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5"/>
        <w:tblpPr w:leftFromText="180" w:rightFromText="180" w:vertAnchor="page" w:horzAnchor="margin" w:tblpXSpec="right" w:tblpY="1361"/>
        <w:tblW w:w="13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0"/>
        <w:gridCol w:w="945"/>
        <w:gridCol w:w="2175"/>
        <w:gridCol w:w="2220"/>
        <w:gridCol w:w="1770"/>
        <w:gridCol w:w="2145"/>
        <w:gridCol w:w="2520"/>
      </w:tblGrid>
      <w:tr w:rsidR="008B06F3" w14:paraId="1500DCD1" w14:textId="77777777" w:rsidTr="008B06F3">
        <w:trPr>
          <w:trHeight w:val="719"/>
        </w:trPr>
        <w:tc>
          <w:tcPr>
            <w:tcW w:w="1770" w:type="dxa"/>
            <w:vMerge w:val="restart"/>
            <w:tcBorders>
              <w:top w:val="nil"/>
              <w:left w:val="nil"/>
              <w:bottom w:val="nil"/>
              <w:right w:val="nil"/>
            </w:tcBorders>
          </w:tcPr>
          <w:p w14:paraId="562A0659" w14:textId="77777777" w:rsidR="008B06F3" w:rsidRDefault="008B06F3" w:rsidP="008B06F3">
            <w:pPr>
              <w:rPr>
                <w:rFonts w:ascii="Arial" w:eastAsia="Arial" w:hAnsi="Arial" w:cs="Arial"/>
                <w:sz w:val="20"/>
                <w:szCs w:val="20"/>
              </w:rPr>
            </w:pPr>
          </w:p>
          <w:p w14:paraId="2542739A" w14:textId="77777777" w:rsidR="008B06F3" w:rsidRDefault="008B06F3" w:rsidP="008B06F3">
            <w:pPr>
              <w:jc w:val="center"/>
              <w:rPr>
                <w:rFonts w:ascii="Arial" w:eastAsia="Arial" w:hAnsi="Arial" w:cs="Arial"/>
                <w:sz w:val="20"/>
                <w:szCs w:val="20"/>
              </w:rPr>
            </w:pPr>
          </w:p>
          <w:p w14:paraId="0159AAAC" w14:textId="77777777" w:rsidR="008B06F3" w:rsidRDefault="008B06F3" w:rsidP="008B06F3">
            <w:pPr>
              <w:rPr>
                <w:rFonts w:ascii="Arial" w:eastAsia="Arial" w:hAnsi="Arial" w:cs="Arial"/>
                <w:sz w:val="20"/>
                <w:szCs w:val="20"/>
                <w:highlight w:val="lightGray"/>
              </w:rPr>
            </w:pPr>
          </w:p>
        </w:tc>
        <w:tc>
          <w:tcPr>
            <w:tcW w:w="945" w:type="dxa"/>
            <w:tcBorders>
              <w:top w:val="nil"/>
              <w:left w:val="nil"/>
              <w:bottom w:val="nil"/>
              <w:right w:val="single" w:sz="4" w:space="0" w:color="000000"/>
            </w:tcBorders>
          </w:tcPr>
          <w:p w14:paraId="67F54626" w14:textId="77777777" w:rsidR="008B06F3" w:rsidRPr="008B06F3" w:rsidRDefault="008B06F3" w:rsidP="008B06F3">
            <w:pPr>
              <w:rPr>
                <w:rFonts w:ascii="Arial" w:eastAsia="Arial" w:hAnsi="Arial" w:cs="Arial"/>
                <w:sz w:val="20"/>
                <w:szCs w:val="20"/>
                <w:lang w:val="uk-UA"/>
              </w:rPr>
            </w:pPr>
          </w:p>
        </w:tc>
        <w:tc>
          <w:tcPr>
            <w:tcW w:w="2175" w:type="dxa"/>
            <w:tcBorders>
              <w:left w:val="single" w:sz="4" w:space="0" w:color="000000"/>
            </w:tcBorders>
          </w:tcPr>
          <w:p w14:paraId="47910C74" w14:textId="77777777" w:rsidR="008B06F3" w:rsidRPr="00FF5767" w:rsidRDefault="008B06F3" w:rsidP="008B06F3">
            <w:pPr>
              <w:spacing w:after="120"/>
              <w:rPr>
                <w:rFonts w:ascii="Arial" w:eastAsia="Arial" w:hAnsi="Arial" w:cs="Arial"/>
                <w:b/>
                <w:bCs/>
                <w:sz w:val="18"/>
                <w:szCs w:val="18"/>
                <w:lang w:val="en-US"/>
              </w:rPr>
            </w:pPr>
            <w:r>
              <w:rPr>
                <w:rFonts w:ascii="Arial" w:eastAsia="Arial" w:hAnsi="Arial" w:cs="Arial"/>
                <w:b/>
                <w:bCs/>
                <w:sz w:val="18"/>
                <w:szCs w:val="18"/>
              </w:rPr>
              <w:t>Дата</w:t>
            </w:r>
            <w:r w:rsidRPr="00FF5767">
              <w:rPr>
                <w:rFonts w:ascii="Arial" w:eastAsia="Arial" w:hAnsi="Arial" w:cs="Arial"/>
                <w:b/>
                <w:bCs/>
                <w:sz w:val="18"/>
                <w:szCs w:val="18"/>
                <w:lang w:val="en-US"/>
              </w:rPr>
              <w:t xml:space="preserve"> </w:t>
            </w:r>
            <w:r>
              <w:rPr>
                <w:rFonts w:ascii="Arial" w:eastAsia="Arial" w:hAnsi="Arial" w:cs="Arial"/>
                <w:b/>
                <w:bCs/>
                <w:sz w:val="18"/>
                <w:szCs w:val="18"/>
              </w:rPr>
              <w:t>видачі</w:t>
            </w:r>
            <w:r w:rsidRPr="00FF5767">
              <w:rPr>
                <w:rFonts w:ascii="Arial" w:eastAsia="Arial" w:hAnsi="Arial" w:cs="Arial"/>
                <w:b/>
                <w:bCs/>
                <w:sz w:val="18"/>
                <w:szCs w:val="18"/>
                <w:lang w:val="en-US"/>
              </w:rPr>
              <w:t xml:space="preserve">: </w:t>
            </w:r>
          </w:p>
          <w:p w14:paraId="22978B9E" w14:textId="77777777" w:rsidR="008B06F3" w:rsidRPr="00FF5767" w:rsidRDefault="008B06F3" w:rsidP="008B06F3">
            <w:pPr>
              <w:spacing w:after="120"/>
              <w:rPr>
                <w:rFonts w:ascii="Arial" w:eastAsia="Arial" w:hAnsi="Arial" w:cs="Arial"/>
                <w:b/>
                <w:bCs/>
                <w:sz w:val="18"/>
                <w:szCs w:val="18"/>
                <w:lang w:val="en-US"/>
              </w:rPr>
            </w:pPr>
            <w:r w:rsidRPr="00FF5767">
              <w:rPr>
                <w:rFonts w:ascii="Arial" w:eastAsia="Arial" w:hAnsi="Arial" w:cs="Arial"/>
                <w:b/>
                <w:bCs/>
                <w:sz w:val="18"/>
                <w:szCs w:val="18"/>
                <w:lang w:val="en-US"/>
              </w:rPr>
              <w:t>Date of issue:</w:t>
            </w:r>
          </w:p>
        </w:tc>
        <w:tc>
          <w:tcPr>
            <w:tcW w:w="2220" w:type="dxa"/>
            <w:tcBorders>
              <w:right w:val="single" w:sz="4" w:space="0" w:color="auto"/>
            </w:tcBorders>
          </w:tcPr>
          <w:p w14:paraId="2AD3FF32" w14:textId="77777777" w:rsidR="008B06F3" w:rsidRDefault="008B06F3" w:rsidP="008B06F3">
            <w:pPr>
              <w:rPr>
                <w:rFonts w:ascii="Arial" w:eastAsia="Arial" w:hAnsi="Arial" w:cs="Arial"/>
                <w:sz w:val="18"/>
                <w:szCs w:val="18"/>
              </w:rPr>
            </w:pPr>
            <w:r>
              <w:rPr>
                <w:rFonts w:ascii="Arial" w:eastAsia="Arial" w:hAnsi="Arial" w:cs="Arial"/>
                <w:sz w:val="18"/>
                <w:szCs w:val="18"/>
              </w:rPr>
              <w:t>22.07.2026</w:t>
            </w:r>
          </w:p>
        </w:tc>
        <w:tc>
          <w:tcPr>
            <w:tcW w:w="1770" w:type="dxa"/>
            <w:vMerge w:val="restart"/>
            <w:tcBorders>
              <w:top w:val="nil"/>
              <w:left w:val="single" w:sz="4" w:space="0" w:color="auto"/>
              <w:bottom w:val="nil"/>
              <w:right w:val="single" w:sz="4" w:space="0" w:color="auto"/>
            </w:tcBorders>
          </w:tcPr>
          <w:p w14:paraId="21F1EFFE" w14:textId="77777777" w:rsidR="008B06F3" w:rsidRDefault="008B06F3" w:rsidP="008B06F3">
            <w:pPr>
              <w:rPr>
                <w:rFonts w:ascii="Arial" w:eastAsia="Arial" w:hAnsi="Arial" w:cs="Arial"/>
                <w:sz w:val="18"/>
                <w:szCs w:val="18"/>
                <w:highlight w:val="cyan"/>
              </w:rPr>
            </w:pPr>
          </w:p>
        </w:tc>
        <w:tc>
          <w:tcPr>
            <w:tcW w:w="2145" w:type="dxa"/>
            <w:tcBorders>
              <w:left w:val="single" w:sz="4" w:space="0" w:color="auto"/>
            </w:tcBorders>
          </w:tcPr>
          <w:p w14:paraId="59909A0B" w14:textId="77777777" w:rsidR="008B06F3" w:rsidRDefault="008B06F3" w:rsidP="008B06F3">
            <w:pPr>
              <w:rPr>
                <w:rFonts w:ascii="Arial" w:eastAsia="Arial" w:hAnsi="Arial" w:cs="Arial"/>
                <w:sz w:val="18"/>
                <w:szCs w:val="18"/>
                <w:highlight w:val="cyan"/>
              </w:rPr>
            </w:pPr>
          </w:p>
        </w:tc>
        <w:tc>
          <w:tcPr>
            <w:tcW w:w="2520" w:type="dxa"/>
          </w:tcPr>
          <w:p w14:paraId="1B728FBC" w14:textId="77777777" w:rsidR="008B06F3" w:rsidRDefault="008B06F3" w:rsidP="008B06F3">
            <w:pPr>
              <w:rPr>
                <w:rFonts w:ascii="Arial" w:eastAsia="Arial" w:hAnsi="Arial" w:cs="Arial"/>
                <w:sz w:val="18"/>
                <w:szCs w:val="18"/>
                <w:highlight w:val="cyan"/>
              </w:rPr>
            </w:pPr>
          </w:p>
        </w:tc>
      </w:tr>
      <w:tr w:rsidR="008B06F3" w14:paraId="767C46DE" w14:textId="77777777" w:rsidTr="008B06F3">
        <w:trPr>
          <w:trHeight w:val="180"/>
        </w:trPr>
        <w:tc>
          <w:tcPr>
            <w:tcW w:w="1770" w:type="dxa"/>
            <w:vMerge/>
            <w:tcBorders>
              <w:top w:val="nil"/>
              <w:left w:val="nil"/>
              <w:bottom w:val="nil"/>
              <w:right w:val="nil"/>
            </w:tcBorders>
          </w:tcPr>
          <w:p w14:paraId="5D23F645" w14:textId="77777777" w:rsidR="008B06F3" w:rsidRDefault="008B06F3" w:rsidP="008B06F3">
            <w:pPr>
              <w:widowControl w:val="0"/>
              <w:pBdr>
                <w:top w:val="nil"/>
                <w:left w:val="nil"/>
                <w:bottom w:val="nil"/>
                <w:right w:val="nil"/>
                <w:between w:val="nil"/>
              </w:pBdr>
              <w:spacing w:line="276" w:lineRule="auto"/>
              <w:rPr>
                <w:rFonts w:ascii="Arial" w:eastAsia="Arial" w:hAnsi="Arial" w:cs="Arial"/>
                <w:sz w:val="18"/>
                <w:szCs w:val="18"/>
                <w:highlight w:val="cyan"/>
              </w:rPr>
            </w:pPr>
          </w:p>
        </w:tc>
        <w:tc>
          <w:tcPr>
            <w:tcW w:w="945" w:type="dxa"/>
            <w:tcBorders>
              <w:top w:val="nil"/>
              <w:left w:val="nil"/>
              <w:bottom w:val="nil"/>
              <w:right w:val="single" w:sz="4" w:space="0" w:color="000000"/>
            </w:tcBorders>
          </w:tcPr>
          <w:p w14:paraId="47ABA5AF" w14:textId="77777777" w:rsidR="008B06F3" w:rsidRDefault="008B06F3" w:rsidP="008B06F3">
            <w:pPr>
              <w:rPr>
                <w:rFonts w:ascii="Arial" w:eastAsia="Arial" w:hAnsi="Arial" w:cs="Arial"/>
                <w:sz w:val="20"/>
                <w:szCs w:val="20"/>
              </w:rPr>
            </w:pPr>
          </w:p>
        </w:tc>
        <w:tc>
          <w:tcPr>
            <w:tcW w:w="2175" w:type="dxa"/>
            <w:tcBorders>
              <w:left w:val="single" w:sz="4" w:space="0" w:color="000000"/>
            </w:tcBorders>
          </w:tcPr>
          <w:p w14:paraId="1F0004A4" w14:textId="77777777" w:rsidR="008B06F3" w:rsidRDefault="008B06F3" w:rsidP="008B06F3">
            <w:pPr>
              <w:spacing w:after="120"/>
              <w:rPr>
                <w:rFonts w:ascii="Arial" w:eastAsia="Arial" w:hAnsi="Arial" w:cs="Arial"/>
                <w:b/>
                <w:bCs/>
                <w:sz w:val="18"/>
                <w:szCs w:val="18"/>
              </w:rPr>
            </w:pPr>
            <w:r>
              <w:rPr>
                <w:rFonts w:ascii="Arial" w:eastAsia="Arial" w:hAnsi="Arial" w:cs="Arial"/>
                <w:b/>
                <w:bCs/>
                <w:sz w:val="18"/>
                <w:szCs w:val="18"/>
              </w:rPr>
              <w:t>Кінцевий термін:</w:t>
            </w:r>
          </w:p>
          <w:p w14:paraId="5EBEC7CA" w14:textId="77777777" w:rsidR="008B06F3" w:rsidRDefault="008B06F3" w:rsidP="008B06F3">
            <w:pPr>
              <w:spacing w:after="120"/>
              <w:rPr>
                <w:rFonts w:ascii="Arial" w:eastAsia="Arial" w:hAnsi="Arial" w:cs="Arial"/>
                <w:b/>
                <w:bCs/>
                <w:sz w:val="18"/>
                <w:szCs w:val="18"/>
              </w:rPr>
            </w:pPr>
            <w:r>
              <w:rPr>
                <w:rFonts w:ascii="Arial" w:eastAsia="Arial" w:hAnsi="Arial" w:cs="Arial"/>
                <w:b/>
                <w:bCs/>
                <w:sz w:val="18"/>
                <w:szCs w:val="18"/>
              </w:rPr>
              <w:t>Closing date:</w:t>
            </w:r>
          </w:p>
        </w:tc>
        <w:tc>
          <w:tcPr>
            <w:tcW w:w="2220" w:type="dxa"/>
            <w:tcBorders>
              <w:right w:val="single" w:sz="4" w:space="0" w:color="auto"/>
            </w:tcBorders>
          </w:tcPr>
          <w:p w14:paraId="580383C5" w14:textId="77777777" w:rsidR="008B06F3" w:rsidRDefault="008B06F3" w:rsidP="008B06F3">
            <w:pPr>
              <w:rPr>
                <w:rFonts w:ascii="Arial" w:eastAsia="Arial" w:hAnsi="Arial" w:cs="Arial"/>
                <w:sz w:val="18"/>
                <w:szCs w:val="18"/>
              </w:rPr>
            </w:pPr>
            <w:r>
              <w:rPr>
                <w:rFonts w:ascii="Arial" w:eastAsia="Arial" w:hAnsi="Arial" w:cs="Arial"/>
                <w:sz w:val="18"/>
                <w:szCs w:val="18"/>
              </w:rPr>
              <w:t>29.07.2026</w:t>
            </w:r>
          </w:p>
        </w:tc>
        <w:tc>
          <w:tcPr>
            <w:tcW w:w="1770" w:type="dxa"/>
            <w:vMerge/>
            <w:tcBorders>
              <w:top w:val="nil"/>
              <w:left w:val="single" w:sz="4" w:space="0" w:color="auto"/>
              <w:bottom w:val="nil"/>
              <w:right w:val="single" w:sz="4" w:space="0" w:color="auto"/>
            </w:tcBorders>
          </w:tcPr>
          <w:p w14:paraId="19E31248" w14:textId="77777777" w:rsidR="008B06F3" w:rsidRDefault="008B06F3" w:rsidP="008B06F3">
            <w:pPr>
              <w:rPr>
                <w:rFonts w:ascii="Arial" w:eastAsia="Arial" w:hAnsi="Arial" w:cs="Arial"/>
                <w:sz w:val="18"/>
                <w:szCs w:val="18"/>
                <w:highlight w:val="cyan"/>
              </w:rPr>
            </w:pPr>
          </w:p>
        </w:tc>
        <w:tc>
          <w:tcPr>
            <w:tcW w:w="2145" w:type="dxa"/>
            <w:tcBorders>
              <w:left w:val="single" w:sz="4" w:space="0" w:color="auto"/>
            </w:tcBorders>
          </w:tcPr>
          <w:p w14:paraId="37411558" w14:textId="77777777" w:rsidR="008B06F3" w:rsidRDefault="008B06F3" w:rsidP="008B06F3">
            <w:pPr>
              <w:rPr>
                <w:rFonts w:ascii="Arial" w:eastAsia="Arial" w:hAnsi="Arial" w:cs="Arial"/>
                <w:b/>
                <w:bCs/>
                <w:sz w:val="18"/>
                <w:szCs w:val="18"/>
                <w:highlight w:val="yellow"/>
              </w:rPr>
            </w:pPr>
            <w:r>
              <w:rPr>
                <w:rFonts w:ascii="Arial" w:eastAsia="Arial" w:hAnsi="Arial" w:cs="Arial"/>
                <w:b/>
                <w:bCs/>
                <w:sz w:val="18"/>
                <w:szCs w:val="18"/>
                <w:highlight w:val="yellow"/>
              </w:rPr>
              <w:t>SUPPLIER NAME/</w:t>
            </w:r>
          </w:p>
          <w:p w14:paraId="56DCABDB" w14:textId="77777777" w:rsidR="008B06F3" w:rsidRDefault="008B06F3" w:rsidP="008B06F3">
            <w:pPr>
              <w:rPr>
                <w:rFonts w:ascii="Arial" w:eastAsia="Arial" w:hAnsi="Arial" w:cs="Arial"/>
                <w:b/>
                <w:bCs/>
                <w:sz w:val="18"/>
                <w:szCs w:val="18"/>
                <w:highlight w:val="yellow"/>
              </w:rPr>
            </w:pPr>
            <w:r>
              <w:rPr>
                <w:rFonts w:ascii="Arial" w:eastAsia="Arial" w:hAnsi="Arial" w:cs="Arial"/>
                <w:b/>
                <w:bCs/>
                <w:sz w:val="18"/>
                <w:szCs w:val="18"/>
                <w:highlight w:val="yellow"/>
              </w:rPr>
              <w:t>Назва постачальника :</w:t>
            </w:r>
          </w:p>
        </w:tc>
        <w:tc>
          <w:tcPr>
            <w:tcW w:w="2520" w:type="dxa"/>
          </w:tcPr>
          <w:p w14:paraId="6AB9D70F" w14:textId="77777777" w:rsidR="008B06F3" w:rsidRDefault="008B06F3" w:rsidP="008B06F3">
            <w:pPr>
              <w:rPr>
                <w:rFonts w:ascii="Arial" w:eastAsia="Arial" w:hAnsi="Arial" w:cs="Arial"/>
                <w:sz w:val="18"/>
                <w:szCs w:val="18"/>
                <w:highlight w:val="yellow"/>
              </w:rPr>
            </w:pPr>
          </w:p>
        </w:tc>
      </w:tr>
      <w:tr w:rsidR="008B06F3" w14:paraId="122C13EE" w14:textId="77777777" w:rsidTr="008B06F3">
        <w:trPr>
          <w:trHeight w:val="180"/>
        </w:trPr>
        <w:tc>
          <w:tcPr>
            <w:tcW w:w="1770" w:type="dxa"/>
            <w:vMerge/>
            <w:tcBorders>
              <w:top w:val="nil"/>
              <w:left w:val="nil"/>
              <w:bottom w:val="nil"/>
              <w:right w:val="nil"/>
            </w:tcBorders>
          </w:tcPr>
          <w:p w14:paraId="18B7AC7C" w14:textId="77777777" w:rsidR="008B06F3" w:rsidRDefault="008B06F3" w:rsidP="008B06F3">
            <w:pPr>
              <w:widowControl w:val="0"/>
              <w:pBdr>
                <w:top w:val="nil"/>
                <w:left w:val="nil"/>
                <w:bottom w:val="nil"/>
                <w:right w:val="nil"/>
                <w:between w:val="nil"/>
              </w:pBdr>
              <w:spacing w:line="276" w:lineRule="auto"/>
              <w:rPr>
                <w:rFonts w:ascii="Arial" w:eastAsia="Arial" w:hAnsi="Arial" w:cs="Arial"/>
                <w:sz w:val="18"/>
                <w:szCs w:val="18"/>
                <w:highlight w:val="cyan"/>
              </w:rPr>
            </w:pPr>
          </w:p>
        </w:tc>
        <w:tc>
          <w:tcPr>
            <w:tcW w:w="945" w:type="dxa"/>
            <w:tcBorders>
              <w:top w:val="nil"/>
              <w:left w:val="nil"/>
              <w:bottom w:val="nil"/>
              <w:right w:val="single" w:sz="4" w:space="0" w:color="000000"/>
            </w:tcBorders>
          </w:tcPr>
          <w:p w14:paraId="5960D202" w14:textId="77777777" w:rsidR="008B06F3" w:rsidRDefault="008B06F3" w:rsidP="008B06F3">
            <w:pPr>
              <w:rPr>
                <w:rFonts w:ascii="Arial" w:eastAsia="Arial" w:hAnsi="Arial" w:cs="Arial"/>
                <w:sz w:val="20"/>
                <w:szCs w:val="20"/>
              </w:rPr>
            </w:pPr>
          </w:p>
        </w:tc>
        <w:tc>
          <w:tcPr>
            <w:tcW w:w="2175" w:type="dxa"/>
            <w:tcBorders>
              <w:left w:val="single" w:sz="4" w:space="0" w:color="000000"/>
            </w:tcBorders>
          </w:tcPr>
          <w:p w14:paraId="72658312" w14:textId="77777777" w:rsidR="008B06F3" w:rsidRDefault="008B06F3" w:rsidP="008B06F3">
            <w:pPr>
              <w:spacing w:after="120"/>
              <w:rPr>
                <w:rFonts w:ascii="Arial" w:eastAsia="Arial" w:hAnsi="Arial" w:cs="Arial"/>
                <w:b/>
                <w:bCs/>
                <w:sz w:val="18"/>
                <w:szCs w:val="18"/>
              </w:rPr>
            </w:pPr>
            <w:r>
              <w:rPr>
                <w:rFonts w:ascii="Arial" w:eastAsia="Arial" w:hAnsi="Arial" w:cs="Arial"/>
                <w:b/>
                <w:bCs/>
                <w:sz w:val="18"/>
                <w:szCs w:val="18"/>
              </w:rPr>
              <w:t>Реєстраційний номер:</w:t>
            </w:r>
          </w:p>
          <w:p w14:paraId="3B623C68" w14:textId="77777777" w:rsidR="008B06F3" w:rsidRDefault="008B06F3" w:rsidP="008B06F3">
            <w:pPr>
              <w:spacing w:after="120"/>
              <w:rPr>
                <w:rFonts w:ascii="Arial" w:eastAsia="Arial" w:hAnsi="Arial" w:cs="Arial"/>
                <w:b/>
                <w:bCs/>
                <w:sz w:val="18"/>
                <w:szCs w:val="18"/>
              </w:rPr>
            </w:pPr>
            <w:r>
              <w:rPr>
                <w:rFonts w:ascii="Arial" w:eastAsia="Arial" w:hAnsi="Arial" w:cs="Arial"/>
                <w:b/>
                <w:bCs/>
                <w:sz w:val="18"/>
                <w:szCs w:val="18"/>
              </w:rPr>
              <w:t>Reference no.:</w:t>
            </w:r>
          </w:p>
        </w:tc>
        <w:tc>
          <w:tcPr>
            <w:tcW w:w="2220" w:type="dxa"/>
            <w:tcBorders>
              <w:right w:val="single" w:sz="4" w:space="0" w:color="auto"/>
            </w:tcBorders>
          </w:tcPr>
          <w:p w14:paraId="42B426CA" w14:textId="64CFAE66" w:rsidR="008B06F3" w:rsidRPr="00811B07" w:rsidRDefault="008B06F3" w:rsidP="008B06F3">
            <w:pPr>
              <w:rPr>
                <w:rFonts w:ascii="Arial" w:eastAsia="Arial" w:hAnsi="Arial" w:cs="Arial"/>
                <w:sz w:val="18"/>
                <w:szCs w:val="18"/>
                <w:lang w:val="uk-UA"/>
              </w:rPr>
            </w:pPr>
            <w:r>
              <w:rPr>
                <w:rFonts w:ascii="Arial" w:eastAsia="Arial" w:hAnsi="Arial" w:cs="Arial"/>
                <w:sz w:val="18"/>
                <w:szCs w:val="18"/>
              </w:rPr>
              <w:t>№ PR-26-29</w:t>
            </w:r>
            <w:r w:rsidR="00811B07">
              <w:rPr>
                <w:rFonts w:ascii="Arial" w:eastAsia="Arial" w:hAnsi="Arial" w:cs="Arial"/>
                <w:sz w:val="18"/>
                <w:szCs w:val="18"/>
                <w:lang w:val="en-US"/>
              </w:rPr>
              <w:t xml:space="preserve">8 </w:t>
            </w:r>
          </w:p>
        </w:tc>
        <w:tc>
          <w:tcPr>
            <w:tcW w:w="1770" w:type="dxa"/>
            <w:vMerge/>
            <w:tcBorders>
              <w:top w:val="nil"/>
              <w:left w:val="single" w:sz="4" w:space="0" w:color="auto"/>
              <w:bottom w:val="nil"/>
              <w:right w:val="single" w:sz="4" w:space="0" w:color="auto"/>
            </w:tcBorders>
          </w:tcPr>
          <w:p w14:paraId="1440F864" w14:textId="77777777" w:rsidR="008B06F3" w:rsidRDefault="008B06F3" w:rsidP="008B06F3">
            <w:pPr>
              <w:rPr>
                <w:rFonts w:ascii="Arial" w:eastAsia="Arial" w:hAnsi="Arial" w:cs="Arial"/>
                <w:sz w:val="18"/>
                <w:szCs w:val="18"/>
                <w:highlight w:val="cyan"/>
              </w:rPr>
            </w:pPr>
          </w:p>
        </w:tc>
        <w:tc>
          <w:tcPr>
            <w:tcW w:w="2145" w:type="dxa"/>
            <w:tcBorders>
              <w:left w:val="single" w:sz="4" w:space="0" w:color="auto"/>
            </w:tcBorders>
          </w:tcPr>
          <w:p w14:paraId="1B85C21D" w14:textId="77777777" w:rsidR="008B06F3" w:rsidRDefault="008B06F3" w:rsidP="008B06F3">
            <w:pPr>
              <w:widowControl w:val="0"/>
              <w:spacing w:line="276" w:lineRule="auto"/>
              <w:rPr>
                <w:rFonts w:ascii="Arial" w:eastAsia="Arial" w:hAnsi="Arial" w:cs="Arial"/>
                <w:b/>
                <w:bCs/>
                <w:sz w:val="18"/>
                <w:szCs w:val="18"/>
                <w:highlight w:val="yellow"/>
              </w:rPr>
            </w:pPr>
            <w:r>
              <w:rPr>
                <w:rFonts w:ascii="Arial" w:eastAsia="Arial" w:hAnsi="Arial" w:cs="Arial"/>
                <w:b/>
                <w:bCs/>
                <w:sz w:val="18"/>
                <w:szCs w:val="18"/>
                <w:highlight w:val="yellow"/>
              </w:rPr>
              <w:t>Contact Name/Контактна особа</w:t>
            </w:r>
          </w:p>
        </w:tc>
        <w:tc>
          <w:tcPr>
            <w:tcW w:w="2520" w:type="dxa"/>
          </w:tcPr>
          <w:p w14:paraId="75748555" w14:textId="77777777" w:rsidR="008B06F3" w:rsidRDefault="008B06F3" w:rsidP="008B06F3">
            <w:pPr>
              <w:rPr>
                <w:rFonts w:ascii="Arial" w:eastAsia="Arial" w:hAnsi="Arial" w:cs="Arial"/>
                <w:sz w:val="18"/>
                <w:szCs w:val="18"/>
                <w:highlight w:val="yellow"/>
              </w:rPr>
            </w:pPr>
          </w:p>
        </w:tc>
      </w:tr>
      <w:tr w:rsidR="008B06F3" w14:paraId="07B8FE0D" w14:textId="77777777" w:rsidTr="008B06F3">
        <w:trPr>
          <w:trHeight w:val="1110"/>
        </w:trPr>
        <w:tc>
          <w:tcPr>
            <w:tcW w:w="1770" w:type="dxa"/>
            <w:vMerge/>
            <w:tcBorders>
              <w:top w:val="nil"/>
              <w:left w:val="nil"/>
              <w:bottom w:val="nil"/>
              <w:right w:val="nil"/>
            </w:tcBorders>
          </w:tcPr>
          <w:p w14:paraId="4005434A" w14:textId="77777777" w:rsidR="008B06F3" w:rsidRDefault="008B06F3" w:rsidP="008B06F3">
            <w:pPr>
              <w:widowControl w:val="0"/>
              <w:pBdr>
                <w:top w:val="nil"/>
                <w:left w:val="nil"/>
                <w:bottom w:val="nil"/>
                <w:right w:val="nil"/>
                <w:between w:val="nil"/>
              </w:pBdr>
              <w:spacing w:line="276" w:lineRule="auto"/>
              <w:rPr>
                <w:rFonts w:ascii="Arial" w:eastAsia="Arial" w:hAnsi="Arial" w:cs="Arial"/>
                <w:sz w:val="18"/>
                <w:szCs w:val="18"/>
                <w:highlight w:val="cyan"/>
              </w:rPr>
            </w:pPr>
          </w:p>
        </w:tc>
        <w:tc>
          <w:tcPr>
            <w:tcW w:w="945" w:type="dxa"/>
            <w:tcBorders>
              <w:top w:val="nil"/>
              <w:left w:val="nil"/>
              <w:bottom w:val="nil"/>
              <w:right w:val="single" w:sz="4" w:space="0" w:color="000000"/>
            </w:tcBorders>
          </w:tcPr>
          <w:p w14:paraId="24F33FB5" w14:textId="77777777" w:rsidR="008B06F3" w:rsidRPr="008B06F3" w:rsidRDefault="008B06F3" w:rsidP="008B06F3">
            <w:pPr>
              <w:rPr>
                <w:rFonts w:ascii="Arial" w:eastAsia="Arial" w:hAnsi="Arial" w:cs="Arial"/>
                <w:sz w:val="20"/>
                <w:szCs w:val="20"/>
                <w:lang w:val="uk-UA"/>
              </w:rPr>
            </w:pPr>
          </w:p>
        </w:tc>
        <w:tc>
          <w:tcPr>
            <w:tcW w:w="2175" w:type="dxa"/>
            <w:tcBorders>
              <w:left w:val="single" w:sz="4" w:space="0" w:color="000000"/>
            </w:tcBorders>
          </w:tcPr>
          <w:p w14:paraId="22DFC3B8" w14:textId="77777777" w:rsidR="008B06F3" w:rsidRDefault="008B06F3" w:rsidP="008B06F3">
            <w:pPr>
              <w:rPr>
                <w:rFonts w:ascii="Arial" w:eastAsia="Arial" w:hAnsi="Arial" w:cs="Arial"/>
                <w:b/>
                <w:bCs/>
                <w:sz w:val="18"/>
                <w:szCs w:val="18"/>
              </w:rPr>
            </w:pPr>
            <w:r>
              <w:rPr>
                <w:rFonts w:ascii="Arial" w:eastAsia="Arial" w:hAnsi="Arial" w:cs="Arial"/>
                <w:b/>
                <w:bCs/>
                <w:sz w:val="18"/>
                <w:szCs w:val="18"/>
              </w:rPr>
              <w:t>Для отримання додаткової інформації, будь ласка, звертайтеся до Замовника:</w:t>
            </w:r>
          </w:p>
          <w:p w14:paraId="7D642FD3" w14:textId="77777777" w:rsidR="008B06F3" w:rsidRDefault="008B06F3" w:rsidP="008B06F3">
            <w:pPr>
              <w:rPr>
                <w:rFonts w:ascii="Arial" w:eastAsia="Arial" w:hAnsi="Arial" w:cs="Arial"/>
                <w:b/>
                <w:bCs/>
                <w:sz w:val="18"/>
                <w:szCs w:val="18"/>
              </w:rPr>
            </w:pPr>
          </w:p>
        </w:tc>
        <w:tc>
          <w:tcPr>
            <w:tcW w:w="2220" w:type="dxa"/>
            <w:tcBorders>
              <w:right w:val="single" w:sz="4" w:space="0" w:color="auto"/>
            </w:tcBorders>
          </w:tcPr>
          <w:p w14:paraId="078BA485" w14:textId="77777777" w:rsidR="008B06F3" w:rsidRDefault="008B06F3" w:rsidP="008B06F3">
            <w:pPr>
              <w:rPr>
                <w:rFonts w:ascii="Arial" w:eastAsia="Arial" w:hAnsi="Arial" w:cs="Arial"/>
                <w:sz w:val="18"/>
                <w:szCs w:val="18"/>
              </w:rPr>
            </w:pPr>
            <w:r>
              <w:rPr>
                <w:rFonts w:ascii="Arial" w:eastAsia="Arial" w:hAnsi="Arial" w:cs="Arial"/>
                <w:sz w:val="18"/>
                <w:szCs w:val="18"/>
              </w:rPr>
              <w:t>БО «БЛАГОДІЙНИЙ ФОНД ТІМ4ЮА»</w:t>
            </w:r>
          </w:p>
          <w:p w14:paraId="13334754" w14:textId="77777777" w:rsidR="008B06F3" w:rsidRDefault="008B06F3" w:rsidP="008B06F3">
            <w:pPr>
              <w:rPr>
                <w:rFonts w:ascii="Arial" w:eastAsia="Arial" w:hAnsi="Arial" w:cs="Arial"/>
                <w:sz w:val="18"/>
                <w:szCs w:val="18"/>
              </w:rPr>
            </w:pPr>
            <w:r>
              <w:rPr>
                <w:rFonts w:ascii="Arial" w:eastAsia="Arial" w:hAnsi="Arial" w:cs="Arial"/>
                <w:sz w:val="18"/>
                <w:szCs w:val="18"/>
              </w:rPr>
              <w:t>Контактна особа: Аліна Косенко</w:t>
            </w:r>
          </w:p>
          <w:p w14:paraId="31442028" w14:textId="77777777" w:rsidR="008B06F3" w:rsidRDefault="008B06F3" w:rsidP="008B06F3">
            <w:pPr>
              <w:rPr>
                <w:rFonts w:ascii="Arial" w:eastAsia="Arial" w:hAnsi="Arial" w:cs="Arial"/>
                <w:color w:val="FF0000"/>
                <w:sz w:val="18"/>
                <w:szCs w:val="18"/>
              </w:rPr>
            </w:pPr>
            <w:r>
              <w:rPr>
                <w:rFonts w:ascii="Arial" w:eastAsia="Arial" w:hAnsi="Arial" w:cs="Arial"/>
                <w:sz w:val="18"/>
                <w:szCs w:val="18"/>
              </w:rPr>
              <w:t>Тел.: +380975759470</w:t>
            </w:r>
          </w:p>
        </w:tc>
        <w:tc>
          <w:tcPr>
            <w:tcW w:w="1770" w:type="dxa"/>
            <w:vMerge/>
            <w:tcBorders>
              <w:top w:val="nil"/>
              <w:left w:val="single" w:sz="4" w:space="0" w:color="auto"/>
              <w:bottom w:val="nil"/>
              <w:right w:val="single" w:sz="4" w:space="0" w:color="auto"/>
            </w:tcBorders>
          </w:tcPr>
          <w:p w14:paraId="1D9272AE" w14:textId="77777777" w:rsidR="008B06F3" w:rsidRDefault="008B06F3" w:rsidP="008B06F3">
            <w:pPr>
              <w:rPr>
                <w:rFonts w:ascii="Arial" w:eastAsia="Arial" w:hAnsi="Arial" w:cs="Arial"/>
                <w:sz w:val="18"/>
                <w:szCs w:val="18"/>
              </w:rPr>
            </w:pPr>
          </w:p>
        </w:tc>
        <w:tc>
          <w:tcPr>
            <w:tcW w:w="2145" w:type="dxa"/>
            <w:tcBorders>
              <w:left w:val="single" w:sz="4" w:space="0" w:color="auto"/>
            </w:tcBorders>
          </w:tcPr>
          <w:p w14:paraId="16463004" w14:textId="77777777" w:rsidR="008B06F3" w:rsidRDefault="008B06F3" w:rsidP="008B06F3">
            <w:pPr>
              <w:rPr>
                <w:rFonts w:ascii="Arial" w:eastAsia="Arial" w:hAnsi="Arial" w:cs="Arial"/>
                <w:b/>
                <w:bCs/>
                <w:sz w:val="18"/>
                <w:szCs w:val="18"/>
                <w:highlight w:val="yellow"/>
              </w:rPr>
            </w:pPr>
            <w:r>
              <w:rPr>
                <w:rFonts w:ascii="Arial" w:eastAsia="Arial" w:hAnsi="Arial" w:cs="Arial"/>
                <w:b/>
                <w:bCs/>
                <w:sz w:val="18"/>
                <w:szCs w:val="18"/>
                <w:highlight w:val="yellow"/>
              </w:rPr>
              <w:t>Phone / Телефон:</w:t>
            </w:r>
          </w:p>
        </w:tc>
        <w:tc>
          <w:tcPr>
            <w:tcW w:w="2520" w:type="dxa"/>
          </w:tcPr>
          <w:p w14:paraId="1DACC2C7" w14:textId="77777777" w:rsidR="008B06F3" w:rsidRDefault="008B06F3" w:rsidP="008B06F3">
            <w:pPr>
              <w:rPr>
                <w:rFonts w:ascii="Arial" w:eastAsia="Arial" w:hAnsi="Arial" w:cs="Arial"/>
                <w:sz w:val="18"/>
                <w:szCs w:val="18"/>
                <w:highlight w:val="yellow"/>
              </w:rPr>
            </w:pPr>
          </w:p>
        </w:tc>
      </w:tr>
      <w:tr w:rsidR="008B06F3" w14:paraId="775631F7" w14:textId="77777777" w:rsidTr="008B06F3">
        <w:trPr>
          <w:trHeight w:val="453"/>
        </w:trPr>
        <w:tc>
          <w:tcPr>
            <w:tcW w:w="1770" w:type="dxa"/>
            <w:tcBorders>
              <w:top w:val="nil"/>
              <w:left w:val="nil"/>
              <w:bottom w:val="nil"/>
              <w:right w:val="nil"/>
            </w:tcBorders>
          </w:tcPr>
          <w:p w14:paraId="5EF6DD36" w14:textId="77777777" w:rsidR="008B06F3" w:rsidRDefault="008B06F3" w:rsidP="008B06F3">
            <w:pPr>
              <w:rPr>
                <w:rFonts w:ascii="Arial" w:eastAsia="Arial" w:hAnsi="Arial" w:cs="Arial"/>
                <w:sz w:val="20"/>
                <w:szCs w:val="20"/>
              </w:rPr>
            </w:pPr>
          </w:p>
        </w:tc>
        <w:tc>
          <w:tcPr>
            <w:tcW w:w="945" w:type="dxa"/>
            <w:tcBorders>
              <w:top w:val="nil"/>
              <w:left w:val="nil"/>
              <w:bottom w:val="nil"/>
              <w:right w:val="single" w:sz="4" w:space="0" w:color="000000"/>
            </w:tcBorders>
          </w:tcPr>
          <w:p w14:paraId="3F914C11" w14:textId="77777777" w:rsidR="008B06F3" w:rsidRDefault="008B06F3" w:rsidP="008B06F3">
            <w:pPr>
              <w:rPr>
                <w:rFonts w:ascii="Arial" w:eastAsia="Arial" w:hAnsi="Arial" w:cs="Arial"/>
                <w:sz w:val="20"/>
                <w:szCs w:val="20"/>
              </w:rPr>
            </w:pPr>
          </w:p>
        </w:tc>
        <w:tc>
          <w:tcPr>
            <w:tcW w:w="4395" w:type="dxa"/>
            <w:gridSpan w:val="2"/>
            <w:tcBorders>
              <w:left w:val="single" w:sz="4" w:space="0" w:color="000000"/>
              <w:right w:val="single" w:sz="4" w:space="0" w:color="auto"/>
            </w:tcBorders>
          </w:tcPr>
          <w:p w14:paraId="441FEDC9" w14:textId="77777777" w:rsidR="008B06F3" w:rsidRDefault="008B06F3" w:rsidP="008B06F3">
            <w:pPr>
              <w:rPr>
                <w:rFonts w:ascii="Arial" w:eastAsia="Arial" w:hAnsi="Arial" w:cs="Arial"/>
                <w:b/>
                <w:bCs/>
                <w:sz w:val="18"/>
                <w:szCs w:val="18"/>
              </w:rPr>
            </w:pPr>
            <w:r>
              <w:rPr>
                <w:rFonts w:ascii="Arial" w:eastAsia="Arial" w:hAnsi="Arial" w:cs="Arial"/>
                <w:b/>
                <w:bCs/>
                <w:sz w:val="18"/>
                <w:szCs w:val="18"/>
              </w:rPr>
              <w:t xml:space="preserve">Зверніть увагу, що пропозиції можна надсилати електронною поштою на адресу: </w:t>
            </w:r>
          </w:p>
          <w:p w14:paraId="17F2080C" w14:textId="77777777" w:rsidR="008B06F3" w:rsidRDefault="008B06F3" w:rsidP="008B06F3">
            <w:pPr>
              <w:rPr>
                <w:rFonts w:ascii="Arial" w:eastAsia="Arial" w:hAnsi="Arial" w:cs="Arial"/>
                <w:b/>
                <w:bCs/>
                <w:sz w:val="18"/>
                <w:szCs w:val="18"/>
              </w:rPr>
            </w:pPr>
            <w:r>
              <w:rPr>
                <w:rFonts w:ascii="Arial" w:eastAsia="Arial" w:hAnsi="Arial" w:cs="Arial"/>
                <w:b/>
                <w:bCs/>
                <w:sz w:val="18"/>
                <w:szCs w:val="18"/>
              </w:rPr>
              <w:t>procurement@team4ua.org</w:t>
            </w:r>
          </w:p>
        </w:tc>
        <w:tc>
          <w:tcPr>
            <w:tcW w:w="1770" w:type="dxa"/>
            <w:vMerge/>
            <w:tcBorders>
              <w:top w:val="nil"/>
              <w:left w:val="single" w:sz="4" w:space="0" w:color="auto"/>
              <w:bottom w:val="nil"/>
              <w:right w:val="single" w:sz="4" w:space="0" w:color="auto"/>
            </w:tcBorders>
          </w:tcPr>
          <w:p w14:paraId="3B2B6789" w14:textId="77777777" w:rsidR="008B06F3" w:rsidRDefault="008B06F3" w:rsidP="008B06F3">
            <w:pPr>
              <w:widowControl w:val="0"/>
              <w:pBdr>
                <w:top w:val="nil"/>
                <w:left w:val="nil"/>
                <w:bottom w:val="nil"/>
                <w:right w:val="nil"/>
                <w:between w:val="nil"/>
              </w:pBdr>
              <w:rPr>
                <w:rFonts w:ascii="Arial" w:eastAsia="Arial" w:hAnsi="Arial" w:cs="Arial"/>
                <w:b/>
                <w:bCs/>
                <w:sz w:val="18"/>
                <w:szCs w:val="18"/>
              </w:rPr>
            </w:pPr>
          </w:p>
        </w:tc>
        <w:tc>
          <w:tcPr>
            <w:tcW w:w="2145" w:type="dxa"/>
            <w:tcBorders>
              <w:left w:val="single" w:sz="4" w:space="0" w:color="auto"/>
            </w:tcBorders>
          </w:tcPr>
          <w:p w14:paraId="0B2FCEEF" w14:textId="77777777" w:rsidR="008B06F3" w:rsidRDefault="008B06F3" w:rsidP="008B06F3">
            <w:pPr>
              <w:rPr>
                <w:rFonts w:ascii="Arial" w:eastAsia="Arial" w:hAnsi="Arial" w:cs="Arial"/>
                <w:b/>
                <w:bCs/>
                <w:sz w:val="18"/>
                <w:szCs w:val="18"/>
                <w:highlight w:val="yellow"/>
              </w:rPr>
            </w:pPr>
            <w:r>
              <w:rPr>
                <w:rFonts w:ascii="Arial" w:eastAsia="Arial" w:hAnsi="Arial" w:cs="Arial"/>
                <w:b/>
                <w:bCs/>
                <w:sz w:val="18"/>
                <w:szCs w:val="18"/>
                <w:highlight w:val="yellow"/>
              </w:rPr>
              <w:t>E-mail/ Адреса електронної пошти:</w:t>
            </w:r>
          </w:p>
        </w:tc>
        <w:tc>
          <w:tcPr>
            <w:tcW w:w="2520" w:type="dxa"/>
            <w:tcBorders>
              <w:left w:val="single" w:sz="4" w:space="0" w:color="000000"/>
            </w:tcBorders>
          </w:tcPr>
          <w:p w14:paraId="44226A56" w14:textId="77777777" w:rsidR="008B06F3" w:rsidRDefault="008B06F3" w:rsidP="008B06F3">
            <w:pPr>
              <w:widowControl w:val="0"/>
              <w:pBdr>
                <w:top w:val="nil"/>
                <w:left w:val="nil"/>
                <w:bottom w:val="nil"/>
                <w:right w:val="nil"/>
                <w:between w:val="nil"/>
              </w:pBdr>
              <w:spacing w:line="276" w:lineRule="auto"/>
              <w:rPr>
                <w:rFonts w:ascii="Arial" w:eastAsia="Arial" w:hAnsi="Arial" w:cs="Arial"/>
                <w:b/>
                <w:bCs/>
                <w:sz w:val="18"/>
                <w:szCs w:val="18"/>
                <w:highlight w:val="yellow"/>
              </w:rPr>
            </w:pPr>
          </w:p>
        </w:tc>
      </w:tr>
    </w:tbl>
    <w:p w14:paraId="23257FA8" w14:textId="77777777" w:rsidR="008B06F3" w:rsidRPr="008B06F3" w:rsidRDefault="008B06F3" w:rsidP="008B06F3">
      <w:pPr>
        <w:rPr>
          <w:rFonts w:ascii="Arial" w:eastAsia="Arial" w:hAnsi="Arial" w:cs="Arial"/>
          <w:b/>
          <w:bCs/>
          <w:lang w:val="uk-UA"/>
        </w:rPr>
      </w:pPr>
    </w:p>
    <w:p w14:paraId="21A9E27E" w14:textId="77777777" w:rsidR="008B06F3" w:rsidRPr="008B06F3" w:rsidRDefault="008B06F3">
      <w:pPr>
        <w:jc w:val="center"/>
        <w:rPr>
          <w:rFonts w:ascii="Arial" w:eastAsia="Arial" w:hAnsi="Arial" w:cs="Arial"/>
          <w:b/>
          <w:bCs/>
          <w:lang w:val="uk-UA"/>
        </w:rPr>
      </w:pPr>
    </w:p>
    <w:p w14:paraId="24AEA657" w14:textId="77777777" w:rsidR="008B06F3" w:rsidRDefault="008B06F3" w:rsidP="008B06F3">
      <w:pPr>
        <w:jc w:val="center"/>
        <w:rPr>
          <w:rFonts w:ascii="Arial" w:eastAsia="Arial" w:hAnsi="Arial" w:cs="Arial"/>
          <w:b/>
          <w:bCs/>
          <w:lang w:val="uk-UA"/>
        </w:rPr>
      </w:pPr>
      <w:r w:rsidRPr="001601E7">
        <w:rPr>
          <w:rFonts w:ascii="Arial" w:eastAsia="Arial" w:hAnsi="Arial" w:cs="Arial"/>
          <w:b/>
          <w:bCs/>
          <w:lang w:val="uk-UA"/>
        </w:rPr>
        <w:t>ФОРМА КОМЕРЦІЙНОЇ ПРОПОЗИЦІЇ</w:t>
      </w:r>
    </w:p>
    <w:p w14:paraId="4CA73292" w14:textId="77777777" w:rsidR="008B06F3" w:rsidRPr="008B06F3" w:rsidRDefault="008B06F3">
      <w:pPr>
        <w:jc w:val="center"/>
        <w:rPr>
          <w:rFonts w:ascii="Arial" w:eastAsia="Arial" w:hAnsi="Arial" w:cs="Arial"/>
          <w:b/>
          <w:bCs/>
          <w:lang w:val="uk-UA"/>
        </w:rPr>
      </w:pPr>
    </w:p>
    <w:p w14:paraId="364089D2" w14:textId="77777777" w:rsidR="00A156F4" w:rsidRPr="001601E7" w:rsidRDefault="00000000">
      <w:pPr>
        <w:jc w:val="center"/>
        <w:rPr>
          <w:rFonts w:ascii="Arial" w:eastAsia="Arial" w:hAnsi="Arial" w:cs="Arial"/>
          <w:sz w:val="20"/>
          <w:szCs w:val="20"/>
          <w:lang w:val="uk-UA"/>
        </w:rPr>
      </w:pPr>
      <w:r>
        <w:rPr>
          <w:rFonts w:ascii="Arial" w:eastAsia="Arial" w:hAnsi="Arial" w:cs="Arial"/>
          <w:b/>
          <w:bCs/>
        </w:rPr>
        <w:t>QUOTATION</w:t>
      </w:r>
      <w:r w:rsidRPr="001601E7">
        <w:rPr>
          <w:rFonts w:ascii="Arial" w:eastAsia="Arial" w:hAnsi="Arial" w:cs="Arial"/>
          <w:b/>
          <w:bCs/>
          <w:lang w:val="uk-UA"/>
        </w:rPr>
        <w:t xml:space="preserve"> </w:t>
      </w:r>
      <w:r>
        <w:rPr>
          <w:rFonts w:ascii="Arial" w:eastAsia="Arial" w:hAnsi="Arial" w:cs="Arial"/>
          <w:b/>
          <w:bCs/>
        </w:rPr>
        <w:t>FORM</w:t>
      </w:r>
      <w:r w:rsidRPr="001601E7">
        <w:rPr>
          <w:rFonts w:ascii="Arial" w:eastAsia="Arial" w:hAnsi="Arial" w:cs="Arial"/>
          <w:sz w:val="20"/>
          <w:szCs w:val="20"/>
          <w:lang w:val="uk-UA"/>
        </w:rPr>
        <w:t xml:space="preserve"> </w:t>
      </w:r>
    </w:p>
    <w:p w14:paraId="64F3FE8D" w14:textId="77777777" w:rsidR="00A156F4" w:rsidRPr="001601E7" w:rsidRDefault="00A156F4">
      <w:pPr>
        <w:jc w:val="center"/>
        <w:rPr>
          <w:rFonts w:ascii="Arial" w:eastAsia="Arial" w:hAnsi="Arial" w:cs="Arial"/>
          <w:sz w:val="20"/>
          <w:szCs w:val="20"/>
          <w:lang w:val="uk-UA"/>
        </w:rPr>
      </w:pPr>
    </w:p>
    <w:p w14:paraId="7F794913" w14:textId="77777777" w:rsidR="00A156F4" w:rsidRPr="001601E7" w:rsidRDefault="00A156F4">
      <w:pPr>
        <w:jc w:val="center"/>
        <w:rPr>
          <w:rFonts w:ascii="Arial" w:eastAsia="Arial" w:hAnsi="Arial" w:cs="Arial"/>
          <w:sz w:val="20"/>
          <w:szCs w:val="20"/>
          <w:lang w:val="uk-UA"/>
        </w:rPr>
      </w:pPr>
    </w:p>
    <w:p w14:paraId="0055DAAA" w14:textId="77777777" w:rsidR="00A156F4" w:rsidRPr="001601E7" w:rsidRDefault="00A156F4">
      <w:pPr>
        <w:rPr>
          <w:rFonts w:ascii="Arial" w:eastAsia="Arial" w:hAnsi="Arial" w:cs="Arial"/>
          <w:sz w:val="20"/>
          <w:szCs w:val="20"/>
          <w:lang w:val="uk-UA"/>
        </w:rPr>
      </w:pPr>
    </w:p>
    <w:p w14:paraId="78B24A40" w14:textId="77777777" w:rsidR="00A156F4" w:rsidRPr="001601E7" w:rsidRDefault="00000000">
      <w:pPr>
        <w:rPr>
          <w:rFonts w:ascii="Arial" w:eastAsia="Arial" w:hAnsi="Arial" w:cs="Arial"/>
          <w:b/>
          <w:bCs/>
          <w:smallCaps/>
          <w:lang w:val="uk-UA"/>
        </w:rPr>
      </w:pPr>
      <w:r w:rsidRPr="001601E7">
        <w:rPr>
          <w:rFonts w:ascii="Arial" w:eastAsia="Arial" w:hAnsi="Arial" w:cs="Arial"/>
          <w:b/>
          <w:bCs/>
          <w:smallCaps/>
          <w:lang w:val="uk-UA"/>
        </w:rPr>
        <w:t xml:space="preserve">БЛАГОДІЙНА ОРГАНІЗАЦІЯ «БЛАГОДІЙНИЙ ФОНД ТІМ4ЮА» </w:t>
      </w:r>
    </w:p>
    <w:p w14:paraId="6AD776AE" w14:textId="77777777" w:rsidR="00A156F4" w:rsidRDefault="00000000">
      <w:pPr>
        <w:rPr>
          <w:rFonts w:ascii="Arial" w:eastAsia="Arial" w:hAnsi="Arial" w:cs="Arial"/>
          <w:b/>
          <w:bCs/>
          <w:smallCaps/>
        </w:rPr>
      </w:pPr>
      <w:r>
        <w:rPr>
          <w:rFonts w:ascii="Arial" w:eastAsia="Arial" w:hAnsi="Arial" w:cs="Arial"/>
          <w:b/>
          <w:bCs/>
          <w:smallCaps/>
        </w:rPr>
        <w:t>ЗАПРОШУЄ ПОСТАЧАЛЬНИКІВ ПОДАТИ ПРОПОЗИЦІЇ ЩОДО НАСТУПНИХ ТОВАРІВ, ЗАЗНАЧЕНИХ У ТАБЛИЦІ НИЖЧЕ</w:t>
      </w:r>
    </w:p>
    <w:p w14:paraId="66F0DBFB" w14:textId="77777777" w:rsidR="00A156F4" w:rsidRDefault="00A156F4">
      <w:pPr>
        <w:rPr>
          <w:rFonts w:ascii="Arial" w:eastAsia="Arial" w:hAnsi="Arial" w:cs="Arial"/>
          <w:b/>
          <w:bCs/>
          <w:sz w:val="20"/>
          <w:szCs w:val="20"/>
        </w:rPr>
      </w:pPr>
    </w:p>
    <w:p w14:paraId="4134263E" w14:textId="77777777" w:rsidR="00A156F4" w:rsidRDefault="00000000">
      <w:pPr>
        <w:rPr>
          <w:rFonts w:ascii="Arial" w:eastAsia="Arial" w:hAnsi="Arial" w:cs="Arial"/>
          <w:b/>
          <w:bCs/>
          <w:sz w:val="20"/>
          <w:szCs w:val="20"/>
        </w:rPr>
      </w:pPr>
      <w:r>
        <w:rPr>
          <w:rFonts w:ascii="Arial" w:eastAsia="Arial" w:hAnsi="Arial" w:cs="Arial"/>
          <w:b/>
          <w:bCs/>
          <w:sz w:val="20"/>
          <w:szCs w:val="20"/>
        </w:rPr>
        <w:t>(Ціну, валюту, гарантію та термін поставки вказує постачальник)</w:t>
      </w:r>
    </w:p>
    <w:tbl>
      <w:tblPr>
        <w:tblStyle w:val="a6"/>
        <w:tblW w:w="11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4675"/>
        <w:gridCol w:w="1145"/>
        <w:gridCol w:w="1140"/>
        <w:gridCol w:w="990"/>
        <w:gridCol w:w="1140"/>
        <w:gridCol w:w="1395"/>
      </w:tblGrid>
      <w:tr w:rsidR="00811B07" w14:paraId="1DE59D17" w14:textId="77777777" w:rsidTr="00811B07">
        <w:tc>
          <w:tcPr>
            <w:tcW w:w="990" w:type="dxa"/>
          </w:tcPr>
          <w:p w14:paraId="08ABEE3F" w14:textId="77777777" w:rsidR="00811B07" w:rsidRDefault="00811B07">
            <w:pPr>
              <w:rPr>
                <w:rFonts w:ascii="Arial" w:eastAsia="Arial" w:hAnsi="Arial" w:cs="Arial"/>
                <w:b/>
                <w:bCs/>
                <w:sz w:val="18"/>
                <w:szCs w:val="18"/>
              </w:rPr>
            </w:pPr>
            <w:r>
              <w:rPr>
                <w:rFonts w:ascii="Arial" w:eastAsia="Arial" w:hAnsi="Arial" w:cs="Arial"/>
                <w:b/>
                <w:bCs/>
                <w:sz w:val="18"/>
                <w:szCs w:val="18"/>
              </w:rPr>
              <w:t xml:space="preserve">Позиція </w:t>
            </w:r>
          </w:p>
          <w:p w14:paraId="46DF9292" w14:textId="77777777" w:rsidR="00811B07" w:rsidRDefault="00811B07">
            <w:pPr>
              <w:rPr>
                <w:rFonts w:ascii="Arial" w:eastAsia="Arial" w:hAnsi="Arial" w:cs="Arial"/>
                <w:b/>
                <w:bCs/>
                <w:sz w:val="18"/>
                <w:szCs w:val="18"/>
              </w:rPr>
            </w:pPr>
          </w:p>
          <w:p w14:paraId="0A06C0E9" w14:textId="77777777" w:rsidR="00811B07" w:rsidRDefault="00811B07">
            <w:pPr>
              <w:rPr>
                <w:rFonts w:ascii="Arial" w:eastAsia="Arial" w:hAnsi="Arial" w:cs="Arial"/>
                <w:b/>
                <w:bCs/>
                <w:sz w:val="18"/>
                <w:szCs w:val="18"/>
              </w:rPr>
            </w:pPr>
          </w:p>
          <w:p w14:paraId="40236444" w14:textId="77777777" w:rsidR="00811B07" w:rsidRDefault="00811B07" w:rsidP="0078565A">
            <w:pPr>
              <w:jc w:val="center"/>
              <w:rPr>
                <w:rFonts w:ascii="Arial" w:eastAsia="Arial" w:hAnsi="Arial" w:cs="Arial"/>
                <w:sz w:val="18"/>
                <w:szCs w:val="18"/>
              </w:rPr>
            </w:pPr>
            <w:r>
              <w:rPr>
                <w:rFonts w:ascii="Arial" w:eastAsia="Arial" w:hAnsi="Arial" w:cs="Arial"/>
                <w:sz w:val="18"/>
                <w:szCs w:val="18"/>
              </w:rPr>
              <w:t>Item</w:t>
            </w:r>
          </w:p>
        </w:tc>
        <w:tc>
          <w:tcPr>
            <w:tcW w:w="4675" w:type="dxa"/>
          </w:tcPr>
          <w:p w14:paraId="28CA5255" w14:textId="77777777" w:rsidR="00811B07" w:rsidRDefault="00811B07">
            <w:pPr>
              <w:rPr>
                <w:rFonts w:ascii="Arial" w:eastAsia="Arial" w:hAnsi="Arial" w:cs="Arial"/>
                <w:b/>
                <w:bCs/>
                <w:sz w:val="18"/>
                <w:szCs w:val="18"/>
              </w:rPr>
            </w:pPr>
            <w:r>
              <w:rPr>
                <w:rFonts w:ascii="Arial" w:eastAsia="Arial" w:hAnsi="Arial" w:cs="Arial"/>
                <w:b/>
                <w:bCs/>
                <w:sz w:val="18"/>
                <w:szCs w:val="18"/>
              </w:rPr>
              <w:t xml:space="preserve">Опис та технічні характеристики </w:t>
            </w:r>
          </w:p>
          <w:p w14:paraId="74C5413F" w14:textId="77777777" w:rsidR="00811B07" w:rsidRDefault="00811B07">
            <w:pPr>
              <w:rPr>
                <w:rFonts w:ascii="Arial" w:eastAsia="Arial" w:hAnsi="Arial" w:cs="Arial"/>
                <w:b/>
                <w:bCs/>
                <w:sz w:val="18"/>
                <w:szCs w:val="18"/>
              </w:rPr>
            </w:pPr>
            <w:r>
              <w:rPr>
                <w:rFonts w:ascii="Arial" w:eastAsia="Arial" w:hAnsi="Arial" w:cs="Arial"/>
                <w:b/>
                <w:bCs/>
                <w:sz w:val="18"/>
                <w:szCs w:val="18"/>
              </w:rPr>
              <w:t>(Мінімальні вимоги замовника)</w:t>
            </w:r>
          </w:p>
          <w:p w14:paraId="4E64FAD5" w14:textId="77777777" w:rsidR="00811B07" w:rsidRDefault="00811B07">
            <w:pPr>
              <w:rPr>
                <w:rFonts w:ascii="Arial" w:eastAsia="Arial" w:hAnsi="Arial" w:cs="Arial"/>
                <w:b/>
                <w:bCs/>
                <w:sz w:val="18"/>
                <w:szCs w:val="18"/>
              </w:rPr>
            </w:pPr>
          </w:p>
          <w:p w14:paraId="12F79B6B" w14:textId="77777777" w:rsidR="00811B07" w:rsidRPr="008B06F3" w:rsidRDefault="00811B07">
            <w:pPr>
              <w:rPr>
                <w:rFonts w:ascii="Arial" w:eastAsia="Arial" w:hAnsi="Arial" w:cs="Arial"/>
                <w:sz w:val="18"/>
                <w:szCs w:val="18"/>
                <w:lang w:val="en-US"/>
              </w:rPr>
            </w:pPr>
            <w:r w:rsidRPr="008B06F3">
              <w:rPr>
                <w:rFonts w:ascii="Arial" w:eastAsia="Arial" w:hAnsi="Arial" w:cs="Arial"/>
                <w:sz w:val="18"/>
                <w:szCs w:val="18"/>
                <w:lang w:val="en-US"/>
              </w:rPr>
              <w:t xml:space="preserve">Description and Technical Specifications </w:t>
            </w:r>
          </w:p>
          <w:p w14:paraId="401209C6" w14:textId="77777777" w:rsidR="00811B07" w:rsidRPr="008B06F3" w:rsidRDefault="00811B07">
            <w:pPr>
              <w:rPr>
                <w:rFonts w:ascii="Arial" w:eastAsia="Arial" w:hAnsi="Arial" w:cs="Arial"/>
                <w:b/>
                <w:bCs/>
                <w:sz w:val="18"/>
                <w:szCs w:val="18"/>
                <w:lang w:val="en-US"/>
              </w:rPr>
            </w:pPr>
            <w:r w:rsidRPr="008B06F3">
              <w:rPr>
                <w:rFonts w:ascii="Arial" w:eastAsia="Arial" w:hAnsi="Arial" w:cs="Arial"/>
                <w:sz w:val="18"/>
                <w:szCs w:val="18"/>
                <w:lang w:val="en-US"/>
              </w:rPr>
              <w:t>(Contracting Authorities minimum requirements)</w:t>
            </w:r>
          </w:p>
        </w:tc>
        <w:tc>
          <w:tcPr>
            <w:tcW w:w="1145" w:type="dxa"/>
          </w:tcPr>
          <w:p w14:paraId="0F0DC9B9" w14:textId="77777777" w:rsidR="00811B07" w:rsidRDefault="00811B07">
            <w:pPr>
              <w:rPr>
                <w:rFonts w:ascii="Arial" w:eastAsia="Arial" w:hAnsi="Arial" w:cs="Arial"/>
                <w:b/>
                <w:bCs/>
                <w:sz w:val="18"/>
                <w:szCs w:val="18"/>
              </w:rPr>
            </w:pPr>
            <w:r>
              <w:rPr>
                <w:rFonts w:ascii="Arial" w:eastAsia="Arial" w:hAnsi="Arial" w:cs="Arial"/>
                <w:b/>
                <w:bCs/>
                <w:sz w:val="18"/>
                <w:szCs w:val="18"/>
              </w:rPr>
              <w:t>Кількість</w:t>
            </w:r>
          </w:p>
          <w:p w14:paraId="1F007B0D" w14:textId="77777777" w:rsidR="00811B07" w:rsidRDefault="00811B07">
            <w:pPr>
              <w:rPr>
                <w:rFonts w:ascii="Arial" w:eastAsia="Arial" w:hAnsi="Arial" w:cs="Arial"/>
                <w:b/>
                <w:bCs/>
                <w:sz w:val="18"/>
                <w:szCs w:val="18"/>
              </w:rPr>
            </w:pPr>
          </w:p>
          <w:p w14:paraId="2D157FDB" w14:textId="77777777" w:rsidR="0078565A" w:rsidRDefault="0078565A">
            <w:pPr>
              <w:rPr>
                <w:rFonts w:ascii="Arial" w:eastAsia="Arial" w:hAnsi="Arial" w:cs="Arial"/>
                <w:sz w:val="18"/>
                <w:szCs w:val="18"/>
                <w:lang w:val="uk-UA"/>
              </w:rPr>
            </w:pPr>
          </w:p>
          <w:p w14:paraId="707D6814" w14:textId="71E9B018" w:rsidR="00811B07" w:rsidRDefault="00811B07" w:rsidP="0078565A">
            <w:pPr>
              <w:jc w:val="center"/>
              <w:rPr>
                <w:rFonts w:ascii="Arial" w:eastAsia="Arial" w:hAnsi="Arial" w:cs="Arial"/>
                <w:sz w:val="18"/>
                <w:szCs w:val="18"/>
              </w:rPr>
            </w:pPr>
            <w:r>
              <w:rPr>
                <w:rFonts w:ascii="Arial" w:eastAsia="Arial" w:hAnsi="Arial" w:cs="Arial"/>
                <w:sz w:val="18"/>
                <w:szCs w:val="18"/>
              </w:rPr>
              <w:t>Qty</w:t>
            </w:r>
          </w:p>
        </w:tc>
        <w:tc>
          <w:tcPr>
            <w:tcW w:w="1140" w:type="dxa"/>
          </w:tcPr>
          <w:p w14:paraId="160EB69D" w14:textId="77777777" w:rsidR="00811B07" w:rsidRDefault="00811B07">
            <w:pPr>
              <w:rPr>
                <w:rFonts w:ascii="Arial" w:eastAsia="Arial" w:hAnsi="Arial" w:cs="Arial"/>
                <w:b/>
                <w:bCs/>
                <w:sz w:val="18"/>
                <w:szCs w:val="18"/>
              </w:rPr>
            </w:pPr>
            <w:r>
              <w:rPr>
                <w:rFonts w:ascii="Arial" w:eastAsia="Arial" w:hAnsi="Arial" w:cs="Arial"/>
                <w:b/>
                <w:bCs/>
                <w:sz w:val="18"/>
                <w:szCs w:val="18"/>
              </w:rPr>
              <w:t>Одиниця</w:t>
            </w:r>
          </w:p>
          <w:p w14:paraId="4D805583" w14:textId="77777777" w:rsidR="00811B07" w:rsidRDefault="00811B07">
            <w:pPr>
              <w:rPr>
                <w:rFonts w:ascii="Arial" w:eastAsia="Arial" w:hAnsi="Arial" w:cs="Arial"/>
                <w:b/>
                <w:bCs/>
                <w:sz w:val="18"/>
                <w:szCs w:val="18"/>
              </w:rPr>
            </w:pPr>
          </w:p>
          <w:p w14:paraId="4F5D706F" w14:textId="77777777" w:rsidR="00811B07" w:rsidRDefault="00811B07">
            <w:pPr>
              <w:rPr>
                <w:rFonts w:ascii="Arial" w:eastAsia="Arial" w:hAnsi="Arial" w:cs="Arial"/>
                <w:b/>
                <w:bCs/>
                <w:sz w:val="18"/>
                <w:szCs w:val="18"/>
              </w:rPr>
            </w:pPr>
          </w:p>
          <w:p w14:paraId="4EAF371A" w14:textId="77777777" w:rsidR="00811B07" w:rsidRDefault="00811B07" w:rsidP="0078565A">
            <w:pPr>
              <w:jc w:val="center"/>
              <w:rPr>
                <w:rFonts w:ascii="Arial" w:eastAsia="Arial" w:hAnsi="Arial" w:cs="Arial"/>
                <w:sz w:val="18"/>
                <w:szCs w:val="18"/>
              </w:rPr>
            </w:pPr>
            <w:r>
              <w:rPr>
                <w:rFonts w:ascii="Arial" w:eastAsia="Arial" w:hAnsi="Arial" w:cs="Arial"/>
                <w:sz w:val="18"/>
                <w:szCs w:val="18"/>
              </w:rPr>
              <w:t>Unit</w:t>
            </w:r>
          </w:p>
        </w:tc>
        <w:tc>
          <w:tcPr>
            <w:tcW w:w="990" w:type="dxa"/>
          </w:tcPr>
          <w:p w14:paraId="32E1C60D" w14:textId="77777777" w:rsidR="00811B07" w:rsidRDefault="00811B07">
            <w:pPr>
              <w:rPr>
                <w:rFonts w:ascii="Arial" w:eastAsia="Arial" w:hAnsi="Arial" w:cs="Arial"/>
                <w:b/>
                <w:bCs/>
                <w:sz w:val="18"/>
                <w:szCs w:val="18"/>
              </w:rPr>
            </w:pPr>
            <w:r>
              <w:rPr>
                <w:rFonts w:ascii="Arial" w:eastAsia="Arial" w:hAnsi="Arial" w:cs="Arial"/>
                <w:b/>
                <w:bCs/>
                <w:sz w:val="18"/>
                <w:szCs w:val="18"/>
              </w:rPr>
              <w:t>Валюта</w:t>
            </w:r>
          </w:p>
          <w:p w14:paraId="1A779FE4" w14:textId="77777777" w:rsidR="00811B07" w:rsidRDefault="00811B07">
            <w:pPr>
              <w:rPr>
                <w:rFonts w:ascii="Arial" w:eastAsia="Arial" w:hAnsi="Arial" w:cs="Arial"/>
                <w:b/>
                <w:bCs/>
                <w:sz w:val="18"/>
                <w:szCs w:val="18"/>
              </w:rPr>
            </w:pPr>
          </w:p>
          <w:p w14:paraId="7A3DA605" w14:textId="77777777" w:rsidR="00811B07" w:rsidRDefault="00811B07">
            <w:pPr>
              <w:rPr>
                <w:rFonts w:ascii="Arial" w:eastAsia="Arial" w:hAnsi="Arial" w:cs="Arial"/>
                <w:b/>
                <w:bCs/>
                <w:sz w:val="18"/>
                <w:szCs w:val="18"/>
              </w:rPr>
            </w:pPr>
          </w:p>
          <w:p w14:paraId="2A1716DD" w14:textId="77777777" w:rsidR="00811B07" w:rsidRDefault="00811B07">
            <w:pPr>
              <w:rPr>
                <w:rFonts w:ascii="Arial" w:eastAsia="Arial" w:hAnsi="Arial" w:cs="Arial"/>
                <w:sz w:val="18"/>
                <w:szCs w:val="18"/>
              </w:rPr>
            </w:pPr>
            <w:r>
              <w:rPr>
                <w:rFonts w:ascii="Arial" w:eastAsia="Arial" w:hAnsi="Arial" w:cs="Arial"/>
                <w:sz w:val="18"/>
                <w:szCs w:val="18"/>
              </w:rPr>
              <w:t>Currency</w:t>
            </w:r>
          </w:p>
        </w:tc>
        <w:tc>
          <w:tcPr>
            <w:tcW w:w="1140" w:type="dxa"/>
          </w:tcPr>
          <w:p w14:paraId="52D4D84D" w14:textId="0B4ECC49" w:rsidR="00811B07" w:rsidRPr="00811B07" w:rsidRDefault="00811B07">
            <w:pPr>
              <w:rPr>
                <w:rFonts w:ascii="Arial" w:eastAsia="Arial" w:hAnsi="Arial" w:cs="Arial"/>
                <w:b/>
                <w:bCs/>
                <w:sz w:val="18"/>
                <w:szCs w:val="18"/>
                <w:highlight w:val="yellow"/>
                <w:lang w:val="ru-RU"/>
              </w:rPr>
            </w:pPr>
            <w:r w:rsidRPr="001601E7">
              <w:rPr>
                <w:rFonts w:ascii="Arial" w:eastAsia="Arial" w:hAnsi="Arial" w:cs="Arial"/>
                <w:b/>
                <w:bCs/>
                <w:sz w:val="18"/>
                <w:szCs w:val="18"/>
                <w:highlight w:val="yellow"/>
              </w:rPr>
              <w:t xml:space="preserve">Ціна за </w:t>
            </w:r>
            <w:r w:rsidR="00C2462B">
              <w:rPr>
                <w:rFonts w:ascii="Arial" w:eastAsia="Arial" w:hAnsi="Arial" w:cs="Arial"/>
                <w:b/>
                <w:bCs/>
                <w:sz w:val="18"/>
                <w:szCs w:val="18"/>
                <w:highlight w:val="yellow"/>
                <w:lang w:val="ru-RU"/>
              </w:rPr>
              <w:t>одиницю</w:t>
            </w:r>
          </w:p>
          <w:p w14:paraId="4A7AEEC5" w14:textId="77777777" w:rsidR="00811B07" w:rsidRPr="001601E7" w:rsidRDefault="00811B07">
            <w:pPr>
              <w:rPr>
                <w:rFonts w:ascii="Arial" w:eastAsia="Arial" w:hAnsi="Arial" w:cs="Arial"/>
                <w:b/>
                <w:bCs/>
                <w:sz w:val="18"/>
                <w:szCs w:val="18"/>
                <w:highlight w:val="yellow"/>
              </w:rPr>
            </w:pPr>
          </w:p>
          <w:p w14:paraId="6926CB83" w14:textId="77777777" w:rsidR="00811B07" w:rsidRPr="001601E7" w:rsidRDefault="00811B07">
            <w:pPr>
              <w:rPr>
                <w:rFonts w:ascii="Arial" w:eastAsia="Arial" w:hAnsi="Arial" w:cs="Arial"/>
                <w:sz w:val="18"/>
                <w:szCs w:val="18"/>
                <w:highlight w:val="yellow"/>
              </w:rPr>
            </w:pPr>
            <w:r w:rsidRPr="001601E7">
              <w:rPr>
                <w:rFonts w:ascii="Arial" w:eastAsia="Arial" w:hAnsi="Arial" w:cs="Arial"/>
                <w:sz w:val="18"/>
                <w:szCs w:val="18"/>
                <w:highlight w:val="yellow"/>
              </w:rPr>
              <w:t>Unit Price</w:t>
            </w:r>
          </w:p>
        </w:tc>
        <w:tc>
          <w:tcPr>
            <w:tcW w:w="1395" w:type="dxa"/>
          </w:tcPr>
          <w:p w14:paraId="105A5987" w14:textId="77777777" w:rsidR="00811B07" w:rsidRPr="001601E7" w:rsidRDefault="00811B07">
            <w:pPr>
              <w:rPr>
                <w:rFonts w:ascii="Arial" w:eastAsia="Arial" w:hAnsi="Arial" w:cs="Arial"/>
                <w:b/>
                <w:bCs/>
                <w:sz w:val="18"/>
                <w:szCs w:val="18"/>
                <w:highlight w:val="yellow"/>
              </w:rPr>
            </w:pPr>
            <w:r w:rsidRPr="001601E7">
              <w:rPr>
                <w:rFonts w:ascii="Arial" w:eastAsia="Arial" w:hAnsi="Arial" w:cs="Arial"/>
                <w:b/>
                <w:bCs/>
                <w:sz w:val="18"/>
                <w:szCs w:val="18"/>
                <w:highlight w:val="yellow"/>
              </w:rPr>
              <w:t xml:space="preserve">Загальна ціна </w:t>
            </w:r>
          </w:p>
          <w:p w14:paraId="752949F6" w14:textId="77777777" w:rsidR="00811B07" w:rsidRPr="001601E7" w:rsidRDefault="00811B07">
            <w:pPr>
              <w:rPr>
                <w:rFonts w:ascii="Arial" w:eastAsia="Arial" w:hAnsi="Arial" w:cs="Arial"/>
                <w:b/>
                <w:bCs/>
                <w:sz w:val="18"/>
                <w:szCs w:val="18"/>
                <w:highlight w:val="yellow"/>
              </w:rPr>
            </w:pPr>
          </w:p>
          <w:p w14:paraId="4C074BDE" w14:textId="77777777" w:rsidR="00811B07" w:rsidRPr="001601E7" w:rsidRDefault="00811B07">
            <w:pPr>
              <w:rPr>
                <w:rFonts w:ascii="Arial" w:eastAsia="Arial" w:hAnsi="Arial" w:cs="Arial"/>
                <w:sz w:val="18"/>
                <w:szCs w:val="18"/>
                <w:highlight w:val="yellow"/>
              </w:rPr>
            </w:pPr>
            <w:r w:rsidRPr="001601E7">
              <w:rPr>
                <w:rFonts w:ascii="Arial" w:eastAsia="Arial" w:hAnsi="Arial" w:cs="Arial"/>
                <w:sz w:val="18"/>
                <w:szCs w:val="18"/>
                <w:highlight w:val="yellow"/>
              </w:rPr>
              <w:t>Total Price</w:t>
            </w:r>
          </w:p>
        </w:tc>
      </w:tr>
      <w:tr w:rsidR="00811B07" w14:paraId="20175965" w14:textId="77777777" w:rsidTr="00811B07">
        <w:tc>
          <w:tcPr>
            <w:tcW w:w="990" w:type="dxa"/>
          </w:tcPr>
          <w:p w14:paraId="0CC83D85" w14:textId="77777777" w:rsidR="00811B07" w:rsidRDefault="00811B07">
            <w:pPr>
              <w:jc w:val="center"/>
              <w:rPr>
                <w:rFonts w:ascii="Arial" w:eastAsia="Arial" w:hAnsi="Arial" w:cs="Arial"/>
                <w:b/>
                <w:bCs/>
                <w:sz w:val="18"/>
                <w:szCs w:val="18"/>
              </w:rPr>
            </w:pPr>
            <w:r>
              <w:rPr>
                <w:rFonts w:ascii="Arial" w:eastAsia="Arial" w:hAnsi="Arial" w:cs="Arial"/>
                <w:b/>
                <w:bCs/>
                <w:sz w:val="18"/>
                <w:szCs w:val="18"/>
              </w:rPr>
              <w:t>1</w:t>
            </w:r>
          </w:p>
        </w:tc>
        <w:tc>
          <w:tcPr>
            <w:tcW w:w="4675" w:type="dxa"/>
          </w:tcPr>
          <w:p w14:paraId="6B57CA5E" w14:textId="7D0646B9" w:rsidR="00811B07" w:rsidRPr="00811B07" w:rsidRDefault="00811B07" w:rsidP="00811B07">
            <w:pPr>
              <w:rPr>
                <w:rFonts w:ascii="Arial" w:eastAsia="Arial" w:hAnsi="Arial" w:cs="Arial"/>
                <w:b/>
                <w:bCs/>
                <w:sz w:val="18"/>
                <w:szCs w:val="18"/>
                <w:lang w:val="uk-UA"/>
              </w:rPr>
            </w:pPr>
            <w:r w:rsidRPr="00811B07">
              <w:rPr>
                <w:rFonts w:ascii="Arial" w:eastAsia="Arial" w:hAnsi="Arial" w:cs="Arial"/>
                <w:b/>
                <w:bCs/>
                <w:sz w:val="18"/>
                <w:szCs w:val="18"/>
                <w:lang w:val="uk-UA"/>
              </w:rPr>
              <w:t>Паливо наливом (Бензин А-95, Євро-5) за електронними паливними картками.</w:t>
            </w:r>
          </w:p>
          <w:p w14:paraId="21FB70DC" w14:textId="77777777" w:rsidR="00811B07" w:rsidRDefault="00811B07" w:rsidP="00811B07">
            <w:pPr>
              <w:rPr>
                <w:rFonts w:ascii="Arial" w:eastAsia="Arial" w:hAnsi="Arial" w:cs="Arial"/>
                <w:b/>
                <w:bCs/>
                <w:sz w:val="18"/>
                <w:szCs w:val="18"/>
                <w:lang w:val="uk-UA"/>
              </w:rPr>
            </w:pPr>
            <w:r w:rsidRPr="00811B07">
              <w:rPr>
                <w:rFonts w:ascii="Arial" w:eastAsia="Arial" w:hAnsi="Arial" w:cs="Arial"/>
                <w:b/>
                <w:bCs/>
                <w:sz w:val="18"/>
                <w:szCs w:val="18"/>
                <w:lang w:val="uk-UA"/>
              </w:rPr>
              <w:t>• Орієнтовний обсяг: 3 600 літрів</w:t>
            </w:r>
          </w:p>
          <w:p w14:paraId="6B388181" w14:textId="2628E58A" w:rsidR="00811B07" w:rsidRDefault="00811B07" w:rsidP="00811B07">
            <w:pPr>
              <w:rPr>
                <w:rFonts w:ascii="Arial" w:eastAsia="Arial" w:hAnsi="Arial" w:cs="Arial"/>
                <w:b/>
                <w:bCs/>
                <w:sz w:val="18"/>
                <w:szCs w:val="18"/>
                <w:lang w:val="ru-RU"/>
              </w:rPr>
            </w:pPr>
            <w:r w:rsidRPr="00811B07">
              <w:rPr>
                <w:rFonts w:ascii="Arial" w:eastAsia="Arial" w:hAnsi="Arial" w:cs="Arial"/>
                <w:b/>
                <w:bCs/>
                <w:sz w:val="18"/>
                <w:szCs w:val="18"/>
              </w:rPr>
              <w:t>• Режим роботи: Цілодобовий відпуск пального (24/7) через розгалужену мережу АЗС по всій території України.</w:t>
            </w:r>
          </w:p>
          <w:p w14:paraId="470B97C1" w14:textId="49684F08" w:rsidR="00811B07" w:rsidRDefault="00811B07" w:rsidP="00811B07">
            <w:pPr>
              <w:rPr>
                <w:rFonts w:ascii="Arial" w:eastAsia="Arial" w:hAnsi="Arial" w:cs="Arial"/>
                <w:b/>
                <w:bCs/>
                <w:sz w:val="18"/>
                <w:szCs w:val="18"/>
                <w:lang w:val="ru-RU"/>
              </w:rPr>
            </w:pPr>
            <w:r w:rsidRPr="00811B07">
              <w:rPr>
                <w:rFonts w:ascii="Arial" w:eastAsia="Arial" w:hAnsi="Arial" w:cs="Arial"/>
                <w:b/>
                <w:bCs/>
                <w:sz w:val="18"/>
                <w:szCs w:val="18"/>
              </w:rPr>
              <w:t>• Документація: Надання сертифікатів якості (паспортів якості) на кожну партію пального.</w:t>
            </w:r>
          </w:p>
          <w:p w14:paraId="0A658BB0" w14:textId="64C49740" w:rsidR="00811B07" w:rsidRDefault="00811B07" w:rsidP="00811B07">
            <w:pPr>
              <w:rPr>
                <w:rFonts w:ascii="Arial" w:eastAsia="Arial" w:hAnsi="Arial" w:cs="Arial"/>
                <w:b/>
                <w:bCs/>
                <w:sz w:val="18"/>
                <w:szCs w:val="18"/>
                <w:lang w:val="uk-UA"/>
              </w:rPr>
            </w:pPr>
            <w:r w:rsidRPr="00811B07">
              <w:rPr>
                <w:rFonts w:ascii="Arial" w:eastAsia="Arial" w:hAnsi="Arial" w:cs="Arial"/>
                <w:b/>
                <w:bCs/>
                <w:sz w:val="18"/>
                <w:szCs w:val="18"/>
              </w:rPr>
              <w:lastRenderedPageBreak/>
              <w:t>• Онлайн-сервіс: Обов’язковий доступ до вебкабінету/особистого кабінету для формування аналітичних звітів, відстеження транзакцій та оперативного управління лімітами на картках.</w:t>
            </w:r>
          </w:p>
          <w:p w14:paraId="56EF6BFD" w14:textId="77777777" w:rsidR="00811B07" w:rsidRDefault="00811B07" w:rsidP="00811B07">
            <w:pPr>
              <w:rPr>
                <w:rFonts w:ascii="Arial" w:eastAsia="Arial" w:hAnsi="Arial" w:cs="Arial"/>
                <w:b/>
                <w:bCs/>
                <w:sz w:val="18"/>
                <w:szCs w:val="18"/>
                <w:lang w:val="uk-UA"/>
              </w:rPr>
            </w:pPr>
          </w:p>
          <w:p w14:paraId="60580055" w14:textId="0040839C" w:rsidR="00811B07" w:rsidRPr="00811B07" w:rsidRDefault="00811B07" w:rsidP="00811B07">
            <w:pPr>
              <w:rPr>
                <w:rFonts w:ascii="Arial" w:eastAsia="Arial" w:hAnsi="Arial" w:cs="Arial"/>
                <w:sz w:val="18"/>
                <w:szCs w:val="18"/>
                <w:lang w:val="uk-UA"/>
              </w:rPr>
            </w:pPr>
            <w:r w:rsidRPr="00811B07">
              <w:rPr>
                <w:rFonts w:ascii="Arial" w:eastAsia="Arial" w:hAnsi="Arial" w:cs="Arial"/>
                <w:sz w:val="18"/>
                <w:szCs w:val="18"/>
                <w:lang w:val="uk-UA"/>
              </w:rPr>
              <w:t>Bulk fuel (A-95 Petrol, Euro-5) via electronic fuel cards.</w:t>
            </w:r>
          </w:p>
          <w:p w14:paraId="60C0D51F" w14:textId="63163BE1" w:rsidR="00811B07" w:rsidRPr="00811B07" w:rsidRDefault="00811B07" w:rsidP="00811B07">
            <w:pPr>
              <w:rPr>
                <w:rFonts w:ascii="Arial" w:eastAsia="Arial" w:hAnsi="Arial" w:cs="Arial"/>
                <w:sz w:val="18"/>
                <w:szCs w:val="18"/>
                <w:lang w:val="uk-UA"/>
              </w:rPr>
            </w:pPr>
            <w:r w:rsidRPr="00811B07">
              <w:rPr>
                <w:rFonts w:ascii="Arial" w:eastAsia="Arial" w:hAnsi="Arial" w:cs="Arial"/>
                <w:sz w:val="18"/>
                <w:szCs w:val="18"/>
                <w:lang w:val="uk-UA"/>
              </w:rPr>
              <w:t xml:space="preserve">• Estimated volume: 3,600 liters. </w:t>
            </w:r>
          </w:p>
          <w:p w14:paraId="4A8EE45D" w14:textId="24AD24DB" w:rsidR="00811B07" w:rsidRPr="00811B07" w:rsidRDefault="00811B07" w:rsidP="00811B07">
            <w:pPr>
              <w:rPr>
                <w:rFonts w:ascii="Arial" w:eastAsia="Arial" w:hAnsi="Arial" w:cs="Arial"/>
                <w:sz w:val="18"/>
                <w:szCs w:val="18"/>
                <w:lang w:val="uk-UA"/>
              </w:rPr>
            </w:pPr>
            <w:r w:rsidRPr="00811B07">
              <w:rPr>
                <w:rFonts w:ascii="Arial" w:eastAsia="Arial" w:hAnsi="Arial" w:cs="Arial"/>
                <w:sz w:val="18"/>
                <w:szCs w:val="18"/>
                <w:lang w:val="uk-UA"/>
              </w:rPr>
              <w:t xml:space="preserve">• Operating mode: 24/7 fuel dispensing via an extensive network of gas stations across Ukraine. </w:t>
            </w:r>
          </w:p>
          <w:p w14:paraId="14995983" w14:textId="39BACA58" w:rsidR="00811B07" w:rsidRPr="00811B07" w:rsidRDefault="00811B07" w:rsidP="00811B07">
            <w:pPr>
              <w:rPr>
                <w:rFonts w:ascii="Arial" w:eastAsia="Arial" w:hAnsi="Arial" w:cs="Arial"/>
                <w:sz w:val="18"/>
                <w:szCs w:val="18"/>
                <w:lang w:val="uk-UA"/>
              </w:rPr>
            </w:pPr>
            <w:r w:rsidRPr="00811B07">
              <w:rPr>
                <w:rFonts w:ascii="Arial" w:eastAsia="Arial" w:hAnsi="Arial" w:cs="Arial"/>
                <w:sz w:val="18"/>
                <w:szCs w:val="18"/>
                <w:lang w:val="uk-UA"/>
              </w:rPr>
              <w:t xml:space="preserve">• Documentation: Provision of quality certificates for fuel. </w:t>
            </w:r>
          </w:p>
          <w:p w14:paraId="16A8F595" w14:textId="4DF16DAE" w:rsidR="00811B07" w:rsidRPr="00811B07" w:rsidRDefault="00811B07">
            <w:pPr>
              <w:rPr>
                <w:rFonts w:ascii="Arial" w:eastAsia="Arial" w:hAnsi="Arial" w:cs="Arial"/>
                <w:b/>
                <w:bCs/>
                <w:sz w:val="18"/>
                <w:szCs w:val="18"/>
                <w:lang w:val="uk-UA"/>
              </w:rPr>
            </w:pPr>
            <w:r w:rsidRPr="00811B07">
              <w:rPr>
                <w:rFonts w:ascii="Arial" w:eastAsia="Arial" w:hAnsi="Arial" w:cs="Arial"/>
                <w:sz w:val="18"/>
                <w:szCs w:val="18"/>
                <w:lang w:val="uk-UA"/>
              </w:rPr>
              <w:t>• Online service: Mandatory access to a web portal for generating analytical reports, tracking transactions, and prompt management of card limits.*</w:t>
            </w:r>
            <w:r w:rsidRPr="00811B07">
              <w:rPr>
                <w:rFonts w:ascii="Arial" w:eastAsia="Arial" w:hAnsi="Arial" w:cs="Arial"/>
                <w:b/>
                <w:bCs/>
                <w:sz w:val="18"/>
                <w:szCs w:val="18"/>
                <w:lang w:val="uk-UA"/>
              </w:rPr>
              <w:t xml:space="preserve"> </w:t>
            </w:r>
          </w:p>
        </w:tc>
        <w:tc>
          <w:tcPr>
            <w:tcW w:w="1145" w:type="dxa"/>
          </w:tcPr>
          <w:p w14:paraId="6AE201C9" w14:textId="0CC83876" w:rsidR="00811B07" w:rsidRPr="00811B07" w:rsidRDefault="00811B07">
            <w:pPr>
              <w:jc w:val="center"/>
              <w:rPr>
                <w:rFonts w:ascii="Arial" w:eastAsia="Arial" w:hAnsi="Arial" w:cs="Arial"/>
                <w:b/>
                <w:bCs/>
                <w:sz w:val="18"/>
                <w:szCs w:val="18"/>
                <w:lang w:val="uk-UA"/>
              </w:rPr>
            </w:pPr>
            <w:r>
              <w:rPr>
                <w:rFonts w:ascii="Arial" w:eastAsia="Arial" w:hAnsi="Arial" w:cs="Arial"/>
                <w:b/>
                <w:bCs/>
                <w:sz w:val="18"/>
                <w:szCs w:val="18"/>
              </w:rPr>
              <w:lastRenderedPageBreak/>
              <w:t>3</w:t>
            </w:r>
            <w:r>
              <w:rPr>
                <w:rFonts w:ascii="Arial" w:eastAsia="Arial" w:hAnsi="Arial" w:cs="Arial"/>
                <w:b/>
                <w:bCs/>
                <w:sz w:val="18"/>
                <w:szCs w:val="18"/>
                <w:lang w:val="uk-UA"/>
              </w:rPr>
              <w:t>600</w:t>
            </w:r>
          </w:p>
        </w:tc>
        <w:tc>
          <w:tcPr>
            <w:tcW w:w="1140" w:type="dxa"/>
          </w:tcPr>
          <w:p w14:paraId="7B6B5FBF" w14:textId="5EFE8AA0" w:rsidR="00811B07" w:rsidRPr="00811B07" w:rsidRDefault="00811B07">
            <w:pPr>
              <w:rPr>
                <w:rFonts w:ascii="Arial" w:eastAsia="Arial" w:hAnsi="Arial" w:cs="Arial"/>
                <w:b/>
                <w:bCs/>
                <w:sz w:val="18"/>
                <w:szCs w:val="18"/>
                <w:lang w:val="en-US"/>
              </w:rPr>
            </w:pPr>
            <w:r>
              <w:rPr>
                <w:rFonts w:ascii="Arial" w:eastAsia="Arial" w:hAnsi="Arial" w:cs="Arial"/>
                <w:b/>
                <w:bCs/>
                <w:sz w:val="18"/>
                <w:szCs w:val="18"/>
              </w:rPr>
              <w:t xml:space="preserve"> </w:t>
            </w:r>
            <w:r>
              <w:rPr>
                <w:rFonts w:ascii="Arial" w:eastAsia="Arial" w:hAnsi="Arial" w:cs="Arial"/>
                <w:b/>
                <w:bCs/>
                <w:sz w:val="18"/>
                <w:szCs w:val="18"/>
                <w:lang w:val="ru-RU"/>
              </w:rPr>
              <w:t>л/</w:t>
            </w:r>
            <w:r>
              <w:rPr>
                <w:rFonts w:ascii="Arial" w:eastAsia="Arial" w:hAnsi="Arial" w:cs="Arial"/>
                <w:b/>
                <w:bCs/>
                <w:sz w:val="18"/>
                <w:szCs w:val="18"/>
                <w:lang w:val="en-US"/>
              </w:rPr>
              <w:t>liters</w:t>
            </w:r>
          </w:p>
        </w:tc>
        <w:tc>
          <w:tcPr>
            <w:tcW w:w="990" w:type="dxa"/>
          </w:tcPr>
          <w:p w14:paraId="61451999" w14:textId="77777777" w:rsidR="00811B07" w:rsidRDefault="00811B07">
            <w:pPr>
              <w:rPr>
                <w:rFonts w:ascii="Arial" w:eastAsia="Arial" w:hAnsi="Arial" w:cs="Arial"/>
                <w:b/>
                <w:bCs/>
                <w:sz w:val="18"/>
                <w:szCs w:val="18"/>
              </w:rPr>
            </w:pPr>
            <w:r>
              <w:rPr>
                <w:rFonts w:ascii="Arial" w:eastAsia="Arial" w:hAnsi="Arial" w:cs="Arial"/>
                <w:b/>
                <w:bCs/>
                <w:sz w:val="18"/>
                <w:szCs w:val="18"/>
              </w:rPr>
              <w:t>UAH</w:t>
            </w:r>
          </w:p>
        </w:tc>
        <w:tc>
          <w:tcPr>
            <w:tcW w:w="1140" w:type="dxa"/>
          </w:tcPr>
          <w:p w14:paraId="32F3DC1F" w14:textId="77777777" w:rsidR="00811B07" w:rsidRDefault="00811B07">
            <w:pPr>
              <w:rPr>
                <w:rFonts w:ascii="Arial" w:eastAsia="Arial" w:hAnsi="Arial" w:cs="Arial"/>
                <w:b/>
                <w:bCs/>
                <w:sz w:val="18"/>
                <w:szCs w:val="18"/>
              </w:rPr>
            </w:pPr>
          </w:p>
        </w:tc>
        <w:tc>
          <w:tcPr>
            <w:tcW w:w="1395" w:type="dxa"/>
          </w:tcPr>
          <w:p w14:paraId="50506D6C" w14:textId="77777777" w:rsidR="00811B07" w:rsidRDefault="00811B07">
            <w:pPr>
              <w:rPr>
                <w:rFonts w:ascii="Arial" w:eastAsia="Arial" w:hAnsi="Arial" w:cs="Arial"/>
                <w:b/>
                <w:bCs/>
                <w:sz w:val="18"/>
                <w:szCs w:val="18"/>
              </w:rPr>
            </w:pPr>
          </w:p>
        </w:tc>
      </w:tr>
      <w:tr w:rsidR="00811B07" w14:paraId="3D55546D" w14:textId="77777777" w:rsidTr="00811B07">
        <w:tc>
          <w:tcPr>
            <w:tcW w:w="990" w:type="dxa"/>
          </w:tcPr>
          <w:p w14:paraId="3ACD495D" w14:textId="77777777" w:rsidR="00811B07" w:rsidRDefault="00811B07">
            <w:pPr>
              <w:jc w:val="center"/>
              <w:rPr>
                <w:rFonts w:ascii="Arial" w:eastAsia="Arial" w:hAnsi="Arial" w:cs="Arial"/>
                <w:b/>
                <w:bCs/>
                <w:sz w:val="18"/>
                <w:szCs w:val="18"/>
              </w:rPr>
            </w:pPr>
            <w:r>
              <w:rPr>
                <w:rFonts w:ascii="Arial" w:eastAsia="Arial" w:hAnsi="Arial" w:cs="Arial"/>
                <w:b/>
                <w:bCs/>
                <w:sz w:val="18"/>
                <w:szCs w:val="18"/>
              </w:rPr>
              <w:t>2</w:t>
            </w:r>
          </w:p>
        </w:tc>
        <w:tc>
          <w:tcPr>
            <w:tcW w:w="4675" w:type="dxa"/>
          </w:tcPr>
          <w:p w14:paraId="7B6D8997" w14:textId="77777777" w:rsidR="00811B07" w:rsidRDefault="00811B07">
            <w:pPr>
              <w:rPr>
                <w:rFonts w:ascii="Arial" w:eastAsia="Arial" w:hAnsi="Arial" w:cs="Arial"/>
                <w:sz w:val="18"/>
                <w:szCs w:val="18"/>
                <w:lang w:val="uk-UA"/>
              </w:rPr>
            </w:pPr>
            <w:r w:rsidRPr="00811B07">
              <w:rPr>
                <w:rFonts w:ascii="Arial" w:eastAsia="Arial" w:hAnsi="Arial" w:cs="Arial"/>
                <w:b/>
                <w:bCs/>
                <w:sz w:val="18"/>
                <w:szCs w:val="18"/>
              </w:rPr>
              <w:t>Випуск та обслуговування електронних паливних карток</w:t>
            </w:r>
            <w:r w:rsidRPr="00811B07">
              <w:rPr>
                <w:rFonts w:ascii="Arial" w:eastAsia="Arial" w:hAnsi="Arial" w:cs="Arial"/>
                <w:sz w:val="18"/>
                <w:szCs w:val="18"/>
              </w:rPr>
              <w:t xml:space="preserve"> /</w:t>
            </w:r>
          </w:p>
          <w:p w14:paraId="0F7BED28" w14:textId="3444671C" w:rsidR="00811B07" w:rsidRPr="00811B07" w:rsidRDefault="00811B07">
            <w:pPr>
              <w:rPr>
                <w:rFonts w:ascii="Arial" w:eastAsia="Arial" w:hAnsi="Arial" w:cs="Arial"/>
                <w:sz w:val="18"/>
                <w:szCs w:val="18"/>
                <w:lang w:val="en-US"/>
              </w:rPr>
            </w:pPr>
            <w:r w:rsidRPr="00811B07">
              <w:rPr>
                <w:rFonts w:ascii="Arial" w:eastAsia="Arial" w:hAnsi="Arial" w:cs="Arial"/>
                <w:sz w:val="18"/>
                <w:szCs w:val="18"/>
                <w:lang w:val="en-US"/>
              </w:rPr>
              <w:t>Issuance and maintenance of fuel cards</w:t>
            </w:r>
          </w:p>
        </w:tc>
        <w:tc>
          <w:tcPr>
            <w:tcW w:w="1145" w:type="dxa"/>
          </w:tcPr>
          <w:p w14:paraId="2045E383" w14:textId="4DF56CF7" w:rsidR="00811B07" w:rsidRPr="00811B07" w:rsidRDefault="00811B07">
            <w:pPr>
              <w:jc w:val="center"/>
              <w:rPr>
                <w:rFonts w:ascii="Arial" w:eastAsia="Arial" w:hAnsi="Arial" w:cs="Arial"/>
                <w:b/>
                <w:bCs/>
                <w:sz w:val="18"/>
                <w:szCs w:val="18"/>
                <w:lang w:val="uk-UA"/>
              </w:rPr>
            </w:pPr>
            <w:r>
              <w:rPr>
                <w:rFonts w:ascii="Arial" w:eastAsia="Arial" w:hAnsi="Arial" w:cs="Arial"/>
                <w:b/>
                <w:bCs/>
                <w:sz w:val="18"/>
                <w:szCs w:val="18"/>
                <w:lang w:val="uk-UA"/>
              </w:rPr>
              <w:t>1</w:t>
            </w:r>
          </w:p>
        </w:tc>
        <w:tc>
          <w:tcPr>
            <w:tcW w:w="1140" w:type="dxa"/>
          </w:tcPr>
          <w:p w14:paraId="3435D31C" w14:textId="77777777" w:rsidR="00811B07" w:rsidRDefault="00811B07">
            <w:pPr>
              <w:rPr>
                <w:rFonts w:ascii="Arial" w:eastAsia="Arial" w:hAnsi="Arial" w:cs="Arial"/>
                <w:b/>
                <w:bCs/>
                <w:sz w:val="18"/>
                <w:szCs w:val="18"/>
              </w:rPr>
            </w:pPr>
            <w:r>
              <w:rPr>
                <w:rFonts w:ascii="Arial" w:eastAsia="Arial" w:hAnsi="Arial" w:cs="Arial"/>
                <w:b/>
                <w:bCs/>
                <w:sz w:val="18"/>
                <w:szCs w:val="18"/>
              </w:rPr>
              <w:t>pcs</w:t>
            </w:r>
          </w:p>
        </w:tc>
        <w:tc>
          <w:tcPr>
            <w:tcW w:w="990" w:type="dxa"/>
          </w:tcPr>
          <w:p w14:paraId="0FF0ADB2" w14:textId="77777777" w:rsidR="00811B07" w:rsidRDefault="00811B07">
            <w:pPr>
              <w:rPr>
                <w:rFonts w:ascii="Arial" w:eastAsia="Arial" w:hAnsi="Arial" w:cs="Arial"/>
                <w:b/>
                <w:bCs/>
                <w:sz w:val="18"/>
                <w:szCs w:val="18"/>
              </w:rPr>
            </w:pPr>
            <w:r>
              <w:rPr>
                <w:rFonts w:ascii="Arial" w:eastAsia="Arial" w:hAnsi="Arial" w:cs="Arial"/>
                <w:b/>
                <w:bCs/>
                <w:sz w:val="18"/>
                <w:szCs w:val="18"/>
              </w:rPr>
              <w:t>UAH</w:t>
            </w:r>
          </w:p>
        </w:tc>
        <w:tc>
          <w:tcPr>
            <w:tcW w:w="1140" w:type="dxa"/>
          </w:tcPr>
          <w:p w14:paraId="1F4434F2" w14:textId="77777777" w:rsidR="00811B07" w:rsidRDefault="00811B07">
            <w:pPr>
              <w:rPr>
                <w:rFonts w:ascii="Arial" w:eastAsia="Arial" w:hAnsi="Arial" w:cs="Arial"/>
                <w:b/>
                <w:bCs/>
                <w:sz w:val="18"/>
                <w:szCs w:val="18"/>
              </w:rPr>
            </w:pPr>
          </w:p>
        </w:tc>
        <w:tc>
          <w:tcPr>
            <w:tcW w:w="1395" w:type="dxa"/>
          </w:tcPr>
          <w:p w14:paraId="16AFF2FF" w14:textId="77777777" w:rsidR="00811B07" w:rsidRDefault="00811B07">
            <w:pPr>
              <w:rPr>
                <w:rFonts w:ascii="Arial" w:eastAsia="Arial" w:hAnsi="Arial" w:cs="Arial"/>
                <w:b/>
                <w:bCs/>
                <w:sz w:val="18"/>
                <w:szCs w:val="18"/>
              </w:rPr>
            </w:pPr>
          </w:p>
        </w:tc>
      </w:tr>
    </w:tbl>
    <w:p w14:paraId="29C3328B" w14:textId="77777777" w:rsidR="00A156F4" w:rsidRDefault="00A156F4">
      <w:pPr>
        <w:widowControl w:val="0"/>
        <w:pBdr>
          <w:top w:val="nil"/>
          <w:left w:val="nil"/>
          <w:bottom w:val="nil"/>
          <w:right w:val="nil"/>
          <w:between w:val="nil"/>
        </w:pBdr>
        <w:spacing w:line="276" w:lineRule="auto"/>
        <w:rPr>
          <w:rFonts w:ascii="Arial" w:eastAsia="Arial" w:hAnsi="Arial" w:cs="Arial"/>
          <w:b/>
          <w:bCs/>
          <w:sz w:val="18"/>
          <w:szCs w:val="18"/>
        </w:rPr>
      </w:pPr>
    </w:p>
    <w:tbl>
      <w:tblPr>
        <w:tblStyle w:val="a7"/>
        <w:tblW w:w="114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5"/>
        <w:gridCol w:w="1412"/>
      </w:tblGrid>
      <w:tr w:rsidR="00A156F4" w14:paraId="7845C37D" w14:textId="77777777" w:rsidTr="008B06F3">
        <w:tc>
          <w:tcPr>
            <w:tcW w:w="10065" w:type="dxa"/>
          </w:tcPr>
          <w:p w14:paraId="4076D796" w14:textId="29D60210" w:rsidR="00A156F4" w:rsidRPr="00457F20" w:rsidRDefault="00457F20">
            <w:pPr>
              <w:rPr>
                <w:rFonts w:ascii="Arial" w:eastAsia="Arial" w:hAnsi="Arial" w:cs="Arial"/>
                <w:b/>
                <w:bCs/>
                <w:sz w:val="18"/>
                <w:szCs w:val="18"/>
                <w:highlight w:val="yellow"/>
                <w:lang w:val="uk-UA"/>
              </w:rPr>
            </w:pPr>
            <w:r w:rsidRPr="00457F20">
              <w:rPr>
                <w:rFonts w:ascii="Arial" w:eastAsia="Arial" w:hAnsi="Arial" w:cs="Arial"/>
                <w:b/>
                <w:bCs/>
                <w:sz w:val="18"/>
                <w:szCs w:val="18"/>
                <w:highlight w:val="yellow"/>
              </w:rPr>
              <w:t>Загальна вартість пропозиції</w:t>
            </w:r>
            <w:r>
              <w:rPr>
                <w:rFonts w:ascii="Arial" w:eastAsia="Arial" w:hAnsi="Arial" w:cs="Arial"/>
                <w:b/>
                <w:bCs/>
                <w:sz w:val="18"/>
                <w:szCs w:val="18"/>
                <w:highlight w:val="yellow"/>
                <w:lang w:val="uk-UA"/>
              </w:rPr>
              <w:t xml:space="preserve">, </w:t>
            </w:r>
            <w:r>
              <w:rPr>
                <w:rFonts w:ascii="Arial" w:eastAsia="Arial" w:hAnsi="Arial" w:cs="Arial"/>
                <w:sz w:val="18"/>
                <w:szCs w:val="18"/>
                <w:highlight w:val="yellow"/>
                <w:lang w:val="uk-UA"/>
              </w:rPr>
              <w:t>грн</w:t>
            </w:r>
          </w:p>
        </w:tc>
        <w:tc>
          <w:tcPr>
            <w:tcW w:w="1412" w:type="dxa"/>
          </w:tcPr>
          <w:p w14:paraId="2A396E35" w14:textId="77777777" w:rsidR="00A156F4" w:rsidRDefault="00A156F4">
            <w:pPr>
              <w:rPr>
                <w:rFonts w:ascii="Arial" w:eastAsia="Arial" w:hAnsi="Arial" w:cs="Arial"/>
                <w:b/>
                <w:bCs/>
                <w:sz w:val="18"/>
                <w:szCs w:val="18"/>
              </w:rPr>
            </w:pPr>
          </w:p>
        </w:tc>
      </w:tr>
      <w:tr w:rsidR="00A156F4" w14:paraId="78D81745" w14:textId="77777777" w:rsidTr="008B06F3">
        <w:tc>
          <w:tcPr>
            <w:tcW w:w="10065" w:type="dxa"/>
            <w:tcBorders>
              <w:top w:val="single" w:sz="4" w:space="0" w:color="000000"/>
              <w:left w:val="single" w:sz="4" w:space="0" w:color="000000"/>
              <w:bottom w:val="single" w:sz="4" w:space="0" w:color="000000"/>
              <w:right w:val="single" w:sz="4" w:space="0" w:color="000000"/>
            </w:tcBorders>
          </w:tcPr>
          <w:p w14:paraId="019F5AE3" w14:textId="17A7A7E6" w:rsidR="00A156F4" w:rsidRPr="00457F20" w:rsidRDefault="00000000">
            <w:pPr>
              <w:rPr>
                <w:rFonts w:ascii="Arial" w:eastAsia="Arial" w:hAnsi="Arial" w:cs="Arial"/>
                <w:sz w:val="18"/>
                <w:szCs w:val="18"/>
                <w:highlight w:val="yellow"/>
                <w:lang w:val="uk-UA"/>
              </w:rPr>
            </w:pPr>
            <w:r w:rsidRPr="001601E7">
              <w:rPr>
                <w:rFonts w:ascii="Arial" w:eastAsia="Arial" w:hAnsi="Arial" w:cs="Arial"/>
                <w:sz w:val="18"/>
                <w:szCs w:val="18"/>
                <w:highlight w:val="yellow"/>
              </w:rPr>
              <w:t>Податок на додану вартість (ПДВ)</w:t>
            </w:r>
            <w:r w:rsidR="00457F20">
              <w:rPr>
                <w:rFonts w:ascii="Arial" w:eastAsia="Arial" w:hAnsi="Arial" w:cs="Arial"/>
                <w:sz w:val="18"/>
                <w:szCs w:val="18"/>
                <w:highlight w:val="yellow"/>
                <w:lang w:val="uk-UA"/>
              </w:rPr>
              <w:t>, грн</w:t>
            </w:r>
          </w:p>
        </w:tc>
        <w:tc>
          <w:tcPr>
            <w:tcW w:w="1412" w:type="dxa"/>
            <w:tcBorders>
              <w:top w:val="single" w:sz="4" w:space="0" w:color="000000"/>
              <w:left w:val="single" w:sz="4" w:space="0" w:color="000000"/>
              <w:bottom w:val="single" w:sz="4" w:space="0" w:color="000000"/>
              <w:right w:val="single" w:sz="4" w:space="0" w:color="000000"/>
            </w:tcBorders>
          </w:tcPr>
          <w:p w14:paraId="596E55A2" w14:textId="77777777" w:rsidR="00A156F4" w:rsidRDefault="00A156F4">
            <w:pPr>
              <w:rPr>
                <w:rFonts w:ascii="Arial" w:eastAsia="Arial" w:hAnsi="Arial" w:cs="Arial"/>
                <w:b/>
                <w:bCs/>
                <w:sz w:val="18"/>
                <w:szCs w:val="18"/>
              </w:rPr>
            </w:pPr>
          </w:p>
        </w:tc>
      </w:tr>
      <w:tr w:rsidR="00A156F4" w14:paraId="428CEF99" w14:textId="77777777" w:rsidTr="008B06F3">
        <w:tc>
          <w:tcPr>
            <w:tcW w:w="10065" w:type="dxa"/>
            <w:tcBorders>
              <w:top w:val="single" w:sz="4" w:space="0" w:color="000000"/>
              <w:left w:val="single" w:sz="4" w:space="0" w:color="000000"/>
              <w:bottom w:val="single" w:sz="4" w:space="0" w:color="000000"/>
              <w:right w:val="single" w:sz="4" w:space="0" w:color="000000"/>
            </w:tcBorders>
          </w:tcPr>
          <w:p w14:paraId="15019B32" w14:textId="77777777" w:rsidR="00A156F4" w:rsidRPr="001601E7" w:rsidRDefault="00000000">
            <w:pPr>
              <w:rPr>
                <w:rFonts w:ascii="Arial" w:eastAsia="Arial" w:hAnsi="Arial" w:cs="Arial"/>
                <w:sz w:val="18"/>
                <w:szCs w:val="18"/>
                <w:highlight w:val="yellow"/>
              </w:rPr>
            </w:pPr>
            <w:r w:rsidRPr="001601E7">
              <w:rPr>
                <w:rFonts w:ascii="Arial" w:eastAsia="Arial" w:hAnsi="Arial" w:cs="Arial"/>
                <w:sz w:val="18"/>
                <w:szCs w:val="18"/>
                <w:highlight w:val="yellow"/>
              </w:rPr>
              <w:t>Термін дії пропозиції (днів)</w:t>
            </w:r>
          </w:p>
        </w:tc>
        <w:tc>
          <w:tcPr>
            <w:tcW w:w="1412" w:type="dxa"/>
            <w:tcBorders>
              <w:top w:val="single" w:sz="4" w:space="0" w:color="000000"/>
              <w:left w:val="single" w:sz="4" w:space="0" w:color="000000"/>
              <w:bottom w:val="single" w:sz="4" w:space="0" w:color="000000"/>
              <w:right w:val="single" w:sz="4" w:space="0" w:color="000000"/>
            </w:tcBorders>
          </w:tcPr>
          <w:p w14:paraId="79AB7AA4" w14:textId="77777777" w:rsidR="00A156F4" w:rsidRDefault="00A156F4">
            <w:pPr>
              <w:rPr>
                <w:rFonts w:ascii="Arial" w:eastAsia="Arial" w:hAnsi="Arial" w:cs="Arial"/>
                <w:sz w:val="18"/>
                <w:szCs w:val="18"/>
                <w:highlight w:val="green"/>
              </w:rPr>
            </w:pPr>
          </w:p>
        </w:tc>
      </w:tr>
      <w:tr w:rsidR="00A156F4" w14:paraId="06E3D6DB" w14:textId="77777777" w:rsidTr="008B06F3">
        <w:tc>
          <w:tcPr>
            <w:tcW w:w="10065" w:type="dxa"/>
            <w:tcBorders>
              <w:top w:val="single" w:sz="4" w:space="0" w:color="000000"/>
              <w:left w:val="single" w:sz="4" w:space="0" w:color="000000"/>
              <w:bottom w:val="single" w:sz="4" w:space="0" w:color="000000"/>
              <w:right w:val="single" w:sz="4" w:space="0" w:color="000000"/>
            </w:tcBorders>
          </w:tcPr>
          <w:p w14:paraId="33D08A8A" w14:textId="24453084" w:rsidR="00A156F4" w:rsidRPr="00457F20" w:rsidRDefault="00457F20">
            <w:pPr>
              <w:rPr>
                <w:rFonts w:ascii="Arial" w:eastAsia="Arial" w:hAnsi="Arial" w:cs="Arial"/>
                <w:sz w:val="18"/>
                <w:szCs w:val="18"/>
                <w:highlight w:val="yellow"/>
                <w:lang w:val="uk-UA"/>
              </w:rPr>
            </w:pPr>
            <w:r w:rsidRPr="00457F20">
              <w:rPr>
                <w:rFonts w:ascii="Arial" w:eastAsia="Arial" w:hAnsi="Arial" w:cs="Arial"/>
                <w:b/>
                <w:bCs/>
                <w:sz w:val="18"/>
                <w:szCs w:val="18"/>
                <w:highlight w:val="yellow"/>
              </w:rPr>
              <w:t>Умови оплати:</w:t>
            </w:r>
            <w:r w:rsidRPr="00457F20">
              <w:rPr>
                <w:rFonts w:ascii="Arial" w:eastAsia="Arial" w:hAnsi="Arial" w:cs="Arial"/>
                <w:sz w:val="18"/>
                <w:szCs w:val="18"/>
                <w:highlight w:val="yellow"/>
              </w:rPr>
              <w:t xml:space="preserve"> </w:t>
            </w:r>
          </w:p>
        </w:tc>
        <w:tc>
          <w:tcPr>
            <w:tcW w:w="1412" w:type="dxa"/>
            <w:tcBorders>
              <w:top w:val="single" w:sz="4" w:space="0" w:color="000000"/>
              <w:left w:val="single" w:sz="4" w:space="0" w:color="000000"/>
              <w:bottom w:val="single" w:sz="4" w:space="0" w:color="000000"/>
              <w:right w:val="single" w:sz="4" w:space="0" w:color="000000"/>
            </w:tcBorders>
          </w:tcPr>
          <w:p w14:paraId="625F8E52" w14:textId="77777777" w:rsidR="00A156F4" w:rsidRDefault="00A156F4">
            <w:pPr>
              <w:rPr>
                <w:rFonts w:ascii="Arial" w:eastAsia="Arial" w:hAnsi="Arial" w:cs="Arial"/>
                <w:sz w:val="18"/>
                <w:szCs w:val="18"/>
                <w:highlight w:val="green"/>
              </w:rPr>
            </w:pPr>
          </w:p>
        </w:tc>
      </w:tr>
    </w:tbl>
    <w:p w14:paraId="6DB634B8" w14:textId="77777777" w:rsidR="00A156F4" w:rsidRDefault="00A156F4">
      <w:pPr>
        <w:rPr>
          <w:rFonts w:ascii="Arial" w:eastAsia="Arial" w:hAnsi="Arial" w:cs="Arial"/>
          <w:b/>
          <w:bCs/>
          <w:sz w:val="18"/>
          <w:szCs w:val="18"/>
          <w:lang w:val="uk-UA"/>
        </w:rPr>
      </w:pPr>
    </w:p>
    <w:p w14:paraId="720CDDD0" w14:textId="77777777" w:rsidR="00BE20C4" w:rsidRDefault="00BE20C4">
      <w:pPr>
        <w:rPr>
          <w:rFonts w:ascii="Arial" w:eastAsia="Arial" w:hAnsi="Arial" w:cs="Arial"/>
          <w:b/>
          <w:bCs/>
          <w:sz w:val="18"/>
          <w:szCs w:val="18"/>
          <w:lang w:val="uk-UA"/>
        </w:rPr>
      </w:pPr>
    </w:p>
    <w:p w14:paraId="274FD63E" w14:textId="684C41BE" w:rsidR="00BE20C4" w:rsidRPr="00BE20C4" w:rsidRDefault="00BE20C4" w:rsidP="00BE20C4">
      <w:pPr>
        <w:rPr>
          <w:rFonts w:ascii="Arial" w:eastAsia="Arial" w:hAnsi="Arial" w:cs="Arial"/>
          <w:b/>
          <w:bCs/>
          <w:sz w:val="18"/>
          <w:szCs w:val="18"/>
          <w:lang w:val="uk-UA"/>
        </w:rPr>
      </w:pPr>
      <w:r>
        <w:rPr>
          <w:rFonts w:ascii="Arial" w:eastAsia="Arial" w:hAnsi="Arial" w:cs="Arial"/>
          <w:b/>
          <w:bCs/>
          <w:sz w:val="18"/>
          <w:szCs w:val="18"/>
          <w:lang w:val="uk-UA"/>
        </w:rPr>
        <w:t>З</w:t>
      </w:r>
      <w:r w:rsidRPr="00BE20C4">
        <w:rPr>
          <w:rFonts w:ascii="Arial" w:eastAsia="Arial" w:hAnsi="Arial" w:cs="Arial"/>
          <w:b/>
          <w:bCs/>
          <w:sz w:val="18"/>
          <w:szCs w:val="18"/>
          <w:lang w:val="uk-UA"/>
        </w:rPr>
        <w:t>АЯВА ТА ПІДПИС ПОСТАЧАЛЬНИКА / SUPPLIER'S DECLARATION</w:t>
      </w:r>
    </w:p>
    <w:p w14:paraId="3CDAC451" w14:textId="77777777" w:rsidR="00BE20C4" w:rsidRPr="00BE20C4" w:rsidRDefault="00BE20C4" w:rsidP="00BE20C4">
      <w:pPr>
        <w:rPr>
          <w:rFonts w:ascii="Arial" w:eastAsia="Arial" w:hAnsi="Arial" w:cs="Arial"/>
          <w:b/>
          <w:bCs/>
          <w:sz w:val="18"/>
          <w:szCs w:val="18"/>
          <w:lang w:val="uk-UA"/>
        </w:rPr>
      </w:pPr>
      <w:r w:rsidRPr="00BE20C4">
        <w:rPr>
          <w:rFonts w:ascii="Arial" w:eastAsia="Arial" w:hAnsi="Arial" w:cs="Arial"/>
          <w:b/>
          <w:bCs/>
          <w:sz w:val="18"/>
          <w:szCs w:val="18"/>
          <w:lang w:val="uk-UA"/>
        </w:rPr>
        <w:t>Цим підтверджуємо, що запропоноване пальне відповідає стандартам Євро-5 та вимогам національного законодавства України. Погоджуємося з Умовами закупівлі, Кодексом поведінки постачальників та гарантуємо цілодобовий доступ до мережі АЗС і онлайн-кабінету.</w:t>
      </w:r>
    </w:p>
    <w:p w14:paraId="7644DBAC" w14:textId="77777777" w:rsidR="00BE20C4" w:rsidRPr="00BE20C4" w:rsidRDefault="00BE20C4">
      <w:pPr>
        <w:rPr>
          <w:rFonts w:ascii="Arial" w:eastAsia="Arial" w:hAnsi="Arial" w:cs="Arial"/>
          <w:b/>
          <w:bCs/>
          <w:sz w:val="18"/>
          <w:szCs w:val="18"/>
          <w:lang w:val="uk-UA"/>
        </w:rPr>
      </w:pPr>
    </w:p>
    <w:tbl>
      <w:tblPr>
        <w:tblStyle w:val="a8"/>
        <w:tblW w:w="1213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58"/>
        <w:gridCol w:w="4875"/>
        <w:gridCol w:w="5399"/>
      </w:tblGrid>
      <w:tr w:rsidR="00A156F4" w14:paraId="15999BEC" w14:textId="77777777" w:rsidTr="008B06F3">
        <w:trPr>
          <w:trHeight w:val="350"/>
        </w:trPr>
        <w:tc>
          <w:tcPr>
            <w:tcW w:w="6732" w:type="dxa"/>
            <w:gridSpan w:val="2"/>
            <w:tcBorders>
              <w:top w:val="single" w:sz="8" w:space="0" w:color="000000"/>
              <w:left w:val="single" w:sz="8" w:space="0" w:color="000000"/>
              <w:bottom w:val="nil"/>
              <w:right w:val="nil"/>
            </w:tcBorders>
            <w:tcMar>
              <w:top w:w="100" w:type="dxa"/>
              <w:left w:w="100" w:type="dxa"/>
              <w:bottom w:w="100" w:type="dxa"/>
              <w:right w:w="100" w:type="dxa"/>
            </w:tcMar>
          </w:tcPr>
          <w:p w14:paraId="02117AA6" w14:textId="77777777" w:rsidR="00A156F4" w:rsidRPr="001601E7" w:rsidRDefault="00000000">
            <w:pPr>
              <w:rPr>
                <w:rFonts w:ascii="Arial" w:eastAsia="Arial" w:hAnsi="Arial" w:cs="Arial"/>
                <w:b/>
                <w:bCs/>
                <w:sz w:val="18"/>
                <w:szCs w:val="18"/>
                <w:highlight w:val="yellow"/>
                <w:lang w:val="en-US"/>
              </w:rPr>
            </w:pPr>
            <w:r w:rsidRPr="001601E7">
              <w:rPr>
                <w:rFonts w:ascii="Arial" w:eastAsia="Arial" w:hAnsi="Arial" w:cs="Arial"/>
                <w:b/>
                <w:bCs/>
                <w:sz w:val="18"/>
                <w:szCs w:val="18"/>
                <w:highlight w:val="yellow"/>
                <w:lang w:val="en-US"/>
              </w:rPr>
              <w:t xml:space="preserve">Supplier confirmation of offer / </w:t>
            </w:r>
            <w:r w:rsidRPr="001601E7">
              <w:rPr>
                <w:rFonts w:ascii="Arial" w:eastAsia="Arial" w:hAnsi="Arial" w:cs="Arial"/>
                <w:b/>
                <w:bCs/>
                <w:sz w:val="18"/>
                <w:szCs w:val="18"/>
                <w:highlight w:val="yellow"/>
              </w:rPr>
              <w:t>Підтвердження</w:t>
            </w:r>
            <w:r w:rsidRPr="001601E7">
              <w:rPr>
                <w:rFonts w:ascii="Arial" w:eastAsia="Arial" w:hAnsi="Arial" w:cs="Arial"/>
                <w:b/>
                <w:bCs/>
                <w:sz w:val="18"/>
                <w:szCs w:val="18"/>
                <w:highlight w:val="yellow"/>
                <w:lang w:val="en-US"/>
              </w:rPr>
              <w:t xml:space="preserve"> </w:t>
            </w:r>
            <w:r w:rsidRPr="001601E7">
              <w:rPr>
                <w:rFonts w:ascii="Arial" w:eastAsia="Arial" w:hAnsi="Arial" w:cs="Arial"/>
                <w:b/>
                <w:bCs/>
                <w:sz w:val="18"/>
                <w:szCs w:val="18"/>
                <w:highlight w:val="yellow"/>
              </w:rPr>
              <w:t>пропозиції</w:t>
            </w:r>
            <w:r w:rsidRPr="001601E7">
              <w:rPr>
                <w:rFonts w:ascii="Arial" w:eastAsia="Arial" w:hAnsi="Arial" w:cs="Arial"/>
                <w:b/>
                <w:bCs/>
                <w:sz w:val="18"/>
                <w:szCs w:val="18"/>
                <w:highlight w:val="yellow"/>
                <w:lang w:val="en-US"/>
              </w:rPr>
              <w:t xml:space="preserve"> </w:t>
            </w:r>
            <w:r w:rsidRPr="001601E7">
              <w:rPr>
                <w:rFonts w:ascii="Arial" w:eastAsia="Arial" w:hAnsi="Arial" w:cs="Arial"/>
                <w:b/>
                <w:bCs/>
                <w:sz w:val="18"/>
                <w:szCs w:val="18"/>
                <w:highlight w:val="yellow"/>
              </w:rPr>
              <w:t>від</w:t>
            </w:r>
            <w:r w:rsidRPr="001601E7">
              <w:rPr>
                <w:rFonts w:ascii="Arial" w:eastAsia="Arial" w:hAnsi="Arial" w:cs="Arial"/>
                <w:b/>
                <w:bCs/>
                <w:sz w:val="18"/>
                <w:szCs w:val="18"/>
                <w:highlight w:val="yellow"/>
                <w:lang w:val="en-US"/>
              </w:rPr>
              <w:t xml:space="preserve"> </w:t>
            </w:r>
            <w:r w:rsidRPr="001601E7">
              <w:rPr>
                <w:rFonts w:ascii="Arial" w:eastAsia="Arial" w:hAnsi="Arial" w:cs="Arial"/>
                <w:b/>
                <w:bCs/>
                <w:sz w:val="18"/>
                <w:szCs w:val="18"/>
                <w:highlight w:val="yellow"/>
              </w:rPr>
              <w:t>постачальника</w:t>
            </w:r>
          </w:p>
        </w:tc>
        <w:tc>
          <w:tcPr>
            <w:tcW w:w="5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AD2E5" w14:textId="77777777" w:rsidR="00A156F4" w:rsidRDefault="00000000">
            <w:pPr>
              <w:rPr>
                <w:rFonts w:ascii="Arial" w:eastAsia="Arial" w:hAnsi="Arial" w:cs="Arial"/>
                <w:b/>
                <w:bCs/>
                <w:sz w:val="18"/>
                <w:szCs w:val="18"/>
              </w:rPr>
            </w:pPr>
            <w:r w:rsidRPr="001601E7">
              <w:rPr>
                <w:rFonts w:ascii="Arial" w:eastAsia="Arial" w:hAnsi="Arial" w:cs="Arial"/>
                <w:b/>
                <w:bCs/>
                <w:sz w:val="18"/>
                <w:szCs w:val="18"/>
                <w:highlight w:val="yellow"/>
              </w:rPr>
              <w:t>Supplier stamp / Печатка постачальника</w:t>
            </w:r>
          </w:p>
        </w:tc>
      </w:tr>
      <w:tr w:rsidR="00A156F4" w14:paraId="62A3EF81" w14:textId="77777777" w:rsidTr="008B06F3">
        <w:trPr>
          <w:trHeight w:val="288"/>
        </w:trPr>
        <w:tc>
          <w:tcPr>
            <w:tcW w:w="1857"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3E65D94" w14:textId="4F77FBFE" w:rsidR="00A156F4" w:rsidRPr="001601E7" w:rsidRDefault="00000000">
            <w:pPr>
              <w:rPr>
                <w:rFonts w:ascii="Arial" w:eastAsia="Arial" w:hAnsi="Arial" w:cs="Arial"/>
                <w:b/>
                <w:bCs/>
                <w:sz w:val="18"/>
                <w:szCs w:val="18"/>
                <w:highlight w:val="yellow"/>
              </w:rPr>
            </w:pPr>
            <w:r w:rsidRPr="001601E7">
              <w:rPr>
                <w:rFonts w:ascii="Arial" w:eastAsia="Arial" w:hAnsi="Arial" w:cs="Arial"/>
                <w:b/>
                <w:bCs/>
                <w:sz w:val="18"/>
                <w:szCs w:val="18"/>
                <w:highlight w:val="yellow"/>
              </w:rPr>
              <w:t>Name /Ім'я</w:t>
            </w:r>
          </w:p>
        </w:tc>
        <w:tc>
          <w:tcPr>
            <w:tcW w:w="4875" w:type="dxa"/>
            <w:tcBorders>
              <w:top w:val="single" w:sz="8" w:space="0" w:color="000000"/>
              <w:left w:val="nil"/>
              <w:bottom w:val="single" w:sz="4" w:space="0" w:color="000000"/>
              <w:right w:val="single" w:sz="8" w:space="0" w:color="000000"/>
            </w:tcBorders>
            <w:tcMar>
              <w:top w:w="100" w:type="dxa"/>
              <w:left w:w="100" w:type="dxa"/>
              <w:bottom w:w="100" w:type="dxa"/>
              <w:right w:w="100" w:type="dxa"/>
            </w:tcMar>
          </w:tcPr>
          <w:p w14:paraId="57A0C451" w14:textId="77777777" w:rsidR="00A156F4" w:rsidRPr="001601E7" w:rsidRDefault="00A156F4">
            <w:pPr>
              <w:rPr>
                <w:rFonts w:ascii="Arial" w:eastAsia="Arial" w:hAnsi="Arial" w:cs="Arial"/>
                <w:b/>
                <w:bCs/>
                <w:sz w:val="18"/>
                <w:szCs w:val="18"/>
                <w:highlight w:val="yellow"/>
              </w:rPr>
            </w:pPr>
          </w:p>
        </w:tc>
        <w:tc>
          <w:tcPr>
            <w:tcW w:w="5399" w:type="dxa"/>
            <w:vMerge w:val="restart"/>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D983130" w14:textId="77777777" w:rsidR="00A156F4" w:rsidRDefault="00000000">
            <w:pPr>
              <w:rPr>
                <w:rFonts w:ascii="Arial" w:eastAsia="Arial" w:hAnsi="Arial" w:cs="Arial"/>
                <w:b/>
                <w:bCs/>
                <w:sz w:val="18"/>
                <w:szCs w:val="18"/>
              </w:rPr>
            </w:pPr>
            <w:r>
              <w:rPr>
                <w:rFonts w:ascii="Arial" w:eastAsia="Arial" w:hAnsi="Arial" w:cs="Arial"/>
                <w:b/>
                <w:bCs/>
                <w:sz w:val="18"/>
                <w:szCs w:val="18"/>
              </w:rPr>
              <w:t xml:space="preserve"> </w:t>
            </w:r>
          </w:p>
        </w:tc>
      </w:tr>
      <w:tr w:rsidR="00A156F4" w14:paraId="34F657BC" w14:textId="77777777" w:rsidTr="008B06F3">
        <w:trPr>
          <w:trHeight w:val="129"/>
        </w:trPr>
        <w:tc>
          <w:tcPr>
            <w:tcW w:w="1857"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14:paraId="086301BB" w14:textId="490B1AC3" w:rsidR="00A156F4" w:rsidRPr="001601E7" w:rsidRDefault="00000000">
            <w:pPr>
              <w:rPr>
                <w:rFonts w:ascii="Arial" w:eastAsia="Arial" w:hAnsi="Arial" w:cs="Arial"/>
                <w:b/>
                <w:bCs/>
                <w:sz w:val="18"/>
                <w:szCs w:val="18"/>
                <w:highlight w:val="yellow"/>
              </w:rPr>
            </w:pPr>
            <w:r w:rsidRPr="001601E7">
              <w:rPr>
                <w:rFonts w:ascii="Arial" w:eastAsia="Arial" w:hAnsi="Arial" w:cs="Arial"/>
                <w:b/>
                <w:bCs/>
                <w:sz w:val="18"/>
                <w:szCs w:val="18"/>
                <w:highlight w:val="yellow"/>
              </w:rPr>
              <w:t>Title /Позиція</w:t>
            </w:r>
          </w:p>
        </w:tc>
        <w:tc>
          <w:tcPr>
            <w:tcW w:w="4875"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59460BD8" w14:textId="77777777" w:rsidR="00A156F4" w:rsidRPr="001601E7" w:rsidRDefault="00A156F4">
            <w:pPr>
              <w:rPr>
                <w:rFonts w:ascii="Arial" w:eastAsia="Arial" w:hAnsi="Arial" w:cs="Arial"/>
                <w:b/>
                <w:bCs/>
                <w:sz w:val="18"/>
                <w:szCs w:val="18"/>
                <w:highlight w:val="yellow"/>
              </w:rPr>
            </w:pPr>
          </w:p>
        </w:tc>
        <w:tc>
          <w:tcPr>
            <w:tcW w:w="5399" w:type="dxa"/>
            <w:vMerge/>
            <w:tcBorders>
              <w:top w:val="single" w:sz="8" w:space="0" w:color="000000"/>
              <w:left w:val="single" w:sz="8" w:space="0" w:color="000000"/>
              <w:bottom w:val="single" w:sz="8" w:space="0" w:color="000000"/>
            </w:tcBorders>
            <w:tcMar>
              <w:top w:w="100" w:type="dxa"/>
              <w:left w:w="100" w:type="dxa"/>
              <w:bottom w:w="100" w:type="dxa"/>
              <w:right w:w="100" w:type="dxa"/>
            </w:tcMar>
          </w:tcPr>
          <w:p w14:paraId="6F413E0C" w14:textId="77777777" w:rsidR="00A156F4" w:rsidRDefault="00A156F4">
            <w:pPr>
              <w:rPr>
                <w:rFonts w:ascii="Arial" w:eastAsia="Arial" w:hAnsi="Arial" w:cs="Arial"/>
                <w:b/>
                <w:bCs/>
                <w:sz w:val="18"/>
                <w:szCs w:val="18"/>
              </w:rPr>
            </w:pPr>
          </w:p>
        </w:tc>
      </w:tr>
      <w:tr w:rsidR="00A156F4" w14:paraId="7B782CDC" w14:textId="77777777" w:rsidTr="008B06F3">
        <w:trPr>
          <w:trHeight w:val="22"/>
        </w:trPr>
        <w:tc>
          <w:tcPr>
            <w:tcW w:w="18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A3A64" w14:textId="4A0E7C5D" w:rsidR="00A156F4" w:rsidRPr="001601E7" w:rsidRDefault="00000000">
            <w:pPr>
              <w:rPr>
                <w:rFonts w:ascii="Arial" w:eastAsia="Arial" w:hAnsi="Arial" w:cs="Arial"/>
                <w:b/>
                <w:bCs/>
                <w:sz w:val="18"/>
                <w:szCs w:val="18"/>
                <w:highlight w:val="yellow"/>
              </w:rPr>
            </w:pPr>
            <w:r w:rsidRPr="001601E7">
              <w:rPr>
                <w:rFonts w:ascii="Arial" w:eastAsia="Arial" w:hAnsi="Arial" w:cs="Arial"/>
                <w:b/>
                <w:bCs/>
                <w:sz w:val="18"/>
                <w:szCs w:val="18"/>
                <w:highlight w:val="yellow"/>
              </w:rPr>
              <w:t>Signature /Підпис</w:t>
            </w:r>
          </w:p>
        </w:tc>
        <w:tc>
          <w:tcPr>
            <w:tcW w:w="487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7FBEF666" w14:textId="77777777" w:rsidR="00A156F4" w:rsidRPr="001601E7" w:rsidRDefault="00000000">
            <w:pPr>
              <w:rPr>
                <w:rFonts w:ascii="Arial" w:eastAsia="Arial" w:hAnsi="Arial" w:cs="Arial"/>
                <w:b/>
                <w:bCs/>
                <w:sz w:val="18"/>
                <w:szCs w:val="18"/>
                <w:highlight w:val="yellow"/>
              </w:rPr>
            </w:pPr>
            <w:r w:rsidRPr="001601E7">
              <w:rPr>
                <w:rFonts w:ascii="Arial" w:eastAsia="Arial" w:hAnsi="Arial" w:cs="Arial"/>
                <w:b/>
                <w:bCs/>
                <w:sz w:val="18"/>
                <w:szCs w:val="18"/>
                <w:highlight w:val="yellow"/>
              </w:rPr>
              <w:t xml:space="preserve"> </w:t>
            </w:r>
          </w:p>
        </w:tc>
        <w:tc>
          <w:tcPr>
            <w:tcW w:w="5399" w:type="dxa"/>
            <w:vMerge/>
            <w:tcBorders>
              <w:top w:val="single" w:sz="8" w:space="0" w:color="000000"/>
              <w:left w:val="single" w:sz="8" w:space="0" w:color="000000"/>
              <w:bottom w:val="single" w:sz="8" w:space="0" w:color="000000"/>
            </w:tcBorders>
            <w:tcMar>
              <w:top w:w="100" w:type="dxa"/>
              <w:left w:w="100" w:type="dxa"/>
              <w:bottom w:w="100" w:type="dxa"/>
              <w:right w:w="100" w:type="dxa"/>
            </w:tcMar>
          </w:tcPr>
          <w:p w14:paraId="5BFFB2B8" w14:textId="77777777" w:rsidR="00A156F4" w:rsidRDefault="00A156F4">
            <w:pPr>
              <w:rPr>
                <w:rFonts w:ascii="Arial" w:eastAsia="Arial" w:hAnsi="Arial" w:cs="Arial"/>
                <w:b/>
                <w:bCs/>
                <w:sz w:val="18"/>
                <w:szCs w:val="18"/>
              </w:rPr>
            </w:pPr>
          </w:p>
        </w:tc>
      </w:tr>
    </w:tbl>
    <w:p w14:paraId="4C5DE2F7" w14:textId="77777777" w:rsidR="00A156F4" w:rsidRPr="008B06F3" w:rsidRDefault="00A156F4">
      <w:pPr>
        <w:rPr>
          <w:rFonts w:ascii="Arial" w:eastAsia="Arial" w:hAnsi="Arial" w:cs="Arial"/>
          <w:b/>
          <w:bCs/>
          <w:sz w:val="18"/>
          <w:szCs w:val="18"/>
          <w:lang w:val="uk-UA"/>
        </w:rPr>
        <w:sectPr w:rsidR="00A156F4" w:rsidRPr="008B06F3">
          <w:headerReference w:type="even" r:id="rId7"/>
          <w:headerReference w:type="first" r:id="rId8"/>
          <w:pgSz w:w="15840" w:h="12240" w:orient="landscape"/>
          <w:pgMar w:top="851" w:right="2268" w:bottom="851" w:left="1440" w:header="720" w:footer="454" w:gutter="0"/>
          <w:pgNumType w:start="1"/>
          <w:cols w:space="720"/>
        </w:sectPr>
      </w:pPr>
    </w:p>
    <w:p w14:paraId="72F975BA" w14:textId="77777777" w:rsidR="00A156F4" w:rsidRPr="008B06F3" w:rsidRDefault="00A156F4" w:rsidP="008B06F3">
      <w:pPr>
        <w:rPr>
          <w:rFonts w:ascii="Arial" w:eastAsia="Arial" w:hAnsi="Arial" w:cs="Arial"/>
          <w:sz w:val="14"/>
          <w:szCs w:val="14"/>
          <w:lang w:val="uk-UA"/>
        </w:rPr>
      </w:pPr>
    </w:p>
    <w:p w14:paraId="67264BCA" w14:textId="77777777" w:rsidR="00A156F4" w:rsidRDefault="00A156F4">
      <w:pPr>
        <w:jc w:val="center"/>
        <w:rPr>
          <w:rFonts w:ascii="Arial" w:eastAsia="Arial" w:hAnsi="Arial" w:cs="Arial"/>
          <w:sz w:val="14"/>
          <w:szCs w:val="14"/>
        </w:rPr>
      </w:pPr>
    </w:p>
    <w:p w14:paraId="433681E3" w14:textId="77777777" w:rsidR="00A156F4" w:rsidRDefault="00A156F4">
      <w:pPr>
        <w:jc w:val="center"/>
        <w:rPr>
          <w:rFonts w:ascii="Arial" w:eastAsia="Arial" w:hAnsi="Arial" w:cs="Arial"/>
          <w:sz w:val="14"/>
          <w:szCs w:val="14"/>
        </w:rPr>
        <w:sectPr w:rsidR="00A156F4">
          <w:headerReference w:type="even" r:id="rId9"/>
          <w:headerReference w:type="default" r:id="rId10"/>
          <w:footerReference w:type="even" r:id="rId11"/>
          <w:footerReference w:type="default" r:id="rId12"/>
          <w:headerReference w:type="first" r:id="rId13"/>
          <w:footerReference w:type="first" r:id="rId14"/>
          <w:type w:val="continuous"/>
          <w:pgSz w:w="12240" w:h="15840"/>
          <w:pgMar w:top="1701" w:right="1134" w:bottom="1701" w:left="1134" w:header="708" w:footer="708" w:gutter="0"/>
          <w:cols w:num="2" w:space="720" w:equalWidth="0">
            <w:col w:w="4464" w:space="708"/>
            <w:col w:w="4464" w:space="0"/>
          </w:cols>
        </w:sectPr>
      </w:pPr>
    </w:p>
    <w:p w14:paraId="1D21C4D2" w14:textId="77777777" w:rsidR="00A156F4" w:rsidRDefault="00A156F4">
      <w:pPr>
        <w:jc w:val="both"/>
        <w:sectPr w:rsidR="00A156F4">
          <w:type w:val="continuous"/>
          <w:pgSz w:w="12240" w:h="15840"/>
          <w:pgMar w:top="1701" w:right="1134" w:bottom="1701" w:left="1134" w:header="708" w:footer="708" w:gutter="0"/>
          <w:cols w:num="2" w:space="720" w:equalWidth="0">
            <w:col w:w="4464" w:space="708"/>
            <w:col w:w="4464" w:space="0"/>
          </w:cols>
        </w:sectPr>
      </w:pPr>
    </w:p>
    <w:p w14:paraId="33888096" w14:textId="77777777" w:rsidR="00A156F4" w:rsidRDefault="00000000">
      <w:pPr>
        <w:spacing w:after="200" w:line="276" w:lineRule="auto"/>
        <w:jc w:val="center"/>
        <w:rPr>
          <w:rFonts w:ascii="Arial" w:eastAsia="Arial" w:hAnsi="Arial" w:cs="Arial"/>
          <w:b/>
          <w:bCs/>
          <w:sz w:val="16"/>
          <w:szCs w:val="16"/>
        </w:rPr>
        <w:sectPr w:rsidR="00A156F4">
          <w:footerReference w:type="even" r:id="rId15"/>
          <w:footerReference w:type="default" r:id="rId16"/>
          <w:type w:val="continuous"/>
          <w:pgSz w:w="12240" w:h="15840"/>
          <w:pgMar w:top="1304" w:right="1134" w:bottom="1304" w:left="1134" w:header="709" w:footer="340" w:gutter="0"/>
          <w:cols w:space="720"/>
        </w:sectPr>
      </w:pPr>
      <w:r>
        <w:rPr>
          <w:noProof/>
        </w:rPr>
        <w:drawing>
          <wp:anchor distT="0" distB="0" distL="0" distR="0" simplePos="0" relativeHeight="251658240" behindDoc="1" locked="0" layoutInCell="1" hidden="0" allowOverlap="1" wp14:anchorId="40AE99A1" wp14:editId="054880B8">
            <wp:simplePos x="0" y="0"/>
            <wp:positionH relativeFrom="margin">
              <wp:posOffset>5225415</wp:posOffset>
            </wp:positionH>
            <wp:positionV relativeFrom="margin">
              <wp:posOffset>10152380</wp:posOffset>
            </wp:positionV>
            <wp:extent cx="1320800" cy="266700"/>
            <wp:effectExtent l="0" t="0" r="0" b="0"/>
            <wp:wrapNone/>
            <wp:docPr id="1" name="image1.png" descr="Procurement_CopyRight_2013 (2)"/>
            <wp:cNvGraphicFramePr/>
            <a:graphic xmlns:a="http://schemas.openxmlformats.org/drawingml/2006/main">
              <a:graphicData uri="http://schemas.openxmlformats.org/drawingml/2006/picture">
                <pic:pic xmlns:pic="http://schemas.openxmlformats.org/drawingml/2006/picture">
                  <pic:nvPicPr>
                    <pic:cNvPr id="0" name="image1.png" descr="Procurement_CopyRight_2013 (2)"/>
                    <pic:cNvPicPr preferRelativeResize="0"/>
                  </pic:nvPicPr>
                  <pic:blipFill>
                    <a:blip r:embed="rId17"/>
                    <a:srcRect/>
                    <a:stretch>
                      <a:fillRect/>
                    </a:stretch>
                  </pic:blipFill>
                  <pic:spPr>
                    <a:xfrm>
                      <a:off x="0" y="0"/>
                      <a:ext cx="1320800" cy="266700"/>
                    </a:xfrm>
                    <a:prstGeom prst="rect">
                      <a:avLst/>
                    </a:prstGeom>
                    <a:ln/>
                  </pic:spPr>
                </pic:pic>
              </a:graphicData>
            </a:graphic>
          </wp:anchor>
        </w:drawing>
      </w:r>
      <w:r>
        <w:rPr>
          <w:rFonts w:ascii="Arial" w:eastAsia="Arial" w:hAnsi="Arial" w:cs="Arial"/>
          <w:b/>
          <w:bCs/>
          <w:noProof/>
          <w:sz w:val="28"/>
          <w:szCs w:val="28"/>
        </w:rPr>
        <w:drawing>
          <wp:inline distT="0" distB="0" distL="0" distR="0" wp14:anchorId="497ED468" wp14:editId="21A77126">
            <wp:extent cx="6120130" cy="126873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120130" cy="1268730"/>
                    </a:xfrm>
                    <a:prstGeom prst="rect">
                      <a:avLst/>
                    </a:prstGeom>
                    <a:ln/>
                  </pic:spPr>
                </pic:pic>
              </a:graphicData>
            </a:graphic>
          </wp:inline>
        </w:drawing>
      </w:r>
    </w:p>
    <w:p w14:paraId="16B9BB3C" w14:textId="77777777" w:rsidR="00A156F4" w:rsidRDefault="00000000">
      <w:pPr>
        <w:spacing w:after="200" w:line="276" w:lineRule="auto"/>
        <w:jc w:val="both"/>
        <w:rPr>
          <w:rFonts w:ascii="Arial" w:eastAsia="Arial" w:hAnsi="Arial" w:cs="Arial"/>
          <w:sz w:val="14"/>
          <w:szCs w:val="14"/>
        </w:rPr>
      </w:pPr>
      <w:r>
        <w:rPr>
          <w:rFonts w:ascii="Arial" w:eastAsia="Arial" w:hAnsi="Arial" w:cs="Arial"/>
          <w:b/>
          <w:bCs/>
          <w:sz w:val="14"/>
          <w:szCs w:val="14"/>
        </w:rPr>
        <w:t xml:space="preserve">Цим Кодексом поведінки </w:t>
      </w:r>
      <w:r>
        <w:rPr>
          <w:rFonts w:ascii="Arial" w:eastAsia="Arial" w:hAnsi="Arial" w:cs="Arial"/>
          <w:sz w:val="14"/>
          <w:szCs w:val="14"/>
        </w:rPr>
        <w:t xml:space="preserve">Замовник визначає етичні принципи та стандарти, яких підрядники зобов’язані дотримуватися та які вони повинні підтримувати. Замовник є організацією, що базується на правах людини та працює на захист прав людей на гідне життя та рівність, і ми очікуємо, що наші підрядники діятимуть соціально відповідально, з повагою до прав людини, трудових прав та навколишнього середовища. </w:t>
      </w:r>
    </w:p>
    <w:p w14:paraId="6E509DDF"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Цей Кодекс поведінки відповідає рекомендаціям Данської ініціативи з етичної торгівлі (DIEH)</w:t>
      </w:r>
      <w:r>
        <w:rPr>
          <w:rFonts w:ascii="Arial" w:eastAsia="Arial" w:hAnsi="Arial" w:cs="Arial"/>
          <w:sz w:val="14"/>
          <w:szCs w:val="14"/>
          <w:vertAlign w:val="superscript"/>
        </w:rPr>
        <w:footnoteReference w:id="1"/>
      </w:r>
      <w:r>
        <w:rPr>
          <w:rFonts w:ascii="Arial" w:eastAsia="Arial" w:hAnsi="Arial" w:cs="Arial"/>
          <w:sz w:val="14"/>
          <w:szCs w:val="14"/>
        </w:rPr>
        <w:t xml:space="preserve"> , принципам Глобального договору ООН</w:t>
      </w:r>
      <w:r>
        <w:rPr>
          <w:rFonts w:ascii="Arial" w:eastAsia="Arial" w:hAnsi="Arial" w:cs="Arial"/>
          <w:sz w:val="14"/>
          <w:szCs w:val="14"/>
          <w:vertAlign w:val="superscript"/>
        </w:rPr>
        <w:footnoteReference w:id="2"/>
      </w:r>
      <w:r>
        <w:rPr>
          <w:rFonts w:ascii="Arial" w:eastAsia="Arial" w:hAnsi="Arial" w:cs="Arial"/>
          <w:sz w:val="14"/>
          <w:szCs w:val="14"/>
        </w:rPr>
        <w:t xml:space="preserve"> та Керівним принципам ECHO щодо закупівель у сфері гуманітарної допомоги 2011 року</w:t>
      </w:r>
      <w:r>
        <w:rPr>
          <w:rFonts w:ascii="Arial" w:eastAsia="Arial" w:hAnsi="Arial" w:cs="Arial"/>
          <w:sz w:val="14"/>
          <w:szCs w:val="14"/>
          <w:vertAlign w:val="superscript"/>
        </w:rPr>
        <w:footnoteReference w:id="3"/>
      </w:r>
      <w:r>
        <w:rPr>
          <w:rFonts w:ascii="Arial" w:eastAsia="Arial" w:hAnsi="Arial" w:cs="Arial"/>
          <w:sz w:val="14"/>
          <w:szCs w:val="14"/>
        </w:rPr>
        <w:t xml:space="preserve"> .</w:t>
      </w:r>
    </w:p>
    <w:p w14:paraId="25C5733E" w14:textId="77777777" w:rsidR="00A156F4" w:rsidRDefault="00000000">
      <w:pPr>
        <w:spacing w:line="276" w:lineRule="auto"/>
        <w:jc w:val="both"/>
        <w:rPr>
          <w:rFonts w:ascii="Arial" w:eastAsia="Arial" w:hAnsi="Arial" w:cs="Arial"/>
          <w:color w:val="DA291C"/>
          <w:sz w:val="16"/>
          <w:szCs w:val="16"/>
        </w:rPr>
      </w:pPr>
      <w:r>
        <w:rPr>
          <w:rFonts w:ascii="Arial" w:eastAsia="Arial" w:hAnsi="Arial" w:cs="Arial"/>
          <w:b/>
          <w:bCs/>
          <w:color w:val="DA291C"/>
          <w:sz w:val="16"/>
          <w:szCs w:val="16"/>
        </w:rPr>
        <w:t>Загальні умови</w:t>
      </w:r>
    </w:p>
    <w:p w14:paraId="22E2D57C"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Цей Кодекс поведінки застосовується до всіх підрядників, які постачають товари, послуги та виконують роботи для наших операцій та проєктів. Він визначає очікування щодо підрядників, які повинні діяти відповідно до чинного законодавства та поводитися відповідально, етично та добросовісно. Це включає вжиття відповідних заходів належної ретельності з метою мінімізації негативного впливу на права людини та трудові права, навколишнє середовище та дотримання антикорупційних принципів. Підписуючи Кодекс поведінки, підрядники погоджуються забезпечити належну ретельність та поставити етику в центр своєї діяльності. </w:t>
      </w:r>
    </w:p>
    <w:p w14:paraId="7324C638"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Визначені етичні стандарти є мінімальними, а не максимальними. Необхідно дотримуватися міжнародного та національного законодавства, а у випадках, коли положення законодавства та стандарти Замовника стосуються одного й того самого питання, застосовується найвищий стандарт.</w:t>
      </w:r>
    </w:p>
    <w:p w14:paraId="64D539D1"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Підрядник несе відповідальність за забезпечення того, щоб його підрядники та субпідрядники дотримувалися етичних вимог та стандартів, викладених у цьому Кодексі поведінки. </w:t>
      </w:r>
    </w:p>
    <w:p w14:paraId="63180148"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Замовник визнає, що впровадження етичних стандартів та забезпечення етичної поведінки в нашому ланцюгу поставок є безперервним процесом і довгостроковим зобов’язанням, за виконання якого ми також несемо відповідальність. Для досягнення високих етичних стандартів ми готові вести діалог та співпрацювати з нашими підрядниками. Крім того, ми очікуємо, що наші підрядники будуть відкритими та готовими до діалогу.</w:t>
      </w:r>
    </w:p>
    <w:p w14:paraId="2AF618C0"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Небажання співпрацювати або серйозні порушення Кодексу поведінки призведуть до відхилення пропозицій або розірвання контрактів.</w:t>
      </w:r>
    </w:p>
    <w:p w14:paraId="3E203F50" w14:textId="77777777" w:rsidR="00A156F4" w:rsidRDefault="00000000">
      <w:pPr>
        <w:spacing w:line="276" w:lineRule="auto"/>
        <w:jc w:val="both"/>
        <w:rPr>
          <w:rFonts w:ascii="Arial" w:eastAsia="Arial" w:hAnsi="Arial" w:cs="Arial"/>
          <w:color w:val="DA291C"/>
          <w:sz w:val="16"/>
          <w:szCs w:val="16"/>
        </w:rPr>
      </w:pPr>
      <w:r>
        <w:rPr>
          <w:rFonts w:ascii="Arial" w:eastAsia="Arial" w:hAnsi="Arial" w:cs="Arial"/>
          <w:b/>
          <w:bCs/>
          <w:color w:val="DA291C"/>
          <w:sz w:val="16"/>
          <w:szCs w:val="16"/>
        </w:rPr>
        <w:t xml:space="preserve">Права людини та трудові права </w:t>
      </w:r>
    </w:p>
    <w:p w14:paraId="7629B76D"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Підрядники повинні захищати та сприяти дотриманню прав людини та трудових прав, а також активно працювати над вирішенням проблем, що виникають. Як мінімум, вони зобов’язані дотримуватися національного законодавства та активно працювати над забезпеченням відповідності міжнародним стандартам та рамкам у сфері прав людини та трудових прав: </w:t>
      </w:r>
    </w:p>
    <w:p w14:paraId="396EC8DC" w14:textId="77777777" w:rsidR="00A156F4" w:rsidRDefault="00000000">
      <w:pPr>
        <w:spacing w:line="276" w:lineRule="auto"/>
        <w:jc w:val="both"/>
        <w:rPr>
          <w:rFonts w:ascii="Arial" w:eastAsia="Arial" w:hAnsi="Arial" w:cs="Arial"/>
          <w:sz w:val="14"/>
          <w:szCs w:val="14"/>
        </w:rPr>
      </w:pPr>
      <w:bookmarkStart w:id="0" w:name="_heading=h.cer4iamx9yc9" w:colFirst="0" w:colLast="0"/>
      <w:bookmarkEnd w:id="0"/>
      <w:r>
        <w:rPr>
          <w:rFonts w:ascii="Arial" w:eastAsia="Arial" w:hAnsi="Arial" w:cs="Arial"/>
          <w:b/>
          <w:bCs/>
          <w:i/>
          <w:iCs/>
          <w:sz w:val="14"/>
          <w:szCs w:val="14"/>
        </w:rPr>
        <w:t xml:space="preserve">Повага до прав людини та трудових прав </w:t>
      </w:r>
      <w:r>
        <w:rPr>
          <w:rFonts w:ascii="Arial" w:eastAsia="Arial" w:hAnsi="Arial" w:cs="Arial"/>
          <w:sz w:val="14"/>
          <w:szCs w:val="14"/>
        </w:rPr>
        <w:t>( Міжнародний білль про права людини, Декларація МОП про основні принципи та права у сфері праці та Керівні принципи ООН щодо бізнесу та прав людини) :</w:t>
      </w:r>
    </w:p>
    <w:p w14:paraId="6A1C67ED"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Основними принципами Міжнародного білля про права людини є те, що всі люди народжуються вільними та рівними у своїй гідності та правах у всіх сферах життя. Кожна людина має право на життя, свободу, гідність, незалежність та особисту безпеку. Підрядники не повинні ігнорувати свою відповідальність за дотримання та просування таких прав щодо працівників, підрядників, субпідрядників та громади, в якій вони здійснюють свою діяльність. </w:t>
      </w:r>
    </w:p>
    <w:p w14:paraId="5ECBDE4A" w14:textId="77777777" w:rsidR="00A156F4" w:rsidRDefault="00000000">
      <w:pPr>
        <w:spacing w:line="276" w:lineRule="auto"/>
        <w:jc w:val="both"/>
        <w:rPr>
          <w:rFonts w:ascii="Arial" w:eastAsia="Arial" w:hAnsi="Arial" w:cs="Arial"/>
          <w:sz w:val="14"/>
          <w:szCs w:val="14"/>
        </w:rPr>
      </w:pPr>
      <w:r>
        <w:rPr>
          <w:rFonts w:ascii="Arial" w:eastAsia="Arial" w:hAnsi="Arial" w:cs="Arial"/>
          <w:b/>
          <w:bCs/>
          <w:i/>
          <w:iCs/>
          <w:sz w:val="14"/>
          <w:szCs w:val="14"/>
        </w:rPr>
        <w:t xml:space="preserve">Заборона експлуатації дитячої праці </w:t>
      </w:r>
      <w:r>
        <w:rPr>
          <w:rFonts w:ascii="Arial" w:eastAsia="Arial" w:hAnsi="Arial" w:cs="Arial"/>
          <w:sz w:val="14"/>
          <w:szCs w:val="14"/>
        </w:rPr>
        <w:t xml:space="preserve">(Конвенція ООН про права дитини, а також Конвенції МОП № 138 та № 182):  </w:t>
      </w:r>
    </w:p>
    <w:p w14:paraId="4E1BAC00"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Підрядники не повинні допускати експлуатації дитячої праці</w:t>
      </w:r>
      <w:r>
        <w:rPr>
          <w:rFonts w:ascii="Arial" w:eastAsia="Arial" w:hAnsi="Arial" w:cs="Arial"/>
          <w:sz w:val="14"/>
          <w:szCs w:val="14"/>
          <w:vertAlign w:val="superscript"/>
        </w:rPr>
        <w:footnoteReference w:id="4"/>
      </w:r>
      <w:r>
        <w:rPr>
          <w:rFonts w:ascii="Arial" w:eastAsia="Arial" w:hAnsi="Arial" w:cs="Arial"/>
          <w:sz w:val="14"/>
          <w:szCs w:val="14"/>
        </w:rPr>
        <w:t xml:space="preserve"> та повинні вживати необхідних заходів для запобігання використанню дитячої праці. Дитиною вважається особа віком до 18 років, і діти не повинні залучатися до праці, яка ставить під загрозу їхнє здоров’я, безпеку, психічний та соціальний розвиток, а також навчання. Діти віком до 15 років (у країнах, що розвиваються — до 14 років) не можуть бути залучені до регулярної праці, але діти віком від 13 років (у країнах, що розвиваються — від 12 років) можуть виконувати легку роботу, якщо це не заважає їхньому обов’язковому навчанню та не шкодить їхньому здоров’ю й розвитку. </w:t>
      </w:r>
    </w:p>
    <w:p w14:paraId="16A26427" w14:textId="77777777" w:rsidR="00A156F4" w:rsidRDefault="00000000">
      <w:pPr>
        <w:spacing w:line="276" w:lineRule="auto"/>
        <w:jc w:val="both"/>
        <w:rPr>
          <w:rFonts w:ascii="Arial" w:eastAsia="Arial" w:hAnsi="Arial" w:cs="Arial"/>
          <w:sz w:val="14"/>
          <w:szCs w:val="14"/>
        </w:rPr>
      </w:pPr>
      <w:r>
        <w:rPr>
          <w:rFonts w:ascii="Arial" w:eastAsia="Arial" w:hAnsi="Arial" w:cs="Arial"/>
          <w:b/>
          <w:bCs/>
          <w:i/>
          <w:iCs/>
          <w:sz w:val="14"/>
          <w:szCs w:val="14"/>
        </w:rPr>
        <w:t xml:space="preserve">Працевлаштування є добровільним </w:t>
      </w:r>
      <w:r>
        <w:rPr>
          <w:rFonts w:ascii="Arial" w:eastAsia="Arial" w:hAnsi="Arial" w:cs="Arial"/>
          <w:sz w:val="14"/>
          <w:szCs w:val="14"/>
        </w:rPr>
        <w:t>(Конвенції МОП № 29 та № 105):</w:t>
      </w:r>
    </w:p>
    <w:p w14:paraId="6EE8F213"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Підрядники не повинні використовувати примусову або боргову працю та повинні поважати право працівників звільнитися від роботодавця.</w:t>
      </w:r>
    </w:p>
    <w:p w14:paraId="799BAECC" w14:textId="77777777" w:rsidR="00A156F4" w:rsidRDefault="00000000">
      <w:pPr>
        <w:spacing w:line="276" w:lineRule="auto"/>
        <w:jc w:val="both"/>
        <w:rPr>
          <w:rFonts w:ascii="Arial" w:eastAsia="Arial" w:hAnsi="Arial" w:cs="Arial"/>
          <w:sz w:val="14"/>
          <w:szCs w:val="14"/>
        </w:rPr>
      </w:pPr>
      <w:r>
        <w:rPr>
          <w:rFonts w:ascii="Arial" w:eastAsia="Arial" w:hAnsi="Arial" w:cs="Arial"/>
          <w:b/>
          <w:bCs/>
          <w:i/>
          <w:iCs/>
          <w:sz w:val="14"/>
          <w:szCs w:val="14"/>
        </w:rPr>
        <w:t xml:space="preserve">Свобода об’єднання та право на колективні переговори </w:t>
      </w:r>
      <w:r>
        <w:rPr>
          <w:rFonts w:ascii="Arial" w:eastAsia="Arial" w:hAnsi="Arial" w:cs="Arial"/>
          <w:sz w:val="14"/>
          <w:szCs w:val="14"/>
        </w:rPr>
        <w:t>(Конвенції МОП № 87, 98 та 154):</w:t>
      </w:r>
    </w:p>
    <w:p w14:paraId="648DB787"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lastRenderedPageBreak/>
        <w:t>Підрядники повинні визнавати право працівників вступати до профспілок або створювати їх, а також вести колективні переговори, і повинні ставитися до діяльності профспілок відкрито (навіть якщо це обмежено національним законодавством).</w:t>
      </w:r>
    </w:p>
    <w:p w14:paraId="2BC693C8" w14:textId="77777777" w:rsidR="00A156F4" w:rsidRDefault="00000000">
      <w:pPr>
        <w:spacing w:line="276" w:lineRule="auto"/>
        <w:jc w:val="both"/>
        <w:rPr>
          <w:rFonts w:ascii="Arial" w:eastAsia="Arial" w:hAnsi="Arial" w:cs="Arial"/>
          <w:sz w:val="14"/>
          <w:szCs w:val="14"/>
        </w:rPr>
      </w:pPr>
      <w:r>
        <w:rPr>
          <w:rFonts w:ascii="Arial" w:eastAsia="Arial" w:hAnsi="Arial" w:cs="Arial"/>
          <w:b/>
          <w:bCs/>
          <w:i/>
          <w:iCs/>
          <w:sz w:val="14"/>
          <w:szCs w:val="14"/>
        </w:rPr>
        <w:t xml:space="preserve">Виплата прожиткового мінімуму </w:t>
      </w:r>
      <w:r>
        <w:rPr>
          <w:rFonts w:ascii="Arial" w:eastAsia="Arial" w:hAnsi="Arial" w:cs="Arial"/>
          <w:sz w:val="14"/>
          <w:szCs w:val="14"/>
        </w:rPr>
        <w:t>(Конвенції МОП № 131):</w:t>
      </w:r>
    </w:p>
    <w:p w14:paraId="7C201C0C"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Підрядники повинні дотримуватися щонайменше національних стандартів мінімальної заробітної плати або стандартів МОП щодо заробітної плати. Крім того, має забезпечуватися прожитковий мінімум. Прожитковий мінімум залежить від конкретних умов, але завжди повинен покривати базові потреби, такі як харчування, житло, одяг, охорона здоров’я та освіта, а також забезпечувати дохід на власний розсуд</w:t>
      </w:r>
      <w:r>
        <w:rPr>
          <w:rFonts w:ascii="Arial" w:eastAsia="Arial" w:hAnsi="Arial" w:cs="Arial"/>
          <w:sz w:val="14"/>
          <w:szCs w:val="14"/>
          <w:vertAlign w:val="superscript"/>
        </w:rPr>
        <w:footnoteReference w:id="5"/>
      </w:r>
      <w:r>
        <w:rPr>
          <w:rFonts w:ascii="Arial" w:eastAsia="Arial" w:hAnsi="Arial" w:cs="Arial"/>
          <w:sz w:val="14"/>
          <w:szCs w:val="14"/>
        </w:rPr>
        <w:t xml:space="preserve"> . </w:t>
      </w:r>
    </w:p>
    <w:p w14:paraId="76E0E1A1" w14:textId="77777777" w:rsidR="00A156F4" w:rsidRDefault="00000000">
      <w:pPr>
        <w:spacing w:line="276" w:lineRule="auto"/>
        <w:jc w:val="both"/>
        <w:rPr>
          <w:rFonts w:ascii="Arial" w:eastAsia="Arial" w:hAnsi="Arial" w:cs="Arial"/>
          <w:sz w:val="14"/>
          <w:szCs w:val="14"/>
        </w:rPr>
      </w:pPr>
      <w:r>
        <w:rPr>
          <w:rFonts w:ascii="Arial" w:eastAsia="Arial" w:hAnsi="Arial" w:cs="Arial"/>
          <w:b/>
          <w:bCs/>
          <w:i/>
          <w:iCs/>
          <w:sz w:val="14"/>
          <w:szCs w:val="14"/>
        </w:rPr>
        <w:t xml:space="preserve">Відсутність дискримінації у сфері зайнятості </w:t>
      </w:r>
      <w:r>
        <w:rPr>
          <w:rFonts w:ascii="Arial" w:eastAsia="Arial" w:hAnsi="Arial" w:cs="Arial"/>
          <w:sz w:val="14"/>
          <w:szCs w:val="14"/>
        </w:rPr>
        <w:t>(Конвенції МОП № 100 та № 111, а також Конвенція ООН про ліквідацію всіх форм дискримінації щодо жінок):</w:t>
      </w:r>
    </w:p>
    <w:p w14:paraId="2C3CE5A2"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Підрядники не повинні допускати дискримінації під час найму, у питаннях заробітної плати, звільнення, виходу на пенсію, а також доступу до навчання чи просування по службі на підставі раси, національного походження, касти, статі, сексуальної орієнтації, політичної приналежності, інвалідності, сімейного стану або ВІЛ-статусу. </w:t>
      </w:r>
    </w:p>
    <w:p w14:paraId="37425357" w14:textId="77777777" w:rsidR="00A156F4" w:rsidRDefault="00000000">
      <w:pPr>
        <w:spacing w:line="276" w:lineRule="auto"/>
        <w:jc w:val="both"/>
        <w:rPr>
          <w:rFonts w:ascii="Arial" w:eastAsia="Arial" w:hAnsi="Arial" w:cs="Arial"/>
          <w:sz w:val="14"/>
          <w:szCs w:val="14"/>
        </w:rPr>
      </w:pPr>
      <w:r>
        <w:rPr>
          <w:rFonts w:ascii="Arial" w:eastAsia="Arial" w:hAnsi="Arial" w:cs="Arial"/>
          <w:b/>
          <w:bCs/>
          <w:i/>
          <w:iCs/>
          <w:sz w:val="14"/>
          <w:szCs w:val="14"/>
        </w:rPr>
        <w:t xml:space="preserve">Заборона жорстокого або нелюдського поводження з працівниками </w:t>
      </w:r>
      <w:r>
        <w:rPr>
          <w:rFonts w:ascii="Arial" w:eastAsia="Arial" w:hAnsi="Arial" w:cs="Arial"/>
          <w:sz w:val="14"/>
          <w:szCs w:val="14"/>
        </w:rPr>
        <w:t>(Конвенція МОП № 105):</w:t>
      </w:r>
    </w:p>
    <w:p w14:paraId="06840222"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Підрядники ні в якому разі не мають застосовувати фізичне насильство, дисциплінарні покарання, сексуальне насильство, погрози сексуального та фізичного насильства, а також інші форми залякування та зловживань.</w:t>
      </w:r>
    </w:p>
    <w:p w14:paraId="11527772" w14:textId="77777777" w:rsidR="00A156F4" w:rsidRDefault="00000000">
      <w:pPr>
        <w:spacing w:line="276" w:lineRule="auto"/>
        <w:jc w:val="both"/>
        <w:rPr>
          <w:rFonts w:ascii="Arial" w:eastAsia="Arial" w:hAnsi="Arial" w:cs="Arial"/>
          <w:sz w:val="14"/>
          <w:szCs w:val="14"/>
        </w:rPr>
      </w:pPr>
      <w:r>
        <w:rPr>
          <w:rFonts w:ascii="Arial" w:eastAsia="Arial" w:hAnsi="Arial" w:cs="Arial"/>
          <w:b/>
          <w:bCs/>
          <w:i/>
          <w:iCs/>
          <w:sz w:val="14"/>
          <w:szCs w:val="14"/>
        </w:rPr>
        <w:t xml:space="preserve">Умови праці мають бути безпечними та гігієнічними </w:t>
      </w:r>
      <w:r>
        <w:rPr>
          <w:rFonts w:ascii="Arial" w:eastAsia="Arial" w:hAnsi="Arial" w:cs="Arial"/>
          <w:sz w:val="14"/>
          <w:szCs w:val="14"/>
        </w:rPr>
        <w:t>(Конвенції МОП № 155 та № 168):</w:t>
      </w:r>
    </w:p>
    <w:p w14:paraId="23BD0085"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Підрядники повинні забезпечувати безпечні та гігієнічні умови праці для своїх працівників та вживати належних заходів для запобігання нещасним випадкам та шкоді здоров’ю, пов’язаним із роботою або що виникають під час її виконання.</w:t>
      </w:r>
    </w:p>
    <w:p w14:paraId="24C9B952" w14:textId="77777777" w:rsidR="00A156F4" w:rsidRDefault="00000000">
      <w:pPr>
        <w:spacing w:line="276" w:lineRule="auto"/>
        <w:jc w:val="both"/>
        <w:rPr>
          <w:rFonts w:ascii="Arial" w:eastAsia="Arial" w:hAnsi="Arial" w:cs="Arial"/>
          <w:sz w:val="14"/>
          <w:szCs w:val="14"/>
        </w:rPr>
      </w:pPr>
      <w:r>
        <w:rPr>
          <w:rFonts w:ascii="Arial" w:eastAsia="Arial" w:hAnsi="Arial" w:cs="Arial"/>
          <w:b/>
          <w:bCs/>
          <w:i/>
          <w:iCs/>
          <w:sz w:val="14"/>
          <w:szCs w:val="14"/>
        </w:rPr>
        <w:t xml:space="preserve">Тривалість робочого часу не є надмірною </w:t>
      </w:r>
      <w:r>
        <w:rPr>
          <w:rFonts w:ascii="Arial" w:eastAsia="Arial" w:hAnsi="Arial" w:cs="Arial"/>
          <w:sz w:val="14"/>
          <w:szCs w:val="14"/>
        </w:rPr>
        <w:t>(Конвенції МОП № 1, 14, 30 та 106):</w:t>
      </w:r>
    </w:p>
    <w:p w14:paraId="69D751CF"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Підрядники повинні забезпечити відповідність тривалості робочого часу вимогам національного законодавства та міжнародних стандартів. Тривалість робочого тижня, що складається з 7 днів, не повинна перевищувати 48 годин, а працівники повинні мати один вихідний день на тиждень. Надгодини повинні компенсуватися, бути обмеженими та добровільними.</w:t>
      </w:r>
    </w:p>
    <w:p w14:paraId="046A55EF" w14:textId="77777777" w:rsidR="00A156F4" w:rsidRDefault="00000000">
      <w:pPr>
        <w:spacing w:line="276" w:lineRule="auto"/>
        <w:jc w:val="both"/>
        <w:rPr>
          <w:rFonts w:ascii="Arial" w:eastAsia="Arial" w:hAnsi="Arial" w:cs="Arial"/>
          <w:sz w:val="14"/>
          <w:szCs w:val="14"/>
        </w:rPr>
      </w:pPr>
      <w:r>
        <w:rPr>
          <w:rFonts w:ascii="Arial" w:eastAsia="Arial" w:hAnsi="Arial" w:cs="Arial"/>
          <w:b/>
          <w:bCs/>
          <w:i/>
          <w:iCs/>
          <w:sz w:val="14"/>
          <w:szCs w:val="14"/>
        </w:rPr>
        <w:t xml:space="preserve">Постійне та договірне працевлаштування </w:t>
      </w:r>
      <w:r>
        <w:rPr>
          <w:rFonts w:ascii="Arial" w:eastAsia="Arial" w:hAnsi="Arial" w:cs="Arial"/>
          <w:sz w:val="14"/>
          <w:szCs w:val="14"/>
        </w:rPr>
        <w:t>(МОП C143, C183 та C132):</w:t>
      </w:r>
    </w:p>
    <w:p w14:paraId="7E6F5C3B"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Уся робота має виконуватися на основі визнаних трудових відносин, закріплених у письмових договорах, встановлених міжнародними конвенціями та національним законодавством. Підрядники повинні надавати відпустки, соціальні гарантії та захист зайнятості, а також захищати постійну зайнятість вразливих груп населення відповідно до цих законів та конвенцій. </w:t>
      </w:r>
    </w:p>
    <w:p w14:paraId="11323C4C" w14:textId="77777777" w:rsidR="00A156F4" w:rsidRDefault="00000000">
      <w:pPr>
        <w:spacing w:line="276" w:lineRule="auto"/>
        <w:jc w:val="both"/>
        <w:rPr>
          <w:rFonts w:ascii="Arial" w:eastAsia="Arial" w:hAnsi="Arial" w:cs="Arial"/>
          <w:b/>
          <w:bCs/>
          <w:color w:val="DA291C"/>
          <w:sz w:val="16"/>
          <w:szCs w:val="16"/>
        </w:rPr>
      </w:pPr>
      <w:r>
        <w:rPr>
          <w:rFonts w:ascii="Arial" w:eastAsia="Arial" w:hAnsi="Arial" w:cs="Arial"/>
          <w:b/>
          <w:bCs/>
          <w:color w:val="DA291C"/>
          <w:sz w:val="16"/>
          <w:szCs w:val="16"/>
        </w:rPr>
        <w:t>Міжнародне гуманітарне право</w:t>
      </w:r>
    </w:p>
    <w:p w14:paraId="4F3FE2A3"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Підрядники, пов’язані зі збройними конфліктами або такі, що здійснюють діяльність в умовах збройних конфліктів, повинні </w:t>
      </w:r>
      <w:r>
        <w:rPr>
          <w:rFonts w:ascii="Arial" w:eastAsia="Arial" w:hAnsi="Arial" w:cs="Arial"/>
          <w:sz w:val="14"/>
          <w:szCs w:val="14"/>
        </w:rPr>
        <w:t>дотримуватися прав цивільного населення відповідно до міжнародного гуманітарного права та не брати участі в діяльності, яка прямо чи опосередковано спричиняє, підтримує та/або загострює збройні конфлікти та порушення міжнародного гуманітарного права</w:t>
      </w:r>
      <w:r>
        <w:rPr>
          <w:rFonts w:ascii="Arial" w:eastAsia="Arial" w:hAnsi="Arial" w:cs="Arial"/>
          <w:sz w:val="14"/>
          <w:szCs w:val="14"/>
          <w:vertAlign w:val="superscript"/>
        </w:rPr>
        <w:footnoteReference w:id="6"/>
      </w:r>
      <w:r>
        <w:rPr>
          <w:rFonts w:ascii="Arial" w:eastAsia="Arial" w:hAnsi="Arial" w:cs="Arial"/>
          <w:sz w:val="14"/>
          <w:szCs w:val="14"/>
        </w:rPr>
        <w:t xml:space="preserve"> , як це визначено в Женевських конвенціях I–IV та Додаткових протоколах. Від підрядників очікується дотримання принципу «не завдавати шкоди» щодо осіб, які постраждали від збройного конфлікту.</w:t>
      </w:r>
    </w:p>
    <w:p w14:paraId="60E65570" w14:textId="77777777" w:rsidR="00A156F4" w:rsidRDefault="00000000">
      <w:pPr>
        <w:spacing w:line="276" w:lineRule="auto"/>
        <w:rPr>
          <w:rFonts w:ascii="Arial" w:eastAsia="Arial" w:hAnsi="Arial" w:cs="Arial"/>
          <w:color w:val="DA291C"/>
          <w:sz w:val="16"/>
          <w:szCs w:val="16"/>
        </w:rPr>
      </w:pPr>
      <w:r>
        <w:rPr>
          <w:rFonts w:ascii="Arial" w:eastAsia="Arial" w:hAnsi="Arial" w:cs="Arial"/>
          <w:b/>
          <w:bCs/>
          <w:color w:val="DA291C"/>
          <w:sz w:val="16"/>
          <w:szCs w:val="16"/>
        </w:rPr>
        <w:t>Неучасть у діяльності, пов’язаній зі зброєю та злочинною діяльністю</w:t>
      </w:r>
    </w:p>
    <w:p w14:paraId="7F689BCD" w14:textId="77777777" w:rsidR="00A156F4" w:rsidRDefault="00000000">
      <w:pPr>
        <w:spacing w:after="200" w:line="276" w:lineRule="auto"/>
        <w:jc w:val="both"/>
        <w:rPr>
          <w:rFonts w:ascii="Arial" w:eastAsia="Arial" w:hAnsi="Arial" w:cs="Arial"/>
          <w:sz w:val="14"/>
          <w:szCs w:val="14"/>
        </w:rPr>
      </w:pPr>
      <w:bookmarkStart w:id="1" w:name="_heading=h.635i0dulurch" w:colFirst="0" w:colLast="0"/>
      <w:bookmarkEnd w:id="1"/>
      <w:r>
        <w:rPr>
          <w:rFonts w:ascii="Arial" w:eastAsia="Arial" w:hAnsi="Arial" w:cs="Arial"/>
          <w:sz w:val="14"/>
          <w:szCs w:val="14"/>
        </w:rPr>
        <w:t>Замовник підтримує Оттавську конвенцію про заборону протипіхотних мін та Конвенцію про касетні боєприпаси. Підрядники не повинні брати участь у розробці, продажу, виробництві або транспортуванні протипіхотних мін, касетних бомб або їх компонентів, або будь-якої іншої зброї, яка сприяє порушенням міжнародного гуманітарного права, що регулюються Женевськими конвенціями та протоколами.</w:t>
      </w:r>
    </w:p>
    <w:p w14:paraId="6B2DF9D0"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Підрядники не повинні брати участь у будь-якій незаконній або злочинній діяльності та ніколи не повинні бути пов’язані з терористичною діяльністю, надавати їй підтримку або брати в ній участь. </w:t>
      </w:r>
    </w:p>
    <w:p w14:paraId="5DD58198" w14:textId="77777777" w:rsidR="00A156F4" w:rsidRDefault="00000000">
      <w:pPr>
        <w:spacing w:line="276" w:lineRule="auto"/>
        <w:jc w:val="both"/>
        <w:rPr>
          <w:rFonts w:ascii="Arial" w:eastAsia="Arial" w:hAnsi="Arial" w:cs="Arial"/>
          <w:b/>
          <w:bCs/>
          <w:color w:val="DA291C"/>
          <w:sz w:val="16"/>
          <w:szCs w:val="16"/>
        </w:rPr>
      </w:pPr>
      <w:r>
        <w:rPr>
          <w:rFonts w:ascii="Arial" w:eastAsia="Arial" w:hAnsi="Arial" w:cs="Arial"/>
          <w:b/>
          <w:bCs/>
          <w:color w:val="DA291C"/>
          <w:sz w:val="16"/>
          <w:szCs w:val="16"/>
        </w:rPr>
        <w:t>Захист навколишнього середовища</w:t>
      </w:r>
    </w:p>
    <w:p w14:paraId="62D986BF"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Замовник прагне мінімізувати шкоду, що завдається природі в результаті нашої закупівельної діяльності, і ми очікуємо, що наші постачальники та підрядники діятимуть екологічно відповідально. Це передбачає дотримання чинного національного та міжнародного екологічного законодавства та дії відповідно до Ріо-де-Жанейрської декларації з питань навколишнього середовища та розвитку. Як мінімум, підрядники ніколи не повинні підтримувати або брати участь у незаконній вирубці лісів і повинні активно вирішувати питання, пов’язані з належним поводженням з відходами, забезпечуючи переробку, збереження дефіцитних ресурсів та ефективне використання енергії.   </w:t>
      </w:r>
    </w:p>
    <w:p w14:paraId="4E13481E" w14:textId="77777777" w:rsidR="00A156F4" w:rsidRDefault="00000000">
      <w:pPr>
        <w:spacing w:line="276" w:lineRule="auto"/>
        <w:jc w:val="both"/>
        <w:rPr>
          <w:rFonts w:ascii="Arial" w:eastAsia="Arial" w:hAnsi="Arial" w:cs="Arial"/>
          <w:b/>
          <w:bCs/>
          <w:color w:val="DA291C"/>
          <w:sz w:val="16"/>
          <w:szCs w:val="16"/>
        </w:rPr>
      </w:pPr>
      <w:r>
        <w:rPr>
          <w:rFonts w:ascii="Arial" w:eastAsia="Arial" w:hAnsi="Arial" w:cs="Arial"/>
          <w:b/>
          <w:bCs/>
          <w:color w:val="DA291C"/>
          <w:sz w:val="16"/>
          <w:szCs w:val="16"/>
        </w:rPr>
        <w:t>Боротьба з корупцією</w:t>
      </w:r>
    </w:p>
    <w:p w14:paraId="54C294F8"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 xml:space="preserve">Замовник визначає корупцію як зловживання довіреними повноваженнями з метою отримання особистої вигоди, що включає хабарництво, шахрайство, розкрадання та вимагання. Замовник несе велику відповідальність за запобігання корупції та забезпечення високих стандартів доброчесності, підзвітності, справедливості та професійної поведінки у наших ділових відносинах. Від підрядників очікується дотримання такого ж підходу шляхом дотримання добросовісної та справедливої ділової етики та практик, вжиття заходів щодо запобігання та боротьби з корупцією, а також дотримання міжнародних конвенцій, міжнародного та національного законодавства. </w:t>
      </w:r>
    </w:p>
    <w:p w14:paraId="47D9C16A" w14:textId="77777777" w:rsidR="00A156F4" w:rsidRDefault="00000000">
      <w:pPr>
        <w:spacing w:line="276" w:lineRule="auto"/>
        <w:jc w:val="both"/>
        <w:rPr>
          <w:rFonts w:ascii="Arial" w:eastAsia="Arial" w:hAnsi="Arial" w:cs="Arial"/>
          <w:b/>
          <w:bCs/>
          <w:color w:val="DA291C"/>
          <w:sz w:val="16"/>
          <w:szCs w:val="16"/>
        </w:rPr>
      </w:pPr>
      <w:r>
        <w:rPr>
          <w:rFonts w:ascii="Arial" w:eastAsia="Arial" w:hAnsi="Arial" w:cs="Arial"/>
          <w:b/>
          <w:bCs/>
          <w:color w:val="DA291C"/>
          <w:sz w:val="16"/>
          <w:szCs w:val="16"/>
        </w:rPr>
        <w:t>Скарги</w:t>
      </w:r>
    </w:p>
    <w:p w14:paraId="07DDD8C0" w14:textId="77777777" w:rsidR="00A156F4" w:rsidRDefault="00000000">
      <w:pPr>
        <w:spacing w:after="200" w:line="276" w:lineRule="auto"/>
        <w:jc w:val="both"/>
        <w:rPr>
          <w:rFonts w:ascii="Arial" w:eastAsia="Arial" w:hAnsi="Arial" w:cs="Arial"/>
          <w:sz w:val="14"/>
          <w:szCs w:val="14"/>
        </w:rPr>
      </w:pPr>
      <w:r>
        <w:rPr>
          <w:rFonts w:ascii="Arial" w:eastAsia="Arial" w:hAnsi="Arial" w:cs="Arial"/>
          <w:sz w:val="14"/>
          <w:szCs w:val="14"/>
        </w:rPr>
        <w:t>Підрядникам та їхнім працівникам, які стикаються з корупційними діями, порушеннями прав людини або трудових прав, або будь-яких стандартів, викладених у цьому Кодексі поведінки, рекомендується подавати скарги до Замовника за адресою</w:t>
      </w:r>
      <w:r>
        <w:rPr>
          <w:rFonts w:ascii="Arial" w:eastAsia="Arial" w:hAnsi="Arial" w:cs="Arial"/>
          <w:sz w:val="14"/>
          <w:szCs w:val="14"/>
          <w:vertAlign w:val="superscript"/>
        </w:rPr>
        <w:footnoteReference w:id="7"/>
      </w:r>
      <w:r>
        <w:rPr>
          <w:rFonts w:ascii="Arial" w:eastAsia="Arial" w:hAnsi="Arial" w:cs="Arial"/>
          <w:sz w:val="14"/>
          <w:szCs w:val="14"/>
        </w:rPr>
        <w:t xml:space="preserve"> . </w:t>
      </w:r>
    </w:p>
    <w:p w14:paraId="64D0FE09" w14:textId="77777777" w:rsidR="00A156F4" w:rsidRDefault="00A156F4"/>
    <w:sectPr w:rsidR="00A156F4">
      <w:headerReference w:type="even" r:id="rId19"/>
      <w:headerReference w:type="default" r:id="rId20"/>
      <w:footerReference w:type="default" r:id="rId21"/>
      <w:headerReference w:type="first" r:id="rId22"/>
      <w:type w:val="continuous"/>
      <w:pgSz w:w="12240" w:h="15840"/>
      <w:pgMar w:top="1701" w:right="1134" w:bottom="1701" w:left="1134" w:header="708" w:footer="454" w:gutter="0"/>
      <w:cols w:num="2" w:space="720" w:equalWidth="0">
        <w:col w:w="4464" w:space="708"/>
        <w:col w:w="4464"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64D96" w14:textId="77777777" w:rsidR="00BA47F5" w:rsidRDefault="00BA47F5">
      <w:r>
        <w:separator/>
      </w:r>
    </w:p>
  </w:endnote>
  <w:endnote w:type="continuationSeparator" w:id="0">
    <w:p w14:paraId="010A8FD5" w14:textId="77777777" w:rsidR="00BA47F5" w:rsidRDefault="00BA4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BE8AAE9A-E68D-478E-A576-1148DD9AB0A5}"/>
  </w:font>
  <w:font w:name="Georgia">
    <w:panose1 w:val="02040502050405020303"/>
    <w:charset w:val="CC"/>
    <w:family w:val="roman"/>
    <w:pitch w:val="variable"/>
    <w:sig w:usb0="00000287" w:usb1="00000000" w:usb2="00000000" w:usb3="00000000" w:csb0="0000009F" w:csb1="00000000"/>
    <w:embedItalic r:id="rId2" w:fontKey="{1D8A4250-2663-4BDA-8352-A8FEEADC536F}"/>
  </w:font>
  <w:font w:name="Calibri">
    <w:panose1 w:val="020F0502020204030204"/>
    <w:charset w:val="CC"/>
    <w:family w:val="swiss"/>
    <w:pitch w:val="variable"/>
    <w:sig w:usb0="E4002EFF" w:usb1="C200247B" w:usb2="00000009" w:usb3="00000000" w:csb0="000001FF" w:csb1="00000000"/>
    <w:embedRegular r:id="rId3" w:fontKey="{1773E902-64FD-4C83-A647-113C64B7BC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A396" w14:textId="77777777" w:rsidR="00A156F4" w:rsidRDefault="00A156F4">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0BAC" w14:textId="77777777" w:rsidR="00A156F4" w:rsidRDefault="00A156F4">
    <w:pPr>
      <w:pBdr>
        <w:top w:val="nil"/>
        <w:left w:val="nil"/>
        <w:bottom w:val="nil"/>
        <w:right w:val="nil"/>
        <w:between w:val="nil"/>
      </w:pBdr>
      <w:tabs>
        <w:tab w:val="center" w:pos="4819"/>
        <w:tab w:val="right" w:pos="9638"/>
      </w:tabs>
      <w:rPr>
        <w:rFonts w:ascii="Arial" w:eastAsia="Arial" w:hAnsi="Arial" w:cs="Arial"/>
        <w:color w:val="000000"/>
        <w:sz w:val="20"/>
        <w:szCs w:val="20"/>
      </w:rPr>
    </w:pPr>
  </w:p>
  <w:p w14:paraId="771F87B8" w14:textId="77777777" w:rsidR="00A156F4" w:rsidRDefault="00A156F4">
    <w:pPr>
      <w:pBdr>
        <w:top w:val="nil"/>
        <w:left w:val="nil"/>
        <w:bottom w:val="nil"/>
        <w:right w:val="nil"/>
        <w:between w:val="nil"/>
      </w:pBdr>
      <w:tabs>
        <w:tab w:val="center" w:pos="4819"/>
        <w:tab w:val="right" w:pos="9638"/>
        <w:tab w:val="left" w:pos="20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2F1E" w14:textId="77777777" w:rsidR="00A156F4" w:rsidRDefault="00A156F4">
    <w:pPr>
      <w:pBdr>
        <w:top w:val="nil"/>
        <w:left w:val="nil"/>
        <w:bottom w:val="nil"/>
        <w:right w:val="nil"/>
        <w:between w:val="nil"/>
      </w:pBdr>
      <w:tabs>
        <w:tab w:val="center" w:pos="4819"/>
        <w:tab w:val="right" w:pos="96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6E10" w14:textId="77777777" w:rsidR="00A156F4"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Pr>
        <w:color w:val="000000"/>
      </w:rPr>
      <w:fldChar w:fldCharType="end"/>
    </w:r>
    <w:r>
      <w:rPr>
        <w:noProof/>
      </w:rPr>
      <w:drawing>
        <wp:anchor distT="0" distB="0" distL="114300" distR="114300" simplePos="0" relativeHeight="251656192" behindDoc="0" locked="0" layoutInCell="1" hidden="0" allowOverlap="1" wp14:anchorId="00DB4CE0" wp14:editId="7820DFB9">
          <wp:simplePos x="0" y="0"/>
          <wp:positionH relativeFrom="column">
            <wp:posOffset>4599029</wp:posOffset>
          </wp:positionH>
          <wp:positionV relativeFrom="paragraph">
            <wp:posOffset>-89396</wp:posOffset>
          </wp:positionV>
          <wp:extent cx="1185545" cy="3175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85545" cy="317500"/>
                  </a:xfrm>
                  <a:prstGeom prst="rect">
                    <a:avLst/>
                  </a:prstGeom>
                  <a:ln/>
                </pic:spPr>
              </pic:pic>
            </a:graphicData>
          </a:graphic>
        </wp:anchor>
      </w:drawing>
    </w:r>
  </w:p>
  <w:p w14:paraId="424F5858" w14:textId="77777777" w:rsidR="00A156F4" w:rsidRDefault="00A156F4">
    <w:pPr>
      <w:pBdr>
        <w:top w:val="nil"/>
        <w:left w:val="nil"/>
        <w:bottom w:val="nil"/>
        <w:right w:val="nil"/>
        <w:between w:val="nil"/>
      </w:pBdr>
      <w:tabs>
        <w:tab w:val="center" w:pos="4819"/>
        <w:tab w:val="right" w:pos="9638"/>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3B1E" w14:textId="77777777" w:rsidR="00A156F4" w:rsidRDefault="00000000">
    <w:pPr>
      <w:pBdr>
        <w:top w:val="nil"/>
        <w:left w:val="nil"/>
        <w:bottom w:val="nil"/>
        <w:right w:val="nil"/>
        <w:between w:val="nil"/>
      </w:pBdr>
      <w:tabs>
        <w:tab w:val="center" w:pos="4819"/>
        <w:tab w:val="right" w:pos="9638"/>
      </w:tabs>
      <w:rPr>
        <w:rFonts w:ascii="Arial" w:eastAsia="Arial" w:hAnsi="Arial" w:cs="Arial"/>
        <w:color w:val="000000"/>
        <w:sz w:val="20"/>
        <w:szCs w:val="20"/>
      </w:rPr>
    </w:pPr>
    <w:r>
      <w:rPr>
        <w:rFonts w:ascii="Arial" w:eastAsia="Arial" w:hAnsi="Arial" w:cs="Arial"/>
        <w:color w:val="000000"/>
        <w:sz w:val="20"/>
        <w:szCs w:val="20"/>
      </w:rPr>
      <w:t>Посібник із закупівель, 6-те видання</w:t>
    </w:r>
    <w:r>
      <w:rPr>
        <w:rFonts w:ascii="Arial" w:eastAsia="Arial" w:hAnsi="Arial" w:cs="Arial"/>
        <w:color w:val="000000"/>
        <w:sz w:val="20"/>
        <w:szCs w:val="20"/>
      </w:rPr>
      <w:tab/>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r>
      <w:rPr>
        <w:rFonts w:ascii="Arial" w:eastAsia="Arial" w:hAnsi="Arial" w:cs="Arial"/>
        <w:color w:val="000000"/>
        <w:sz w:val="20"/>
        <w:szCs w:val="20"/>
      </w:rPr>
      <w:t xml:space="preserve"> /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r>
      <w:rPr>
        <w:noProof/>
      </w:rPr>
      <w:drawing>
        <wp:anchor distT="0" distB="0" distL="114300" distR="114300" simplePos="0" relativeHeight="251655168" behindDoc="0" locked="0" layoutInCell="1" hidden="0" allowOverlap="1" wp14:anchorId="2033BECF" wp14:editId="7C2BE14A">
          <wp:simplePos x="0" y="0"/>
          <wp:positionH relativeFrom="column">
            <wp:posOffset>4324350</wp:posOffset>
          </wp:positionH>
          <wp:positionV relativeFrom="paragraph">
            <wp:posOffset>-130174</wp:posOffset>
          </wp:positionV>
          <wp:extent cx="1300480" cy="348615"/>
          <wp:effectExtent l="0" t="0" r="0" b="0"/>
          <wp:wrapNone/>
          <wp:docPr id="4"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1"/>
                  <a:srcRect/>
                  <a:stretch>
                    <a:fillRect/>
                  </a:stretch>
                </pic:blipFill>
                <pic:spPr>
                  <a:xfrm>
                    <a:off x="0" y="0"/>
                    <a:ext cx="1300480" cy="348615"/>
                  </a:xfrm>
                  <a:prstGeom prst="rect">
                    <a:avLst/>
                  </a:prstGeom>
                  <a:ln/>
                </pic:spPr>
              </pic:pic>
            </a:graphicData>
          </a:graphic>
        </wp:anchor>
      </w:drawing>
    </w:r>
  </w:p>
  <w:p w14:paraId="63DAA1AC" w14:textId="77777777" w:rsidR="00A156F4" w:rsidRDefault="00A156F4">
    <w:pPr>
      <w:pBdr>
        <w:top w:val="nil"/>
        <w:left w:val="nil"/>
        <w:bottom w:val="nil"/>
        <w:right w:val="nil"/>
        <w:between w:val="nil"/>
      </w:pBdr>
      <w:tabs>
        <w:tab w:val="center" w:pos="4819"/>
        <w:tab w:val="right" w:pos="9638"/>
      </w:tabs>
      <w:rPr>
        <w:color w:val="000000"/>
      </w:rPr>
    </w:pPr>
  </w:p>
  <w:p w14:paraId="55793107" w14:textId="77777777" w:rsidR="00A156F4" w:rsidRDefault="00000000">
    <w:pPr>
      <w:pBdr>
        <w:top w:val="nil"/>
        <w:left w:val="nil"/>
        <w:bottom w:val="nil"/>
        <w:right w:val="nil"/>
        <w:between w:val="nil"/>
      </w:pBdr>
      <w:tabs>
        <w:tab w:val="center" w:pos="4819"/>
        <w:tab w:val="right" w:pos="9638"/>
        <w:tab w:val="left" w:pos="4320"/>
        <w:tab w:val="left" w:pos="8165"/>
      </w:tabs>
      <w:rPr>
        <w:color w:val="000000"/>
      </w:rPr>
    </w:pPr>
    <w:r>
      <w:rPr>
        <w:color w:val="000000"/>
      </w:rPr>
      <w:tab/>
    </w:r>
    <w:r>
      <w:rPr>
        <w:color w:val="00000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ABDF9" w14:textId="77777777" w:rsidR="00A156F4" w:rsidRDefault="00A156F4">
    <w:pPr>
      <w:pBdr>
        <w:top w:val="nil"/>
        <w:left w:val="nil"/>
        <w:bottom w:val="nil"/>
        <w:right w:val="nil"/>
        <w:between w:val="nil"/>
      </w:pBdr>
      <w:tabs>
        <w:tab w:val="center" w:pos="4819"/>
        <w:tab w:val="right" w:pos="9638"/>
      </w:tabs>
      <w:rPr>
        <w:rFonts w:ascii="Arial" w:eastAsia="Arial" w:hAnsi="Arial" w:cs="Arial"/>
        <w:color w:val="000000"/>
        <w:sz w:val="20"/>
        <w:szCs w:val="20"/>
      </w:rPr>
    </w:pPr>
  </w:p>
  <w:p w14:paraId="4E86D8FD" w14:textId="77777777" w:rsidR="00A156F4" w:rsidRDefault="00A156F4">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A57AD" w14:textId="77777777" w:rsidR="00BA47F5" w:rsidRDefault="00BA47F5">
      <w:r>
        <w:separator/>
      </w:r>
    </w:p>
  </w:footnote>
  <w:footnote w:type="continuationSeparator" w:id="0">
    <w:p w14:paraId="4F9B270D" w14:textId="77777777" w:rsidR="00BA47F5" w:rsidRDefault="00BA47F5">
      <w:r>
        <w:continuationSeparator/>
      </w:r>
    </w:p>
  </w:footnote>
  <w:footnote w:id="1">
    <w:p w14:paraId="284EDAA9" w14:textId="77777777" w:rsidR="00A156F4" w:rsidRDefault="00000000">
      <w:pPr>
        <w:pBdr>
          <w:top w:val="nil"/>
          <w:left w:val="nil"/>
          <w:bottom w:val="nil"/>
          <w:right w:val="nil"/>
          <w:between w:val="nil"/>
        </w:pBdr>
        <w:rPr>
          <w:rFonts w:ascii="Arial" w:eastAsia="Arial" w:hAnsi="Arial" w:cs="Arial"/>
          <w:color w:val="000000"/>
          <w:sz w:val="14"/>
          <w:szCs w:val="14"/>
        </w:rPr>
      </w:pPr>
      <w:r>
        <w:rPr>
          <w:vertAlign w:val="superscript"/>
        </w:rPr>
        <w:footnoteRef/>
      </w:r>
      <w:r>
        <w:rPr>
          <w:rFonts w:ascii="Arial" w:eastAsia="Arial" w:hAnsi="Arial" w:cs="Arial"/>
          <w:color w:val="000000"/>
          <w:sz w:val="12"/>
          <w:szCs w:val="12"/>
        </w:rPr>
        <w:t xml:space="preserve">  </w:t>
      </w:r>
      <w:hyperlink r:id="rId1">
        <w:r w:rsidR="00A156F4">
          <w:rPr>
            <w:rFonts w:ascii="Arial" w:eastAsia="Arial" w:hAnsi="Arial" w:cs="Arial"/>
            <w:color w:val="0000FF"/>
            <w:sz w:val="12"/>
            <w:szCs w:val="12"/>
            <w:u w:val="single"/>
          </w:rPr>
          <w:t>https://www.dieh.dk/om-dieh/etisk-handel/hvordan-etisk-handel/dieh-guidelines/</w:t>
        </w:r>
      </w:hyperlink>
    </w:p>
  </w:footnote>
  <w:footnote w:id="2">
    <w:p w14:paraId="74274169" w14:textId="77777777" w:rsidR="00A156F4" w:rsidRDefault="00000000">
      <w:pPr>
        <w:pBdr>
          <w:top w:val="nil"/>
          <w:left w:val="nil"/>
          <w:bottom w:val="nil"/>
          <w:right w:val="nil"/>
          <w:between w:val="nil"/>
        </w:pBdr>
        <w:rPr>
          <w:rFonts w:ascii="Arial" w:eastAsia="Arial" w:hAnsi="Arial" w:cs="Arial"/>
          <w:color w:val="000000"/>
          <w:sz w:val="12"/>
          <w:szCs w:val="12"/>
        </w:rPr>
      </w:pPr>
      <w:r>
        <w:rPr>
          <w:vertAlign w:val="superscript"/>
        </w:rPr>
        <w:footnoteRef/>
      </w:r>
      <w:r>
        <w:rPr>
          <w:rFonts w:ascii="Arial" w:eastAsia="Arial" w:hAnsi="Arial" w:cs="Arial"/>
          <w:color w:val="000000"/>
          <w:sz w:val="12"/>
          <w:szCs w:val="12"/>
        </w:rPr>
        <w:t xml:space="preserve"> </w:t>
      </w:r>
      <w:hyperlink r:id="rId2">
        <w:r w:rsidR="00A156F4">
          <w:rPr>
            <w:rFonts w:ascii="Arial" w:eastAsia="Arial" w:hAnsi="Arial" w:cs="Arial"/>
            <w:color w:val="0000FF"/>
            <w:sz w:val="12"/>
            <w:szCs w:val="12"/>
            <w:u w:val="single"/>
          </w:rPr>
          <w:t>https://www.unglobalcompact.org/what-is-gc/mission/principles</w:t>
        </w:r>
      </w:hyperlink>
    </w:p>
  </w:footnote>
  <w:footnote w:id="3">
    <w:p w14:paraId="210545F1" w14:textId="77777777" w:rsidR="00A156F4" w:rsidRDefault="00000000">
      <w:pPr>
        <w:pBdr>
          <w:top w:val="nil"/>
          <w:left w:val="nil"/>
          <w:bottom w:val="nil"/>
          <w:right w:val="nil"/>
          <w:between w:val="nil"/>
        </w:pBdr>
        <w:rPr>
          <w:rFonts w:ascii="Arial" w:eastAsia="Arial" w:hAnsi="Arial" w:cs="Arial"/>
          <w:color w:val="000000"/>
          <w:sz w:val="20"/>
          <w:szCs w:val="20"/>
        </w:rPr>
      </w:pPr>
      <w:r>
        <w:rPr>
          <w:vertAlign w:val="superscript"/>
        </w:rPr>
        <w:footnoteRef/>
      </w:r>
      <w:hyperlink r:id="rId3">
        <w:r w:rsidR="00A156F4">
          <w:rPr>
            <w:rFonts w:ascii="Arial" w:eastAsia="Arial" w:hAnsi="Arial" w:cs="Arial"/>
            <w:color w:val="0000FF"/>
            <w:sz w:val="12"/>
            <w:szCs w:val="12"/>
            <w:u w:val="single"/>
          </w:rPr>
          <w:t>http://ec.europa.eu/echo/files/partners/humanitarian_aid/Procurement_Guidelines_en.pdf</w:t>
        </w:r>
      </w:hyperlink>
    </w:p>
  </w:footnote>
  <w:footnote w:id="4">
    <w:p w14:paraId="6258FE7F" w14:textId="77777777" w:rsidR="00A156F4" w:rsidRDefault="00000000">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r>
        <w:rPr>
          <w:rFonts w:ascii="Arial" w:eastAsia="Arial" w:hAnsi="Arial" w:cs="Arial"/>
          <w:color w:val="000000"/>
          <w:sz w:val="12"/>
          <w:szCs w:val="12"/>
        </w:rPr>
        <w:t>Визначення поняття «дитяча праця» можна знайти за посиланнями:</w:t>
      </w:r>
      <w:hyperlink r:id="rId4">
        <w:r w:rsidR="00A156F4">
          <w:rPr>
            <w:rFonts w:ascii="Arial" w:eastAsia="Arial" w:hAnsi="Arial" w:cs="Arial"/>
            <w:color w:val="0000FF"/>
            <w:sz w:val="12"/>
            <w:szCs w:val="12"/>
            <w:u w:val="single"/>
          </w:rPr>
          <w:t xml:space="preserve"> https://www.unglobalcompact.org/what-is-gc/mission/principles/principle-5</w:t>
        </w:r>
      </w:hyperlink>
      <w:r>
        <w:rPr>
          <w:rFonts w:ascii="Arial" w:eastAsia="Arial" w:hAnsi="Arial" w:cs="Arial"/>
          <w:color w:val="000000"/>
          <w:sz w:val="12"/>
          <w:szCs w:val="12"/>
        </w:rPr>
        <w:t xml:space="preserve"> та</w:t>
      </w:r>
      <w:hyperlink r:id="rId5">
        <w:r w:rsidR="00A156F4">
          <w:rPr>
            <w:rFonts w:ascii="Arial" w:eastAsia="Arial" w:hAnsi="Arial" w:cs="Arial"/>
            <w:color w:val="0000FF"/>
            <w:sz w:val="12"/>
            <w:szCs w:val="12"/>
            <w:u w:val="single"/>
          </w:rPr>
          <w:t xml:space="preserve"> https://www.ilo.org/dyn/normlex/en/f?p=NORMLEXPUB:12100:0::NO::P12100_ILO_CODE:C138</w:t>
        </w:r>
      </w:hyperlink>
    </w:p>
  </w:footnote>
  <w:footnote w:id="5">
    <w:p w14:paraId="0B284713" w14:textId="77777777" w:rsidR="00A156F4" w:rsidRDefault="00000000">
      <w:pPr>
        <w:pBdr>
          <w:top w:val="nil"/>
          <w:left w:val="nil"/>
          <w:bottom w:val="nil"/>
          <w:right w:val="nil"/>
          <w:between w:val="nil"/>
        </w:pBdr>
        <w:rPr>
          <w:rFonts w:ascii="Calibri" w:eastAsia="Calibri" w:hAnsi="Calibri" w:cs="Calibri"/>
          <w:color w:val="000000"/>
          <w:sz w:val="12"/>
          <w:szCs w:val="12"/>
        </w:rPr>
      </w:pPr>
      <w:r>
        <w:rPr>
          <w:vertAlign w:val="superscript"/>
        </w:rPr>
        <w:footnoteRef/>
      </w:r>
      <w:r>
        <w:rPr>
          <w:rFonts w:ascii="Arial" w:eastAsia="Arial" w:hAnsi="Arial" w:cs="Arial"/>
          <w:color w:val="000000"/>
          <w:sz w:val="20"/>
          <w:szCs w:val="20"/>
        </w:rPr>
        <w:t xml:space="preserve"> </w:t>
      </w:r>
      <w:r>
        <w:rPr>
          <w:rFonts w:ascii="Arial" w:eastAsia="Arial" w:hAnsi="Arial" w:cs="Arial"/>
          <w:color w:val="000000"/>
          <w:sz w:val="12"/>
          <w:szCs w:val="12"/>
        </w:rPr>
        <w:t>Дискреційний дохід — це частина доходу особи, яка залишається для витрат, інвестицій або заощаджень після сплати податків та покриття особистих потреб (таких як їжа, житло та одяг).</w:t>
      </w:r>
    </w:p>
  </w:footnote>
  <w:footnote w:id="6">
    <w:p w14:paraId="233B5DD3" w14:textId="77777777" w:rsidR="00A156F4" w:rsidRDefault="00000000">
      <w:pPr>
        <w:pBdr>
          <w:top w:val="nil"/>
          <w:left w:val="nil"/>
          <w:bottom w:val="nil"/>
          <w:right w:val="nil"/>
          <w:between w:val="nil"/>
        </w:pBdr>
        <w:rPr>
          <w:rFonts w:ascii="Arial" w:eastAsia="Arial" w:hAnsi="Arial" w:cs="Arial"/>
          <w:color w:val="000000"/>
          <w:sz w:val="12"/>
          <w:szCs w:val="12"/>
        </w:rPr>
      </w:pPr>
      <w:r>
        <w:rPr>
          <w:vertAlign w:val="superscript"/>
        </w:rPr>
        <w:footnoteRef/>
      </w:r>
      <w:r>
        <w:rPr>
          <w:rFonts w:ascii="Arial" w:eastAsia="Arial" w:hAnsi="Arial" w:cs="Arial"/>
          <w:color w:val="000000"/>
          <w:sz w:val="12"/>
          <w:szCs w:val="12"/>
        </w:rPr>
        <w:t xml:space="preserve"> Сюди входить грабунок/мародерство — незаконне заволодіння приватною власністю з метою особистої або приватної вигоди шляхом застосування сили, погроз, залякування, тиску та використання позиції влади, досягнутої завдяки конфлікту, що відбувається навколо.</w:t>
      </w:r>
    </w:p>
  </w:footnote>
  <w:footnote w:id="7">
    <w:p w14:paraId="378B2ACA" w14:textId="77777777" w:rsidR="00A156F4" w:rsidRDefault="00000000">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Arial" w:eastAsia="Arial" w:hAnsi="Arial" w:cs="Arial"/>
          <w:color w:val="000000"/>
          <w:sz w:val="12"/>
          <w:szCs w:val="12"/>
        </w:rPr>
        <w:t>Доступ до системи розгляду скарг DCA можна отримати на нашому веб-сайті.</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194BD" w14:textId="77777777" w:rsidR="00A156F4" w:rsidRDefault="00000000">
    <w:pPr>
      <w:pBdr>
        <w:top w:val="nil"/>
        <w:left w:val="nil"/>
        <w:bottom w:val="nil"/>
        <w:right w:val="nil"/>
        <w:between w:val="nil"/>
      </w:pBdr>
      <w:tabs>
        <w:tab w:val="center" w:pos="4819"/>
        <w:tab w:val="right" w:pos="9638"/>
      </w:tabs>
      <w:rPr>
        <w:color w:val="000000"/>
      </w:rPr>
    </w:pPr>
    <w:r>
      <w:rPr>
        <w:color w:val="000000"/>
      </w:rPr>
      <w:pict w14:anchorId="7B5D3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81.7pt;height:97.25pt;z-index:-251658240;mso-position-horizontal:center;mso-position-horizontal-relative:margin;mso-position-vertical:center;mso-position-vertical-relative:margin">
          <v:imagedata r:id="rId1"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8C52" w14:textId="77777777" w:rsidR="00A156F4" w:rsidRDefault="00000000">
    <w:pPr>
      <w:pBdr>
        <w:top w:val="nil"/>
        <w:left w:val="nil"/>
        <w:bottom w:val="nil"/>
        <w:right w:val="nil"/>
        <w:between w:val="nil"/>
      </w:pBdr>
      <w:tabs>
        <w:tab w:val="center" w:pos="4819"/>
        <w:tab w:val="right" w:pos="9638"/>
      </w:tabs>
      <w:rPr>
        <w:color w:val="000000"/>
      </w:rPr>
    </w:pPr>
    <w:r>
      <w:rPr>
        <w:color w:val="000000"/>
      </w:rPr>
      <w:pict w14:anchorId="43507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28" type="#_x0000_t75" alt="" style="position:absolute;margin-left:0;margin-top:0;width:481.7pt;height:97.25pt;z-index:-251659264;mso-position-horizontal:center;mso-position-horizontal-relative:margin;mso-position-vertical:center;mso-position-vertical-relative:margin">
          <v:imagedata r:id="rId1" o:title="image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85B3" w14:textId="77777777" w:rsidR="00A156F4" w:rsidRDefault="00A156F4">
    <w:pPr>
      <w:pBdr>
        <w:top w:val="nil"/>
        <w:left w:val="nil"/>
        <w:bottom w:val="nil"/>
        <w:right w:val="nil"/>
        <w:between w:val="nil"/>
      </w:pBdr>
      <w:tabs>
        <w:tab w:val="center" w:pos="4819"/>
        <w:tab w:val="right" w:pos="96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3FC2A" w14:textId="77777777" w:rsidR="00A156F4" w:rsidRDefault="00A156F4">
    <w:pPr>
      <w:pBdr>
        <w:top w:val="nil"/>
        <w:left w:val="nil"/>
        <w:bottom w:val="nil"/>
        <w:right w:val="nil"/>
        <w:between w:val="nil"/>
      </w:pBdr>
      <w:tabs>
        <w:tab w:val="center" w:pos="4819"/>
        <w:tab w:val="right" w:pos="96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A090" w14:textId="77777777" w:rsidR="00A156F4" w:rsidRDefault="00A156F4">
    <w:pPr>
      <w:pBdr>
        <w:top w:val="nil"/>
        <w:left w:val="nil"/>
        <w:bottom w:val="nil"/>
        <w:right w:val="nil"/>
        <w:between w:val="nil"/>
      </w:pBdr>
      <w:tabs>
        <w:tab w:val="center" w:pos="4819"/>
        <w:tab w:val="right" w:pos="9638"/>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A34A" w14:textId="77777777" w:rsidR="00A156F4" w:rsidRDefault="00000000">
    <w:pPr>
      <w:pBdr>
        <w:top w:val="nil"/>
        <w:left w:val="nil"/>
        <w:bottom w:val="nil"/>
        <w:right w:val="nil"/>
        <w:between w:val="nil"/>
      </w:pBdr>
      <w:tabs>
        <w:tab w:val="center" w:pos="4819"/>
        <w:tab w:val="right" w:pos="9638"/>
      </w:tabs>
      <w:rPr>
        <w:color w:val="000000"/>
      </w:rPr>
    </w:pPr>
    <w:r>
      <w:rPr>
        <w:color w:val="000000"/>
      </w:rPr>
      <w:pict w14:anchorId="3A6EC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104pt;height:21pt;z-index:-251656192;mso-position-horizontal:center;mso-position-horizontal-relative:margin;mso-position-vertical:center;mso-position-vertical-relative:margin">
          <v:imagedata r:id="rId1" o:title="image5"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EE682" w14:textId="77777777" w:rsidR="00A156F4" w:rsidRDefault="00A156F4">
    <w:pPr>
      <w:pBdr>
        <w:top w:val="nil"/>
        <w:left w:val="nil"/>
        <w:bottom w:val="nil"/>
        <w:right w:val="nil"/>
        <w:between w:val="nil"/>
      </w:pBdr>
      <w:tabs>
        <w:tab w:val="center" w:pos="4819"/>
        <w:tab w:val="right" w:pos="9638"/>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FF3C" w14:textId="77777777" w:rsidR="00A156F4" w:rsidRDefault="00000000">
    <w:pPr>
      <w:pBdr>
        <w:top w:val="nil"/>
        <w:left w:val="nil"/>
        <w:bottom w:val="nil"/>
        <w:right w:val="nil"/>
        <w:between w:val="nil"/>
      </w:pBdr>
      <w:tabs>
        <w:tab w:val="center" w:pos="4819"/>
        <w:tab w:val="right" w:pos="9638"/>
      </w:tabs>
      <w:rPr>
        <w:color w:val="000000"/>
      </w:rPr>
    </w:pPr>
    <w:r>
      <w:rPr>
        <w:color w:val="000000"/>
      </w:rPr>
      <w:pict w14:anchorId="47191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104pt;height:21pt;z-index:-251657216;mso-position-horizontal:center;mso-position-horizontal-relative:margin;mso-position-vertical:center;mso-position-vertical-relative:margin">
          <v:imagedata r:id="rId1" o:title="image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6F4"/>
    <w:rsid w:val="001601E7"/>
    <w:rsid w:val="00265E99"/>
    <w:rsid w:val="003F6ECA"/>
    <w:rsid w:val="00457F20"/>
    <w:rsid w:val="0078565A"/>
    <w:rsid w:val="00811B07"/>
    <w:rsid w:val="00845732"/>
    <w:rsid w:val="008B06F3"/>
    <w:rsid w:val="00A156F4"/>
    <w:rsid w:val="00B4731F"/>
    <w:rsid w:val="00BA47F5"/>
    <w:rsid w:val="00BE20C4"/>
    <w:rsid w:val="00C2462B"/>
    <w:rsid w:val="00C85B4F"/>
    <w:rsid w:val="00CB7AE4"/>
    <w:rsid w:val="00DF150C"/>
    <w:rsid w:val="00E3305B"/>
    <w:rsid w:val="00FF57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705C6"/>
  <w15:docId w15:val="{0AC1B9B7-DF0C-4976-A5F2-2D8EF675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outlineLvl w:val="1"/>
    </w:pPr>
    <w:rPr>
      <w:rFonts w:ascii="Arial" w:eastAsia="Arial" w:hAnsi="Arial" w:cs="Arial"/>
      <w:b/>
      <w:bCs/>
      <w:smallCap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bottom w:val="single" w:sz="8" w:space="4" w:color="4F81BD"/>
      </w:pBdr>
      <w:spacing w:after="300"/>
    </w:pPr>
    <w:rPr>
      <w:rFonts w:ascii="Cambria" w:eastAsia="Cambria" w:hAnsi="Cambria" w:cs="Cambria"/>
      <w:color w:val="17365D"/>
      <w:sz w:val="52"/>
      <w:szCs w:val="5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4.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3.xml"/><Relationship Id="rId22" Type="http://schemas.openxmlformats.org/officeDocument/2006/relationships/header" Target="head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echo/files/partners/humanitarian_aid/Procurement_Guidelines_en.pdf" TargetMode="External"/><Relationship Id="rId2" Type="http://schemas.openxmlformats.org/officeDocument/2006/relationships/hyperlink" Target="https://www.unglobalcompact.org/what-is-gc/mission/principles" TargetMode="External"/><Relationship Id="rId1" Type="http://schemas.openxmlformats.org/officeDocument/2006/relationships/hyperlink" Target="https://www.dieh.dk/om-dieh/etisk-handel/hvordan-etisk-handel/dieh-guidelines/" TargetMode="External"/><Relationship Id="rId5" Type="http://schemas.openxmlformats.org/officeDocument/2006/relationships/hyperlink" Target="https://www.ilo.org/dyn/normlex/en/f?p=NORMLEXPUB:12100:0::NO::P12100_ILO_CODE:C138" TargetMode="External"/><Relationship Id="rId4" Type="http://schemas.openxmlformats.org/officeDocument/2006/relationships/hyperlink" Target="https://www.unglobalcompact.org/what-is-gc/mission/principles/principle-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yG+Au0/vzqaNLxpk8kFzoZE2IQ==">CgMxLjAyDmguY2VyNGlhbXg5eWM5Mg5oLjYzNWkwZHVsdXJjaDgAciExaHZ1cnRnNldxc2IyTzhRU01OazlqZUdCeWRuRWlVZS0=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4</Pages>
  <Words>7893</Words>
  <Characters>4500</Characters>
  <Application>Microsoft Office Word</Application>
  <DocSecurity>0</DocSecurity>
  <Lines>37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2026-07-22T09:32:00Z</dcterms:created>
  <dcterms:modified xsi:type="dcterms:W3CDTF">2026-07-22T14:17:00Z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SCMA</vt:lpwstr>
  </property>
  <property fmtid="{D5CDD505-2E9C-101B-9397-08002B2CF9AE}" pid="3" name="SPSDescription">
    <vt:lpwstr>SPSDescription</vt:lpwstr>
  </property>
  <property fmtid="{D5CDD505-2E9C-101B-9397-08002B2CF9AE}" pid="4" name="Status">
    <vt:lpwstr>Status</vt:lpwstr>
  </property>
  <property fmtid="{D5CDD505-2E9C-101B-9397-08002B2CF9AE}" pid="5" name="Order">
    <vt:lpwstr>2672800</vt:lpwstr>
  </property>
  <property fmtid="{D5CDD505-2E9C-101B-9397-08002B2CF9AE}" pid="6" name="_dlc_DocIdItemGuid">
    <vt:lpwstr>fddcda46-8972-476c-9799-c9f805589206</vt:lpwstr>
  </property>
  <property fmtid="{D5CDD505-2E9C-101B-9397-08002B2CF9AE}" pid="7" name="PortalKeyword">
    <vt:lpwstr>PortalKeyword</vt:lpwstr>
  </property>
  <property fmtid="{D5CDD505-2E9C-101B-9397-08002B2CF9AE}" pid="8" name="ContentTypeId">
    <vt:lpwstr>0x01010050405D4EA0F13E44BF1089B4A66D19C3</vt:lpwstr>
  </property>
</Properties>
</file>