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Додаток №1 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до оголошення 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9qam7mv466l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№ 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MU/т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Тендерна форма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Особа, що підписалася нижче, ознайомившись з умовами та положеннями цього Тендеру, в рамках цього документу пропонує послуги, вказані в умовах та положеннях, що містяться в цьому документі.</w:t>
      </w:r>
    </w:p>
    <w:tbl>
      <w:tblPr>
        <w:tblStyle w:val="Table1"/>
        <w:tblW w:w="94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250"/>
        <w:gridCol w:w="7200"/>
        <w:tblGridChange w:id="0">
          <w:tblGrid>
            <w:gridCol w:w="2250"/>
            <w:gridCol w:w="720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ПІБ та посада: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компанії: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Телефон: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Чинність пропозиції: </w:t>
            </w:r>
          </w:p>
          <w:p w:rsidR="00000000" w:rsidDel="00000000" w:rsidP="00000000" w:rsidRDefault="00000000" w:rsidRPr="00000000" w14:paraId="00000014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(мінімум 30 днів)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Умови оплати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Підпис та печать: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vtggnjgxzfis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RP56J33W2IMtd4v0HLI2l8oqEw==">CgMxLjAyDmguOXFhbTdtdjQ2NmxlMg5oLnZ0Z2duamd4emZpczgAciExY1plSGRsS1l4T2c1SjdxV2ZCTE1OZEZmY0tnMFI0dXc=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