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63D" w:rsidR="000E372F" w:rsidP="000E372F" w:rsidRDefault="000E372F" w14:paraId="2D74249F" w14:textId="77777777">
      <w:pPr>
        <w:jc w:val="center"/>
        <w:rPr>
          <w:rFonts w:ascii="Segoe UI" w:hAnsi="Segoe UI" w:eastAsia="Arial" w:cs="Segoe UI"/>
          <w:b/>
          <w:bCs/>
          <w:sz w:val="20"/>
          <w:szCs w:val="20"/>
          <w:lang w:val="uk-UA"/>
        </w:rPr>
      </w:pPr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>ЗАПИТ на ПРОПОЗИЦІЇ (ЗП)/</w:t>
      </w:r>
    </w:p>
    <w:p w:rsidRPr="000B763D" w:rsidR="000E372F" w:rsidP="000E372F" w:rsidRDefault="000E372F" w14:paraId="5BADB77C" w14:textId="77777777">
      <w:pPr>
        <w:jc w:val="center"/>
        <w:rPr>
          <w:rFonts w:ascii="Segoe UI" w:hAnsi="Segoe UI" w:eastAsia="Arial" w:cs="Segoe UI"/>
          <w:b/>
          <w:bCs/>
          <w:sz w:val="20"/>
          <w:szCs w:val="20"/>
          <w:lang w:val="uk-UA"/>
        </w:rPr>
      </w:pPr>
      <w:proofErr w:type="spellStart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>Request</w:t>
      </w:r>
      <w:proofErr w:type="spellEnd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 xml:space="preserve"> </w:t>
      </w:r>
      <w:proofErr w:type="spellStart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>for</w:t>
      </w:r>
      <w:proofErr w:type="spellEnd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 xml:space="preserve"> </w:t>
      </w:r>
      <w:proofErr w:type="spellStart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>Proposal</w:t>
      </w:r>
      <w:proofErr w:type="spellEnd"/>
      <w:r w:rsidRPr="000B763D">
        <w:rPr>
          <w:rFonts w:ascii="Segoe UI" w:hAnsi="Segoe UI" w:eastAsia="Arial" w:cs="Segoe UI"/>
          <w:b/>
          <w:bCs/>
          <w:sz w:val="20"/>
          <w:szCs w:val="20"/>
          <w:lang w:val="uk-UA"/>
        </w:rPr>
        <w:t xml:space="preserve"> (RFP)</w:t>
      </w:r>
    </w:p>
    <w:tbl>
      <w:tblPr>
        <w:tblW w:w="9719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Pr="000B763D" w:rsidR="00AF3747" w:rsidTr="1D4348F6" w14:paraId="5382C09C" w14:textId="77777777">
        <w:trPr>
          <w:cantSplit/>
          <w:trHeight w:val="641"/>
        </w:trPr>
        <w:tc>
          <w:tcPr>
            <w:tcW w:w="5607" w:type="dxa"/>
            <w:vMerge w:val="restart"/>
            <w:tcMar/>
          </w:tcPr>
          <w:p w:rsidRPr="000B763D" w:rsidR="000E372F" w:rsidP="004318DF" w:rsidRDefault="000E372F" w14:paraId="3264F414" w14:textId="77777777">
            <w:pPr>
              <w:jc w:val="center"/>
              <w:rPr>
                <w:rFonts w:ascii="Segoe UI" w:hAnsi="Segoe UI" w:eastAsia="Arial" w:cs="Segoe UI"/>
                <w:color w:val="FF0000"/>
                <w:sz w:val="20"/>
                <w:szCs w:val="20"/>
                <w:lang w:val="uk-UA"/>
              </w:rPr>
            </w:pPr>
          </w:p>
          <w:p w:rsidRPr="000B763D" w:rsidR="000E372F" w:rsidP="004318DF" w:rsidRDefault="000E372F" w14:paraId="65F4698C" w14:textId="77777777">
            <w:pPr>
              <w:jc w:val="center"/>
              <w:rPr>
                <w:rFonts w:ascii="Segoe UI" w:hAnsi="Segoe UI" w:eastAsia="Arial" w:cs="Segoe UI"/>
                <w:b w:val="1"/>
                <w:bCs w:val="1"/>
                <w:sz w:val="20"/>
                <w:szCs w:val="20"/>
                <w:lang w:val="uk-UA"/>
              </w:rPr>
            </w:pPr>
            <w:r w:rsidRPr="1D4348F6" w:rsidR="5BAA08BB">
              <w:rPr>
                <w:rFonts w:ascii="Segoe UI" w:hAnsi="Segoe UI" w:eastAsia="Arial" w:cs="Segoe UI"/>
                <w:b w:val="1"/>
                <w:bCs w:val="1"/>
                <w:sz w:val="20"/>
                <w:szCs w:val="20"/>
                <w:lang w:val="uk-UA"/>
              </w:rPr>
              <w:t>До уваги всіх бажаючих</w:t>
            </w:r>
          </w:p>
        </w:tc>
        <w:tc>
          <w:tcPr>
            <w:tcW w:w="4112" w:type="dxa"/>
            <w:shd w:val="clear" w:color="auto" w:fill="FFFFFF" w:themeFill="background1"/>
            <w:tcMar/>
          </w:tcPr>
          <w:p w:rsidRPr="000B763D" w:rsidR="000E372F" w:rsidP="1D4348F6" w:rsidRDefault="000E372F" w14:paraId="6C82083B" w14:textId="4E2963BA">
            <w:pPr>
              <w:tabs>
                <w:tab w:val="left" w:pos="3170"/>
                <w:tab w:val="right" w:pos="3744"/>
              </w:tabs>
              <w:rPr>
                <w:rFonts w:ascii="Segoe UI" w:hAnsi="Segoe UI" w:eastAsia="Arial" w:cs="Segoe UI"/>
                <w:color w:val="FF0000"/>
                <w:sz w:val="20"/>
                <w:szCs w:val="20"/>
                <w:lang w:val="uk-UA"/>
              </w:rPr>
            </w:pPr>
            <w:r w:rsidRPr="1D4348F6" w:rsidR="4970267B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ДАТА:  </w:t>
            </w:r>
            <w:r w:rsidRPr="1D4348F6" w:rsidR="5245DDBE">
              <w:rPr>
                <w:rFonts w:ascii="Segoe UI" w:hAnsi="Segoe UI" w:cs="Segoe UI"/>
                <w:sz w:val="20"/>
                <w:szCs w:val="20"/>
                <w:lang w:val="uk-UA"/>
              </w:rPr>
              <w:t>June</w:t>
            </w:r>
            <w:r w:rsidRPr="1D4348F6" w:rsidR="6135D2FE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</w:t>
            </w:r>
            <w:r w:rsidRPr="1D4348F6" w:rsidR="355C7DD1">
              <w:rPr>
                <w:rFonts w:ascii="Segoe UI" w:hAnsi="Segoe UI" w:cs="Segoe UI"/>
                <w:sz w:val="20"/>
                <w:szCs w:val="20"/>
                <w:lang w:val="uk-UA"/>
              </w:rPr>
              <w:t>1</w:t>
            </w:r>
            <w:r w:rsidRPr="1D4348F6" w:rsidR="2B688712">
              <w:rPr>
                <w:rFonts w:ascii="Segoe UI" w:hAnsi="Segoe UI" w:cs="Segoe UI"/>
                <w:sz w:val="20"/>
                <w:szCs w:val="20"/>
                <w:lang w:val="uk-UA"/>
              </w:rPr>
              <w:t>9</w:t>
            </w:r>
            <w:r w:rsidRPr="1D4348F6" w:rsidR="3C69BD5A">
              <w:rPr>
                <w:rFonts w:ascii="Segoe UI" w:hAnsi="Segoe UI" w:cs="Segoe UI"/>
                <w:sz w:val="20"/>
                <w:szCs w:val="20"/>
                <w:lang w:val="uk-UA"/>
              </w:rPr>
              <w:t>,</w:t>
            </w:r>
            <w:r w:rsidRPr="1D4348F6" w:rsidR="6135D2FE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202</w:t>
            </w:r>
            <w:r w:rsidRPr="1D4348F6" w:rsidR="567097AE">
              <w:rPr>
                <w:rFonts w:ascii="Segoe UI" w:hAnsi="Segoe UI" w:cs="Segoe UI"/>
                <w:sz w:val="20"/>
                <w:szCs w:val="20"/>
                <w:lang w:val="uk-UA"/>
              </w:rPr>
              <w:t>6</w:t>
            </w:r>
            <w:r w:rsidRPr="1D4348F6" w:rsidR="6135D2FE">
              <w:rPr>
                <w:rFonts w:ascii="Segoe UI" w:hAnsi="Segoe UI" w:cs="Segoe UI"/>
                <w:sz w:val="20"/>
                <w:szCs w:val="20"/>
                <w:lang w:val="uk-UA"/>
              </w:rPr>
              <w:t xml:space="preserve"> /</w:t>
            </w:r>
            <w:r w:rsidRPr="1D4348F6" w:rsidR="6135D2FE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1D4348F6" w:rsidR="3D94303C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1</w:t>
            </w:r>
            <w:r w:rsidRPr="1D4348F6" w:rsidR="49B722DD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9</w:t>
            </w:r>
            <w:r w:rsidRPr="1D4348F6" w:rsidR="6135D2FE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1D4348F6" w:rsidR="5C9BAD6D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Червня</w:t>
            </w:r>
            <w:r w:rsidRPr="1D4348F6" w:rsidR="6135D2FE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202</w:t>
            </w:r>
            <w:r w:rsidRPr="1D4348F6" w:rsidR="61B80967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6</w:t>
            </w:r>
          </w:p>
        </w:tc>
      </w:tr>
      <w:tr w:rsidRPr="000B763D" w:rsidR="00C04B17" w:rsidTr="1D4348F6" w14:paraId="5FAB646B" w14:textId="77777777">
        <w:trPr>
          <w:cantSplit/>
          <w:trHeight w:val="388"/>
        </w:trPr>
        <w:tc>
          <w:tcPr>
            <w:tcW w:w="5607" w:type="dxa"/>
            <w:vMerge/>
            <w:tcMar/>
          </w:tcPr>
          <w:p w:rsidRPr="000B763D" w:rsidR="000E372F" w:rsidP="004318DF" w:rsidRDefault="000E372F" w14:paraId="5A240034" w14:textId="77777777">
            <w:pPr>
              <w:rPr>
                <w:rFonts w:ascii="Segoe UI" w:hAnsi="Segoe UI" w:cs="Segoe UI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B763D" w:rsidR="000E372F" w:rsidP="32394AE5" w:rsidRDefault="000E372F" w14:paraId="3228BB6F" w14:textId="66B06A76">
            <w:pPr>
              <w:rPr>
                <w:rFonts w:ascii="Segoe UI" w:hAnsi="Segoe UI" w:eastAsia="Arial" w:cs="Segoe UI"/>
                <w:sz w:val="20"/>
                <w:szCs w:val="20"/>
                <w:lang w:val="uk-UA"/>
              </w:rPr>
            </w:pPr>
            <w:r w:rsidRPr="1D4348F6" w:rsidR="757A5C88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ПОСИЛАННЯ: RFP </w:t>
            </w:r>
            <w:r w:rsidRPr="1D4348F6" w:rsidR="53A4E74A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Сommunication</w:t>
            </w:r>
            <w:r w:rsidRPr="1D4348F6" w:rsidR="3AE10124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s</w:t>
            </w:r>
            <w:r w:rsidRPr="1D4348F6" w:rsidR="0057B735">
              <w:rPr>
                <w:rFonts w:ascii="Segoe UI" w:hAnsi="Segoe UI" w:eastAsia="Arial" w:cs="Segoe UI"/>
                <w:sz w:val="20"/>
                <w:szCs w:val="20"/>
                <w:lang w:val="uk-UA"/>
              </w:rPr>
              <w:t xml:space="preserve"> </w:t>
            </w:r>
            <w:r w:rsidRPr="1D4348F6" w:rsidR="0057B735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Manager</w:t>
            </w:r>
            <w:r w:rsidRPr="1D4348F6" w:rsidR="0057B735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_</w:t>
            </w:r>
            <w:r w:rsidRPr="1D4348F6" w:rsidR="55116F87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L</w:t>
            </w:r>
            <w:r w:rsidRPr="1D4348F6" w:rsidR="391CCF9A">
              <w:rPr>
                <w:rFonts w:ascii="Segoe UI" w:hAnsi="Segoe UI" w:eastAsia="Arial" w:cs="Segoe UI"/>
                <w:sz w:val="20"/>
                <w:szCs w:val="20"/>
                <w:lang w:val="uk-UA"/>
              </w:rPr>
              <w:t>isova Poliana</w:t>
            </w:r>
          </w:p>
        </w:tc>
      </w:tr>
    </w:tbl>
    <w:p w:rsidRPr="000B763D" w:rsidR="000E372F" w:rsidP="000E372F" w:rsidRDefault="000E372F" w14:paraId="4D384792" w14:textId="77777777">
      <w:pPr>
        <w:spacing w:after="120"/>
        <w:rPr>
          <w:rFonts w:ascii="Segoe UI" w:hAnsi="Segoe UI" w:eastAsia="Arial" w:cs="Segoe UI"/>
          <w:sz w:val="20"/>
          <w:szCs w:val="20"/>
          <w:lang w:val="uk-UA"/>
        </w:rPr>
      </w:pPr>
    </w:p>
    <w:p w:rsidRPr="000B763D" w:rsidR="000E372F" w:rsidP="000E372F" w:rsidRDefault="000E372F" w14:paraId="031E78B2" w14:textId="77777777">
      <w:pPr>
        <w:pStyle w:val="NoSpacing"/>
        <w:jc w:val="center"/>
        <w:rPr>
          <w:rFonts w:ascii="Segoe UI" w:hAnsi="Segoe UI" w:eastAsia="Times New Roman" w:cs="Segoe UI"/>
          <w:b/>
          <w:bCs/>
          <w:sz w:val="20"/>
          <w:szCs w:val="20"/>
          <w:lang w:val="uk-UA" w:eastAsia="ru-RU"/>
        </w:rPr>
      </w:pPr>
    </w:p>
    <w:p w:rsidRPr="000B763D" w:rsidR="000E372F" w:rsidP="59C039A8" w:rsidRDefault="000E372F" w14:paraId="4918FAC8" w14:textId="5BE28256">
      <w:pPr>
        <w:pStyle w:val="NoSpacing"/>
        <w:spacing w:line="240" w:lineRule="auto"/>
        <w:jc w:val="both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  <w:r w:rsidRPr="631B98A6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  <w:t>Шановні Пані та Панове</w:t>
      </w:r>
      <w:r w:rsidRPr="631B98A6" w:rsidR="498F849F"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  <w:t>!</w:t>
      </w:r>
    </w:p>
    <w:p w:rsidR="631B98A6" w:rsidP="631B98A6" w:rsidRDefault="631B98A6" w14:paraId="3704555A" w14:textId="1EF2B687">
      <w:pPr>
        <w:pStyle w:val="NoSpacing"/>
        <w:spacing w:line="240" w:lineRule="auto"/>
        <w:jc w:val="both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</w:p>
    <w:p w:rsidRPr="000B763D" w:rsidR="54B71652" w:rsidP="323BE853" w:rsidRDefault="162F16BC" w14:paraId="6BF605AA" w14:textId="2E2D1A99">
      <w:pPr>
        <w:pStyle w:val="NoSpacing"/>
        <w:spacing w:before="0" w:beforeAutospacing="off" w:after="0" w:afterAutospacing="off" w:line="240" w:lineRule="auto"/>
        <w:ind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323BE853" w:rsidR="000E372F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реагування”, яку втілює Рада міжнародних наукових досліджень та обмінів (IREX), за підтри</w:t>
      </w:r>
      <w:r w:rsidRPr="323BE853" w:rsidR="000E372F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мки </w:t>
      </w:r>
      <w:r w:rsidRPr="323BE853" w:rsidR="000E372F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Державного департаменту США, оголошує відкритий </w:t>
      </w:r>
      <w:r w:rsidRPr="323BE853" w:rsidR="00B72F31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>конкурс</w:t>
      </w:r>
      <w:r w:rsidRPr="323BE853" w:rsidR="000E372F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 на закупівлю</w:t>
      </w:r>
      <w:r w:rsidRPr="323BE853" w:rsidR="00A90851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323BE853" w:rsidR="00B72F31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консультаційних </w:t>
      </w:r>
      <w:r w:rsidRPr="323BE853" w:rsidR="00A90851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>послуг</w:t>
      </w:r>
      <w:r w:rsidRPr="323BE853" w:rsidR="00B72F31">
        <w:rPr>
          <w:rFonts w:ascii="Segoe UI" w:hAnsi="Segoe UI" w:eastAsia="Segoe UI" w:cs="Segoe UI"/>
          <w:sz w:val="20"/>
          <w:szCs w:val="20"/>
          <w:lang w:val="uk-UA"/>
        </w:rPr>
        <w:t xml:space="preserve"> </w:t>
      </w:r>
      <w:r w:rsidRPr="323BE853" w:rsidR="00B72F31">
        <w:rPr>
          <w:rFonts w:ascii="Segoe UI" w:hAnsi="Segoe UI" w:eastAsia="Segoe UI" w:cs="Segoe UI"/>
          <w:sz w:val="20"/>
          <w:szCs w:val="20"/>
          <w:lang w:val="uk-UA"/>
        </w:rPr>
        <w:t>«</w:t>
      </w:r>
      <w:r w:rsidRPr="323BE853" w:rsidR="2E2DE463">
        <w:rPr>
          <w:rFonts w:ascii="Segoe UI" w:hAnsi="Segoe UI" w:eastAsia="Segoe UI" w:cs="Segoe UI"/>
          <w:sz w:val="20"/>
          <w:szCs w:val="20"/>
          <w:lang w:val="uk-UA"/>
        </w:rPr>
        <w:t>К</w:t>
      </w:r>
      <w:r w:rsidRPr="323BE853" w:rsidR="2E2DE463">
        <w:rPr>
          <w:rFonts w:ascii="Segoe UI" w:hAnsi="Segoe UI" w:eastAsia="Segoe UI" w:cs="Segoe UI"/>
          <w:sz w:val="20"/>
          <w:szCs w:val="20"/>
          <w:lang w:val="uk-UA"/>
        </w:rPr>
        <w:t xml:space="preserve">омунікаційний </w:t>
      </w:r>
      <w:r w:rsidRPr="323BE853" w:rsidR="00B72F31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менеджер / </w:t>
      </w:r>
      <w:r w:rsidRPr="323BE853" w:rsidR="7546C78D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>комунікаційна</w:t>
      </w:r>
      <w:r w:rsidRPr="323BE853" w:rsidR="00B72F31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323BE853" w:rsidR="00B72F31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>менеджерка</w:t>
      </w:r>
      <w:r w:rsidRPr="323BE853" w:rsidR="00B72F31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 до </w:t>
      </w:r>
      <w:r w:rsidRPr="323BE853" w:rsidR="09AE2EEC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>Д</w:t>
      </w:r>
      <w:r w:rsidRPr="323BE853" w:rsidR="530CDD9C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>ержавного закладу</w:t>
      </w:r>
      <w:r w:rsidRPr="323BE853" w:rsidR="73CEC44C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 «Центр 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пс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и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хічног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здор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ов’я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і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літаці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ї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ет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ерані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Лісов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а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на” МОЗ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и</w:t>
      </w:r>
      <w:r w:rsidRPr="323BE853" w:rsidR="73CEC4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323BE853" w:rsidR="000E372F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>:</w:t>
      </w:r>
    </w:p>
    <w:p w:rsidR="5AE8CFD9" w:rsidP="13EA52E3" w:rsidRDefault="5AE8CFD9" w14:paraId="4A656496" w14:textId="4442FAB0">
      <w:pPr>
        <w:pStyle w:val="NoSpacing"/>
        <w:spacing w:before="0" w:beforeAutospacing="off" w:after="0" w:afterAutospacing="off" w:line="240" w:lineRule="auto"/>
        <w:ind w:firstLine="720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32394AE5" w:rsidR="37FF14CB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Програма “Український фонд швидкого реагування” IREX</w:t>
      </w:r>
      <w:r w:rsidRPr="32394AE5" w:rsidR="37FF14CB">
        <w:rPr>
          <w:rFonts w:ascii="Segoe UI" w:hAnsi="Segoe UI" w:eastAsia="Segoe UI" w:cs="Segoe UI"/>
          <w:sz w:val="20"/>
          <w:szCs w:val="20"/>
          <w:lang w:val="uk-UA"/>
        </w:rPr>
        <w:t xml:space="preserve"> була створена з метою задоволення критичних потреб та підвищення стійкості українського уряду, громадянського суспільства та цивільного населення на тлі повномасштабного вторгнення </w:t>
      </w:r>
      <w:r w:rsidRPr="32394AE5" w:rsidR="37FF14CB">
        <w:rPr>
          <w:rFonts w:ascii="Segoe UI" w:hAnsi="Segoe UI" w:eastAsia="Segoe UI" w:cs="Segoe UI"/>
          <w:sz w:val="20"/>
          <w:szCs w:val="20"/>
          <w:lang w:val="uk-UA"/>
        </w:rPr>
        <w:t>рф</w:t>
      </w:r>
      <w:r w:rsidRPr="32394AE5" w:rsidR="37FF14CB">
        <w:rPr>
          <w:rFonts w:ascii="Segoe UI" w:hAnsi="Segoe UI" w:eastAsia="Segoe UI" w:cs="Segoe UI"/>
          <w:sz w:val="20"/>
          <w:szCs w:val="20"/>
          <w:lang w:val="uk-UA"/>
        </w:rPr>
        <w:t>. Програма Фонду реалізується з березня 2022 року завдяки фінансовій підтримці Державного департаменту США. Більше про програму на </w:t>
      </w:r>
      <w:hyperlink r:id="Rc323e93a41064699">
        <w:r w:rsidRPr="32394AE5" w:rsidR="37FF14CB">
          <w:rPr>
            <w:rStyle w:val="Hyperlink"/>
            <w:rFonts w:ascii="Segoe UI" w:hAnsi="Segoe UI" w:eastAsia="Segoe UI" w:cs="Segoe UI"/>
            <w:sz w:val="20"/>
            <w:szCs w:val="20"/>
            <w:lang w:val="uk-UA"/>
          </w:rPr>
          <w:t>Facebook-сторінці</w:t>
        </w:r>
      </w:hyperlink>
      <w:r w:rsidRPr="32394AE5" w:rsidR="37FF14CB">
        <w:rPr>
          <w:rStyle w:val="Hyperlink"/>
          <w:rFonts w:ascii="Segoe UI" w:hAnsi="Segoe UI" w:eastAsia="Segoe UI" w:cs="Segoe UI"/>
          <w:sz w:val="20"/>
          <w:szCs w:val="20"/>
          <w:lang w:val="uk-UA"/>
        </w:rPr>
        <w:t>.</w:t>
      </w:r>
      <w:r w:rsidRPr="32394AE5" w:rsidR="37FF14CB">
        <w:rPr>
          <w:rFonts w:ascii="Segoe UI" w:hAnsi="Segoe UI" w:eastAsia="Segoe UI" w:cs="Segoe UI"/>
          <w:sz w:val="20"/>
          <w:szCs w:val="20"/>
          <w:lang w:val="uk-UA"/>
        </w:rPr>
        <w:t>   </w:t>
      </w:r>
    </w:p>
    <w:p w:rsidR="32394AE5" w:rsidP="32394AE5" w:rsidRDefault="32394AE5" w14:paraId="25E78CBF" w14:textId="35B565A2">
      <w:pPr>
        <w:pStyle w:val="NoSpacing"/>
        <w:spacing w:before="0" w:beforeAutospacing="off" w:after="0" w:afterAutospacing="off" w:line="240" w:lineRule="auto"/>
        <w:ind w:firstLine="720"/>
        <w:jc w:val="both"/>
        <w:rPr>
          <w:rFonts w:ascii="Segoe UI" w:hAnsi="Segoe UI" w:eastAsia="Segoe UI" w:cs="Segoe UI"/>
          <w:sz w:val="20"/>
          <w:szCs w:val="20"/>
          <w:lang w:val="uk-UA"/>
        </w:rPr>
      </w:pPr>
    </w:p>
    <w:p w:rsidR="38689239" w:rsidP="1D4348F6" w:rsidRDefault="38689239" w14:paraId="3041D786" w14:textId="68AF7727">
      <w:pPr>
        <w:spacing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</w:pPr>
      <w:r w:rsidRPr="1D4348F6" w:rsidR="59F98C5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  <w:t>Програма «Український фонд швидкого реагування» шукає комунікаційного менеджера</w:t>
      </w:r>
      <w:r w:rsidRPr="1D4348F6" w:rsidR="59F98C5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  <w:t xml:space="preserve">/ комунікаційну </w:t>
      </w:r>
      <w:r w:rsidRPr="1D4348F6" w:rsidR="59F98C5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  <w:t>менеджерку</w:t>
      </w:r>
      <w:r w:rsidRPr="1D4348F6" w:rsidR="59F98C5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  <w:t xml:space="preserve"> проєкту, який/яка забезпечуватиме системну комунікаційну підтримку діяльності Центру, сприятиме формуванню його позитивної репутації, розвиватиме зовнішні та внутрішні комунікації, а також підтримуватиме ефективну інформаційну взаємодію з партнерами, медіа, професійною спільнотою та суспільством.</w:t>
      </w:r>
    </w:p>
    <w:p w:rsidR="1D4348F6" w:rsidP="1D4348F6" w:rsidRDefault="1D4348F6" w14:paraId="3CF9DE2D" w14:textId="0ADB9900">
      <w:pPr>
        <w:spacing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0"/>
          <w:szCs w:val="20"/>
          <w:lang w:val="uk-UA"/>
        </w:rPr>
      </w:pPr>
    </w:p>
    <w:p w:rsidRPr="000B763D" w:rsidR="00380346" w:rsidP="38689239" w:rsidRDefault="00380346" w14:paraId="41BB798A" w14:textId="278050D3">
      <w:pPr>
        <w:pStyle w:val="Normal"/>
        <w:spacing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38689239" w:rsidR="1672566D">
        <w:rPr>
          <w:rFonts w:ascii="Segoe UI" w:hAnsi="Segoe UI" w:eastAsia="Segoe UI" w:cs="Segoe UI"/>
          <w:sz w:val="20"/>
          <w:szCs w:val="20"/>
          <w:lang w:val="uk-UA"/>
        </w:rPr>
        <w:t xml:space="preserve">Зацікавленим сторонам необхідно підготувати свою цінову пропозицію, заповнивши Додаток 2 (у </w:t>
      </w:r>
      <w:r w:rsidRPr="38689239" w:rsidR="1672566D">
        <w:rPr>
          <w:rFonts w:ascii="Segoe UI" w:hAnsi="Segoe UI" w:eastAsia="Segoe UI" w:cs="Segoe UI"/>
          <w:sz w:val="20"/>
          <w:szCs w:val="20"/>
          <w:lang w:val="uk-UA"/>
        </w:rPr>
        <w:t>т.ч</w:t>
      </w:r>
      <w:r w:rsidRPr="38689239" w:rsidR="1672566D">
        <w:rPr>
          <w:rFonts w:ascii="Segoe UI" w:hAnsi="Segoe UI" w:eastAsia="Segoe UI" w:cs="Segoe UI"/>
          <w:sz w:val="20"/>
          <w:szCs w:val="20"/>
          <w:lang w:val="uk-UA"/>
        </w:rPr>
        <w:t>. таблицю 1)</w:t>
      </w:r>
      <w:r w:rsidRPr="38689239" w:rsidR="02D14741">
        <w:rPr>
          <w:rFonts w:ascii="Segoe UI" w:hAnsi="Segoe UI" w:eastAsia="Segoe UI" w:cs="Segoe UI"/>
          <w:sz w:val="20"/>
          <w:szCs w:val="20"/>
          <w:lang w:val="uk-UA"/>
        </w:rPr>
        <w:t>, надіслати Додаток 3 (портфоліо) та Додаток 4 (резюме)</w:t>
      </w:r>
      <w:r w:rsidRPr="38689239" w:rsidR="1672566D">
        <w:rPr>
          <w:rFonts w:ascii="Segoe UI" w:hAnsi="Segoe UI" w:eastAsia="Segoe UI" w:cs="Segoe UI"/>
          <w:sz w:val="20"/>
          <w:szCs w:val="20"/>
          <w:lang w:val="uk-UA"/>
        </w:rPr>
        <w:t xml:space="preserve">. Детальний опис послуг наведено у Додатку 1. Пропозиція повинна бути написана українською мовою, містити реквізити заявника, а ціни мають включати в себе необхідні податки та збори та залишатися в силі не менше </w:t>
      </w:r>
      <w:r w:rsidRPr="38689239" w:rsidR="4389A77B">
        <w:rPr>
          <w:rFonts w:ascii="Segoe UI" w:hAnsi="Segoe UI" w:eastAsia="Segoe UI" w:cs="Segoe UI"/>
          <w:sz w:val="20"/>
          <w:szCs w:val="20"/>
          <w:lang w:val="uk-UA"/>
        </w:rPr>
        <w:t xml:space="preserve">30 </w:t>
      </w:r>
      <w:r w:rsidRPr="38689239" w:rsidR="1672566D">
        <w:rPr>
          <w:rFonts w:ascii="Segoe UI" w:hAnsi="Segoe UI" w:eastAsia="Segoe UI" w:cs="Segoe UI"/>
          <w:sz w:val="20"/>
          <w:szCs w:val="20"/>
          <w:lang w:val="uk-UA"/>
        </w:rPr>
        <w:t>діб після завершення дати подання запиту на пропозиції.  </w:t>
      </w:r>
    </w:p>
    <w:p w:rsidRPr="000B763D" w:rsidR="00380346" w:rsidP="59C039A8" w:rsidRDefault="00380346" w14:paraId="3AB21C7C" w14:textId="38BE6CAC">
      <w:pPr>
        <w:spacing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У випадку вашої зацікавленості, просимо надсилати ваші комерційні пропозиції до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 23:00 </w:t>
      </w:r>
      <w:r w:rsidRPr="321272E9" w:rsidR="38DC9972">
        <w:rPr>
          <w:rFonts w:ascii="Segoe UI" w:hAnsi="Segoe UI" w:eastAsia="Segoe UI" w:cs="Segoe UI"/>
          <w:sz w:val="20"/>
          <w:szCs w:val="20"/>
          <w:lang w:val="uk-UA"/>
        </w:rPr>
        <w:t>3</w:t>
      </w:r>
      <w:r w:rsidRPr="321272E9" w:rsidR="6E87CC81">
        <w:rPr>
          <w:rFonts w:ascii="Segoe UI" w:hAnsi="Segoe UI" w:eastAsia="Segoe UI" w:cs="Segoe UI"/>
          <w:sz w:val="20"/>
          <w:szCs w:val="20"/>
          <w:lang w:val="uk-UA"/>
        </w:rPr>
        <w:t xml:space="preserve"> </w:t>
      </w:r>
      <w:r w:rsidRPr="321272E9" w:rsidR="522FABC2">
        <w:rPr>
          <w:rFonts w:ascii="Segoe UI" w:hAnsi="Segoe UI" w:eastAsia="Segoe UI" w:cs="Segoe UI"/>
          <w:sz w:val="20"/>
          <w:szCs w:val="20"/>
          <w:lang w:val="uk-UA"/>
        </w:rPr>
        <w:t>липня</w:t>
      </w:r>
      <w:r w:rsidRPr="321272E9" w:rsidR="6E87CC81">
        <w:rPr>
          <w:rFonts w:ascii="Segoe UI" w:hAnsi="Segoe UI" w:eastAsia="Segoe UI" w:cs="Segoe UI"/>
          <w:sz w:val="20"/>
          <w:szCs w:val="20"/>
          <w:lang w:val="uk-UA"/>
        </w:rPr>
        <w:t xml:space="preserve"> 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202</w:t>
      </w:r>
      <w:r w:rsidRPr="321272E9" w:rsidR="71B735E1">
        <w:rPr>
          <w:rFonts w:ascii="Segoe UI" w:hAnsi="Segoe UI" w:eastAsia="Segoe UI" w:cs="Segoe UI"/>
          <w:sz w:val="20"/>
          <w:szCs w:val="20"/>
          <w:lang w:val="uk-UA"/>
        </w:rPr>
        <w:t>6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 р. на електронну адресу </w:t>
      </w:r>
      <w:hyperlink r:id="R04bab5e7be454efd">
        <w:r w:rsidRPr="321272E9" w:rsidR="00380346">
          <w:rPr>
            <w:rStyle w:val="Hyperlink"/>
            <w:rFonts w:ascii="Segoe UI" w:hAnsi="Segoe UI" w:eastAsia="Segoe UI" w:cs="Segoe UI"/>
            <w:sz w:val="20"/>
            <w:szCs w:val="20"/>
            <w:lang w:val="uk-UA"/>
          </w:rPr>
          <w:t>tender-ua@irex.org</w:t>
        </w:r>
      </w:hyperlink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  з темою листа </w:t>
      </w:r>
      <w:r w:rsidRPr="321272E9" w:rsidR="00380346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“</w:t>
      </w:r>
      <w:r w:rsidRPr="321272E9" w:rsidR="769C1BC3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Communication</w:t>
      </w:r>
      <w:r w:rsidRPr="321272E9" w:rsidR="723A6F02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s</w:t>
      </w:r>
      <w:r w:rsidRPr="321272E9" w:rsidR="5ED981D9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</w:t>
      </w:r>
      <w:r w:rsidRPr="321272E9" w:rsidR="5ED981D9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Manager</w:t>
      </w:r>
      <w:r w:rsidRPr="321272E9" w:rsidR="5ED981D9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_</w:t>
      </w:r>
      <w:r w:rsidRPr="321272E9" w:rsidR="12A0F747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L</w:t>
      </w:r>
      <w:r w:rsidRPr="321272E9" w:rsidR="11DFC7FE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isova</w:t>
      </w:r>
      <w:r w:rsidRPr="321272E9" w:rsidR="11DFC7FE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</w:t>
      </w:r>
      <w:r w:rsidRPr="321272E9" w:rsidR="11DFC7FE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Poliana</w:t>
      </w:r>
      <w:r w:rsidRPr="321272E9" w:rsidR="00380346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”.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 Заявник несе відповідальність за вчасність подання та достовірність поданих комерційних пропозицій.  </w:t>
      </w:r>
    </w:p>
    <w:p w:rsidRPr="000B763D" w:rsidR="00380346" w:rsidP="59C039A8" w:rsidRDefault="00380346" w14:paraId="40692B15" w14:textId="6F87F175">
      <w:pPr>
        <w:spacing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Надсилаючи пропозиції електронною поштою, переконайтеся, що вони підписані, відправляються у форматі *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pdf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 чи *</w:t>
      </w:r>
      <w:r w:rsidRPr="321272E9" w:rsidR="3DEC811A">
        <w:rPr>
          <w:rFonts w:ascii="Segoe UI" w:hAnsi="Segoe UI" w:eastAsia="Segoe UI" w:cs="Segoe UI"/>
          <w:sz w:val="20"/>
          <w:szCs w:val="20"/>
          <w:lang w:val="uk-UA"/>
        </w:rPr>
        <w:t>doc</w:t>
      </w:r>
      <w:r w:rsidRPr="321272E9" w:rsidR="3DEC811A">
        <w:rPr>
          <w:rFonts w:ascii="Segoe UI" w:hAnsi="Segoe UI" w:eastAsia="Segoe UI" w:cs="Segoe UI"/>
          <w:sz w:val="20"/>
          <w:szCs w:val="20"/>
          <w:lang w:val="uk-UA"/>
        </w:rPr>
        <w:t>/</w:t>
      </w:r>
      <w:r w:rsidRPr="321272E9" w:rsidR="3C220387">
        <w:rPr>
          <w:rFonts w:ascii="Segoe UI" w:hAnsi="Segoe UI" w:eastAsia="Segoe UI" w:cs="Segoe UI"/>
          <w:sz w:val="20"/>
          <w:szCs w:val="20"/>
          <w:lang w:val="uk-UA"/>
        </w:rPr>
        <w:t>doc</w:t>
      </w:r>
      <w:r w:rsidRPr="321272E9" w:rsidR="67E0B412">
        <w:rPr>
          <w:rFonts w:ascii="Segoe UI" w:hAnsi="Segoe UI" w:eastAsia="Segoe UI" w:cs="Segoe UI"/>
          <w:sz w:val="20"/>
          <w:szCs w:val="20"/>
          <w:lang w:val="uk-UA"/>
        </w:rPr>
        <w:t>x</w:t>
      </w:r>
      <w:r w:rsidRPr="321272E9" w:rsidR="2D132E2D">
        <w:rPr>
          <w:rFonts w:ascii="Segoe UI" w:hAnsi="Segoe UI" w:eastAsia="Segoe UI" w:cs="Segoe UI"/>
          <w:sz w:val="20"/>
          <w:szCs w:val="20"/>
          <w:lang w:val="uk-UA"/>
        </w:rPr>
        <w:t xml:space="preserve"> 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і не міст</w:t>
      </w:r>
      <w:r w:rsidRPr="321272E9" w:rsidR="5361BC17">
        <w:rPr>
          <w:rFonts w:ascii="Segoe UI" w:hAnsi="Segoe UI" w:eastAsia="Segoe UI" w:cs="Segoe UI"/>
          <w:sz w:val="20"/>
          <w:szCs w:val="20"/>
          <w:lang w:val="uk-UA"/>
        </w:rPr>
        <w:t>ять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 вірусів чи пошкоджень. Запропоновані послуги будуть розглядатися і оцінюватися відповідно до повноти пропозиції та її відповідності до вимог (Додаток 1). Вибір постачальни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ка 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з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алежат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име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 </w:t>
      </w:r>
      <w:r w:rsidRPr="321272E9" w:rsidR="00380346">
        <w:rPr>
          <w:rFonts w:ascii="Segoe UI" w:hAnsi="Segoe UI" w:eastAsia="Segoe UI" w:cs="Segoe UI"/>
          <w:sz w:val="20"/>
          <w:szCs w:val="20"/>
          <w:lang w:val="uk-UA"/>
        </w:rPr>
        <w:t>від того, чия пропозиція відповідає вимогам та критеріям оцінки та є найбільш економічно вигідною. На підставі чого буде укладено договір. </w:t>
      </w:r>
    </w:p>
    <w:p w:rsidRPr="000B763D" w:rsidR="00380346" w:rsidP="59C039A8" w:rsidRDefault="00380346" w14:paraId="67AE377C" w14:textId="77777777">
      <w:pPr>
        <w:spacing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59C039A8" w:rsidR="00380346">
        <w:rPr>
          <w:rFonts w:ascii="Segoe UI" w:hAnsi="Segoe UI" w:eastAsia="Segoe UI" w:cs="Segoe UI"/>
          <w:sz w:val="20"/>
          <w:szCs w:val="20"/>
          <w:lang w:val="uk-UA"/>
        </w:rPr>
        <w:t>Звертаємо увагу на те, що IREX не несе відповідальності за будь-які витрати, пов’язані з підготовкою та подачею постачальником пропозиції, незалежно від результату або способу проведення процесу відбору. </w:t>
      </w:r>
    </w:p>
    <w:p w:rsidRPr="000B763D" w:rsidR="00380346" w:rsidP="59C039A8" w:rsidRDefault="00380346" w14:paraId="21937A13" w14:textId="77777777">
      <w:pPr>
        <w:spacing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59C039A8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Замовник вимагає від учасників уникати конфліктів інтересів. У випадку участі в тендері учасників, які є пов’язаними особами, тендерні пропозиції таких учасників буде </w:t>
      </w:r>
      <w:r w:rsidRPr="59C039A8" w:rsidR="00380346">
        <w:rPr>
          <w:rFonts w:ascii="Segoe UI" w:hAnsi="Segoe UI" w:eastAsia="Segoe UI" w:cs="Segoe UI"/>
          <w:sz w:val="20"/>
          <w:szCs w:val="20"/>
          <w:lang w:val="uk-UA"/>
        </w:rPr>
        <w:t>відхилено</w:t>
      </w:r>
      <w:r w:rsidRPr="59C039A8" w:rsidR="00380346">
        <w:rPr>
          <w:rFonts w:ascii="Segoe UI" w:hAnsi="Segoe UI" w:eastAsia="Segoe UI" w:cs="Segoe UI"/>
          <w:sz w:val="20"/>
          <w:szCs w:val="20"/>
          <w:lang w:val="uk-UA"/>
        </w:rPr>
        <w:t>.  </w:t>
      </w:r>
    </w:p>
    <w:p w:rsidRPr="000B763D" w:rsidR="00380346" w:rsidP="59C039A8" w:rsidRDefault="00380346" w14:paraId="31BEDF34" w14:textId="77777777">
      <w:pPr>
        <w:spacing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59C039A8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Замовник залишає за собою право скасувати закупівлю або не визначати переможця без будь-яких зобов’язань. Успішним кандидатам у першому раунді відбору замовник потенційно </w:t>
      </w:r>
      <w:r w:rsidRPr="59C039A8" w:rsidR="00380346">
        <w:rPr>
          <w:rFonts w:ascii="Segoe UI" w:hAnsi="Segoe UI" w:eastAsia="Segoe UI" w:cs="Segoe UI"/>
          <w:sz w:val="20"/>
          <w:szCs w:val="20"/>
          <w:lang w:val="uk-UA"/>
        </w:rPr>
        <w:t>надішле</w:t>
      </w:r>
      <w:r w:rsidRPr="59C039A8" w:rsidR="00380346">
        <w:rPr>
          <w:rFonts w:ascii="Segoe UI" w:hAnsi="Segoe UI" w:eastAsia="Segoe UI" w:cs="Segoe UI"/>
          <w:sz w:val="20"/>
          <w:szCs w:val="20"/>
          <w:lang w:val="uk-UA"/>
        </w:rPr>
        <w:t xml:space="preserve"> письмове завдання та запрошення на співбесіду. </w:t>
      </w:r>
    </w:p>
    <w:p w:rsidRPr="000B763D" w:rsidR="00380346" w:rsidP="59C039A8" w:rsidRDefault="00380346" w14:paraId="02859F7E" w14:textId="77777777">
      <w:pPr>
        <w:spacing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59C039A8" w:rsidR="00380346">
        <w:rPr>
          <w:rFonts w:ascii="Segoe UI" w:hAnsi="Segoe UI" w:eastAsia="Segoe UI" w:cs="Segoe UI"/>
          <w:sz w:val="20"/>
          <w:szCs w:val="20"/>
          <w:lang w:val="uk-UA"/>
        </w:rPr>
        <w:t>Дякуємо за увагу! Чекаємо на ваші пропозиції.  </w:t>
      </w:r>
    </w:p>
    <w:p w:rsidRPr="000B763D" w:rsidR="00F9620D" w:rsidRDefault="00F9620D" w14:paraId="454D36A7" w14:textId="4967EDB3">
      <w:pPr>
        <w:rPr>
          <w:lang w:val="uk-UA"/>
        </w:rPr>
      </w:pPr>
      <w:r w:rsidRPr="000B763D">
        <w:rPr>
          <w:lang w:val="uk-UA"/>
        </w:rPr>
        <w:br w:type="page"/>
      </w:r>
    </w:p>
    <w:p w:rsidRPr="000B763D" w:rsidR="00380346" w:rsidP="00AF3747" w:rsidRDefault="00380346" w14:paraId="17A452C6" w14:textId="77777777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t>Додаток 1</w:t>
      </w:r>
      <w:r w:rsidRPr="000B763D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p w:rsidRPr="000B763D" w:rsidR="00380346" w:rsidP="00380346" w:rsidRDefault="00380346" w14:paraId="16083027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t>Перелік вимог до Запиту на пропозиції</w:t>
      </w:r>
      <w:r w:rsidRPr="000B763D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Pr="000B763D" w:rsidR="00380346" w:rsidTr="1D4348F6" w14:paraId="6A2FB2AC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54A997F0" w:rsidRDefault="00380346" w14:paraId="532C00D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4A997F0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54A997F0" w:rsidRDefault="00380346" w14:paraId="5A2811B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4A997F0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Зміст вимог</w:t>
            </w:r>
            <w:r w:rsidRPr="54A997F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54A997F0" w:rsidRDefault="00B11044" w14:paraId="4E3B7CE1" w14:textId="28F336A0">
            <w:pPr>
              <w:pStyle w:val="Normal"/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4A997F0" w:rsidR="4E9480D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Комунікаційний</w:t>
            </w:r>
            <w:r w:rsidRPr="54A997F0" w:rsidR="00B1104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менеджер</w:t>
            </w:r>
            <w:r w:rsidRPr="54A997F0" w:rsidR="703E875A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54A997F0" w:rsidR="00B1104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/</w:t>
            </w:r>
            <w:r w:rsidRPr="54A997F0" w:rsidR="01F6ED3D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комунікаційна </w:t>
            </w:r>
            <w:r w:rsidRPr="54A997F0" w:rsidR="00B1104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менеджерка</w:t>
            </w:r>
            <w:r w:rsidRPr="54A997F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працюватиме з командою</w:t>
            </w:r>
            <w:r w:rsidRPr="54A997F0" w:rsidR="3595FE4F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ДЗ </w:t>
            </w:r>
            <w:r w:rsidRPr="40EA4E36" w:rsidR="3595FE4F">
              <w:rPr>
                <w:rStyle w:val="normaltextrun"/>
                <w:rFonts w:ascii="Segoe UI" w:hAnsi="Segoe UI" w:eastAsia="Segoe UI" w:cs="Segoe UI"/>
                <w:color w:val="000000" w:themeColor="text1" w:themeTint="FF" w:themeShade="FF"/>
                <w:sz w:val="20"/>
                <w:szCs w:val="20"/>
                <w:lang w:val="uk-UA"/>
              </w:rPr>
              <w:t xml:space="preserve">«Центр 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психічного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здоров’я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реабілітації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ветеранів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“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Лісова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Поляна” МОЗ 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України</w:t>
            </w:r>
            <w:r w:rsidRPr="321272E9" w:rsidR="3595FE4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</w:t>
            </w:r>
            <w:r w:rsidRPr="54A997F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. </w:t>
            </w:r>
            <w:r w:rsidRPr="54A997F0" w:rsidR="00AF374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Передбачена співпраця за консультаційною угодою (орієнтовно до 40 годин на тиждень), </w:t>
            </w:r>
            <w:r w:rsidRPr="54A997F0" w:rsidR="6798E70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термі</w:t>
            </w:r>
            <w:r w:rsidRPr="54A997F0" w:rsidR="6798E70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ном</w:t>
            </w:r>
            <w:r w:rsidRPr="54A997F0" w:rsidR="00AF374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на </w:t>
            </w:r>
            <w:r w:rsidRPr="54A997F0" w:rsidR="0E89F48E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6</w:t>
            </w:r>
            <w:r w:rsidRPr="54A997F0" w:rsidR="00AF374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місяц</w:t>
            </w:r>
            <w:r w:rsidRPr="54A997F0" w:rsidR="629E909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ів</w:t>
            </w:r>
            <w:r w:rsidRPr="54A997F0" w:rsidR="00AF374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, з можливістю пролонгації.</w:t>
            </w:r>
          </w:p>
          <w:p w:rsidRPr="000B763D" w:rsidR="00380346" w:rsidP="54A997F0" w:rsidRDefault="00380346" w14:paraId="5B32ABD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4A997F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54A997F0" w:rsidRDefault="00380346" w14:paraId="41F62F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54A997F0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Вимоги до кандидатів/кандидаток: </w:t>
            </w:r>
          </w:p>
          <w:p w:rsidRPr="000B763D" w:rsidR="00380346" w:rsidP="3A6B62FD" w:rsidRDefault="6BDB0679" w14:paraId="53C261F7" w14:textId="19CA77A2">
            <w:p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3A6B62FD" w:rsidR="44B21EE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Освіта та професійний досвід</w:t>
            </w:r>
          </w:p>
          <w:p w:rsidR="72ABE566" w:rsidP="3A6B62FD" w:rsidRDefault="72ABE566" w14:paraId="07F9BAEF" w14:textId="18AB3889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72ABE56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Вища освіта у сфері комунікацій, журналістики, PR, маркетингу, соціальних наук або суміжних галузях.</w:t>
            </w:r>
          </w:p>
          <w:p w:rsidR="72ABE566" w:rsidP="3A6B62FD" w:rsidRDefault="72ABE566" w14:paraId="3F0DC482" w14:textId="69428E36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72ABE56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Досвід роботи у сфері комунікацій, PR або медіа - не менше 3–5 років.</w:t>
            </w:r>
          </w:p>
          <w:p w:rsidR="72ABE566" w:rsidP="3A6B62FD" w:rsidRDefault="72ABE566" w14:paraId="7DDA6A8F" w14:textId="48F6552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72ABE56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Досвід роботи у сфері охорони здоров’я, громадського сектору або міжнародних проєктів буде перевагою.</w:t>
            </w:r>
          </w:p>
          <w:p w:rsidR="72ABE566" w:rsidP="3A6B62FD" w:rsidRDefault="72ABE566" w14:paraId="1AEA9974" w14:textId="1D403833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72ABE56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Досвід кризових комунікацій та комунікацій організаційних змін - бажаний.</w:t>
            </w:r>
          </w:p>
          <w:p w:rsidR="16E76D5C" w:rsidP="3A6B62FD" w:rsidRDefault="16E76D5C" w14:paraId="751617F3" w14:textId="2F5D5D2E">
            <w:pPr>
              <w:pStyle w:val="ListParagraph"/>
              <w:numPr>
                <w:ilvl w:val="0"/>
                <w:numId w:val="22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72ABE56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Досвід створення контенту для соціальних мереж та цифрових платформ.</w:t>
            </w:r>
          </w:p>
          <w:p w:rsidRPr="000B763D" w:rsidR="00380346" w:rsidP="3A6B62FD" w:rsidRDefault="6BDB0679" w14:paraId="2AB30221" w14:textId="5EF314F6">
            <w:p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3A6B62FD" w:rsidR="44B21EE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Професійні компетенції</w:t>
            </w:r>
          </w:p>
          <w:p w:rsidR="4071BDA3" w:rsidP="3A6B62FD" w:rsidRDefault="4071BDA3" w14:paraId="7CC60EC1" w14:textId="3C61A27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4071BDA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Високий рівень письмової та усної комунікації українською мовою.</w:t>
            </w:r>
          </w:p>
          <w:p w:rsidR="4071BDA3" w:rsidP="3A6B62FD" w:rsidRDefault="4071BDA3" w14:paraId="510A9E9A" w14:textId="235A64E9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4071BDA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Володіння англійською мовою буде перевагою.</w:t>
            </w:r>
          </w:p>
          <w:p w:rsidR="4071BDA3" w:rsidP="3A6B62FD" w:rsidRDefault="4071BDA3" w14:paraId="37472FB1" w14:textId="2C0C9CD8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4071BDA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Навички підготовки інформаційних, аналітичних та презентаційних матеріалів.</w:t>
            </w:r>
          </w:p>
          <w:p w:rsidR="4071BDA3" w:rsidP="3A6B62FD" w:rsidRDefault="4071BDA3" w14:paraId="705F45B3" w14:textId="441FFA6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4071BDA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Розуміння принципів етичної комунікації у сфері психічного здоров’я.</w:t>
            </w:r>
          </w:p>
          <w:p w:rsidR="4071BDA3" w:rsidP="3A6B62FD" w:rsidRDefault="4071BDA3" w14:paraId="322F3F2E" w14:textId="3110C1A8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4071BDA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Навички роботи із соціальними мережами, цифровими платформами та базовими інструментами дизайну.</w:t>
            </w:r>
          </w:p>
          <w:p w:rsidR="4071BDA3" w:rsidP="3A6B62FD" w:rsidRDefault="4071BDA3" w14:paraId="01515E90" w14:textId="7AECBEEB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3A6B62FD" w:rsidR="4071BDA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Вміння працювати з чутливими темами та кризовими ситуаціями.</w:t>
            </w:r>
          </w:p>
          <w:p w:rsidRPr="000B763D" w:rsidR="00380346" w:rsidP="3A6B62FD" w:rsidRDefault="6BDB0679" w14:paraId="3683BA63" w14:textId="75956E6B">
            <w:p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3A6B62FD" w:rsidR="44B21EE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Особисті якості</w:t>
            </w:r>
          </w:p>
          <w:p w:rsidRPr="000B763D" w:rsidR="00380346" w:rsidP="3A6B62FD" w:rsidRDefault="6BDB0679" w14:paraId="76E8D601" w14:textId="5047C1D6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3A6B62FD" w:rsidR="44B21E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Проактивність та креативність. </w:t>
            </w:r>
          </w:p>
          <w:p w:rsidRPr="000B763D" w:rsidR="00380346" w:rsidP="3A6B62FD" w:rsidRDefault="6BDB0679" w14:paraId="62976D55" w14:textId="7A6CEF29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3A6B62FD" w:rsidR="44B21E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Високий рівень емпатії та етичності. </w:t>
            </w:r>
          </w:p>
          <w:p w:rsidRPr="000B763D" w:rsidR="00380346" w:rsidP="3A6B62FD" w:rsidRDefault="6BDB0679" w14:paraId="35FD1488" w14:textId="38C2A768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3A6B62FD" w:rsidR="44B21E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Організованість та дотримання дедлайнів. </w:t>
            </w:r>
          </w:p>
          <w:p w:rsidRPr="000B763D" w:rsidR="00380346" w:rsidP="3A6B62FD" w:rsidRDefault="6BDB0679" w14:paraId="172C0509" w14:textId="1A019898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3A6B62FD" w:rsidR="44B21E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Вміння працювати у мультидисциплінарній команді. </w:t>
            </w:r>
          </w:p>
          <w:p w:rsidRPr="000B763D" w:rsidR="00380346" w:rsidP="3A6B62FD" w:rsidRDefault="6BDB0679" w14:paraId="729EB8A8" w14:textId="7E42AB04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3A6B62FD" w:rsidR="44B21E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Стресостійкість та адаптивність.</w:t>
            </w:r>
          </w:p>
          <w:p w:rsidRPr="000B763D" w:rsidR="00380346" w:rsidP="54A997F0" w:rsidRDefault="6BDB0679" w14:paraId="5B3DBAAF" w14:textId="38FF0311">
            <w:pPr>
              <w:pStyle w:val="Normal"/>
              <w:spacing w:after="0" w:line="240" w:lineRule="auto"/>
              <w:textAlignment w:val="baseline"/>
              <w:rPr>
                <w:rStyle w:val="ui-provider"/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1D4348F6" w14:paraId="13C87F0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35E593D3" w:rsidRDefault="00380346" w14:paraId="42E66E4A" w14:textId="02FB259E">
            <w:pPr>
              <w:spacing w:after="0" w:line="240" w:lineRule="auto"/>
              <w:jc w:val="left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  <w:r w:rsidRPr="35E593D3" w:rsidR="00380346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 xml:space="preserve">Перелік та опис </w:t>
            </w:r>
            <w:r w:rsidRPr="35E593D3" w:rsidR="1C617C3B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основних завдань та обов’язків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B763D" w:rsidR="00B11044" w:rsidP="70F034B2" w:rsidRDefault="1C617C3B" w14:paraId="324F9405" w14:textId="3D9D8D10">
            <w:p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Розробка та реалізація комунікаційної стратегії</w:t>
            </w:r>
          </w:p>
          <w:p w:rsidRPr="000B763D" w:rsidR="00B11044" w:rsidP="70F034B2" w:rsidRDefault="1C617C3B" w14:paraId="18415332" w14:textId="2DECD56A">
            <w:pPr>
              <w:pStyle w:val="ListParagraph"/>
              <w:numPr>
                <w:ilvl w:val="0"/>
                <w:numId w:val="12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Участь у розробці та реалізації комунікаційної стратегії Центру. </w:t>
            </w:r>
          </w:p>
          <w:p w:rsidRPr="000B763D" w:rsidR="00B11044" w:rsidP="70F034B2" w:rsidRDefault="1C617C3B" w14:paraId="2677ACCF" w14:textId="36FB7AD2">
            <w:pPr>
              <w:pStyle w:val="ListParagraph"/>
              <w:numPr>
                <w:ilvl w:val="0"/>
                <w:numId w:val="12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Формування ключових повідомлень та позиціонування Центру. </w:t>
            </w:r>
          </w:p>
          <w:p w:rsidRPr="000B763D" w:rsidR="00B11044" w:rsidP="70F034B2" w:rsidRDefault="1C617C3B" w14:paraId="6CE2AD31" w14:textId="0D15B0FD">
            <w:pPr>
              <w:pStyle w:val="ListParagraph"/>
              <w:numPr>
                <w:ilvl w:val="0"/>
                <w:numId w:val="12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комунікаційного супроводу стратегічних змін, реформ та розвитку Центру. </w:t>
            </w:r>
          </w:p>
          <w:p w:rsidRPr="000B763D" w:rsidR="00B11044" w:rsidP="70F034B2" w:rsidRDefault="1C617C3B" w14:paraId="0540BCF8" w14:textId="25E73417">
            <w:pPr>
              <w:pStyle w:val="ListParagraph"/>
              <w:numPr>
                <w:ilvl w:val="0"/>
                <w:numId w:val="12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Сприяння формуванню людиноцентричного та травмоінформованого стилю комунікації. </w:t>
            </w:r>
          </w:p>
          <w:p w:rsidRPr="000B763D" w:rsidR="00B11044" w:rsidP="70F034B2" w:rsidRDefault="1C617C3B" w14:paraId="126F57F4" w14:textId="0D669062">
            <w:p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Зовнішні комунікації та медіа</w:t>
            </w:r>
          </w:p>
          <w:p w:rsidRPr="000B763D" w:rsidR="00B11044" w:rsidP="70F034B2" w:rsidRDefault="1C617C3B" w14:paraId="77699EA3" w14:textId="119284C1">
            <w:pPr>
              <w:pStyle w:val="ListParagraph"/>
              <w:numPr>
                <w:ilvl w:val="0"/>
                <w:numId w:val="13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щонайменше 5 пресрелізів, новин, заяв, інформаційних матеріалів та презентацій на місяць. </w:t>
            </w:r>
          </w:p>
          <w:p w:rsidRPr="000B763D" w:rsidR="00B11044" w:rsidP="70F034B2" w:rsidRDefault="1C617C3B" w14:paraId="0697187C" w14:textId="3160786C">
            <w:pPr>
              <w:pStyle w:val="ListParagraph"/>
              <w:numPr>
                <w:ilvl w:val="0"/>
                <w:numId w:val="13"/>
              </w:numPr>
              <w:spacing w:beforeAutospacing="on" w:after="0" w:afterAutospacing="on" w:line="240" w:lineRule="auto"/>
              <w:ind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Координація взаємодії зі ЗМІ, журналістами та комунікаційними партнерами. </w:t>
            </w:r>
          </w:p>
          <w:p w:rsidRPr="000B763D" w:rsidR="00B11044" w:rsidP="70F034B2" w:rsidRDefault="1C617C3B" w14:paraId="2F1EFC80" w14:textId="7D98BEE3">
            <w:pPr>
              <w:pStyle w:val="ListParagraph"/>
              <w:numPr>
                <w:ilvl w:val="0"/>
                <w:numId w:val="13"/>
              </w:numPr>
              <w:spacing w:beforeAutospacing="on" w:after="0" w:afterAutospacing="on" w:line="240" w:lineRule="auto"/>
              <w:ind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щонайменше 3 інформаційних матеріалів щодо діяльності Центру, проєктів, досліджень та подій на місяць. </w:t>
            </w:r>
          </w:p>
          <w:p w:rsidRPr="000B763D" w:rsidR="00B11044" w:rsidP="70F034B2" w:rsidRDefault="1C617C3B" w14:paraId="0ADD9D7F" w14:textId="596F9E74">
            <w:pPr>
              <w:pStyle w:val="ListParagraph"/>
              <w:numPr>
                <w:ilvl w:val="0"/>
                <w:numId w:val="13"/>
              </w:numPr>
              <w:spacing w:beforeAutospacing="on" w:after="0" w:afterAutospacing="on" w:line="240" w:lineRule="auto"/>
              <w:ind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Комунікаційний супровід публічних заходів, конференцій, кампаній та інформаційних ініціатив. </w:t>
            </w:r>
          </w:p>
          <w:p w:rsidRPr="000B763D" w:rsidR="00B11044" w:rsidP="70F034B2" w:rsidRDefault="1C617C3B" w14:paraId="6B395FE8" w14:textId="5339F8CD">
            <w:p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Цифрові комунікації та соціальні мережі</w:t>
            </w:r>
          </w:p>
          <w:p w:rsidRPr="000B763D" w:rsidR="00B11044" w:rsidP="70F034B2" w:rsidRDefault="1C617C3B" w14:paraId="342D75F1" w14:textId="2D1A3442">
            <w:pPr>
              <w:pStyle w:val="ListParagraph"/>
              <w:numPr>
                <w:ilvl w:val="0"/>
                <w:numId w:val="14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Координація ведення соціальних мереж та цифрових платформ Центру (зокрема у Facebook та Instagram). </w:t>
            </w:r>
          </w:p>
          <w:p w:rsidRPr="000B763D" w:rsidR="00B11044" w:rsidP="70F034B2" w:rsidRDefault="1C617C3B" w14:paraId="3D464885" w14:textId="5B684057">
            <w:pPr>
              <w:pStyle w:val="ListParagraph"/>
              <w:numPr>
                <w:ilvl w:val="0"/>
                <w:numId w:val="14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контент-планів та інформаційних кампаній. </w:t>
            </w:r>
          </w:p>
          <w:p w:rsidRPr="000B763D" w:rsidR="00B11044" w:rsidP="70F034B2" w:rsidRDefault="1C617C3B" w14:paraId="36272BA2" w14:textId="1B65C26D">
            <w:pPr>
              <w:pStyle w:val="ListParagraph"/>
              <w:numPr>
                <w:ilvl w:val="0"/>
                <w:numId w:val="14"/>
              </w:numPr>
              <w:spacing w:beforeAutospacing="on" w:after="0" w:afterAutospacing="on" w:line="240" w:lineRule="auto"/>
              <w:ind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текстового, візуального та мультимедійного контенту (щонайменше 5 постів у кожній соцмережі на місяць). </w:t>
            </w:r>
          </w:p>
          <w:p w:rsidRPr="000B763D" w:rsidR="00B11044" w:rsidP="70F034B2" w:rsidRDefault="1C617C3B" w14:paraId="4E351529" w14:textId="7F471824">
            <w:pPr>
              <w:pStyle w:val="ListParagraph"/>
              <w:numPr>
                <w:ilvl w:val="0"/>
                <w:numId w:val="14"/>
              </w:numPr>
              <w:spacing w:beforeAutospacing="on" w:after="0" w:afterAutospacing="on" w:line="240" w:lineRule="auto"/>
              <w:ind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Моніторинг ефективності цифрових комунікацій та аудиторної взаємодії. </w:t>
            </w:r>
          </w:p>
          <w:p w:rsidRPr="000B763D" w:rsidR="00B11044" w:rsidP="70F034B2" w:rsidRDefault="1C617C3B" w14:paraId="7B888329" w14:textId="71E7BBED">
            <w:p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Внутрішні комунікації</w:t>
            </w:r>
          </w:p>
          <w:p w:rsidRPr="000B763D" w:rsidR="00B11044" w:rsidP="70F034B2" w:rsidRDefault="1C617C3B" w14:paraId="1AF51508" w14:textId="05EA52B2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Сприяння розвитку внутрішньої комунікації між командами та підрозділами Центру. </w:t>
            </w:r>
          </w:p>
          <w:p w:rsidRPr="000B763D" w:rsidR="00B11044" w:rsidP="70F034B2" w:rsidRDefault="1C617C3B" w14:paraId="0EE19A77" w14:textId="580F8EF8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інформаційного супроводу організаційних змін та трансформацій. </w:t>
            </w:r>
          </w:p>
          <w:p w:rsidRPr="000B763D" w:rsidR="00B11044" w:rsidP="70F034B2" w:rsidRDefault="1C617C3B" w14:paraId="15F1C4FF" w14:textId="678C3A72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внутрішніх інформаційних матеріалів та комунікаційних інструментів. </w:t>
            </w:r>
          </w:p>
          <w:p w:rsidRPr="000B763D" w:rsidR="00B11044" w:rsidP="70F034B2" w:rsidRDefault="1C617C3B" w14:paraId="7752BA3D" w14:textId="2D9A7A6E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525C8D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Підтримка культури відкритої та міждисциплінарної взаємодії.</w:t>
            </w:r>
          </w:p>
          <w:p w:rsidRPr="000B763D" w:rsidR="00B11044" w:rsidP="35E593D3" w:rsidRDefault="1C617C3B" w14:paraId="3CAE2D10" w14:textId="56554BF0">
            <w:pPr>
              <w:pStyle w:val="Normal"/>
              <w:spacing w:after="0" w:line="240" w:lineRule="auto"/>
              <w:ind w:left="0"/>
              <w:jc w:val="left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  <w:p w:rsidRPr="000B763D" w:rsidR="00B11044" w:rsidP="35E593D3" w:rsidRDefault="1C617C3B" w14:paraId="1CC6DAE7" w14:textId="5755A0E8">
            <w:pPr>
              <w:pStyle w:val="Normal"/>
              <w:spacing w:after="0" w:line="240" w:lineRule="auto"/>
              <w:ind/>
              <w:jc w:val="left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14E2FD1F" w:rsidTr="1D4348F6" w14:paraId="36C28893" w14:textId="77777777">
        <w:trPr>
          <w:trHeight w:val="300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14E2FD1F" w:rsidP="102DB71A" w:rsidRDefault="63142EFE" w14:paraId="2DA28456" w14:textId="62942D8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102DB71A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Перелік та опис очікуваних результатів</w:t>
            </w:r>
            <w:r w:rsidRPr="102DB71A" w:rsidR="63142EFE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 </w:t>
            </w:r>
          </w:p>
          <w:p w:rsidRPr="000B763D" w:rsidR="14E2FD1F" w:rsidP="102DB71A" w:rsidRDefault="63142EFE" w14:paraId="33BCBFB9" w14:textId="2ABAB79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102DB71A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роботи</w:t>
            </w:r>
          </w:p>
          <w:p w:rsidRPr="000B763D" w:rsidR="14E2FD1F" w:rsidP="102DB71A" w:rsidRDefault="14E2FD1F" w14:paraId="323449FF" w14:textId="12FC5311">
            <w:pPr>
              <w:spacing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454CFE49" w:rsidP="75A62307" w:rsidRDefault="454CFE49" w14:paraId="722C5402" w14:textId="701F9D63">
            <w:pPr>
              <w:pStyle w:val="Normal"/>
              <w:spacing w:before="240" w:after="240" w:line="240" w:lineRule="auto"/>
              <w:ind w:left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5A62307" w:rsidR="454CFE4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Результати:</w:t>
            </w:r>
          </w:p>
          <w:p w:rsidRPr="000B763D" w:rsidR="63142EFE" w:rsidP="75A62307" w:rsidRDefault="63142EFE" w14:paraId="26630BCE" w14:textId="0D7876E7">
            <w:pPr>
              <w:pStyle w:val="ListParagraph"/>
              <w:numPr>
                <w:ilvl w:val="0"/>
                <w:numId w:val="11"/>
              </w:numPr>
              <w:spacing w:before="240" w:after="24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5A62307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Розроблено та/або впроваджено комунікаційну стратегію Центру (щонайменше 1 документ з комунікаційною стратегією та/або щонайменше 1 документ з планом впровадження стратегії). </w:t>
            </w:r>
          </w:p>
          <w:p w:rsidRPr="000B763D" w:rsidR="63142EFE" w:rsidP="70F034B2" w:rsidRDefault="63142EFE" w14:paraId="7129DDE8" w14:textId="407AFC37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Підготов</w:t>
            </w:r>
            <w:r w:rsidRPr="70F034B2" w:rsidR="78985D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лено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щонайменше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5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пресрелізів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новин,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заяв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інформаційних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матеріалів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презентацій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на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місяць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Pr="000B763D" w:rsidR="63142EFE" w:rsidP="70F034B2" w:rsidRDefault="63142EFE" w14:paraId="6F2D1BEB" w14:textId="2D167714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Підготов</w:t>
            </w:r>
            <w:r w:rsidRPr="70F034B2" w:rsidR="1EF9668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лено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щонайменше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3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інформаційн</w:t>
            </w:r>
            <w:r w:rsidRPr="70F034B2" w:rsidR="55A3762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матеріал</w:t>
            </w:r>
            <w:r w:rsidRPr="70F034B2" w:rsidR="492B5A5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и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щодо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діяльності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Центру,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проєктів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досліджень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подій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на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місяць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Pr="000B763D" w:rsidR="63142EFE" w:rsidP="70F034B2" w:rsidRDefault="63142EFE" w14:paraId="19059B67" w14:textId="21984BFA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Комунікаційний супровід щонайменше 4 публічних заходів, конференцій, кампаній та інформаційних ініціатив Центру.</w:t>
            </w:r>
          </w:p>
          <w:p w:rsidRPr="000B763D" w:rsidR="63142EFE" w:rsidP="70F034B2" w:rsidRDefault="63142EFE" w14:paraId="17E1D9C5" w14:textId="6845589C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Розроб</w:t>
            </w:r>
            <w:r w:rsidRPr="70F034B2" w:rsidR="4B48D8A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лено</w:t>
            </w:r>
            <w:r w:rsidRPr="70F034B2" w:rsidR="4B48D8A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контент-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план</w:t>
            </w:r>
            <w:r w:rsidRPr="70F034B2" w:rsidR="7E79010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и</w:t>
            </w:r>
            <w:r w:rsidRPr="70F034B2" w:rsidR="7E79010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та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інформаційн</w:t>
            </w:r>
            <w:r w:rsidRPr="70F034B2" w:rsidR="2D01E5A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кампані</w:t>
            </w:r>
            <w:r w:rsidRPr="70F034B2" w:rsidR="09EEBFB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ї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(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онайменше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2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окументи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)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Pr="000B763D" w:rsidR="63142EFE" w:rsidP="70F034B2" w:rsidRDefault="63142EFE" w14:paraId="79657CC2" w14:textId="47DE2315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Підготов</w:t>
            </w:r>
            <w:r w:rsidRPr="70F034B2" w:rsidR="782EF26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лено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текстов</w:t>
            </w:r>
            <w:r w:rsidRPr="70F034B2" w:rsidR="797FD42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ий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,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візуальн</w:t>
            </w:r>
            <w:r w:rsidRPr="70F034B2" w:rsidR="3796942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ий</w:t>
            </w:r>
            <w:r w:rsidRPr="70F034B2" w:rsidR="3796942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та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мультимедійн</w:t>
            </w:r>
            <w:r w:rsidRPr="70F034B2" w:rsidR="6F0C545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ий</w:t>
            </w:r>
            <w:r w:rsidRPr="70F034B2" w:rsidR="6F0C545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контент (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щонайменше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5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постів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у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кожній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соцмережі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на 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місяць</w:t>
            </w: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). </w:t>
            </w:r>
          </w:p>
          <w:p w:rsidRPr="000B763D" w:rsidR="63142EFE" w:rsidP="70F034B2" w:rsidRDefault="63142EFE" w14:paraId="72CA54BF" w14:textId="0E1376B5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Моніторинг ефективності цифрових комунікацій та аудиторної взаємодії (щонайменше 5 місячних звітних документів з результатами моніторингу).</w:t>
            </w:r>
          </w:p>
          <w:p w:rsidRPr="000B763D" w:rsidR="63142EFE" w:rsidP="70F034B2" w:rsidRDefault="63142EFE" w14:paraId="31F4F38C" w14:textId="172AB05C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Посилено публічну присутність та репутацію Центру. </w:t>
            </w:r>
          </w:p>
          <w:p w:rsidRPr="000B763D" w:rsidR="63142EFE" w:rsidP="70F034B2" w:rsidRDefault="63142EFE" w14:paraId="03444617" w14:textId="07AAD83B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Забезпечено регулярне створення якісного інформаційного контенту. </w:t>
            </w:r>
          </w:p>
          <w:p w:rsidRPr="000B763D" w:rsidR="63142EFE" w:rsidP="70F034B2" w:rsidRDefault="63142EFE" w14:paraId="3B623CD2" w14:textId="5CF912B5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Покращено взаємодію із медіа, партнерами та професійною спільнотою. </w:t>
            </w:r>
          </w:p>
          <w:p w:rsidRPr="000B763D" w:rsidR="63142EFE" w:rsidP="70F034B2" w:rsidRDefault="63142EFE" w14:paraId="56F7B742" w14:textId="330C308A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Посилено внутрішню комунікацію між командами Центру. </w:t>
            </w:r>
          </w:p>
          <w:p w:rsidRPr="000B763D" w:rsidR="63142EFE" w:rsidP="70F034B2" w:rsidRDefault="63142EFE" w14:paraId="66851FE3" w14:textId="4E0FAA47">
            <w:pPr>
              <w:pStyle w:val="ListParagraph"/>
              <w:numPr>
                <w:ilvl w:val="0"/>
                <w:numId w:val="11"/>
              </w:numPr>
              <w:spacing w:before="240" w:beforeAutospacing="on" w:after="240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70F034B2" w:rsidR="7A5FD56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Підсилено підвищення обізнаності щодо психічного здоров’я ветеранів та зменшенню стигми.</w:t>
            </w:r>
          </w:p>
          <w:p w:rsidRPr="000B763D" w:rsidR="63142EFE" w:rsidP="102DB71A" w:rsidRDefault="63142EFE" w14:paraId="4FA2A67D" w14:textId="11D100C5">
            <w:pPr>
              <w:pStyle w:val="ListParagraph"/>
              <w:spacing w:before="240" w:after="240" w:line="240" w:lineRule="auto"/>
              <w:ind w:left="720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  <w:p w:rsidRPr="000B763D" w:rsidR="63142EFE" w:rsidP="102DB71A" w:rsidRDefault="63142EFE" w14:paraId="4ECCA58E" w14:textId="5888680E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00380346" w:rsidTr="1D4348F6" w14:paraId="28B388D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330B6B2F" w:rsidRDefault="00380346" w14:paraId="0DBED2DE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30B6B2F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Валюта пропозиції</w:t>
            </w:r>
            <w:r w:rsidRPr="330B6B2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330B6B2F" w:rsidRDefault="00380346" w14:paraId="6CAC4A8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30B6B2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Валютою тендерної пропозиції є долар США. Сума виплат у гривні за контрактом буде обраховуватися відповідно до офіційного курсу гривні до долара США, встановленого Національним банком України на дату  підписання кожного </w:t>
            </w:r>
            <w:r w:rsidRPr="330B6B2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Акта</w:t>
            </w:r>
            <w:r w:rsidRPr="330B6B2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прийому-передачі. Пропозиція та фінальна ціна не повинна містити у собі ПДВ. </w:t>
            </w:r>
          </w:p>
        </w:tc>
      </w:tr>
      <w:tr w:rsidRPr="000B763D" w:rsidR="00380346" w:rsidTr="1D4348F6" w14:paraId="3E7A92A2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330B6B2F" w:rsidRDefault="00380346" w14:paraId="0A946BE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30B6B2F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Звільнення від ПДВ</w:t>
            </w:r>
            <w:r w:rsidRPr="330B6B2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330B6B2F" w:rsidRDefault="00380346" w14:paraId="7AFC5CAC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30B6B2F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Послуги, роботи мають надаватись  без ПДВ. </w:t>
            </w:r>
            <w:r w:rsidRPr="330B6B2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330B6B2F" w:rsidRDefault="00380346" w14:paraId="3E7C37E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330B6B2F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БУДЬ ЛАСКА, ЗВЕРНІТЬ УВАГУ: </w:t>
            </w:r>
            <w:r w:rsidRPr="330B6B2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Претенденти повинні заявити у своїй пропозиції, що вони розуміють, що IREX звільнений від сплати ПДВ і що це звільнення буде застосовано до всіх рахунків-фактур. Відсутність заяви претендентів про намір визнати звільнення від ПДВ може бути підставою для виключення з розгляду відповідно до цього Запиту пропозицій. Чинне законодавство безперешкодно дозволяє отримати таке звільнення від ПДВ для договорів. </w:t>
            </w:r>
          </w:p>
        </w:tc>
      </w:tr>
      <w:tr w:rsidRPr="000B763D" w:rsidR="00380346" w:rsidTr="1D4348F6" w14:paraId="61CA24B5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1D51E1E2" w:rsidRDefault="00380346" w14:paraId="7F581D4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D51E1E2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Строк дії пропозиції </w:t>
            </w:r>
            <w:r w:rsidRPr="1D51E1E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1D51E1E2" w:rsidRDefault="397FE611" w14:paraId="7268111F" w14:textId="66470A5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D4348F6" w:rsidR="605A950B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</w:t>
            </w:r>
            <w:r w:rsidRPr="1D4348F6" w:rsidR="605A950B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4</w:t>
            </w:r>
            <w:r w:rsidRPr="1D51E1E2" w:rsidR="6DF96A9F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D4348F6" w:rsidR="6DF96A9F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дні</w:t>
            </w:r>
            <w:r w:rsidRPr="1D4348F6" w:rsidR="6DF96A9F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в</w:t>
            </w:r>
            <w:r w:rsidRPr="1D4348F6" w:rsidR="00380346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      </w:t>
            </w:r>
          </w:p>
          <w:p w:rsidRPr="00AF3747" w:rsidR="00380346" w:rsidP="1D51E1E2" w:rsidRDefault="00380346" w14:paraId="1D65B47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D51E1E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У виняткових випадках IREX може звернутися з проханням до автора пропозиції подовжити строк дії пропозиції. У цьому випадку сторони повинні підтвердити згоду у письмовій формі. </w:t>
            </w:r>
          </w:p>
        </w:tc>
      </w:tr>
      <w:tr w:rsidRPr="000B763D" w:rsidR="00380346" w:rsidTr="1D4348F6" w14:paraId="727ECF74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00380346" w:rsidRDefault="00380346" w14:paraId="22EF12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0B763D">
              <w:rPr>
                <w:rFonts w:ascii="Calibri" w:hAnsi="Calibri" w:eastAsia="Times New Roman" w:cs="Calibri"/>
                <w:b/>
                <w:bCs/>
                <w:kern w:val="0"/>
                <w:lang w:val="uk-UA"/>
                <w14:ligatures w14:val="none"/>
              </w:rPr>
              <w:t>Неповні пропозиції</w:t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0F034B2" w:rsidRDefault="00380346" w14:paraId="48B568B5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Не допускаються </w:t>
            </w:r>
          </w:p>
        </w:tc>
      </w:tr>
      <w:tr w:rsidRPr="000B763D" w:rsidR="00380346" w:rsidTr="1D4348F6" w14:paraId="7563789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D51E1E2" w:rsidRDefault="00380346" w14:paraId="05E97DF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D51E1E2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Умови оплати</w:t>
            </w:r>
            <w:r w:rsidRPr="1D51E1E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D51E1E2" w:rsidRDefault="00380346" w14:paraId="69924B1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D51E1E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Із постачальником, обраним у результаті цього конкурсу, буде укладено договір із погодинною оплатою, які будуть надані за весь період. Тип договору буде залежати від статусу юридичної чи фізичної особи виконавця.  </w:t>
            </w:r>
          </w:p>
          <w:p w:rsidRPr="000B763D" w:rsidR="00380346" w:rsidP="1D51E1E2" w:rsidRDefault="00380346" w14:paraId="2C5698F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D51E1E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Оплата за надані постачальником послуги/види робіт буде здійсненою у гривні (без ПДВ).  </w:t>
            </w:r>
          </w:p>
          <w:p w:rsidRPr="000B763D" w:rsidR="00380346" w:rsidP="776A3CA8" w:rsidRDefault="00380346" w14:textId="77777777" w14:paraId="113690F3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D51E1E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Деталі щодо розміру, термінів та інших умов оплати послуг Виконавця є предметом узгодження між сторонами та будуть відображені в договорі. </w:t>
            </w:r>
          </w:p>
        </w:tc>
      </w:tr>
      <w:tr w:rsidRPr="000B763D" w:rsidR="00380346" w:rsidTr="1D4348F6" w14:paraId="2F2C75A5" w14:textId="77777777">
        <w:trPr>
          <w:trHeight w:val="34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6275F1EB" w:rsidRDefault="00380346" w14:paraId="041724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6275F1EB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Розрахунок</w:t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6275F1EB" w:rsidRDefault="00380346" w14:paraId="06CE30A2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Безготівковий розрахунок </w:t>
            </w:r>
          </w:p>
        </w:tc>
      </w:tr>
      <w:tr w:rsidRPr="000B763D" w:rsidR="00380346" w:rsidTr="1D4348F6" w14:paraId="74F98BCA" w14:textId="77777777">
        <w:trPr>
          <w:trHeight w:val="49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6275F1EB" w:rsidRDefault="00380346" w14:paraId="57A9F6A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6275F1EB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Інші умови</w:t>
            </w: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6275F1EB" w:rsidRDefault="00380346" w14:paraId="2E688252" w14:textId="4EF262A5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Якщо кількість потенційних </w:t>
            </w:r>
            <w:r w:rsidRPr="6275F1EB" w:rsidR="44BAD775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подавачів</w:t>
            </w:r>
            <w:r w:rsidRPr="6275F1EB" w:rsidR="44BAD775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менше ніж </w:t>
            </w:r>
            <w:r w:rsidRPr="6275F1EB" w:rsidR="6DF96A9F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 </w:t>
            </w: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</w:t>
            </w:r>
            <w:r w:rsidRPr="6275F1EB" w:rsidR="6DF96A9F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два</w:t>
            </w: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), дана закупівля </w:t>
            </w: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переоголошується</w:t>
            </w: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. Організація залишає за собою право визначити переможця. </w:t>
            </w:r>
          </w:p>
          <w:p w:rsidRPr="000B763D" w:rsidR="00380346" w:rsidP="6275F1EB" w:rsidRDefault="00380346" w14:paraId="3FBDF1F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6275F1EB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Організація залишає за собою право скасувати закупівлю без будь-яких зобов’язань. </w:t>
            </w:r>
          </w:p>
        </w:tc>
      </w:tr>
      <w:tr w:rsidRPr="000B763D" w:rsidR="00380346" w:rsidTr="1D4348F6" w14:paraId="2B003E0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0F034B2" w:rsidRDefault="00380346" w14:paraId="2474C18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Тривалість договору, який передбачається укласти</w:t>
            </w:r>
            <w:r w:rsidRPr="70F034B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70F034B2" w:rsidRDefault="00380346" w14:paraId="3E3B9369" w14:textId="6A9488E9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D4348F6" w:rsidR="0DC9364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Передбачена співпраця за консультаційною угодою, терміном на 6 місяців, з можливістю пролонгації.    </w:t>
            </w:r>
          </w:p>
          <w:p w:rsidRPr="000B763D" w:rsidR="00B72F31" w:rsidP="70F034B2" w:rsidRDefault="00B72F31" w14:paraId="38BA68CC" w14:textId="72F706C7">
            <w:pPr>
              <w:pStyle w:val="Normal"/>
              <w:spacing w:line="240" w:lineRule="auto"/>
              <w:jc w:val="both"/>
              <w:rPr>
                <w:rStyle w:val="normaltextrun"/>
                <w:rFonts w:ascii="Segoe UI" w:hAnsi="Segoe UI" w:eastAsia="Segoe UI" w:cs="Segoe UI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D4348F6" w:rsidR="0CE425DC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>Комунікаційний</w:t>
            </w:r>
            <w:r w:rsidRPr="1D4348F6" w:rsidR="0CE425DC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м</w:t>
            </w:r>
            <w:r w:rsidRPr="1D4348F6" w:rsidR="00B72F31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>енеджер/</w:t>
            </w:r>
            <w:r w:rsidRPr="1D4348F6" w:rsidR="4A145D33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</w:t>
            </w:r>
            <w:r w:rsidRPr="1D4348F6" w:rsidR="4A145D33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>комунікаційна</w:t>
            </w:r>
            <w:r w:rsidRPr="1D4348F6" w:rsidR="4A145D33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</w:t>
            </w:r>
            <w:r w:rsidRPr="1D4348F6" w:rsidR="00B72F31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>менеджерка</w:t>
            </w:r>
            <w:r w:rsidRPr="1D4348F6" w:rsidR="00B72F31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</w:t>
            </w:r>
            <w:r w:rsidRPr="1D4348F6" w:rsidR="00B72F31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>проєкту</w:t>
            </w:r>
            <w:r w:rsidRPr="1D4348F6" w:rsidR="00B72F31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буде </w:t>
            </w:r>
            <w:r w:rsidRPr="1D4348F6" w:rsidR="289E354F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>співпрацювати</w:t>
            </w:r>
            <w:r w:rsidRPr="1D4348F6" w:rsidR="7A7B6EC8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</w:t>
            </w:r>
            <w:r w:rsidRPr="1D4348F6" w:rsidR="1646666F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>разом</w:t>
            </w:r>
            <w:r w:rsidRPr="1D4348F6" w:rsidR="5A81A3A7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з</w:t>
            </w:r>
            <w:r w:rsidRPr="1D4348F6" w:rsidR="00B72F31">
              <w:rPr>
                <w:rFonts w:ascii="Segoe UI" w:hAnsi="Segoe UI" w:eastAsia="Segoe UI" w:cs="Segoe UI"/>
                <w:sz w:val="20"/>
                <w:szCs w:val="20"/>
                <w:lang w:val="ru-RU"/>
              </w:rPr>
              <w:t xml:space="preserve"> </w:t>
            </w:r>
            <w:r w:rsidRPr="1D4348F6" w:rsidR="539E6FD3">
              <w:rPr>
                <w:rStyle w:val="normaltextrun"/>
                <w:rFonts w:ascii="Segoe UI" w:hAnsi="Segoe UI" w:eastAsia="Segoe UI" w:cs="Segoe UI"/>
                <w:color w:val="000000" w:themeColor="text1" w:themeTint="FF" w:themeShade="FF"/>
                <w:sz w:val="20"/>
                <w:szCs w:val="20"/>
                <w:lang w:val="uk-UA"/>
              </w:rPr>
              <w:t xml:space="preserve">ДЗ «Центр 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психічного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здоров’я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реабілітації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ветеранів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“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Лісова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Поляна” МОЗ 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України</w:t>
            </w:r>
            <w:r w:rsidRPr="1D4348F6" w:rsidR="539E6F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».</w:t>
            </w:r>
          </w:p>
          <w:p w:rsidRPr="000B763D" w:rsidR="00B72F31" w:rsidP="70F034B2" w:rsidRDefault="00B72F31" w14:paraId="1B4E6EE0" w14:textId="3291A258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1D4348F6" w14:paraId="40DBA808" w14:textId="77777777">
        <w:trPr>
          <w:trHeight w:val="112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0F034B2" w:rsidRDefault="00380346" w14:paraId="4357497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Критерії оцінювання пропозиції </w:t>
            </w:r>
            <w:r w:rsidRPr="70F034B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2835"/>
              <w:gridCol w:w="1305"/>
              <w:gridCol w:w="2775"/>
            </w:tblGrid>
            <w:tr w:rsidRPr="000B763D" w:rsidR="00380346" w:rsidTr="1D4348F6" w14:paraId="0B536E06" w14:textId="77777777">
              <w:trPr>
                <w:trHeight w:val="49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06A9137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1F5BDA6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Критерій оцінки</w:t>
                  </w: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21D5662D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Ваговий коефіцієнт</w:t>
                  </w: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12BD82E6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Документи, які підтверджують відповідність критерію</w:t>
                  </w: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</w:tr>
            <w:tr w:rsidRPr="000B763D" w:rsidR="00380346" w:rsidTr="1D4348F6" w14:paraId="17F078B7" w14:textId="77777777">
              <w:trPr>
                <w:trHeight w:val="22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1AB0A61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1. 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05DF6B0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Ціна: порівняльна оцінка </w:t>
                  </w:r>
                </w:p>
                <w:p w:rsidRPr="000B763D" w:rsidR="00380346" w:rsidP="70F034B2" w:rsidRDefault="00380346" w14:paraId="671A0D16" w14:textId="77777777">
                  <w:pPr>
                    <w:spacing w:after="0" w:line="240" w:lineRule="auto"/>
                    <w:ind w:left="72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6D74F68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3B21BA2F" w14:textId="77777777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Тендерна пропозиція, Додаток 2, Таблиця 1 </w:t>
                  </w:r>
                </w:p>
              </w:tc>
            </w:tr>
            <w:tr w:rsidRPr="000B763D" w:rsidR="00380346" w:rsidTr="1D4348F6" w14:paraId="13369349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7F53BD9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2. 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4A9C99FA" w14:textId="4D1DB94D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Якість портфоліо, що базується на попередньому досвіді </w:t>
                  </w:r>
                  <w:r w:rsidRPr="70F034B2" w:rsidR="0453BFA8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надання</w:t>
                  </w: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 послуг подібного виду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74CBE31C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40 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58634E8F" w14:paraId="4CD49A77" w14:textId="04FFE3C5">
                  <w:pPr>
                    <w:spacing w:after="0" w:line="240" w:lineRule="auto"/>
                    <w:ind w:left="150"/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</w:pPr>
                  <w:r w:rsidRPr="1D4348F6" w:rsidR="58634E8F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Додаток 3</w:t>
                  </w:r>
                  <w:r w:rsidRPr="1D4348F6" w:rsidR="0DEB67C0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 xml:space="preserve"> (Портфоліо)</w:t>
                  </w:r>
                </w:p>
              </w:tc>
            </w:tr>
            <w:tr w:rsidRPr="000B763D" w:rsidR="00380346" w:rsidTr="1D4348F6" w14:paraId="47F433E2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2FBD190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3.  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10A19D5D" w14:paraId="04753221" w14:textId="4088F9BC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10A19D5D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Відповідність </w:t>
                  </w:r>
                  <w:r w:rsidRPr="70F034B2" w:rsidR="7F99AD7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кваліфікаційним </w:t>
                  </w:r>
                  <w:r w:rsidRPr="70F034B2" w:rsidR="10A19D5D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вимогам тендеру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1F10CBA5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70F034B2" w:rsidRDefault="00380346" w14:paraId="6261407F" w14:textId="00CEB7B1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70F034B2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Додаток </w:t>
                  </w:r>
                  <w:r w:rsidRPr="70F034B2" w:rsidR="18F3C6F1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4 (Резюме</w:t>
                  </w:r>
                  <w:r w:rsidRPr="70F034B2" w:rsidR="18F3C6F1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)</w:t>
                  </w:r>
                </w:p>
              </w:tc>
            </w:tr>
          </w:tbl>
          <w:p w:rsidRPr="000B763D" w:rsidR="00380346" w:rsidP="70F034B2" w:rsidRDefault="00380346" w14:paraId="7E77469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1D4348F6" w14:paraId="6E2CE617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70F034B2" w:rsidRDefault="00380346" w14:paraId="45CA15F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Контактна особа для уточнень</w:t>
            </w:r>
            <w:r w:rsidRPr="70F034B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70F034B2" w:rsidRDefault="00380346" w14:paraId="74B8B2FD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(звернення виключно у письмовому вигляді)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2D7D4D5C" w:rsidRDefault="00380346" w14:paraId="6CB77816" w14:textId="308ECCE9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З</w:t>
            </w:r>
            <w:r w:rsidRPr="321272E9" w:rsidR="00380346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ацікавлені сторони, можуть задавати уточнювальні запитання за е-адресою:  </w:t>
            </w:r>
          </w:p>
          <w:p w:rsidRPr="000B763D" w:rsidR="00380346" w:rsidP="2D7D4D5C" w:rsidRDefault="00380346" w14:paraId="5586DEA6" w14:textId="2197F18F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2D7D4D5C" w:rsidR="00380346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2D7D4D5C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D4348F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</w:t>
            </w:r>
            <w:r w:rsidRPr="1D4348F6" w:rsidR="2C10A4D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</w:t>
            </w:r>
            <w:r w:rsidRPr="1D4348F6" w:rsidR="5C4F2C5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D4348F6" w:rsidR="77B9A4D5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</w:t>
            </w:r>
            <w:r w:rsidRPr="1D4348F6" w:rsidR="5C4F2C5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D4348F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202</w:t>
            </w:r>
            <w:r w:rsidRPr="1D4348F6" w:rsidR="749C613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6</w:t>
            </w:r>
            <w:r w:rsidRPr="1D4348F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</w:t>
            </w:r>
            <w:r w:rsidRPr="1D4348F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. </w:t>
            </w:r>
          </w:p>
          <w:p w:rsidRPr="000B763D" w:rsidR="00380346" w:rsidP="2D7D4D5C" w:rsidRDefault="00380346" w14:paraId="32186D7B" w14:textId="7395CF6A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2D7D4D5C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Кінцевий термін подання пропозицій - </w:t>
            </w:r>
            <w:r w:rsidRPr="1D4348F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23:00 </w:t>
            </w:r>
            <w:r w:rsidRPr="1D4348F6" w:rsidR="662DE69A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3</w:t>
            </w:r>
            <w:r w:rsidRPr="1D4348F6" w:rsidR="6C2F4178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D4348F6" w:rsidR="2B64CB6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 </w:t>
            </w:r>
            <w:r w:rsidRPr="1D4348F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202</w:t>
            </w:r>
            <w:r w:rsidRPr="1D4348F6" w:rsidR="1D165E6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6</w:t>
            </w:r>
            <w:r w:rsidRPr="1D4348F6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</w:t>
            </w:r>
            <w:r w:rsidRPr="2D7D4D5C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на е-адресу </w:t>
            </w: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2D7D4D5C" w:rsidR="00380346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2D7D4D5C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з темою листа </w:t>
            </w:r>
            <w:r w:rsidRPr="2D7D4D5C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“</w:t>
            </w:r>
            <w:r w:rsidRPr="2D7D4D5C" w:rsidR="3760F878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Communications</w:t>
            </w:r>
            <w:r w:rsidRPr="2D7D4D5C" w:rsidR="3760F878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2D7D4D5C" w:rsidR="2E41F788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Manager</w:t>
            </w:r>
            <w:r w:rsidRPr="2D7D4D5C" w:rsidR="2E41F788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_</w:t>
            </w:r>
            <w:r w:rsidRPr="2D7D4D5C" w:rsidR="09B3015E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Lisova</w:t>
            </w:r>
            <w:r w:rsidRPr="2D7D4D5C" w:rsidR="09B3015E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2D7D4D5C" w:rsidR="09B3015E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Poliana</w:t>
            </w:r>
            <w:r w:rsidRPr="2D7D4D5C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”</w:t>
            </w:r>
            <w:r w:rsidRPr="2D7D4D5C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</w:t>
            </w:r>
            <w:r w:rsidRPr="2D7D4D5C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380346" w:rsidP="70F034B2" w:rsidRDefault="00380346" w14:paraId="4B83FB76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380346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нижче допоможе перевірити повноту вашої заявки. Переконайтеся, що всі вказані документи є в наявності:</w:t>
      </w:r>
      <w:r w:rsidRPr="70F034B2" w:rsidR="00380346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198"/>
        <w:gridCol w:w="1275"/>
        <w:gridCol w:w="1296"/>
      </w:tblGrid>
      <w:tr w:rsidRPr="000B763D" w:rsidR="00380346" w:rsidTr="70F034B2" w14:paraId="280F127F" w14:textId="77777777">
        <w:trPr>
          <w:trHeight w:val="495"/>
        </w:trPr>
        <w:tc>
          <w:tcPr>
            <w:tcW w:w="7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2152C8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Документи, що мають бути надані разом із ціновою пропозицією, в </w:t>
            </w:r>
            <w:r w:rsidRPr="70F034B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т.ч</w:t>
            </w:r>
            <w:r w:rsidRPr="70F034B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 документи, що підтверджують відповідність вимогам: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70F034B2" w:rsidRDefault="00380346" w14:paraId="7FE24F7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додано до цінової пропозиції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00B763D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br/>
            </w:r>
            <w:r w:rsidRPr="70F034B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(ТАК       /          НІ)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70F034B2" w14:paraId="28424066" w14:textId="77777777">
        <w:trPr>
          <w:trHeight w:val="315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70F034B2" w:rsidRDefault="00380346" w14:paraId="654567A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на ведення комерційної діяльності (за наявністю)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32A56EFF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Заповнена та підписана форма пропозиції (Додаток 2)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0F9FE88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70F034B2" w:rsidRDefault="00380346" w14:paraId="04A77BB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0F034B2" w14:paraId="02922A2D" w14:textId="77777777">
        <w:trPr>
          <w:trHeight w:val="615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10AD5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65842AB3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1A6701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70F034B2" w:rsidRDefault="00380346" w14:paraId="7CAC8C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0F034B2" w14:paraId="6FA91C21" w14:textId="77777777">
        <w:trPr>
          <w:trHeight w:val="450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3C68B8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1868701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79A0C56B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70F034B2" w:rsidRDefault="00380346" w14:paraId="27C29A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70F034B2" w14:paraId="76FA48D8" w14:textId="77777777">
        <w:trPr>
          <w:trHeight w:val="45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70F034B2" w:rsidRDefault="00380346" w14:paraId="45A9143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Кваліфікаційні документи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461C860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Портфоліо (Додаток 3) </w:t>
            </w:r>
          </w:p>
          <w:p w:rsidRPr="000B763D" w:rsidR="00380346" w:rsidP="70F034B2" w:rsidRDefault="55AD18F2" w14:paraId="13E72AA2" w14:textId="465BB3A6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color w:val="000000" w:themeColor="text1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55AD18F2">
              <w:rPr>
                <w:rFonts w:ascii="Segoe UI" w:hAnsi="Segoe UI" w:eastAsia="Segoe UI" w:cs="Segoe UI"/>
                <w:color w:val="000000" w:themeColor="text1" w:themeTint="FF" w:themeShade="FF"/>
                <w:sz w:val="20"/>
                <w:szCs w:val="20"/>
                <w:lang w:val="uk-UA"/>
              </w:rPr>
              <w:t>Резюме (Додаток 4)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70F034B2" w:rsidRDefault="00380346" w14:paraId="265B43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70F034B2" w:rsidRDefault="00380346" w14:paraId="16347F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70F034B2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</w:tbl>
    <w:p w:rsidR="0CFC2CDD" w:rsidP="70F034B2" w:rsidRDefault="0CFC2CDD" w14:paraId="757888CA" w14:textId="21FA3A64">
      <w:pPr>
        <w:pStyle w:val="Normal"/>
        <w:spacing w:line="240" w:lineRule="auto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597772" w:rsidP="1C2FD446" w:rsidRDefault="00597772" w14:paraId="1FC69197" w14:textId="26B0F1A0">
      <w:pPr>
        <w:pStyle w:val="Normal"/>
        <w:spacing w:after="0" w:line="240" w:lineRule="auto"/>
        <w:ind w:left="7920" w:firstLine="0"/>
        <w:textAlignment w:val="baseline"/>
        <w:rPr>
          <w:rFonts w:ascii="Segoe UI" w:hAnsi="Segoe UI" w:eastAsia="Segoe UI" w:cs="Segoe UI"/>
          <w:sz w:val="20"/>
          <w:szCs w:val="20"/>
          <w:lang w:val="uk-UA"/>
        </w:rPr>
      </w:pPr>
      <w:r w:rsidRPr="70F034B2" w:rsidR="74884F95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   </w:t>
      </w:r>
    </w:p>
    <w:p w:rsidRPr="000B763D" w:rsidR="00597772" w:rsidP="1C2FD446" w:rsidRDefault="00597772" w14:paraId="0FEAFC3C" w14:textId="40A4F8C6">
      <w:pPr>
        <w:pStyle w:val="Normal"/>
        <w:spacing w:after="0" w:line="240" w:lineRule="auto"/>
        <w:ind w:left="7920" w:firstLine="0"/>
        <w:textAlignment w:val="baseline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597772" w:rsidP="70F034B2" w:rsidRDefault="00597772" w14:paraId="1C271B6A" w14:textId="429779E4">
      <w:pPr>
        <w:pStyle w:val="Normal"/>
        <w:spacing w:after="0" w:line="240" w:lineRule="auto"/>
        <w:ind w:left="7920" w:firstLine="0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74884F95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 </w:t>
      </w:r>
      <w:r w:rsidRPr="70F034B2" w:rsidR="5C76FBFD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</w:t>
      </w:r>
      <w:r w:rsidRPr="70F034B2" w:rsidR="74884F95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  </w:t>
      </w:r>
      <w:r w:rsidRPr="70F034B2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2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0F034B2" w:rsidRDefault="00597772" w14:paraId="23538594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1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0F034B2" w:rsidRDefault="00597772" w14:paraId="563850F6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Цінова пропозиція    _________________ </w:t>
      </w:r>
    </w:p>
    <w:p w:rsidRPr="000B763D" w:rsidR="00597772" w:rsidP="70F034B2" w:rsidRDefault="00597772" w14:paraId="4986D12C" w14:textId="77777777">
      <w:pPr>
        <w:spacing w:after="0" w:line="240" w:lineRule="auto"/>
        <w:ind w:left="4320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   (назва учасника) </w:t>
      </w:r>
    </w:p>
    <w:p w:rsidRPr="000B763D" w:rsidR="00597772" w:rsidP="6761657B" w:rsidRDefault="00597772" w14:paraId="54135CB9" w14:textId="316166D2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Код ЄДРПОУ/ інд.номер__________________________________________________________, контактні</w:t>
      </w:r>
      <w:r w:rsidRPr="70F034B2" w:rsidR="44BA44E0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 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дані___________________________________________________________________, П.І.Б. __________________________________________________________________________ </w:t>
      </w:r>
    </w:p>
    <w:p w:rsidRPr="000B763D" w:rsidR="00597772" w:rsidP="70F034B2" w:rsidRDefault="00597772" w14:paraId="05D919F3" w14:textId="7E9051B9">
      <w:pPr>
        <w:pStyle w:val="Normal"/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Цим листом _______________ (назва організації за наявності) в особі ______________________ (ПІП уповноваженої особи) повідомляє що бажає взяти участь у конкурсі, що проводить Рада міжнародних наукових досліджень та обмінів (IREX) – «</w:t>
      </w:r>
      <w:r w:rsidRPr="70F034B2" w:rsidR="69587C13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Комунікаційний </w:t>
      </w:r>
      <w:r w:rsidRPr="70F034B2" w:rsidR="664AC0A8">
        <w:rPr>
          <w:rFonts w:ascii="Segoe UI" w:hAnsi="Segoe UI" w:eastAsia="Segoe UI" w:cs="Segoe UI"/>
          <w:sz w:val="20"/>
          <w:szCs w:val="20"/>
          <w:lang w:val="uk-UA"/>
        </w:rPr>
        <w:t xml:space="preserve">менеджер / </w:t>
      </w:r>
      <w:r w:rsidRPr="70F034B2" w:rsidR="4EEBB620">
        <w:rPr>
          <w:rFonts w:ascii="Segoe UI" w:hAnsi="Segoe UI" w:eastAsia="Segoe UI" w:cs="Segoe UI"/>
          <w:sz w:val="20"/>
          <w:szCs w:val="20"/>
          <w:lang w:val="uk-UA"/>
        </w:rPr>
        <w:t xml:space="preserve">комунікаційна</w:t>
      </w:r>
      <w:r w:rsidRPr="70F034B2" w:rsidR="664AC0A8">
        <w:rPr>
          <w:rFonts w:ascii="Segoe UI" w:hAnsi="Segoe UI" w:eastAsia="Segoe UI" w:cs="Segoe UI"/>
          <w:sz w:val="20"/>
          <w:szCs w:val="20"/>
          <w:lang w:val="uk-UA"/>
        </w:rPr>
        <w:t xml:space="preserve"> </w:t>
      </w:r>
      <w:r w:rsidRPr="70F034B2" w:rsidR="664AC0A8">
        <w:rPr>
          <w:rFonts w:ascii="Segoe UI" w:hAnsi="Segoe UI" w:eastAsia="Segoe UI" w:cs="Segoe UI"/>
          <w:sz w:val="20"/>
          <w:szCs w:val="20"/>
          <w:lang w:val="uk-UA"/>
        </w:rPr>
        <w:t>менеджерка</w:t>
      </w:r>
      <w:r w:rsidRPr="70F034B2" w:rsidR="664AC0A8">
        <w:rPr>
          <w:rFonts w:ascii="Segoe UI" w:hAnsi="Segoe UI" w:eastAsia="Segoe UI" w:cs="Segoe UI"/>
          <w:sz w:val="20"/>
          <w:szCs w:val="20"/>
          <w:lang w:val="uk-UA"/>
        </w:rPr>
        <w:t xml:space="preserve"> до </w:t>
      </w:r>
      <w:r w:rsidRPr="14BB2D01" w:rsidR="3944FC9A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Д</w:t>
      </w:r>
      <w:r w:rsidRPr="14BB2D01" w:rsidR="681CF61F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З </w:t>
      </w:r>
      <w:r w:rsidRPr="14BB2D01" w:rsidR="3944FC9A">
        <w:rPr>
          <w:rStyle w:val="normaltextrun"/>
          <w:rFonts w:ascii="Segoe UI" w:hAnsi="Segoe UI" w:eastAsia="Segoe UI" w:cs="Segoe UI"/>
          <w:color w:val="000000" w:themeColor="text1" w:themeTint="FF" w:themeShade="FF"/>
          <w:sz w:val="20"/>
          <w:szCs w:val="20"/>
          <w:lang w:val="uk-UA"/>
        </w:rPr>
        <w:t xml:space="preserve">«Центр 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психічного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здоров’я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реабілітації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ветеранів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Лісова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Поляна” МОЗ 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України</w:t>
      </w:r>
      <w:r w:rsidRPr="70F034B2" w:rsidR="3944FC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 та погоджується із умовами конкурсу. Підтверджую достовірність наданих IREX даних. </w:t>
      </w:r>
    </w:p>
    <w:p w:rsidRPr="000B763D" w:rsidR="00597772" w:rsidP="70F034B2" w:rsidRDefault="00597772" w14:paraId="74C5329A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Постачальник повинен пояснити, як і чому він може бути найкращим виконавцем вимог IREX та вказати таке: </w:t>
      </w:r>
    </w:p>
    <w:p w:rsidRPr="000B763D" w:rsidR="00597772" w:rsidP="70F034B2" w:rsidRDefault="00597772" w14:paraId="4C33280B" w14:textId="77777777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Кваліфікація – опис діяльності постачальника послуг (релевантна освіта, кваліфікації, додаткове навчання, перелік професійних програм, якими володіє виконавець, перелік клієнтів, які отримали ті ж самі послуги, що потрібні IREX, типи виконаних робіт, інше); </w:t>
      </w:r>
    </w:p>
    <w:p w:rsidRPr="000B763D" w:rsidR="00597772" w:rsidP="70F034B2" w:rsidRDefault="00597772" w14:paraId="61940FA0" w14:textId="77777777">
      <w:pPr>
        <w:numPr>
          <w:ilvl w:val="0"/>
          <w:numId w:val="9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Наявність документів на ведення комерційної діяльності – реєстраційні документи, свідоцтво платника податків і 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т.д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. </w:t>
      </w:r>
      <w:r w:rsidRPr="70F034B2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У випадку відсутності таких документів зазначте про це, а також вкажіть, якими методами оплати роботи ви користувалися в такому випадку.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0F034B2" w:rsidRDefault="00597772" w14:paraId="082860F8" w14:textId="77777777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Вартість виконання робіт. 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6600"/>
        <w:gridCol w:w="1665"/>
      </w:tblGrid>
      <w:tr w:rsidRPr="000B763D" w:rsidR="00597772" w:rsidTr="70F034B2" w14:paraId="1441BC36" w14:textId="77777777">
        <w:trPr>
          <w:trHeight w:val="300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0597772" w14:paraId="101CB688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№</w:t>
            </w:r>
            <w:r w:rsidRPr="70F034B2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0597772" w14:paraId="389327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Назва послуги / завдання</w:t>
            </w:r>
            <w:r w:rsidRPr="70F034B2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597772" w:rsidP="70F034B2" w:rsidRDefault="00597772" w14:paraId="006D4CCA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0597772" w14:paraId="7C278C63" w14:textId="0502483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Ціна за одну послугу</w:t>
            </w:r>
            <w:r w:rsidRPr="70F034B2" w:rsidR="00F04779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/година</w:t>
            </w: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, (</w:t>
            </w: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дол.США</w:t>
            </w: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)</w:t>
            </w: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597772" w:rsidTr="70F034B2" w14:paraId="72EB5BAD" w14:textId="77777777">
        <w:trPr>
          <w:trHeight w:val="585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0597772" w14:paraId="38DE279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1. 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0597772" w14:paraId="3DA128F0" w14:textId="799E778A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</w:t>
            </w: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адання </w:t>
            </w:r>
            <w:r w:rsidRPr="70F034B2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послуг </w:t>
            </w:r>
            <w:r w:rsidRPr="70F034B2" w:rsidR="1C9A8F3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комунікацій</w:t>
            </w:r>
            <w:r w:rsidRPr="70F034B2" w:rsidR="00B11044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ного</w:t>
            </w:r>
            <w:r w:rsidRPr="70F034B2" w:rsidR="00B11044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менеджменту </w:t>
            </w:r>
            <w:r w:rsidRPr="70F034B2" w:rsidR="00597772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(погодинна ставка)</w:t>
            </w: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0597772" w14:paraId="6AAC66A9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597772" w:rsidP="70F034B2" w:rsidRDefault="00597772" w14:paraId="4A28E678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color w:val="666666"/>
          <w:kern w:val="0"/>
          <w:sz w:val="20"/>
          <w:szCs w:val="20"/>
          <w:shd w:val="clear" w:color="auto" w:fill="FFFFFF"/>
          <w:lang w:val="uk-UA"/>
          <w14:ligatures w14:val="none"/>
        </w:rPr>
        <w:t> 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="00AF3747" w:rsidP="70F034B2" w:rsidRDefault="00AF3747" w14:paraId="6AB81C87" w14:textId="77777777">
      <w:pPr>
        <w:spacing w:line="240" w:lineRule="auto"/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</w:pPr>
      <w:r w:rsidRPr="70F034B2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br w:type="page"/>
      </w:r>
    </w:p>
    <w:p w:rsidRPr="000B763D" w:rsidR="00597772" w:rsidP="70F034B2" w:rsidRDefault="00597772" w14:paraId="1E1E75B8" w14:textId="444686E2">
      <w:pPr>
        <w:spacing w:after="0" w:line="240" w:lineRule="auto"/>
        <w:ind w:left="7920" w:firstLine="0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17393E75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     </w:t>
      </w:r>
      <w:r w:rsidRPr="70F034B2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3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0F034B2" w:rsidRDefault="00597772" w14:paraId="1196CB72" w14:textId="133A591D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Портфоліо (</w:t>
      </w:r>
      <w:r w:rsidRPr="70F034B2" w:rsidR="2FC7B30A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ім’я</w:t>
      </w:r>
      <w:r w:rsidRPr="70F034B2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учасника)</w:t>
      </w:r>
    </w:p>
    <w:p w:rsidRPr="000B763D" w:rsidR="00597772" w:rsidP="70F034B2" w:rsidRDefault="00597772" w14:paraId="61077F59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Будь ласка, скористайтеся шаблоном нижче для Вашого портфоліо: 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479"/>
      </w:tblGrid>
      <w:tr w:rsidRPr="000B763D" w:rsidR="00597772" w:rsidTr="37F6A5ED" w14:paraId="566D4C03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0597772" w14:paraId="77AD563D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Види робіт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0597772" w14:paraId="4FD26B5A" w14:textId="66D3D0A8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Приклади (</w:t>
            </w:r>
            <w:r w:rsidRPr="70F034B2" w:rsidR="141CFF93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п</w:t>
            </w: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осилання на </w:t>
            </w:r>
            <w:r w:rsidRPr="70F034B2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веб-сайт </w:t>
            </w:r>
            <w:r w:rsidRPr="70F034B2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проєкту</w:t>
            </w:r>
            <w:r w:rsidRPr="70F034B2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/</w:t>
            </w:r>
            <w:r w:rsidRPr="70F034B2" w:rsidR="0D91C6E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установи/</w:t>
            </w:r>
            <w:r w:rsidRPr="70F034B2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програми/ініціативи</w:t>
            </w:r>
            <w:r w:rsidRPr="70F034B2" w:rsidR="39F3E86C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70F034B2" w:rsidR="045ED768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або </w:t>
            </w:r>
            <w:r w:rsidRPr="70F034B2" w:rsidR="12EC8EAE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файл на гугл-диску</w:t>
            </w:r>
            <w:r w:rsidRPr="70F034B2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) </w:t>
            </w:r>
          </w:p>
        </w:tc>
      </w:tr>
      <w:tr w:rsidRPr="000B763D" w:rsidR="00597772" w:rsidTr="37F6A5ED" w14:paraId="417B4C1B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0F034B2" w:rsidRDefault="0BADD347" w14:paraId="3A09F3A5" w14:textId="6281856C">
            <w:pPr>
              <w:spacing w:after="0" w:line="240" w:lineRule="auto"/>
              <w:textAlignment w:val="baseline"/>
              <w:rPr>
                <w:rStyle w:val="ui-provider"/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0F034B2" w:rsidR="0BADD347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Досвід </w:t>
            </w:r>
            <w:r w:rsidRPr="70F034B2" w:rsidR="46587341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роботи у </w:t>
            </w:r>
            <w:r w:rsidRPr="70F034B2" w:rsidR="4EB3826C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>комун</w:t>
            </w:r>
            <w:r w:rsidRPr="70F034B2" w:rsidR="4EB3826C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ікаційному </w:t>
            </w:r>
            <w:r w:rsidRPr="70F034B2" w:rsidR="3C5D6B71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менеджменті 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67363BB" w:rsidRDefault="24EAFC5D" w14:paraId="561CD8CA" w14:textId="79F40BA4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</w:pPr>
            <w:r w:rsidRPr="067363BB" w:rsidR="24EAFC5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Б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удь ласка</w:t>
            </w:r>
            <w:r w:rsidRPr="067363BB" w:rsidR="7F2257A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67363BB" w:rsidR="7FFEDF0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додайте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покликання на сайти чи інші веб-ресурси 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/</w:t>
            </w:r>
            <w:r w:rsidRPr="067363BB" w:rsidR="06E76C85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установ/</w:t>
            </w:r>
            <w:r w:rsidRPr="067363BB" w:rsidR="2A7D5014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програм/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ініціатив в яких ви </w:t>
            </w:r>
            <w:r w:rsidRPr="067363BB" w:rsidR="488D8D2C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були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в ролі</w:t>
            </w:r>
            <w:r w:rsidRPr="067363BB" w:rsidR="07531A9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комунікац</w:t>
            </w:r>
            <w:r w:rsidRPr="067363BB" w:rsidR="07531A9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ійн</w:t>
            </w:r>
            <w:r w:rsidRPr="067363BB" w:rsidR="07531A9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ого 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мен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едж</w:t>
            </w:r>
            <w:r w:rsidRPr="067363BB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ера/</w:t>
            </w:r>
            <w:r w:rsidRPr="067363BB" w:rsidR="2C5E0353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к</w:t>
            </w:r>
            <w:r w:rsidRPr="067363BB" w:rsidR="2C5E0353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омунікаційної </w:t>
            </w:r>
            <w:r w:rsidRPr="067363BB" w:rsidR="634A4694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менеджерки</w:t>
            </w:r>
            <w:r w:rsidRPr="067363BB" w:rsidR="023C37C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чи займали аналогічні за змістом посад</w:t>
            </w:r>
            <w:r w:rsidRPr="067363BB" w:rsidR="690FBBE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и</w:t>
            </w:r>
            <w:r w:rsidRPr="067363BB" w:rsidR="4FA1388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</w:p>
          <w:p w:rsidRPr="000B763D" w:rsidR="00597772" w:rsidP="067363BB" w:rsidRDefault="5062106E" w14:paraId="2AD4D1A4" w14:textId="0749D65F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</w:pPr>
            <w:r w:rsidRPr="067363BB" w:rsidR="76ECB508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а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бо 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покл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икання на файл на гугл-диску з назвами</w:t>
            </w:r>
            <w:r w:rsidRPr="067363BB" w:rsidR="15C9E50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067363BB" w:rsidDel="3E0E1E72" w:rsidR="005977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описом</w:t>
            </w:r>
            <w:r w:rsidRPr="067363BB" w:rsidR="5A04021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та результатами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/</w:t>
            </w:r>
            <w:r w:rsidRPr="067363BB" w:rsidR="4BEB89A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установ/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програм/ініціатив в яких ви </w:t>
            </w:r>
            <w:r w:rsidRPr="067363BB" w:rsidR="251DFA20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були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в ролі </w:t>
            </w:r>
            <w:r w:rsidRPr="067363BB" w:rsidR="12E73DB6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комунікаційного 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менеджера/</w:t>
            </w:r>
            <w:r w:rsidRPr="067363BB" w:rsidR="296C8023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комунік</w:t>
            </w:r>
            <w:r w:rsidRPr="067363BB" w:rsidR="296C8023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аційної 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менеджерки</w:t>
            </w:r>
            <w:r w:rsidRPr="067363BB" w:rsidR="21AE54A1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067363BB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чи займали аналогічні за змістом посади</w:t>
            </w:r>
            <w:r w:rsidRPr="067363BB" w:rsidR="15D1B20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</w:p>
        </w:tc>
      </w:tr>
      <w:tr w:rsidRPr="000B763D" w:rsidR="00597772" w:rsidTr="37F6A5ED" w14:paraId="107AC0F7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00107BE7" w:rsidRDefault="23A0C0A8" w14:paraId="31A81239" w14:textId="72508840">
            <w:pPr>
              <w:spacing w:after="0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00107BE7" w:rsidR="47DCD39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Приклад розробленої комунікаційної стратегії</w:t>
            </w:r>
            <w:r w:rsidRPr="00107BE7" w:rsidR="7A465B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 у минулому</w:t>
            </w:r>
          </w:p>
          <w:p w:rsidRPr="000B763D" w:rsidR="00597772" w:rsidP="70F034B2" w:rsidRDefault="23A0C0A8" w14:paraId="3223853F" w14:textId="7510719A">
            <w:pPr>
              <w:spacing w:after="0" w:line="240" w:lineRule="auto"/>
              <w:rPr>
                <w:rStyle w:val="ui-provider"/>
                <w:rFonts w:ascii="Segoe UI" w:hAnsi="Segoe UI" w:eastAsia="Segoe UI" w:cs="Segoe UI"/>
                <w:b w:val="0"/>
                <w:bCs w:val="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6AA67C3A" w:rsidRDefault="00597772" w14:paraId="17BB88C6" w14:textId="2A6162C3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6AA67C3A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26D5159A" w:rsidR="420E117A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>[додайте покликання на гугл-диск]</w:t>
            </w:r>
          </w:p>
        </w:tc>
      </w:tr>
      <w:tr w:rsidRPr="000B763D" w:rsidR="00597772" w:rsidTr="37F6A5ED" w14:paraId="33716F32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40DFE937" w:rsidRDefault="16EB3430" w14:paraId="648264D9" w14:textId="2B4FA42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</w:pPr>
            <w:r w:rsidRPr="40DFE937" w:rsidR="3794B6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Приклад </w:t>
            </w:r>
            <w:r w:rsidRPr="40DFE937" w:rsidR="1F5BEB0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інформаційно</w:t>
            </w:r>
            <w:r w:rsidRPr="40DFE937" w:rsidR="04DB08C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ї</w:t>
            </w:r>
            <w:r w:rsidRPr="40DFE937" w:rsidR="1F5BEB0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 </w:t>
            </w:r>
            <w:r w:rsidRPr="40DFE937" w:rsidR="72AE419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кампанії</w:t>
            </w:r>
            <w:r w:rsidRPr="40DFE937" w:rsidR="5995ACF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 або контент-плану</w:t>
            </w:r>
            <w:r w:rsidRPr="40DFE937" w:rsidR="1F5BEB0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 </w:t>
            </w:r>
            <w:r w:rsidRPr="40DFE937" w:rsidR="3794B67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підготовленого в межах комунікаційної роботи</w:t>
            </w:r>
            <w:r w:rsidRPr="40DFE937" w:rsidR="1B02D03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 в минулому</w:t>
            </w:r>
          </w:p>
          <w:p w:rsidRPr="000B763D" w:rsidR="00597772" w:rsidP="70F034B2" w:rsidRDefault="16EB3430" w14:paraId="50497D93" w14:textId="32DF95AA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kern w:val="0"/>
                <w:sz w:val="20"/>
                <w:szCs w:val="20"/>
                <w:highlight w:val="yellow"/>
                <w:lang w:val="uk-UA"/>
                <w14:ligatures w14:val="none"/>
              </w:rPr>
            </w:pP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6AA67C3A" w:rsidRDefault="00597772" w14:paraId="2E6352EF" w14:textId="4C5E5801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6AA67C3A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6AA67C3A" w:rsidR="6F88CBA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[додайте покликання на гугл-диск]</w:t>
            </w:r>
          </w:p>
        </w:tc>
      </w:tr>
    </w:tbl>
    <w:p w:rsidRPr="000B763D" w:rsidR="00597772" w:rsidP="70F034B2" w:rsidRDefault="26CCEF4D" w14:paraId="3CC6E5F7" w14:textId="4F7312D1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0F034B2" w:rsidR="26CCEF4D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*</w:t>
      </w:r>
      <w:r w:rsidRPr="70F034B2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У разі відсутності прикладів тих чи інших робіт, вкажіть навпроти відповідного заголовку “N/A”. </w:t>
      </w:r>
    </w:p>
    <w:p w:rsidRPr="000B763D" w:rsidR="00956E1C" w:rsidP="70F034B2" w:rsidRDefault="2E42E5BA" w14:paraId="526222A1" w14:textId="491C81EF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70F034B2" w:rsidR="2E42E5BA">
        <w:rPr>
          <w:rFonts w:ascii="Segoe UI" w:hAnsi="Segoe UI" w:eastAsia="Segoe UI" w:cs="Segoe UI"/>
          <w:sz w:val="20"/>
          <w:szCs w:val="20"/>
          <w:lang w:val="uk-UA"/>
        </w:rPr>
        <w:t>**якщо документи з портфоліо містять конфіденційну та/чи чутливу інформацію, просимо</w:t>
      </w:r>
      <w:r w:rsidRPr="70F034B2" w:rsidR="1BC1A3B4">
        <w:rPr>
          <w:rFonts w:ascii="Segoe UI" w:hAnsi="Segoe UI" w:eastAsia="Segoe UI" w:cs="Segoe UI"/>
          <w:sz w:val="20"/>
          <w:szCs w:val="20"/>
          <w:lang w:val="uk-UA"/>
        </w:rPr>
        <w:t xml:space="preserve"> перед надсиланням</w:t>
      </w:r>
      <w:r w:rsidRPr="70F034B2" w:rsidR="2E42E5BA">
        <w:rPr>
          <w:rFonts w:ascii="Segoe UI" w:hAnsi="Segoe UI" w:eastAsia="Segoe UI" w:cs="Segoe UI"/>
          <w:sz w:val="20"/>
          <w:szCs w:val="20"/>
          <w:lang w:val="uk-UA"/>
        </w:rPr>
        <w:t xml:space="preserve"> її видалити або замінити</w:t>
      </w:r>
      <w:r w:rsidRPr="70F034B2" w:rsidR="134BE580">
        <w:rPr>
          <w:rFonts w:ascii="Segoe UI" w:hAnsi="Segoe UI" w:eastAsia="Segoe UI" w:cs="Segoe UI"/>
          <w:sz w:val="20"/>
          <w:szCs w:val="20"/>
          <w:lang w:val="uk-UA"/>
        </w:rPr>
        <w:t xml:space="preserve"> таким чином, щоб зміст документу не зазнав сут</w:t>
      </w:r>
      <w:r w:rsidRPr="70F034B2" w:rsidR="2E2DB0DB">
        <w:rPr>
          <w:rFonts w:ascii="Segoe UI" w:hAnsi="Segoe UI" w:eastAsia="Segoe UI" w:cs="Segoe UI"/>
          <w:sz w:val="20"/>
          <w:szCs w:val="20"/>
          <w:lang w:val="uk-UA"/>
        </w:rPr>
        <w:t>тєвих змін</w:t>
      </w:r>
    </w:p>
    <w:p w:rsidRPr="000B763D" w:rsidR="00956E1C" w:rsidP="70F034B2" w:rsidRDefault="00956E1C" w14:paraId="0D24F4C9" w14:textId="06AC706A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</w:p>
    <w:p w:rsidRPr="000B763D" w:rsidR="00956E1C" w:rsidP="70F034B2" w:rsidRDefault="00956E1C" w14:paraId="095D56D6" w14:textId="12F7BC80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</w:p>
    <w:p w:rsidR="1C2FD446" w:rsidP="1C2FD446" w:rsidRDefault="1C2FD446" w14:paraId="1D29451C" w14:textId="5E694372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4663878D" w14:textId="3AA9C024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61D91E3C" w14:textId="2FC4770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53F940AD" w14:textId="20FA7A9B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027FCEF4" w14:textId="7F31C46D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2A0B4DE7" w14:textId="37A7BFD3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0B0C6C9A" w14:textId="44B5D20C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6A7C6744" w14:textId="4E8D1DEA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44B4203C" w14:textId="6C596EE9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68EB9EF8" w14:textId="42CBC9B2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1A24BADF" w14:textId="1BD7600B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0DE4D110" w14:textId="18EF3F91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3692755C" w14:textId="5C46EADB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7117FC97" w14:textId="4C8B7989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6675EEAF" w14:textId="6C13F4D2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74924373" w14:textId="005937F9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1C2FD446" w:rsidP="1C2FD446" w:rsidRDefault="1C2FD446" w14:paraId="293BE007" w14:textId="04318D57">
      <w:pPr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05E5E704" w:rsidP="05E5E704" w:rsidRDefault="05E5E704" w14:paraId="06C45E38" w14:textId="095EAAF2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05E5E704" w:rsidP="05E5E704" w:rsidRDefault="05E5E704" w14:paraId="16DB16AC" w14:textId="11971EF2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05E5E704" w:rsidP="05E5E704" w:rsidRDefault="05E5E704" w14:paraId="7F173C0C" w14:textId="64D7A552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05E5E704" w:rsidP="05E5E704" w:rsidRDefault="05E5E704" w14:paraId="263CAB2D" w14:textId="01EF1595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="05E5E704" w:rsidP="05E5E704" w:rsidRDefault="05E5E704" w14:paraId="7B5B309E" w14:textId="59AF67BA">
      <w:pPr>
        <w:pStyle w:val="Normal"/>
        <w:spacing w:after="0" w:line="240" w:lineRule="auto"/>
        <w:jc w:val="right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</w:p>
    <w:p w:rsidRPr="000B763D" w:rsidR="00956E1C" w:rsidP="70F034B2" w:rsidRDefault="7A93EB87" w14:paraId="1E8906D9" w14:textId="49C502C2">
      <w:pPr>
        <w:spacing w:after="0" w:line="240" w:lineRule="auto"/>
        <w:jc w:val="right"/>
        <w:rPr>
          <w:rFonts w:ascii="Segoe UI" w:hAnsi="Segoe UI" w:eastAsia="Segoe UI" w:cs="Segoe UI"/>
          <w:sz w:val="20"/>
          <w:szCs w:val="20"/>
          <w:lang w:val="uk-UA"/>
        </w:rPr>
      </w:pPr>
      <w:r w:rsidRPr="1C2FD446" w:rsidR="4D3F4C5A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  </w:t>
      </w:r>
      <w:r w:rsidRPr="1C2FD446" w:rsidR="7A93EB87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Додаток 4</w:t>
      </w:r>
      <w:r w:rsidRPr="1C2FD446" w:rsidR="7A93EB87">
        <w:rPr>
          <w:rFonts w:ascii="Segoe UI" w:hAnsi="Segoe UI" w:eastAsia="Segoe UI" w:cs="Segoe UI"/>
          <w:sz w:val="20"/>
          <w:szCs w:val="20"/>
          <w:lang w:val="uk-UA"/>
        </w:rPr>
        <w:t> </w:t>
      </w:r>
    </w:p>
    <w:p w:rsidRPr="000B763D" w:rsidR="00956E1C" w:rsidP="70F034B2" w:rsidRDefault="7A93EB87" w14:paraId="32FB07B5" w14:textId="582A2D20">
      <w:pPr>
        <w:spacing w:after="0" w:line="240" w:lineRule="auto"/>
        <w:jc w:val="center"/>
        <w:rPr>
          <w:rFonts w:ascii="Segoe UI" w:hAnsi="Segoe UI" w:eastAsia="Segoe UI" w:cs="Segoe UI"/>
          <w:sz w:val="20"/>
          <w:szCs w:val="20"/>
          <w:lang w:val="uk-UA"/>
        </w:rPr>
      </w:pPr>
      <w:r w:rsidRPr="70F034B2" w:rsidR="7A93EB87">
        <w:rPr>
          <w:rFonts w:ascii="Segoe UI" w:hAnsi="Segoe UI" w:eastAsia="Segoe UI" w:cs="Segoe UI"/>
          <w:sz w:val="20"/>
          <w:szCs w:val="20"/>
          <w:lang w:val="uk-UA"/>
        </w:rPr>
        <w:t>Резюме (у довільному форматі)</w:t>
      </w:r>
    </w:p>
    <w:sectPr w:rsidRPr="000B763D" w:rsidR="00956E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1a3edb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dd53a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111d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a06d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095d3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b35b57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80f5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2e9aae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04ffe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e0ebc6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effa98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4C545A"/>
    <w:multiLevelType w:val="hybridMultilevel"/>
    <w:tmpl w:val="4D98289E"/>
    <w:lvl w:ilvl="0" w:tplc="A0AA06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CC2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CED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68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9E7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4E6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4CC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E09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EF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165EB"/>
    <w:multiLevelType w:val="multilevel"/>
    <w:tmpl w:val="5C20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53097"/>
    <w:multiLevelType w:val="hybridMultilevel"/>
    <w:tmpl w:val="8B3E6F88"/>
    <w:lvl w:ilvl="0" w:tplc="1D86E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E6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3E58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369B3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2A8D1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E4E7E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F41F5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23D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223D1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72FA7"/>
    <w:multiLevelType w:val="multilevel"/>
    <w:tmpl w:val="8E885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7D75"/>
    <w:multiLevelType w:val="multilevel"/>
    <w:tmpl w:val="6CF4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46F2E"/>
    <w:multiLevelType w:val="hybridMultilevel"/>
    <w:tmpl w:val="F0DEF368"/>
    <w:lvl w:ilvl="0" w:tplc="DBF29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4E2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6DE2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928C4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0E5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782D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C60E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F009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8F6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5465B"/>
    <w:multiLevelType w:val="hybridMultilevel"/>
    <w:tmpl w:val="C262B4D8"/>
    <w:lvl w:ilvl="0" w:tplc="E2D211C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7208584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A0AEDADA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86C61BA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965A2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848EA470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532CFF4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CC47C7A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E91EACE6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2A3482B"/>
    <w:multiLevelType w:val="hybridMultilevel"/>
    <w:tmpl w:val="AD9826A0"/>
    <w:lvl w:ilvl="0" w:tplc="9CA0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70D8C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0F3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F665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480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423F4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EE3D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AD18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D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1B2E9A"/>
    <w:multiLevelType w:val="multilevel"/>
    <w:tmpl w:val="25B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B79548E"/>
    <w:multiLevelType w:val="multilevel"/>
    <w:tmpl w:val="3A6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5574CD9"/>
    <w:multiLevelType w:val="hybridMultilevel"/>
    <w:tmpl w:val="E14A6FE2"/>
    <w:lvl w:ilvl="0" w:tplc="226AB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62654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2390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A398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7470F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41D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3667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C670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A61A4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297180638">
    <w:abstractNumId w:val="0"/>
  </w:num>
  <w:num w:numId="2" w16cid:durableId="2059935273">
    <w:abstractNumId w:val="9"/>
  </w:num>
  <w:num w:numId="3" w16cid:durableId="1034503661">
    <w:abstractNumId w:val="8"/>
  </w:num>
  <w:num w:numId="4" w16cid:durableId="210114869">
    <w:abstractNumId w:val="6"/>
  </w:num>
  <w:num w:numId="5" w16cid:durableId="1708869473">
    <w:abstractNumId w:val="2"/>
  </w:num>
  <w:num w:numId="6" w16cid:durableId="2062515471">
    <w:abstractNumId w:val="10"/>
  </w:num>
  <w:num w:numId="7" w16cid:durableId="122694369">
    <w:abstractNumId w:val="5"/>
  </w:num>
  <w:num w:numId="8" w16cid:durableId="774592446">
    <w:abstractNumId w:val="1"/>
  </w:num>
  <w:num w:numId="9" w16cid:durableId="1632051374">
    <w:abstractNumId w:val="4"/>
  </w:num>
  <w:num w:numId="10" w16cid:durableId="2094011912">
    <w:abstractNumId w:val="3"/>
  </w:num>
  <w:num w:numId="11" w16cid:durableId="100828753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6"/>
    <w:rsid w:val="000833A6"/>
    <w:rsid w:val="000A1B56"/>
    <w:rsid w:val="000A5679"/>
    <w:rsid w:val="000B763D"/>
    <w:rsid w:val="000E372F"/>
    <w:rsid w:val="001078E1"/>
    <w:rsid w:val="00107BE7"/>
    <w:rsid w:val="00153BE3"/>
    <w:rsid w:val="0015417E"/>
    <w:rsid w:val="001708C1"/>
    <w:rsid w:val="001861E1"/>
    <w:rsid w:val="001A48E1"/>
    <w:rsid w:val="001B6925"/>
    <w:rsid w:val="001F0EE0"/>
    <w:rsid w:val="002365F2"/>
    <w:rsid w:val="002438B7"/>
    <w:rsid w:val="002A7D24"/>
    <w:rsid w:val="002C7BF4"/>
    <w:rsid w:val="0031035D"/>
    <w:rsid w:val="0033CB60"/>
    <w:rsid w:val="00343089"/>
    <w:rsid w:val="00354BD1"/>
    <w:rsid w:val="00357B88"/>
    <w:rsid w:val="00365755"/>
    <w:rsid w:val="00380346"/>
    <w:rsid w:val="003A605D"/>
    <w:rsid w:val="003F67A4"/>
    <w:rsid w:val="003F7717"/>
    <w:rsid w:val="0041020A"/>
    <w:rsid w:val="00426A8F"/>
    <w:rsid w:val="004318DF"/>
    <w:rsid w:val="004726D9"/>
    <w:rsid w:val="004872B0"/>
    <w:rsid w:val="0049146F"/>
    <w:rsid w:val="004B7934"/>
    <w:rsid w:val="004D6E61"/>
    <w:rsid w:val="004E3D3F"/>
    <w:rsid w:val="00517977"/>
    <w:rsid w:val="005504C4"/>
    <w:rsid w:val="0056252E"/>
    <w:rsid w:val="0057B735"/>
    <w:rsid w:val="00583E9C"/>
    <w:rsid w:val="00597772"/>
    <w:rsid w:val="005A54A0"/>
    <w:rsid w:val="005B7889"/>
    <w:rsid w:val="005E5FC1"/>
    <w:rsid w:val="005E6B33"/>
    <w:rsid w:val="005F68B7"/>
    <w:rsid w:val="006F4EEF"/>
    <w:rsid w:val="007A0DE0"/>
    <w:rsid w:val="007A29D9"/>
    <w:rsid w:val="007F7AB6"/>
    <w:rsid w:val="00862CC4"/>
    <w:rsid w:val="008750E1"/>
    <w:rsid w:val="008B03E9"/>
    <w:rsid w:val="008D7386"/>
    <w:rsid w:val="00901777"/>
    <w:rsid w:val="00956E1C"/>
    <w:rsid w:val="00997CF9"/>
    <w:rsid w:val="009C0A28"/>
    <w:rsid w:val="009C5053"/>
    <w:rsid w:val="009C7221"/>
    <w:rsid w:val="009E6B69"/>
    <w:rsid w:val="00A90851"/>
    <w:rsid w:val="00AB4C72"/>
    <w:rsid w:val="00AF3747"/>
    <w:rsid w:val="00B11044"/>
    <w:rsid w:val="00B72F31"/>
    <w:rsid w:val="00B9669B"/>
    <w:rsid w:val="00BC5254"/>
    <w:rsid w:val="00BF794B"/>
    <w:rsid w:val="00C04B17"/>
    <w:rsid w:val="00C25875"/>
    <w:rsid w:val="00C33B53"/>
    <w:rsid w:val="00C66D3B"/>
    <w:rsid w:val="00CA510B"/>
    <w:rsid w:val="00D10A1D"/>
    <w:rsid w:val="00D27FE2"/>
    <w:rsid w:val="00D33E76"/>
    <w:rsid w:val="00D45016"/>
    <w:rsid w:val="00D87E20"/>
    <w:rsid w:val="00D91ED4"/>
    <w:rsid w:val="00DE4AB1"/>
    <w:rsid w:val="00E36EAA"/>
    <w:rsid w:val="00EC1362"/>
    <w:rsid w:val="00EE5205"/>
    <w:rsid w:val="00F04779"/>
    <w:rsid w:val="00F9620D"/>
    <w:rsid w:val="00FB158E"/>
    <w:rsid w:val="011077AF"/>
    <w:rsid w:val="01223A04"/>
    <w:rsid w:val="01F6ED3D"/>
    <w:rsid w:val="023C37C7"/>
    <w:rsid w:val="02610C46"/>
    <w:rsid w:val="026BC872"/>
    <w:rsid w:val="0288EAC8"/>
    <w:rsid w:val="029C9C74"/>
    <w:rsid w:val="02D03C0A"/>
    <w:rsid w:val="02D14741"/>
    <w:rsid w:val="04340670"/>
    <w:rsid w:val="0453BFA8"/>
    <w:rsid w:val="045ED768"/>
    <w:rsid w:val="049858FA"/>
    <w:rsid w:val="04AD7C17"/>
    <w:rsid w:val="04DB08C6"/>
    <w:rsid w:val="05334D44"/>
    <w:rsid w:val="053A4CDD"/>
    <w:rsid w:val="05E5E704"/>
    <w:rsid w:val="0626C199"/>
    <w:rsid w:val="0660BEFA"/>
    <w:rsid w:val="067363BB"/>
    <w:rsid w:val="06E76C85"/>
    <w:rsid w:val="07531A9A"/>
    <w:rsid w:val="07661101"/>
    <w:rsid w:val="07772B13"/>
    <w:rsid w:val="078F3F29"/>
    <w:rsid w:val="07968ED4"/>
    <w:rsid w:val="07CCE877"/>
    <w:rsid w:val="07F0BA8B"/>
    <w:rsid w:val="0863CC51"/>
    <w:rsid w:val="087ED7E2"/>
    <w:rsid w:val="09AE2EEC"/>
    <w:rsid w:val="09B3015E"/>
    <w:rsid w:val="09D94456"/>
    <w:rsid w:val="09EEBFB4"/>
    <w:rsid w:val="0A329697"/>
    <w:rsid w:val="0A7D5586"/>
    <w:rsid w:val="0B3A34FB"/>
    <w:rsid w:val="0BADD347"/>
    <w:rsid w:val="0BBCC92F"/>
    <w:rsid w:val="0C513B86"/>
    <w:rsid w:val="0C85F84A"/>
    <w:rsid w:val="0CE1F61C"/>
    <w:rsid w:val="0CE425DC"/>
    <w:rsid w:val="0CFC2CDD"/>
    <w:rsid w:val="0D91C6E2"/>
    <w:rsid w:val="0D9B0012"/>
    <w:rsid w:val="0DB6771F"/>
    <w:rsid w:val="0DC9364B"/>
    <w:rsid w:val="0DEB67C0"/>
    <w:rsid w:val="0E3414A6"/>
    <w:rsid w:val="0E41ADE4"/>
    <w:rsid w:val="0E89F48E"/>
    <w:rsid w:val="0EAEE821"/>
    <w:rsid w:val="0F4A44A3"/>
    <w:rsid w:val="0F81F6F3"/>
    <w:rsid w:val="0F86B450"/>
    <w:rsid w:val="0FEC4ECD"/>
    <w:rsid w:val="102DB71A"/>
    <w:rsid w:val="105BE7E6"/>
    <w:rsid w:val="107185AF"/>
    <w:rsid w:val="10A19D5D"/>
    <w:rsid w:val="10FB694D"/>
    <w:rsid w:val="110A1073"/>
    <w:rsid w:val="11330F8D"/>
    <w:rsid w:val="1142D796"/>
    <w:rsid w:val="1172B6A8"/>
    <w:rsid w:val="11C8338B"/>
    <w:rsid w:val="11DFC7FE"/>
    <w:rsid w:val="11E3B683"/>
    <w:rsid w:val="11E4C8E1"/>
    <w:rsid w:val="12236A43"/>
    <w:rsid w:val="126B5D7D"/>
    <w:rsid w:val="12A0F747"/>
    <w:rsid w:val="12AA5782"/>
    <w:rsid w:val="12BACC21"/>
    <w:rsid w:val="12E73DB6"/>
    <w:rsid w:val="12EC8EAE"/>
    <w:rsid w:val="12F65C64"/>
    <w:rsid w:val="13072901"/>
    <w:rsid w:val="134BE580"/>
    <w:rsid w:val="136A70F5"/>
    <w:rsid w:val="13947850"/>
    <w:rsid w:val="13EA52E3"/>
    <w:rsid w:val="141CFF93"/>
    <w:rsid w:val="14359A85"/>
    <w:rsid w:val="14368E0B"/>
    <w:rsid w:val="147348C8"/>
    <w:rsid w:val="14AED554"/>
    <w:rsid w:val="14BB2D01"/>
    <w:rsid w:val="14E2FD1F"/>
    <w:rsid w:val="14EE2B85"/>
    <w:rsid w:val="15BAF6C8"/>
    <w:rsid w:val="15C9E509"/>
    <w:rsid w:val="15D1B207"/>
    <w:rsid w:val="15F1AF34"/>
    <w:rsid w:val="162F16BC"/>
    <w:rsid w:val="1646666F"/>
    <w:rsid w:val="166A7060"/>
    <w:rsid w:val="1672566D"/>
    <w:rsid w:val="16A2758F"/>
    <w:rsid w:val="16CC1912"/>
    <w:rsid w:val="16DC2295"/>
    <w:rsid w:val="16E76D5C"/>
    <w:rsid w:val="16EB3430"/>
    <w:rsid w:val="17133DC7"/>
    <w:rsid w:val="1716E0C0"/>
    <w:rsid w:val="17393E75"/>
    <w:rsid w:val="179AE849"/>
    <w:rsid w:val="17D5FFA4"/>
    <w:rsid w:val="18771331"/>
    <w:rsid w:val="18F3C6F1"/>
    <w:rsid w:val="191074D3"/>
    <w:rsid w:val="1922EC24"/>
    <w:rsid w:val="1937A1A2"/>
    <w:rsid w:val="19F3953C"/>
    <w:rsid w:val="19FFAA3D"/>
    <w:rsid w:val="1A64649F"/>
    <w:rsid w:val="1B02D031"/>
    <w:rsid w:val="1BBBF4D3"/>
    <w:rsid w:val="1BC1A3B4"/>
    <w:rsid w:val="1C2FD446"/>
    <w:rsid w:val="1C617C3B"/>
    <w:rsid w:val="1C8B5FA2"/>
    <w:rsid w:val="1C9A8F32"/>
    <w:rsid w:val="1D057EC8"/>
    <w:rsid w:val="1D165E67"/>
    <w:rsid w:val="1D18A38A"/>
    <w:rsid w:val="1D3B5A96"/>
    <w:rsid w:val="1D404C40"/>
    <w:rsid w:val="1D4348F6"/>
    <w:rsid w:val="1D51E1E2"/>
    <w:rsid w:val="1D552A63"/>
    <w:rsid w:val="1D6B22F9"/>
    <w:rsid w:val="1DF5D1FD"/>
    <w:rsid w:val="1DFF1C21"/>
    <w:rsid w:val="1E4161BF"/>
    <w:rsid w:val="1E51F9EB"/>
    <w:rsid w:val="1EB91FB2"/>
    <w:rsid w:val="1EF96688"/>
    <w:rsid w:val="1F411C47"/>
    <w:rsid w:val="1F459EF9"/>
    <w:rsid w:val="1F5BEB0D"/>
    <w:rsid w:val="1FC314A0"/>
    <w:rsid w:val="1FD6A906"/>
    <w:rsid w:val="202BF107"/>
    <w:rsid w:val="20402EE7"/>
    <w:rsid w:val="20519631"/>
    <w:rsid w:val="212A71B0"/>
    <w:rsid w:val="2161FE40"/>
    <w:rsid w:val="2170F904"/>
    <w:rsid w:val="21710383"/>
    <w:rsid w:val="21AE54A1"/>
    <w:rsid w:val="21EB2BC2"/>
    <w:rsid w:val="220ECBB9"/>
    <w:rsid w:val="233206F7"/>
    <w:rsid w:val="23A0C0A8"/>
    <w:rsid w:val="23B756CE"/>
    <w:rsid w:val="23E45C3D"/>
    <w:rsid w:val="2492A287"/>
    <w:rsid w:val="24DF7642"/>
    <w:rsid w:val="24E15D6D"/>
    <w:rsid w:val="24E48CCF"/>
    <w:rsid w:val="24EAFC5D"/>
    <w:rsid w:val="24F9EF2A"/>
    <w:rsid w:val="251DFA20"/>
    <w:rsid w:val="253C5FBD"/>
    <w:rsid w:val="25E59507"/>
    <w:rsid w:val="25EAF9F3"/>
    <w:rsid w:val="26CCEF4D"/>
    <w:rsid w:val="26D5159A"/>
    <w:rsid w:val="26E59F03"/>
    <w:rsid w:val="27552E22"/>
    <w:rsid w:val="27D142D3"/>
    <w:rsid w:val="28512015"/>
    <w:rsid w:val="289E354F"/>
    <w:rsid w:val="28E7E759"/>
    <w:rsid w:val="296C8023"/>
    <w:rsid w:val="2A7D5014"/>
    <w:rsid w:val="2AA5FC99"/>
    <w:rsid w:val="2AF47834"/>
    <w:rsid w:val="2B317D9C"/>
    <w:rsid w:val="2B64CB67"/>
    <w:rsid w:val="2B688712"/>
    <w:rsid w:val="2B6CCAFC"/>
    <w:rsid w:val="2C10A4D1"/>
    <w:rsid w:val="2C5E0353"/>
    <w:rsid w:val="2CDB3FFF"/>
    <w:rsid w:val="2D01E5AD"/>
    <w:rsid w:val="2D132E2D"/>
    <w:rsid w:val="2D7D4D5C"/>
    <w:rsid w:val="2D82988E"/>
    <w:rsid w:val="2DE94D16"/>
    <w:rsid w:val="2DFA262C"/>
    <w:rsid w:val="2E2DB0DB"/>
    <w:rsid w:val="2E2DE463"/>
    <w:rsid w:val="2E41F788"/>
    <w:rsid w:val="2E42E5BA"/>
    <w:rsid w:val="2FBC2CFC"/>
    <w:rsid w:val="2FC74273"/>
    <w:rsid w:val="2FC7B30A"/>
    <w:rsid w:val="2FF9924A"/>
    <w:rsid w:val="308BBD9A"/>
    <w:rsid w:val="31161B86"/>
    <w:rsid w:val="319562AB"/>
    <w:rsid w:val="321272E9"/>
    <w:rsid w:val="32394AE5"/>
    <w:rsid w:val="32394EBD"/>
    <w:rsid w:val="323BE853"/>
    <w:rsid w:val="330B6B2F"/>
    <w:rsid w:val="33246D92"/>
    <w:rsid w:val="33326864"/>
    <w:rsid w:val="33A17653"/>
    <w:rsid w:val="33FCE370"/>
    <w:rsid w:val="34588E9A"/>
    <w:rsid w:val="349B5A7A"/>
    <w:rsid w:val="355C7DD1"/>
    <w:rsid w:val="3595FE4F"/>
    <w:rsid w:val="35A0C9DD"/>
    <w:rsid w:val="35B6BCBA"/>
    <w:rsid w:val="35E593D3"/>
    <w:rsid w:val="361F5774"/>
    <w:rsid w:val="3678DACF"/>
    <w:rsid w:val="36D744D3"/>
    <w:rsid w:val="3760F878"/>
    <w:rsid w:val="3794B677"/>
    <w:rsid w:val="3796942C"/>
    <w:rsid w:val="37F6A5ED"/>
    <w:rsid w:val="37FF14CB"/>
    <w:rsid w:val="381B1423"/>
    <w:rsid w:val="3857DA30"/>
    <w:rsid w:val="38689239"/>
    <w:rsid w:val="38BFC490"/>
    <w:rsid w:val="38DC9972"/>
    <w:rsid w:val="38DEA98E"/>
    <w:rsid w:val="391CCF9A"/>
    <w:rsid w:val="392BEAD5"/>
    <w:rsid w:val="393421DE"/>
    <w:rsid w:val="3944FC9A"/>
    <w:rsid w:val="397FE611"/>
    <w:rsid w:val="3994F3E0"/>
    <w:rsid w:val="39EC9CD9"/>
    <w:rsid w:val="39F3E86C"/>
    <w:rsid w:val="3A1FD678"/>
    <w:rsid w:val="3A228537"/>
    <w:rsid w:val="3A6B62FD"/>
    <w:rsid w:val="3AD35CCA"/>
    <w:rsid w:val="3AE10124"/>
    <w:rsid w:val="3B217C19"/>
    <w:rsid w:val="3B259189"/>
    <w:rsid w:val="3BC708A6"/>
    <w:rsid w:val="3C220387"/>
    <w:rsid w:val="3C29D952"/>
    <w:rsid w:val="3C5D6B71"/>
    <w:rsid w:val="3C69BD5A"/>
    <w:rsid w:val="3D2A9484"/>
    <w:rsid w:val="3D94303C"/>
    <w:rsid w:val="3DDAAA54"/>
    <w:rsid w:val="3DEC811A"/>
    <w:rsid w:val="3E0E1E72"/>
    <w:rsid w:val="3E14F2AB"/>
    <w:rsid w:val="3EFF17F8"/>
    <w:rsid w:val="3F36820B"/>
    <w:rsid w:val="3F6E21C1"/>
    <w:rsid w:val="3FB66E0A"/>
    <w:rsid w:val="3FB9A8B9"/>
    <w:rsid w:val="404F29B9"/>
    <w:rsid w:val="405DB70E"/>
    <w:rsid w:val="4064BF92"/>
    <w:rsid w:val="4071BDA3"/>
    <w:rsid w:val="40DFE937"/>
    <w:rsid w:val="40EA4E36"/>
    <w:rsid w:val="40F3D1B3"/>
    <w:rsid w:val="413A72F7"/>
    <w:rsid w:val="4142C866"/>
    <w:rsid w:val="420E117A"/>
    <w:rsid w:val="424A00C9"/>
    <w:rsid w:val="4253561F"/>
    <w:rsid w:val="42DE98C7"/>
    <w:rsid w:val="430B9842"/>
    <w:rsid w:val="430D3A22"/>
    <w:rsid w:val="430F495F"/>
    <w:rsid w:val="434689D6"/>
    <w:rsid w:val="4389A77B"/>
    <w:rsid w:val="4401A955"/>
    <w:rsid w:val="44B21EEB"/>
    <w:rsid w:val="44BA44E0"/>
    <w:rsid w:val="44BAD775"/>
    <w:rsid w:val="450E1381"/>
    <w:rsid w:val="45171FCB"/>
    <w:rsid w:val="454CC0D4"/>
    <w:rsid w:val="454CFE49"/>
    <w:rsid w:val="455C6172"/>
    <w:rsid w:val="456EF891"/>
    <w:rsid w:val="45E129D7"/>
    <w:rsid w:val="46150BA1"/>
    <w:rsid w:val="46587341"/>
    <w:rsid w:val="467F75F9"/>
    <w:rsid w:val="46BD80AA"/>
    <w:rsid w:val="46DBAB65"/>
    <w:rsid w:val="46E7DBEC"/>
    <w:rsid w:val="46FE45B8"/>
    <w:rsid w:val="47099162"/>
    <w:rsid w:val="474780CA"/>
    <w:rsid w:val="47CC9E2F"/>
    <w:rsid w:val="47DCD395"/>
    <w:rsid w:val="47E737CB"/>
    <w:rsid w:val="47F10C8C"/>
    <w:rsid w:val="488D8D2C"/>
    <w:rsid w:val="48F04ADB"/>
    <w:rsid w:val="49065715"/>
    <w:rsid w:val="492B5A5A"/>
    <w:rsid w:val="49300D16"/>
    <w:rsid w:val="4970267B"/>
    <w:rsid w:val="498F849F"/>
    <w:rsid w:val="49B722DD"/>
    <w:rsid w:val="4A145D33"/>
    <w:rsid w:val="4A6949D0"/>
    <w:rsid w:val="4ACF5F2D"/>
    <w:rsid w:val="4AF4DFC8"/>
    <w:rsid w:val="4B48D8A8"/>
    <w:rsid w:val="4B64D3DC"/>
    <w:rsid w:val="4BEB89A2"/>
    <w:rsid w:val="4C502E0F"/>
    <w:rsid w:val="4C73FF07"/>
    <w:rsid w:val="4C81B1CF"/>
    <w:rsid w:val="4D3F4C5A"/>
    <w:rsid w:val="4D420FB6"/>
    <w:rsid w:val="4D70583C"/>
    <w:rsid w:val="4DB5BA0D"/>
    <w:rsid w:val="4E9480D4"/>
    <w:rsid w:val="4EB3826C"/>
    <w:rsid w:val="4EE090DB"/>
    <w:rsid w:val="4EEBB620"/>
    <w:rsid w:val="4F46828E"/>
    <w:rsid w:val="4FA1388E"/>
    <w:rsid w:val="50089025"/>
    <w:rsid w:val="504D7DDE"/>
    <w:rsid w:val="5062106E"/>
    <w:rsid w:val="506AC26E"/>
    <w:rsid w:val="50DDDC44"/>
    <w:rsid w:val="5130ED59"/>
    <w:rsid w:val="513912A3"/>
    <w:rsid w:val="518D4765"/>
    <w:rsid w:val="51E56C19"/>
    <w:rsid w:val="522FABC2"/>
    <w:rsid w:val="523E0479"/>
    <w:rsid w:val="5245DDBE"/>
    <w:rsid w:val="524CFE6B"/>
    <w:rsid w:val="525C8D72"/>
    <w:rsid w:val="52C1A3C0"/>
    <w:rsid w:val="530CDD9C"/>
    <w:rsid w:val="5333BF33"/>
    <w:rsid w:val="5361BC17"/>
    <w:rsid w:val="537E9A03"/>
    <w:rsid w:val="539E6FD3"/>
    <w:rsid w:val="53A4E74A"/>
    <w:rsid w:val="542223F8"/>
    <w:rsid w:val="54A997F0"/>
    <w:rsid w:val="54B71652"/>
    <w:rsid w:val="54C32770"/>
    <w:rsid w:val="5505625E"/>
    <w:rsid w:val="55116F87"/>
    <w:rsid w:val="551D5B6C"/>
    <w:rsid w:val="553DFA99"/>
    <w:rsid w:val="55493332"/>
    <w:rsid w:val="559B4631"/>
    <w:rsid w:val="55A3762E"/>
    <w:rsid w:val="55AD18F2"/>
    <w:rsid w:val="567097AE"/>
    <w:rsid w:val="567840B1"/>
    <w:rsid w:val="5691769A"/>
    <w:rsid w:val="56E90481"/>
    <w:rsid w:val="5716F3CC"/>
    <w:rsid w:val="57537BC6"/>
    <w:rsid w:val="5781EEF1"/>
    <w:rsid w:val="5793114B"/>
    <w:rsid w:val="57B325EB"/>
    <w:rsid w:val="57EFD00C"/>
    <w:rsid w:val="58365E44"/>
    <w:rsid w:val="58634E8F"/>
    <w:rsid w:val="595F4A6F"/>
    <w:rsid w:val="5995ACF3"/>
    <w:rsid w:val="59B414B6"/>
    <w:rsid w:val="59C039A8"/>
    <w:rsid w:val="59CD8E46"/>
    <w:rsid w:val="59F98C53"/>
    <w:rsid w:val="5A04021B"/>
    <w:rsid w:val="5A220CB2"/>
    <w:rsid w:val="5A81A3A7"/>
    <w:rsid w:val="5AC328BA"/>
    <w:rsid w:val="5AE8CFD9"/>
    <w:rsid w:val="5BAA08BB"/>
    <w:rsid w:val="5BEEBE24"/>
    <w:rsid w:val="5C1094E7"/>
    <w:rsid w:val="5C2FFE65"/>
    <w:rsid w:val="5C377E8D"/>
    <w:rsid w:val="5C46DFC0"/>
    <w:rsid w:val="5C4F2C52"/>
    <w:rsid w:val="5C520ED5"/>
    <w:rsid w:val="5C76FBFD"/>
    <w:rsid w:val="5C9BAD6D"/>
    <w:rsid w:val="5D72702F"/>
    <w:rsid w:val="5D85EC23"/>
    <w:rsid w:val="5ED981D9"/>
    <w:rsid w:val="5F188C26"/>
    <w:rsid w:val="5F37E413"/>
    <w:rsid w:val="5F479ECC"/>
    <w:rsid w:val="5F8D007E"/>
    <w:rsid w:val="600C7200"/>
    <w:rsid w:val="60591FA3"/>
    <w:rsid w:val="605A950B"/>
    <w:rsid w:val="608D994B"/>
    <w:rsid w:val="60AA10F1"/>
    <w:rsid w:val="60B34661"/>
    <w:rsid w:val="60D3B474"/>
    <w:rsid w:val="61001D31"/>
    <w:rsid w:val="6135D2FE"/>
    <w:rsid w:val="616BB7F9"/>
    <w:rsid w:val="61B80967"/>
    <w:rsid w:val="6275F1EB"/>
    <w:rsid w:val="628049D9"/>
    <w:rsid w:val="629E9093"/>
    <w:rsid w:val="62D31E3E"/>
    <w:rsid w:val="63142EFE"/>
    <w:rsid w:val="631B98A6"/>
    <w:rsid w:val="633E633B"/>
    <w:rsid w:val="634A4694"/>
    <w:rsid w:val="638FBB62"/>
    <w:rsid w:val="639DBFBA"/>
    <w:rsid w:val="63E1B1B3"/>
    <w:rsid w:val="651F5188"/>
    <w:rsid w:val="6542EE70"/>
    <w:rsid w:val="65A17F52"/>
    <w:rsid w:val="6618ED2D"/>
    <w:rsid w:val="661BC2B8"/>
    <w:rsid w:val="662DE69A"/>
    <w:rsid w:val="664AC0A8"/>
    <w:rsid w:val="666D230C"/>
    <w:rsid w:val="6761657B"/>
    <w:rsid w:val="6798E706"/>
    <w:rsid w:val="67E0B412"/>
    <w:rsid w:val="681CF61F"/>
    <w:rsid w:val="685FD376"/>
    <w:rsid w:val="68A0DCE2"/>
    <w:rsid w:val="68A4551F"/>
    <w:rsid w:val="68BE4EBB"/>
    <w:rsid w:val="690FBBEE"/>
    <w:rsid w:val="69587C13"/>
    <w:rsid w:val="6958ACCF"/>
    <w:rsid w:val="6A124909"/>
    <w:rsid w:val="6A93F044"/>
    <w:rsid w:val="6AA67C3A"/>
    <w:rsid w:val="6AD87398"/>
    <w:rsid w:val="6AFCC0E2"/>
    <w:rsid w:val="6B1DD607"/>
    <w:rsid w:val="6BDB0679"/>
    <w:rsid w:val="6BF63958"/>
    <w:rsid w:val="6C2F4178"/>
    <w:rsid w:val="6C4BB4D0"/>
    <w:rsid w:val="6CCDE926"/>
    <w:rsid w:val="6CCE13DB"/>
    <w:rsid w:val="6D18C84F"/>
    <w:rsid w:val="6DF96A9F"/>
    <w:rsid w:val="6E87CC81"/>
    <w:rsid w:val="6EBF677F"/>
    <w:rsid w:val="6EEF37C3"/>
    <w:rsid w:val="6EF703EB"/>
    <w:rsid w:val="6F0C5452"/>
    <w:rsid w:val="6F6EB1DF"/>
    <w:rsid w:val="6F864119"/>
    <w:rsid w:val="6F88CBA9"/>
    <w:rsid w:val="6FDA49E2"/>
    <w:rsid w:val="70298EFF"/>
    <w:rsid w:val="702B2480"/>
    <w:rsid w:val="703E875A"/>
    <w:rsid w:val="704BAE53"/>
    <w:rsid w:val="70907263"/>
    <w:rsid w:val="70E9D83E"/>
    <w:rsid w:val="70F034B2"/>
    <w:rsid w:val="71B735E1"/>
    <w:rsid w:val="71E2A574"/>
    <w:rsid w:val="723A6F02"/>
    <w:rsid w:val="72ABE566"/>
    <w:rsid w:val="72AE4197"/>
    <w:rsid w:val="72B8E69F"/>
    <w:rsid w:val="72C9D212"/>
    <w:rsid w:val="73840E24"/>
    <w:rsid w:val="739E623E"/>
    <w:rsid w:val="73C5BC84"/>
    <w:rsid w:val="73CEC44C"/>
    <w:rsid w:val="741D1093"/>
    <w:rsid w:val="7475670B"/>
    <w:rsid w:val="74884F95"/>
    <w:rsid w:val="749C6132"/>
    <w:rsid w:val="74CFF71A"/>
    <w:rsid w:val="751D8F93"/>
    <w:rsid w:val="7535571E"/>
    <w:rsid w:val="7546C78D"/>
    <w:rsid w:val="757A5C88"/>
    <w:rsid w:val="75A62307"/>
    <w:rsid w:val="76511BCF"/>
    <w:rsid w:val="765FE49C"/>
    <w:rsid w:val="769C1BC3"/>
    <w:rsid w:val="76ECB508"/>
    <w:rsid w:val="776A3CA8"/>
    <w:rsid w:val="779DB7CF"/>
    <w:rsid w:val="77B9A4D5"/>
    <w:rsid w:val="77F7FDDE"/>
    <w:rsid w:val="780A10D5"/>
    <w:rsid w:val="782EF269"/>
    <w:rsid w:val="783612FB"/>
    <w:rsid w:val="784085F9"/>
    <w:rsid w:val="784CDCB5"/>
    <w:rsid w:val="7883B181"/>
    <w:rsid w:val="78985DD3"/>
    <w:rsid w:val="78F4EA23"/>
    <w:rsid w:val="793EAD4A"/>
    <w:rsid w:val="7974FCED"/>
    <w:rsid w:val="797A246D"/>
    <w:rsid w:val="797FD427"/>
    <w:rsid w:val="79AF2F82"/>
    <w:rsid w:val="7A3BE8FD"/>
    <w:rsid w:val="7A465B91"/>
    <w:rsid w:val="7A5FD56C"/>
    <w:rsid w:val="7A60862C"/>
    <w:rsid w:val="7A61A21D"/>
    <w:rsid w:val="7A7B6EC8"/>
    <w:rsid w:val="7A90BA84"/>
    <w:rsid w:val="7A93EB87"/>
    <w:rsid w:val="7AAC27D6"/>
    <w:rsid w:val="7BC7CDC0"/>
    <w:rsid w:val="7C2C8AE5"/>
    <w:rsid w:val="7C3436F9"/>
    <w:rsid w:val="7C34786B"/>
    <w:rsid w:val="7C7AD834"/>
    <w:rsid w:val="7CC78C0E"/>
    <w:rsid w:val="7D8DD0C2"/>
    <w:rsid w:val="7E6DC98B"/>
    <w:rsid w:val="7E79010A"/>
    <w:rsid w:val="7EC26272"/>
    <w:rsid w:val="7F2257AD"/>
    <w:rsid w:val="7F3070A8"/>
    <w:rsid w:val="7F3A5874"/>
    <w:rsid w:val="7F66178E"/>
    <w:rsid w:val="7F74A14D"/>
    <w:rsid w:val="7F99AD76"/>
    <w:rsid w:val="7FAC67B8"/>
    <w:rsid w:val="7FD79851"/>
    <w:rsid w:val="7FFED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4123"/>
  <w15:chartTrackingRefBased/>
  <w15:docId w15:val="{8F4243F4-897C-44FA-9882-C129CFB1F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34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1">
    <w:name w:val="ui-provider"/>
    <w:basedOn w:val="DefaultParagraphFont"/>
    <w:rsid w:val="00380346"/>
  </w:style>
  <w:style w:type="character" w:styleId="Heading1Char" w:customStyle="1">
    <w:name w:val="Heading 1 Char"/>
    <w:basedOn w:val="DefaultParagraphFont"/>
    <w:link w:val="Heading1"/>
    <w:uiPriority w:val="9"/>
    <w:rsid w:val="00380346"/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380346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ph" w:customStyle="1">
    <w:name w:val="paragraph"/>
    <w:basedOn w:val="Normal"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380346"/>
  </w:style>
  <w:style w:type="character" w:styleId="eop" w:customStyle="1">
    <w:name w:val="eop"/>
    <w:basedOn w:val="DefaultParagraphFont"/>
    <w:rsid w:val="00380346"/>
  </w:style>
  <w:style w:type="character" w:styleId="tabchar" w:customStyle="1">
    <w:name w:val="tabchar"/>
    <w:basedOn w:val="DefaultParagraphFont"/>
    <w:rsid w:val="00380346"/>
  </w:style>
  <w:style w:type="character" w:styleId="scxw123557588" w:customStyle="1">
    <w:name w:val="scxw123557588"/>
    <w:basedOn w:val="DefaultParagraphFont"/>
    <w:rsid w:val="00380346"/>
  </w:style>
  <w:style w:type="paragraph" w:styleId="ListParagraph">
    <w:name w:val="List Paragraph"/>
    <w:basedOn w:val="Normal"/>
    <w:uiPriority w:val="34"/>
    <w:qFormat/>
    <w:rsid w:val="00597772"/>
    <w:pPr>
      <w:ind w:left="720"/>
      <w:contextualSpacing/>
    </w:pPr>
  </w:style>
  <w:style w:type="character" w:styleId="pagebreaktextspan" w:customStyle="1">
    <w:name w:val="pagebreaktextspan"/>
    <w:basedOn w:val="DefaultParagraphFont"/>
    <w:rsid w:val="00597772"/>
  </w:style>
  <w:style w:type="paragraph" w:styleId="Revision">
    <w:name w:val="Revision"/>
    <w:hidden/>
    <w:uiPriority w:val="99"/>
    <w:semiHidden/>
    <w:rsid w:val="00357B8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0E372F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2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2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0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9/05/relationships/documenttasks" Target="documenttasks/documenttasks1.xml" Id="rId14" /><Relationship Type="http://schemas.microsoft.com/office/2016/09/relationships/commentsIds" Target="commentsIds.xml" Id="R15d98989c07e4546" /><Relationship Type="http://schemas.microsoft.com/office/2011/relationships/commentsExtended" Target="commentsExtended.xml" Id="Rcfc75a04e1c1401a" /><Relationship Type="http://schemas.microsoft.com/office/2011/relationships/people" Target="people.xml" Id="R4692548badc94f25" /><Relationship Type="http://schemas.openxmlformats.org/officeDocument/2006/relationships/hyperlink" Target="https://www.facebook.com/UkraineRapidResponseFund" TargetMode="External" Id="Rc323e93a41064699" /><Relationship Type="http://schemas.openxmlformats.org/officeDocument/2006/relationships/hyperlink" Target="mailto:tender-ua@irex.org" TargetMode="External" Id="R04bab5e7be454efd" /></Relationships>
</file>

<file path=word/documenttasks/documenttasks1.xml><?xml version="1.0" encoding="utf-8"?>
<t:Tasks xmlns:t="http://schemas.microsoft.com/office/tasks/2019/documenttasks" xmlns:oel="http://schemas.microsoft.com/office/2019/extlst">
  <t:Task id="{8B576D3B-4844-41D2-B4BB-B2C05730F541}">
    <t:Anchor>
      <t:Comment id="1739862200"/>
    </t:Anchor>
    <t:History>
      <t:Event id="{A5FA3BDE-94D2-4A6F-8EE3-BB9A896A77CB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Create/>
      </t:Event>
      <t:Event id="{167BEF5D-3264-4EB8-B9FB-E16156132075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Assign userId="S::DDiasamidze@irex.org::82635578-650b-4edb-b25f-cdc574677e5e" userProvider="AD" userName="Diana Diasamidze"/>
      </t:Event>
      <t:Event id="{C0598C55-333A-4715-9E06-CCC35FE812A0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SetTitle title="@Diana Diasamidze тут треба замінити, бо це речення під юриста написане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aab21620644bcb88c8aac7ff8725d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2099</TermName>
          <TermId xmlns="http://schemas.microsoft.com/office/infopath/2007/PartnerControls">a3e93b6d-9fe4-4d45-990d-b0a4e90fb434</TermId>
        </TermInfo>
      </Terms>
    </kdaab21620644bcb88c8aac7ff8725d5>
    <n7e9660c58e64195a8d71a406dad467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n7e9660c58e64195a8d71a406dad4675>
    <lcf76f155ced4ddcb4097134ff3c332f xmlns="58135b2e-da2b-46ab-9f5b-73e014f7ab61">
      <Terms xmlns="http://schemas.microsoft.com/office/infopath/2007/PartnerControls"/>
    </lcf76f155ced4ddcb4097134ff3c332f>
    <TaxCatchAll xmlns="cb47671d-0e47-4f06-8d06-9859fa36c3ec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75AAFA3344C4BB0F8C95CFCB2EA5D" ma:contentTypeVersion="26" ma:contentTypeDescription="Create a new document." ma:contentTypeScope="" ma:versionID="8dbf3e156bcf4b44789f6c5243926778">
  <xsd:schema xmlns:xsd="http://www.w3.org/2001/XMLSchema" xmlns:xs="http://www.w3.org/2001/XMLSchema" xmlns:p="http://schemas.microsoft.com/office/2006/metadata/properties" xmlns:ns2="cb47671d-0e47-4f06-8d06-9859fa36c3ec" xmlns:ns3="58135b2e-da2b-46ab-9f5b-73e014f7ab61" targetNamespace="http://schemas.microsoft.com/office/2006/metadata/properties" ma:root="true" ma:fieldsID="3fe8642c0ca959274b42fb8ff59116d1" ns2:_="" ns3:_="">
    <xsd:import namespace="cb47671d-0e47-4f06-8d06-9859fa36c3ec"/>
    <xsd:import namespace="58135b2e-da2b-46ab-9f5b-73e014f7ab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kdaab21620644bcb88c8aac7ff8725d5" minOccurs="0"/>
                <xsd:element ref="ns2:TaxCatchAll" minOccurs="0"/>
                <xsd:element ref="ns2:n7e9660c58e64195a8d71a406dad467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671d-0e47-4f06-8d06-9859fa36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daab21620644bcb88c8aac7ff8725d5" ma:index="11" nillable="true" ma:taxonomy="true" ma:internalName="kdaab21620644bcb88c8aac7ff8725d5" ma:taxonomyFieldName="Programs" ma:displayName="Programs" ma:readOnly="false" ma:default="1;#2099|a3e93b6d-9fe4-4d45-990d-b0a4e90fb434" ma:fieldId="{4daab216-2064-4bcb-88c8-aac7ff8725d5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f2e9ae7-7ac4-4f9e-b00e-9893da057e8f}" ma:internalName="TaxCatchAll" ma:showField="CatchAllData" ma:web="cb47671d-0e47-4f06-8d06-9859fa36c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e9660c58e64195a8d71a406dad4675" ma:index="14" nillable="true" ma:taxonomy="true" ma:internalName="n7e9660c58e64195a8d71a406dad4675" ma:taxonomyFieldName="Country" ma:displayName="Country" ma:default="2;#Ukraine|6c0a03d6-d55a-453f-ac0b-6a8efd2ac28e" ma:fieldId="{77e9660c-58e6-4195-a8d7-1a406dad4675}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5b2e-da2b-46ab-9f5b-73e014f7a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1D76A-7C20-4B60-A8BB-CD952D62C0A3}">
  <ds:schemaRefs>
    <ds:schemaRef ds:uri="http://www.w3.org/XML/1998/namespace"/>
    <ds:schemaRef ds:uri="http://purl.org/dc/elements/1.1/"/>
    <ds:schemaRef ds:uri="http://schemas.microsoft.com/office/2006/documentManagement/types"/>
    <ds:schemaRef ds:uri="cb47671d-0e47-4f06-8d06-9859fa36c3e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135b2e-da2b-46ab-9f5b-73e014f7ab6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362CB2-F0E6-42AF-8F19-41360155E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2B3AA-9F77-4F0E-B3E5-11DA72CF5C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Bohdanova</dc:creator>
  <cp:keywords/>
  <dc:description/>
  <cp:lastModifiedBy>Anastasiia Horbach</cp:lastModifiedBy>
  <cp:revision>205</cp:revision>
  <dcterms:created xsi:type="dcterms:W3CDTF">2023-05-06T00:13:00Z</dcterms:created>
  <dcterms:modified xsi:type="dcterms:W3CDTF">2026-06-18T13:54:58Z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0x01010028B75AAFA3344C4BB0F8C95CFCB2EA5D</vt:lpwstr>
  </property>
  <property fmtid="{D5CDD505-2E9C-101B-9397-08002B2CF9AE}" pid="3" name="Programs">
    <vt:lpwstr>1;#2099|a3e93b6d-9fe4-4d45-990d-b0a4e90fb434</vt:lpwstr>
  </property>
  <property fmtid="{D5CDD505-2E9C-101B-9397-08002B2CF9AE}" pid="4" name="MediaServiceImageTags">
    <vt:lpwstr/>
  </property>
  <property fmtid="{D5CDD505-2E9C-101B-9397-08002B2CF9AE}" pid="5" name="Country">
    <vt:lpwstr>2;#Ukraine|6c0a03d6-d55a-453f-ac0b-6a8efd2ac28e</vt:lpwstr>
  </property>
  <property fmtid="{D5CDD505-2E9C-101B-9397-08002B2CF9AE}" pid="7" name="docLang">
    <vt:lpwstr>uk</vt:lpwstr>
  </property>
</Properties>
</file>