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Вимоги до Надавача послуг (Розробника вебсайту)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Розробник вебсайту повинен відповідати таким вимогам: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2k66r6ukhn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Досвід розробки вебсайтів не менше 2 років (корпоративні сайти, лендинги, сайти для організацій/проєктів).</w:t>
        <w:br w:type="textWrapping"/>
        <w:t xml:space="preserve">• Наявність портфоліо з реалізованими проєктами (з прикладами дизайну та функціоналу).</w:t>
        <w:br w:type="textWrapping"/>
        <w:t xml:space="preserve">• Досвід роботи з громадськими організаціями, міжнародними донорами або соціальними проєктами буде перевагою.</w:t>
        <w:br w:type="textWrapping"/>
        <w:t xml:space="preserve">• Розуміння UX/UI дизайну та принципів зручності користування сайтом.</w:t>
        <w:br w:type="textWrapping"/>
        <w:t xml:space="preserve">• Навички адаптивної верстки (коректне відображення на мобільних пристроях, планшетах, ПК).</w:t>
        <w:br w:type="textWrapping"/>
        <w:t xml:space="preserve">• Досвід роботи з популярними CMS або платформами (WordPress, Webflow, Wix або інші) та вміння обґрунтувати вибір платформи.</w:t>
        <w:br w:type="textWrapping"/>
        <w:t xml:space="preserve">• Базові знання SEO-оптимізації.</w:t>
        <w:br w:type="textWrapping"/>
        <w:t xml:space="preserve">• Вміння інтегрувати сторонні сервіси (форми зворотного зв’язку, аналітика, кнопки соцмереж тощо).</w:t>
        <w:br w:type="textWrapping"/>
        <w:t xml:space="preserve">• Готовність працювати за погодженим технічним завданням та в установлені терміни.</w:t>
        <w:br w:type="textWrapping"/>
        <w:t xml:space="preserve">• Готовність до внесення правок за результатами погодження.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Вимоги до надання послуг (Технічне завдання)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Розробник забезпечує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надання послуг з розробки вебсайту організації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повний цикл створення, тестування та запуску вебсайту для ГО «Точка рівноваги» з урахуванням потреб організації, вимог донорів та подальшого використання у комунікаціях.</w:t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Основні етапи роботи: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Аналіз та концепція: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вивчення діяльності ГО, наявного сайту ГО;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формування структури сайту;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підготовка концепції сайту;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пропозиція платформи (CMS) з обґрунтуванням вибору.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Структура сайту (орієнтовно):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головна сторінка;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 організацію;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напрямки діяльності / проєкти;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новини / блог;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партнери та донори;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фотогалерея / звіти;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контакти;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форма зворотного зв’язку / можливість підтримки (донат).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Дизайн та візуал: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розробка індивідуального дизайну сайту;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підбір кольорової гами відповідно до айдентики організації;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створення UI-елементів (кнопки, іконки, блоки);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розробка адаптивного дизайну;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узгодження макетів перед розробкою.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Розробка сайту: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верстка та програмування сайту;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інтеграція на обрану платформу;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налаштування адміністративної панелі;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базове SEO-налаштування;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підключення аналітики (Google Analytics або інші інструменти);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інтеграція соціальних мереж.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Функціональні можливості: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зручна навігація;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швидке завантаження сторінок;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форма зворотного зв’язку;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можливість самостійного редагування контенту;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інтеграція кнопок соцмереж;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мультимедійні блоки (фото, відео).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80" w:before="280" w:line="240" w:lineRule="auto"/>
        <w:ind w:left="284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Тестування та запуск: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перевірка роботи сайту на різних пристроях;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виправлення технічних помилок;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28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запуск сайту на хостингу. 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Вимоги до результату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Повністю функціональний вебсайт, готовий до використання.</w:t>
        <w:br w:type="textWrapping"/>
        <w:t xml:space="preserve">• Сучасний, адаптивний дизайн.</w:t>
        <w:br w:type="textWrapping"/>
        <w:t xml:space="preserve">• Зручна система управління контентом (CMS).</w:t>
        <w:br w:type="textWrapping"/>
        <w:t xml:space="preserve">• Оптимізація для перегляду на мобільних пристроях.</w:t>
        <w:br w:type="textWrapping"/>
        <w:t xml:space="preserve">• Базова SEO-оптимізація.</w:t>
        <w:br w:type="textWrapping"/>
        <w:t xml:space="preserve">• Передача доступів до сайту (адмінпанель, хостинг, домен).</w:t>
        <w:br w:type="textWrapping"/>
        <w:t xml:space="preserve">• Інструкція для користування сайтом (за потреби).</w:t>
        <w:br w:type="textWrapping"/>
        <w:t xml:space="preserve">• Передача майнових прав на використання сайту та дизайну.</w:t>
        <w:br w:type="textWrapping"/>
        <w:t xml:space="preserve">• Можливість технічної підтримки (за домовленістю).</w:t>
        <w:br w:type="textWrapping"/>
        <w:t xml:space="preserve">• Завершення робіт протягом 21 календарного дня з моменту підписання договору.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FG6fh/06ZGwLMld0f04m9ureQ==">CgMxLjAyDmguYTJrNjZyNnVraG50OAByITEzbEhNamFYUzVSUmk2R0VOSTRLS3R3Wld6Q1lraGtTNw==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