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797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тендерної документації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ІНФОРМАЦІЯ ПРО НЕОБХІДНІ ТЕХНІЧНІ, ЯКІСНІ ТА КІЛЬКІСНІ  ХАРАКТЕРИСТИКИ ПРЕДМЕТА ЗАКУПІВЛІ 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Послуги із розміщення у готелі з триразовим харчуванням, оренди конференц-залу та обладнання для проведення тренінгів  на території міста Ужгород Закарпатської області та прилеглих населених пунктів в межах 20км в рамках реалізації проєкту "Підвищення рівня безпечної освіти для дітей та підлітків, які постраждали від війни у Сумській, Харківській та Донецькій областях", що фінансується Департаментом Європейської Комісії з питань цивільного захисту та гуманітарної допомоги (ECHO)». </w:t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Закупівля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“Послуги із розміщення у готелі з триразовим харчуванням, оренди конференц-залу та обладнання для проведення тренінгів  на території міста Ужгород Закарпатської області”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передбачає: забезпечення проживання в номерах готелю,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(із триразовим харчуванням) та оренди конференц залу та обладнання для проведення тренінгів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 рамках реалізації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проєкту "Підвищення рівня безпечної освіти для дітей та підлітків, які постраждали від війни у Сумській, Харківській та Донецькій областях", що фінансується Департаментом Європейської Комісії з питань цивільного захисту та гуманітарної допомоги (ECHO)»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8">
      <w:pPr>
        <w:widowControl w:val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Загальні вимоги: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Технічне завдання визначає запланований обсяг послуг та їх важливі характеристики, що є обов'язковими для дотримання переможцем тендерної закупівлі. Повне та своєчасне виконання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всіх викладених нижче вимог до Послуг є відповідальністю Виконавця і контролюється Замовником.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2. Ціни й загальна вартість послуг наводяться Учасником торгів з урахуванням ПДВ та інших необхідних податків і зборів.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Розраховуючи вартість послуг із розміщення групи осіб у готелі, учасник вказує вартість одного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двомісного номеру; вартість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триразов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харчування для однієї особи за меню учасника та вартість кава брейку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1 особу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добу з урахуванням всіх податків та зборів.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Переможець зобов'язаний дотримуватися цін своєї тендерної пропозиції протягом 90 днів. В подальшому ціни на послуги можу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ть бути переглянуті за попередньою згодою сторін.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має здійснити розрахунок ціни за одиницю послуги з можливості надати наступні 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бсяги послуг: від 13 до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 двомісних номери; харчування від 20 для 30 осіб за 1 заїзд; кава брейки від 20 для 30 осіб за 1 заїзд; оренда конференц залу та обладнання з допустимою вмістимістю 30 осіб.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Термін надання послуг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червень 2026 у період з 08 по 13 червня згідно інформації нижче.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Технічні вимоги, якісні та кількісні характеристики предмета закупівлі: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0"/>
        <w:gridCol w:w="4820"/>
        <w:tblGridChange w:id="0">
          <w:tblGrid>
            <w:gridCol w:w="5070"/>
            <w:gridCol w:w="48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Технічні вимоги Замовника: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Технічні умови Учасника: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1. Місце розташування: </w:t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Готель,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який розташований в межах міста Ужгород Закарпатської області з допустимою віддаленістю від центру міста не більше 20 км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з наявністю транспортного сполучення не більше 20 км від залізничної станції.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-4860"/>
                <w:tab w:val="left" w:leader="none" w:pos="567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2.  Кількість осіб в одному заїзді: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4860"/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Планується розмістити - від 20 до 30 осіб. 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-4860"/>
                <w:tab w:val="left" w:leader="none" w:pos="567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Тривалість проживання у готелі  – від 3 до 6 ночей.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-4860"/>
                <w:tab w:val="left" w:leader="none" w:pos="567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Очікується заїзд до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30 осіб 8 червня 2026, проживання 5 ночей, виїзд 13 червня 2026.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hd w:fill="ffffff" w:val="clear"/>
              <w:tabs>
                <w:tab w:val="left" w:leader="none" w:pos="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3. Умови харчування:</w:t>
            </w:r>
          </w:p>
          <w:p w:rsidR="00000000" w:rsidDel="00000000" w:rsidP="00000000" w:rsidRDefault="00000000" w:rsidRPr="00000000" w14:paraId="0000001E">
            <w:pPr>
              <w:shd w:fill="ffffff" w:val="clear"/>
              <w:tabs>
                <w:tab w:val="left" w:leader="none" w:pos="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Повноцінне триразове збалансоване харчування на добу відповідно до меню закладу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Розраховуючи вартість харчування (сніданок-обід-вечеря) Учасник має виходити зі збалансованого меню готелю.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hd w:fill="ffffff" w:val="clear"/>
              <w:tabs>
                <w:tab w:val="left" w:leader="none" w:pos="0"/>
                <w:tab w:val="left" w:leader="none" w:pos="851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4. Умови проживання:</w:t>
            </w:r>
          </w:p>
          <w:p w:rsidR="00000000" w:rsidDel="00000000" w:rsidP="00000000" w:rsidRDefault="00000000" w:rsidRPr="00000000" w14:paraId="00000022">
            <w:pPr>
              <w:shd w:fill="ffffff" w:val="clear"/>
              <w:tabs>
                <w:tab w:val="left" w:leader="none" w:pos="0"/>
                <w:tab w:val="left" w:leader="none" w:pos="851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Розміщення групи осіб в стаціонарних спорудах з блочним по кімнатним розміщенням до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осіб в кімнаті у відповідності до нормативів.</w:t>
            </w:r>
          </w:p>
          <w:p w:rsidR="00000000" w:rsidDel="00000000" w:rsidP="00000000" w:rsidRDefault="00000000" w:rsidRPr="00000000" w14:paraId="00000023">
            <w:pPr>
              <w:shd w:fill="ffffff" w:val="clear"/>
              <w:tabs>
                <w:tab w:val="left" w:leader="none" w:pos="0"/>
                <w:tab w:val="left" w:leader="none" w:pos="851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Кімнати відремонтовані, обладнані меблями та предметами гігієни (ліжко, шафа, тумбочка, постільна білизна, рушники - окремо для кожної людини), які знаходяться у задовільному стані.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5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Виконавець надає можливість представнику Замовника здійснювати контроль технічного стану номерів заброньованих для групи, шляхом надсилання фото та відео огляду номерної бази готелю в реальному часі. В разі наявності зауважень, вони мають бути оперативно усунені до початку розміщення групи осіб. В разі неможливості усунення недоліків, виконавцем, мають бути негайно запропоновані інші рівноцінні номери, які також підлягають контролю з боку Замовника.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hd w:fill="ffffff" w:val="clear"/>
              <w:tabs>
                <w:tab w:val="left" w:leader="none" w:pos="0"/>
                <w:tab w:val="left" w:leader="none" w:pos="851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hd w:fill="ffffff" w:val="clear"/>
              <w:tabs>
                <w:tab w:val="left" w:leader="none" w:pos="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5. Побутові умови: </w:t>
            </w:r>
          </w:p>
          <w:p w:rsidR="00000000" w:rsidDel="00000000" w:rsidP="00000000" w:rsidRDefault="00000000" w:rsidRPr="00000000" w14:paraId="00000027">
            <w:pPr>
              <w:shd w:fill="ffffff" w:val="clear"/>
              <w:tabs>
                <w:tab w:val="left" w:leader="none" w:pos="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Цілодобове постачання холодної та гарячої води. Наявність туалетів, умивальників в номерах. Зміна постільної білизни відповідно санітарних нормативів (за потреби частіше).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-4860"/>
                <w:tab w:val="left" w:leader="none" w:pos="567"/>
                <w:tab w:val="left" w:leader="none" w:pos="993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6. Інформаційні послуги:</w:t>
            </w:r>
          </w:p>
          <w:p w:rsidR="00000000" w:rsidDel="00000000" w:rsidP="00000000" w:rsidRDefault="00000000" w:rsidRPr="00000000" w14:paraId="0000002A">
            <w:pPr>
              <w:shd w:fill="ffffff" w:val="clear"/>
              <w:tabs>
                <w:tab w:val="left" w:leader="none" w:pos="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Наявність та систематичне надання інформації про режим роботи готелю, правила внутрішнього розпорядку, техніку безпеки, розміщення на території об'єктів інфраструктури готелю; щодо побуту, харчування, правила перебування дітей у готелі, їх права та обов'язки.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-4860"/>
                <w:tab w:val="left" w:leader="none" w:pos="567"/>
                <w:tab w:val="left" w:leader="none" w:pos="993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7.  Безпека:</w:t>
            </w:r>
          </w:p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-4860"/>
                <w:tab w:val="left" w:leader="none" w:pos="567"/>
                <w:tab w:val="left" w:leader="none" w:pos="993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Вимоги пожежної безпеки (відповідно до Правил пожежної безпеки в Україні, затверджених наказом Міністерства внутрішніх справ України від 30.12.2014 № 1417, зареєстрованих в Міністерстві юстиції України 05.03.2015 за № 252/26697, Правил експлуатації та типових норм належності вогнегасників, затверджених наказом Міністерства внутрішніх справ України від 15.01.2018 № 25, зареєстрованих в Міністерстві юстиції України 23.02.2018 за № 225/31677.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-4860"/>
                <w:tab w:val="left" w:leader="none" w:pos="567"/>
                <w:tab w:val="left" w:leader="none" w:pos="993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8.  Охорона об’єкту: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-4860"/>
                <w:tab w:val="left" w:leader="none" w:pos="567"/>
                <w:tab w:val="left" w:leader="none" w:pos="993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Цілодобова охорона території та особистого майна.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hd w:fill="ffffff" w:val="clear"/>
              <w:tabs>
                <w:tab w:val="left" w:leader="none" w:pos="-4860"/>
                <w:tab w:val="left" w:leader="none" w:pos="-4500"/>
                <w:tab w:val="left" w:leader="none" w:pos="-4320"/>
                <w:tab w:val="left" w:leader="none" w:pos="-3060"/>
                <w:tab w:val="left" w:leader="none" w:pos="-2700"/>
                <w:tab w:val="left" w:leader="none" w:pos="-2520"/>
                <w:tab w:val="left" w:leader="none" w:pos="-2340"/>
                <w:tab w:val="left" w:leader="none" w:pos="540"/>
                <w:tab w:val="left" w:leader="none" w:pos="567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-4860"/>
                <w:tab w:val="left" w:leader="none" w:pos="567"/>
                <w:tab w:val="left" w:leader="none" w:pos="993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9. Благоустрій території, утримання приміщень та інвентарю:</w:t>
            </w:r>
          </w:p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-4860"/>
                <w:tab w:val="left" w:leader="none" w:pos="567"/>
                <w:tab w:val="left" w:leader="none" w:pos="993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Відповідно до законодавства України під час перебування учасників/учасниць тренінгів в готелі, забезпечувати санітарну очистку, безперебійний вивіз сміття та прибирання території, приміщень.</w:t>
            </w:r>
          </w:p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-4860"/>
                <w:tab w:val="left" w:leader="none" w:pos="567"/>
                <w:tab w:val="left" w:leader="none" w:pos="993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Забезпечувати вологе прибирання кімнат, де проживає група осіб, не рідше  ніж один раз  на два дні. Винос сміття із кімнат - щоденно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-4860"/>
                <w:tab w:val="left" w:leader="none" w:pos="567"/>
                <w:tab w:val="left" w:leader="none" w:pos="993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bookmarkStart w:colFirst="0" w:colLast="0" w:name="_heading=h.17dp8vu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10. Умови розрахунків:</w:t>
            </w:r>
          </w:p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Замовник здійснює 50% попередню оплату вартості надання послуг Виконавцю,  шляхом перерахування  коштів на банківський рахунок Виконавц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я на підставі виставленого рахунку протягом 5 (п’яти)  банківських днів з моменту виставлення рахунку.</w:t>
            </w:r>
          </w:p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50% доплати відбувається за фактично надані послуги.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-4860"/>
                <w:tab w:val="left" w:leader="none" w:pos="567"/>
                <w:tab w:val="left" w:leader="none" w:pos="993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bookmarkStart w:colFirst="0" w:colLast="0" w:name="_heading=h.3rdcrjn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11.  Наявність залу для проведення конференцій:</w:t>
            </w:r>
          </w:p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-4860"/>
                <w:tab w:val="left" w:leader="none" w:pos="567"/>
                <w:tab w:val="left" w:leader="none" w:pos="993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Оренда залу та обладнання для проведення конференцій за попереднім узгодженням із Виконавцем. Тривалість одного заходу - 4 дні.</w:t>
            </w:r>
          </w:p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-4860"/>
                <w:tab w:val="left" w:leader="none" w:pos="567"/>
                <w:tab w:val="left" w:leader="none" w:pos="993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Дати оренди залу: 9-12 червня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Учасник, за бажанням, може вказати будь-яку додаткову інформацію про готель.</w:t>
      </w:r>
    </w:p>
    <w:p w:rsidR="00000000" w:rsidDel="00000000" w:rsidP="00000000" w:rsidRDefault="00000000" w:rsidRPr="00000000" w14:paraId="00000040">
      <w:pPr>
        <w:widowControl w:val="0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Замовник має право звернутися за підтвердженням інформації, наданої учасником, до органів державної влади, підприємств, установ, організацій відповідно до їх компетенції.</w:t>
      </w:r>
    </w:p>
    <w:p w:rsidR="00000000" w:rsidDel="00000000" w:rsidP="00000000" w:rsidRDefault="00000000" w:rsidRPr="00000000" w14:paraId="00000041">
      <w:pPr>
        <w:widowControl w:val="0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2.  Учасник повинен підтвердити інформацію про якість наданих ним послуг наступними документами, а саме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Фотоматеріали про готель (не менше 10 фотографій), а саме: умови проживання (спальні кімнати), побутові умови (санітарні вузли, вбиральні, душові кабіни, прибудинкова територія): умови харчування (зала для прийому їжі), фото залу для проведення конференцій. 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Інформація,  у вигляді порівняльної таблиці, про необхідні технічні, якісні та кількісні характеристики предмета закупівлі, а саме розділ 1 цього додатку до тендерної документації, завірений підписом та печаткою учасника. </w:t>
      </w:r>
    </w:p>
    <w:p w:rsidR="00000000" w:rsidDel="00000000" w:rsidP="00000000" w:rsidRDefault="00000000" w:rsidRPr="00000000" w14:paraId="00000045">
      <w:pPr>
        <w:widowControl w:val="0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9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«____» ____________ 2026 р.</w:t>
      </w:r>
    </w:p>
    <w:p w:rsidR="00000000" w:rsidDel="00000000" w:rsidP="00000000" w:rsidRDefault="00000000" w:rsidRPr="00000000" w14:paraId="00000049">
      <w:pPr>
        <w:ind w:firstLine="90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(дата заповнення пропозиції)                             (П.І.Б. посада, підпис ) М. П.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709" w:left="1560" w:right="70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76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CD5kLkL0o9EROYg7OQkdzkyWxw==">CgMxLjAyCGguZ2pkZ3hzMgloLjMwajB6bGwyCWguMWZvYjl0ZTIJaC4zem55c2g3MgloLjJldDkycDAyCGgudHlqY3d0MgloLjNkeTZ2a20yCWguMXQzaDVzZjIJaC40ZDM0b2c4MgloLjE3ZHA4dnUyCWguM3JkY3JqbjgAciExSXRsMkdhX1FaSkJmV1BxUUdMWHVTRnloenZfUXJFWGo=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