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60"/>
          <w:tab w:val="left" w:leader="none" w:pos="3600"/>
        </w:tabs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 1</w:t>
      </w:r>
    </w:p>
    <w:p w:rsidR="00000000" w:rsidDel="00000000" w:rsidP="00000000" w:rsidRDefault="00000000" w:rsidRPr="00000000" w14:paraId="00000002">
      <w:pPr>
        <w:tabs>
          <w:tab w:val="left" w:leader="none" w:pos="2160"/>
          <w:tab w:val="left" w:leader="none" w:pos="3600"/>
        </w:tabs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до тендерної документації</w:t>
      </w:r>
    </w:p>
    <w:p w:rsidR="00000000" w:rsidDel="00000000" w:rsidP="00000000" w:rsidRDefault="00000000" w:rsidRPr="00000000" w14:paraId="00000003">
      <w:pPr>
        <w:tabs>
          <w:tab w:val="left" w:leader="none" w:pos="2160"/>
          <w:tab w:val="left" w:leader="none" w:pos="3600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4961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Форма «Тендерна пропозиція». 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right="196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Учасник не повинен відступати від даної форми. Умови, для яких не залишено вільного місця для вписування власних відомостей, зміні та/або коригуванню не підлягають. Подається учасником торгів на фірмовому бланку  </w:t>
      </w:r>
    </w:p>
    <w:p w:rsidR="00000000" w:rsidDel="00000000" w:rsidP="00000000" w:rsidRDefault="00000000" w:rsidRPr="00000000" w14:paraId="00000006">
      <w:pPr>
        <w:spacing w:after="0" w:lineRule="auto"/>
        <w:ind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ФОРМА «ТЕНДЕРНОЇ ПРОПОЗИЦІЇ»</w:t>
      </w:r>
    </w:p>
    <w:p w:rsidR="00000000" w:rsidDel="00000000" w:rsidP="00000000" w:rsidRDefault="00000000" w:rsidRPr="00000000" w14:paraId="00000008">
      <w:pPr>
        <w:spacing w:after="0" w:lineRule="auto"/>
        <w:ind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3.0" w:type="dxa"/>
        <w:jc w:val="left"/>
        <w:tblInd w:w="1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5"/>
        <w:gridCol w:w="5158"/>
        <w:tblGridChange w:id="0">
          <w:tblGrid>
            <w:gridCol w:w="4215"/>
            <w:gridCol w:w="5158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Керівництво (ПІБ, посада, контактні телефони)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Юридична адреса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Місцезнаходження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Код ЄДРПОУ/ідентифікаційний код/ реєстраційний номер облікової картки платника податків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Банківські реквізити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Особа, уповноважена на підписання договору про закупівлю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(прізвище, ім'я, по батькові, телефон)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Електронна адреса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Ми,_______________________________________________ (повне найменування учасника)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надаємо свою пропозицію щодо участі у торгах на закупівлю: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“Послуги із розміщення у готелі з триразовим харчуванням, оренди конференц-залу та обладнання для проведення тренінгів  на території міста Ужгород  Закарпатської області або його округу до 20 кілометрів від центру міста” групи осіб в рамках реалізації проєкту "Підвищення рівня безпечної освіти для дітей та підлітків, які постраждали від війни у Сумській, Харківській та Донецькій областях", що фінансується Департаментом Європейської Комісії з питань цивільного захисту та гуманітарної допомоги (ECHO)»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 згідно з вимогами замовника процедури закупівлі.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Ціною тендерної пропозиції вважається, сума зазначена Учасником у його тендерній пропозиції як загальна сума, за яку він згоден надати послуги  згідно з  вимогами та умовами, що передбачені  в додатку № 1 (технічна специфікація) до цієї тендерної документації, а розрахунок здійснюється з урахуванням всіх витрат</w:t>
      </w:r>
    </w:p>
    <w:p w:rsidR="00000000" w:rsidDel="00000000" w:rsidP="00000000" w:rsidRDefault="00000000" w:rsidRPr="00000000" w14:paraId="0000001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* У разі подання пропозиції Учасником-неплатником ПДВ або якщо предмет закупівлі не обкладається ПДВ, то такі пропозиції надають без урахування ПДВ та в графі «Ціна за одиницю з ПДВ» та «Загальна вартість з ПДВ» зазначають ціну та загальну вартість без ПДВ, про що учасник робить відповідну позначку.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66.9999999999996" w:tblpY="15.374999999999659"/>
        <w:tblW w:w="93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3795"/>
        <w:gridCol w:w="1680"/>
        <w:gridCol w:w="1425"/>
        <w:gridCol w:w="1845"/>
        <w:tblGridChange w:id="0">
          <w:tblGrid>
            <w:gridCol w:w="555"/>
            <w:gridCol w:w="3795"/>
            <w:gridCol w:w="1680"/>
            <w:gridCol w:w="1425"/>
            <w:gridCol w:w="18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послуги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Одиниця виміру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 одиниць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Ціна за 1 одиницю, грн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Двомісний номер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Ніч (номер)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Харчування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(особа-день)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Додаткове харчування (кава брейк)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(особа-день)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Оренда конференц залу та обладнання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Загальна вартість складає _____________________________________ грн. (цифрами та словами),  у тому числі  ПДВ _________  грн. (цифрами та словами).</w:t>
      </w:r>
    </w:p>
    <w:p w:rsidR="00000000" w:rsidDel="00000000" w:rsidP="00000000" w:rsidRDefault="00000000" w:rsidRPr="00000000" w14:paraId="00000042">
      <w:pPr>
        <w:tabs>
          <w:tab w:val="left" w:leader="none" w:pos="540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У разі визначення нас переможцем та прийняття рішення про намір укласти договір про закупівлю, ми візьмемо на себе зобов'язання виконати всі умови, передбачені договором.</w:t>
      </w:r>
    </w:p>
    <w:p w:rsidR="00000000" w:rsidDel="00000000" w:rsidP="00000000" w:rsidRDefault="00000000" w:rsidRPr="00000000" w14:paraId="00000043">
      <w:pPr>
        <w:tabs>
          <w:tab w:val="left" w:leader="none" w:pos="540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Ми погоджуємося дотримуватися умов цієї пропозиції протягом 90 календарних днів з дня визначення переможця тендерних пропозицій. </w:t>
      </w:r>
    </w:p>
    <w:p w:rsidR="00000000" w:rsidDel="00000000" w:rsidP="00000000" w:rsidRDefault="00000000" w:rsidRPr="00000000" w14:paraId="00000044">
      <w:pPr>
        <w:tabs>
          <w:tab w:val="left" w:leader="none" w:pos="540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  </w:t>
      </w:r>
    </w:p>
    <w:p w:rsidR="00000000" w:rsidDel="00000000" w:rsidP="00000000" w:rsidRDefault="00000000" w:rsidRPr="00000000" w14:paraId="00000045">
      <w:pPr>
        <w:tabs>
          <w:tab w:val="left" w:leader="none" w:pos="540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Ми розуміємо та погоджуємося, що Ви можете відмінити процедуру закупівлі у разі наявності обставин для цього. </w:t>
      </w:r>
    </w:p>
    <w:p w:rsidR="00000000" w:rsidDel="00000000" w:rsidP="00000000" w:rsidRDefault="00000000" w:rsidRPr="00000000" w14:paraId="00000046">
      <w:pPr>
        <w:tabs>
          <w:tab w:val="left" w:leader="none" w:pos="540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Якщо нас визначено переможцем торгів, ми беремо на себе зобов’язання підписати договір із замовником не пізніше ніж через 15 днів з дня прийняття рішення про намір укласти договір про закупівлю. </w:t>
      </w:r>
    </w:p>
    <w:p w:rsidR="00000000" w:rsidDel="00000000" w:rsidP="00000000" w:rsidRDefault="00000000" w:rsidRPr="00000000" w14:paraId="00000047">
      <w:pPr>
        <w:tabs>
          <w:tab w:val="left" w:leader="none" w:pos="540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Зазначеним нижче підписом ми підтверджуємо повну, безумовну і беззаперечну згоду з усіма умовами проведення процедури закупівлі, визначеними в тендерній документації. 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firstLine="9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«____» ____________ 2026 р.</w:t>
      </w:r>
    </w:p>
    <w:p w:rsidR="00000000" w:rsidDel="00000000" w:rsidP="00000000" w:rsidRDefault="00000000" w:rsidRPr="00000000" w14:paraId="0000004A">
      <w:pPr>
        <w:spacing w:after="0" w:line="240" w:lineRule="auto"/>
        <w:ind w:firstLine="90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(дата заповнення пропозиції)                             (П.І.Б. посада, підпис ) М. П.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134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QhuVWmJmVBSc4TznGAtvrBXRzw==">CgMxLjA4AHIhMXFCNFRGZS1fZkZPYzExQXViWmRzc01WcVVlWElQLXRT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