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9B4E4" w14:textId="00AE27B3" w:rsidR="005163F7" w:rsidRDefault="00000000">
      <w:pPr>
        <w:pStyle w:val="SectionTitle"/>
        <w:keepNext w:val="0"/>
        <w:pBdr>
          <w:top w:val="single" w:sz="4" w:space="0" w:color="000000"/>
          <w:left w:val="single" w:sz="4" w:space="3" w:color="000000"/>
          <w:bottom w:val="single" w:sz="4" w:space="0" w:color="000000"/>
          <w:right w:val="single" w:sz="4" w:space="3" w:color="000000"/>
        </w:pBdr>
        <w:spacing w:after="240"/>
        <w:rPr>
          <w:rFonts w:ascii="Calibri" w:hAnsi="Calibri"/>
          <w:caps/>
          <w:smallCaps w:val="0"/>
        </w:rPr>
      </w:pPr>
      <w:r>
        <w:rPr>
          <w:rFonts w:ascii="Calibri" w:hAnsi="Calibri"/>
          <w:szCs w:val="28"/>
        </w:rPr>
        <w:br/>
      </w:r>
      <w:r>
        <w:rPr>
          <w:rFonts w:ascii="Calibri" w:hAnsi="Calibri"/>
          <w:caps/>
          <w:smallCaps w:val="0"/>
        </w:rPr>
        <w:t>request for proposal</w:t>
      </w:r>
      <w:r>
        <w:rPr>
          <w:rFonts w:ascii="Calibri" w:hAnsi="Calibri"/>
          <w:caps/>
          <w:smallCaps w:val="0"/>
          <w:szCs w:val="28"/>
        </w:rPr>
        <w:br/>
      </w:r>
      <w:r>
        <w:rPr>
          <w:rFonts w:ascii="Calibri" w:hAnsi="Calibri"/>
          <w:caps/>
          <w:smallCaps w:val="0"/>
        </w:rPr>
        <w:t xml:space="preserve">FOR </w:t>
      </w:r>
      <w:r w:rsidR="00F72A98">
        <w:rPr>
          <w:rFonts w:ascii="Calibri" w:hAnsi="Calibri"/>
          <w:caps/>
          <w:smallCaps w:val="0"/>
        </w:rPr>
        <w:br/>
      </w:r>
      <w:r w:rsidR="00F72A98" w:rsidRPr="00F72A98">
        <w:rPr>
          <w:rFonts w:ascii="Calibri" w:hAnsi="Calibri"/>
          <w:bCs/>
          <w:caps/>
          <w:smallCaps w:val="0"/>
          <w:szCs w:val="28"/>
        </w:rPr>
        <w:t xml:space="preserve">Services for final evaluation of </w:t>
      </w:r>
      <w:r w:rsidR="00F72A98" w:rsidRPr="00771960">
        <w:rPr>
          <w:rFonts w:ascii="Calibri" w:hAnsi="Calibri"/>
          <w:bCs/>
          <w:caps/>
          <w:smallCaps w:val="0"/>
          <w:szCs w:val="28"/>
        </w:rPr>
        <w:t>Pravo-Justice I</w:t>
      </w:r>
      <w:r w:rsidR="00F72A98" w:rsidRPr="00F72A98">
        <w:rPr>
          <w:rFonts w:ascii="Calibri" w:hAnsi="Calibri"/>
          <w:bCs/>
          <w:caps/>
          <w:smallCaps w:val="0"/>
          <w:szCs w:val="28"/>
        </w:rPr>
        <w:t>II</w:t>
      </w:r>
      <w:r w:rsidR="00F72A98">
        <w:rPr>
          <w:rFonts w:ascii="Calibri" w:hAnsi="Calibri"/>
          <w:caps/>
          <w:smallCaps w:val="0"/>
        </w:rPr>
        <w:t xml:space="preserve"> </w:t>
      </w:r>
      <w:r w:rsidR="00F72A98">
        <w:rPr>
          <w:rFonts w:ascii="Calibri" w:hAnsi="Calibri"/>
          <w:caps/>
          <w:smallCaps w:val="0"/>
        </w:rPr>
        <w:br/>
      </w:r>
    </w:p>
    <w:p w14:paraId="1CBD715C" w14:textId="77777777" w:rsidR="005163F7" w:rsidRDefault="00000000">
      <w:pPr>
        <w:keepNext/>
        <w:numPr>
          <w:ilvl w:val="0"/>
          <w:numId w:val="19"/>
        </w:numPr>
        <w:spacing w:before="480" w:after="120"/>
        <w:ind w:left="357" w:hanging="357"/>
        <w:jc w:val="both"/>
        <w:rPr>
          <w:rFonts w:ascii="Calibri" w:hAnsi="Calibri"/>
          <w:b/>
          <w:smallCaps/>
          <w:sz w:val="24"/>
          <w:szCs w:val="24"/>
          <w:u w:val="single"/>
        </w:rPr>
      </w:pPr>
      <w:r>
        <w:rPr>
          <w:rFonts w:ascii="Calibri" w:hAnsi="Calibri"/>
          <w:b/>
          <w:smallCaps/>
          <w:sz w:val="24"/>
          <w:szCs w:val="24"/>
          <w:u w:val="single"/>
        </w:rPr>
        <w:t xml:space="preserve">Context </w:t>
      </w:r>
    </w:p>
    <w:p w14:paraId="2AB2AACB" w14:textId="77777777" w:rsidR="005163F7" w:rsidRDefault="00000000">
      <w:pPr>
        <w:pStyle w:val="Subtitle"/>
        <w:spacing w:after="240"/>
        <w:jc w:val="both"/>
        <w:rPr>
          <w:rFonts w:ascii="Calibri" w:hAnsi="Calibri"/>
          <w:b w:val="0"/>
          <w:sz w:val="22"/>
          <w:szCs w:val="22"/>
          <w:lang w:val="en-GB"/>
        </w:rPr>
      </w:pPr>
      <w:r>
        <w:rPr>
          <w:rFonts w:ascii="Calibri" w:hAnsi="Calibri"/>
          <w:b w:val="0"/>
          <w:sz w:val="22"/>
          <w:szCs w:val="22"/>
          <w:lang w:val="en-GB"/>
        </w:rPr>
        <w:t xml:space="preserve">Expertise France is the French public international cooperation agency. It designs and implements projects which aim to contribute to the balanced development of partner countries, in line with the Sustainable Development Goals (SDGs) of the 2030 Agenda and the priorities of France’s external action. Expertise France’s mission is to meet the demand of partner countries seeking to enhance the quality of their public policies in order to address the environmental, social, economic and security challenges they are facing. The agency achieves this goal by implementing projects in the main areas of public action: </w:t>
      </w:r>
    </w:p>
    <w:p w14:paraId="234EF574" w14:textId="77777777" w:rsidR="005163F7" w:rsidRDefault="00000000">
      <w:pPr>
        <w:pStyle w:val="Subtitle"/>
        <w:numPr>
          <w:ilvl w:val="0"/>
          <w:numId w:val="35"/>
        </w:numPr>
        <w:ind w:left="1077" w:hanging="357"/>
        <w:jc w:val="both"/>
        <w:rPr>
          <w:rFonts w:ascii="Calibri" w:hAnsi="Calibri"/>
          <w:b w:val="0"/>
          <w:sz w:val="22"/>
          <w:szCs w:val="22"/>
          <w:lang w:val="en-GB"/>
        </w:rPr>
      </w:pPr>
      <w:r>
        <w:rPr>
          <w:rFonts w:ascii="Calibri" w:hAnsi="Calibri"/>
          <w:b w:val="0"/>
          <w:sz w:val="22"/>
          <w:szCs w:val="22"/>
          <w:lang w:val="en-GB"/>
        </w:rPr>
        <w:t xml:space="preserve">Democratic, economic and financial governance; </w:t>
      </w:r>
    </w:p>
    <w:p w14:paraId="272B3676" w14:textId="77777777" w:rsidR="005163F7" w:rsidRDefault="00000000">
      <w:pPr>
        <w:pStyle w:val="Subtitle"/>
        <w:numPr>
          <w:ilvl w:val="0"/>
          <w:numId w:val="35"/>
        </w:numPr>
        <w:ind w:left="1077" w:hanging="357"/>
        <w:jc w:val="both"/>
        <w:rPr>
          <w:rFonts w:ascii="Calibri" w:hAnsi="Calibri"/>
          <w:b w:val="0"/>
          <w:sz w:val="22"/>
          <w:szCs w:val="22"/>
          <w:lang w:val="en-GB"/>
        </w:rPr>
      </w:pPr>
      <w:r>
        <w:rPr>
          <w:rFonts w:ascii="Calibri" w:hAnsi="Calibri"/>
          <w:b w:val="0"/>
          <w:sz w:val="22"/>
          <w:szCs w:val="22"/>
          <w:lang w:val="en-GB"/>
        </w:rPr>
        <w:t>Stability, international security and peace Stability, international security and peace</w:t>
      </w:r>
    </w:p>
    <w:p w14:paraId="3FD5261B" w14:textId="77777777" w:rsidR="005163F7" w:rsidRDefault="00000000">
      <w:pPr>
        <w:pStyle w:val="Subtitle"/>
        <w:numPr>
          <w:ilvl w:val="0"/>
          <w:numId w:val="35"/>
        </w:numPr>
        <w:ind w:left="1077" w:hanging="357"/>
        <w:jc w:val="both"/>
        <w:rPr>
          <w:rFonts w:ascii="Calibri" w:hAnsi="Calibri"/>
          <w:b w:val="0"/>
          <w:sz w:val="22"/>
          <w:szCs w:val="22"/>
          <w:lang w:val="en-GB"/>
        </w:rPr>
      </w:pPr>
      <w:r>
        <w:rPr>
          <w:rFonts w:ascii="Calibri" w:hAnsi="Calibri"/>
          <w:b w:val="0"/>
          <w:sz w:val="22"/>
          <w:szCs w:val="22"/>
          <w:lang w:val="en-GB"/>
        </w:rPr>
        <w:t>Sustainable development, climate and agriculture</w:t>
      </w:r>
    </w:p>
    <w:p w14:paraId="6F23C075" w14:textId="77777777" w:rsidR="005163F7" w:rsidRDefault="00000000">
      <w:pPr>
        <w:pStyle w:val="Subtitle"/>
        <w:numPr>
          <w:ilvl w:val="0"/>
          <w:numId w:val="35"/>
        </w:numPr>
        <w:spacing w:after="240"/>
        <w:jc w:val="both"/>
        <w:rPr>
          <w:rFonts w:ascii="Calibri" w:hAnsi="Calibri"/>
          <w:b w:val="0"/>
          <w:sz w:val="22"/>
          <w:szCs w:val="22"/>
          <w:lang w:val="en-GB"/>
        </w:rPr>
      </w:pPr>
      <w:r>
        <w:rPr>
          <w:rFonts w:ascii="Calibri" w:hAnsi="Calibri"/>
          <w:b w:val="0"/>
          <w:sz w:val="22"/>
          <w:szCs w:val="22"/>
          <w:lang w:val="en-GB"/>
        </w:rPr>
        <w:t>Health and human development</w:t>
      </w:r>
    </w:p>
    <w:p w14:paraId="19C62EF7" w14:textId="77777777" w:rsidR="005163F7" w:rsidRDefault="00000000">
      <w:pPr>
        <w:keepNext/>
        <w:numPr>
          <w:ilvl w:val="0"/>
          <w:numId w:val="19"/>
        </w:numPr>
        <w:spacing w:before="240" w:after="120"/>
        <w:ind w:left="357" w:hanging="357"/>
        <w:jc w:val="both"/>
        <w:rPr>
          <w:rFonts w:ascii="Calibri" w:hAnsi="Calibri"/>
          <w:b/>
          <w:smallCaps/>
          <w:sz w:val="24"/>
          <w:szCs w:val="24"/>
          <w:u w:val="single"/>
        </w:rPr>
      </w:pPr>
      <w:r>
        <w:rPr>
          <w:rFonts w:ascii="Calibri" w:hAnsi="Calibri"/>
          <w:b/>
          <w:smallCaps/>
          <w:sz w:val="24"/>
          <w:szCs w:val="24"/>
          <w:u w:val="single"/>
        </w:rPr>
        <w:t>Purpose and main features of the draft contract</w:t>
      </w:r>
    </w:p>
    <w:p w14:paraId="6304852E" w14:textId="39B70691" w:rsidR="005163F7" w:rsidRDefault="00000000">
      <w:pPr>
        <w:spacing w:after="120"/>
        <w:jc w:val="both"/>
        <w:rPr>
          <w:rFonts w:ascii="Calibri" w:hAnsi="Calibri"/>
          <w:sz w:val="22"/>
          <w:szCs w:val="22"/>
        </w:rPr>
      </w:pPr>
      <w:r>
        <w:rPr>
          <w:rFonts w:ascii="Calibri" w:hAnsi="Calibri"/>
          <w:sz w:val="22"/>
          <w:szCs w:val="22"/>
        </w:rPr>
        <w:t>The subject of the proposed contract is the implementation of a service specif</w:t>
      </w:r>
      <w:r w:rsidR="00F72A98">
        <w:rPr>
          <w:rFonts w:ascii="Calibri" w:hAnsi="Calibri"/>
          <w:sz w:val="22"/>
          <w:szCs w:val="22"/>
        </w:rPr>
        <w:t xml:space="preserve">ied </w:t>
      </w:r>
      <w:r>
        <w:rPr>
          <w:rFonts w:ascii="Calibri" w:hAnsi="Calibri"/>
          <w:sz w:val="22"/>
          <w:szCs w:val="22"/>
        </w:rPr>
        <w:t>as defined in the term of reference</w:t>
      </w:r>
      <w:r w:rsidR="00F72A98">
        <w:rPr>
          <w:rFonts w:ascii="Calibri" w:hAnsi="Calibri"/>
          <w:sz w:val="22"/>
          <w:szCs w:val="22"/>
        </w:rPr>
        <w:t xml:space="preserve"> (Annex 1. Specification)</w:t>
      </w:r>
      <w:r>
        <w:rPr>
          <w:rFonts w:ascii="Calibri" w:hAnsi="Calibri"/>
          <w:sz w:val="22"/>
          <w:szCs w:val="22"/>
        </w:rPr>
        <w:t xml:space="preserve"> attached to the consultation file.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678"/>
      </w:tblGrid>
      <w:tr w:rsidR="005163F7" w14:paraId="347DC980" w14:textId="77777777">
        <w:tc>
          <w:tcPr>
            <w:tcW w:w="9214" w:type="dxa"/>
            <w:gridSpan w:val="2"/>
            <w:tcBorders>
              <w:top w:val="none" w:sz="4" w:space="0" w:color="000000" w:themeColor="text1"/>
              <w:left w:val="none" w:sz="4" w:space="0" w:color="000000" w:themeColor="text1"/>
              <w:bottom w:val="single" w:sz="4" w:space="0" w:color="auto"/>
              <w:right w:val="none" w:sz="4" w:space="0" w:color="000000" w:themeColor="text1"/>
            </w:tcBorders>
            <w:vAlign w:val="center"/>
          </w:tcPr>
          <w:p w14:paraId="3F76328B" w14:textId="77777777" w:rsidR="005163F7" w:rsidRDefault="00000000">
            <w:pPr>
              <w:rPr>
                <w:rFonts w:ascii="Calibri" w:hAnsi="Calibri"/>
                <w:b/>
                <w:sz w:val="22"/>
                <w:szCs w:val="22"/>
              </w:rPr>
            </w:pPr>
            <w:r>
              <w:rPr>
                <w:rFonts w:ascii="Calibri" w:hAnsi="Calibri"/>
                <w:b/>
                <w:sz w:val="22"/>
                <w:szCs w:val="22"/>
              </w:rPr>
              <w:t>MAIN FEATURES OF THE DRAFT CONTRACT</w:t>
            </w:r>
          </w:p>
        </w:tc>
      </w:tr>
      <w:tr w:rsidR="005163F7" w14:paraId="77819D21" w14:textId="77777777">
        <w:tc>
          <w:tcPr>
            <w:tcW w:w="4536" w:type="dxa"/>
            <w:tcBorders>
              <w:top w:val="single" w:sz="4" w:space="0" w:color="auto"/>
              <w:left w:val="single" w:sz="4" w:space="0" w:color="auto"/>
              <w:bottom w:val="single" w:sz="4" w:space="0" w:color="auto"/>
              <w:right w:val="single" w:sz="4" w:space="0" w:color="auto"/>
            </w:tcBorders>
          </w:tcPr>
          <w:p w14:paraId="58A80685" w14:textId="77777777" w:rsidR="005163F7" w:rsidRDefault="00000000">
            <w:pPr>
              <w:spacing w:before="120" w:after="120"/>
              <w:rPr>
                <w:rFonts w:ascii="Calibri" w:hAnsi="Calibri"/>
                <w:b/>
                <w:sz w:val="22"/>
                <w:szCs w:val="22"/>
              </w:rPr>
            </w:pPr>
            <w:r>
              <w:rPr>
                <w:rFonts w:ascii="Calibri" w:hAnsi="Calibri"/>
                <w:b/>
                <w:sz w:val="22"/>
                <w:szCs w:val="22"/>
              </w:rPr>
              <w:t>Nature of the prizes</w:t>
            </w:r>
          </w:p>
        </w:tc>
        <w:tc>
          <w:tcPr>
            <w:tcW w:w="4678" w:type="dxa"/>
            <w:tcBorders>
              <w:top w:val="single" w:sz="4" w:space="0" w:color="auto"/>
              <w:left w:val="single" w:sz="4" w:space="0" w:color="auto"/>
              <w:bottom w:val="single" w:sz="4" w:space="0" w:color="auto"/>
              <w:right w:val="single" w:sz="4" w:space="0" w:color="auto"/>
            </w:tcBorders>
            <w:vAlign w:val="center"/>
          </w:tcPr>
          <w:p w14:paraId="410F000C" w14:textId="77777777" w:rsidR="005163F7" w:rsidRDefault="00000000">
            <w:pPr>
              <w:spacing w:before="120" w:after="120"/>
              <w:rPr>
                <w:rFonts w:ascii="Calibri" w:hAnsi="Calibri"/>
                <w:sz w:val="22"/>
                <w:szCs w:val="22"/>
              </w:rPr>
            </w:pPr>
            <w:r>
              <w:rPr>
                <w:rFonts w:ascii="Calibri" w:hAnsi="Calibri"/>
                <w:sz w:val="22"/>
                <w:szCs w:val="22"/>
              </w:rPr>
              <w:t>All-inclusive price</w:t>
            </w:r>
          </w:p>
        </w:tc>
      </w:tr>
      <w:tr w:rsidR="005163F7" w14:paraId="468749EF" w14:textId="77777777">
        <w:tc>
          <w:tcPr>
            <w:tcW w:w="4536" w:type="dxa"/>
            <w:tcBorders>
              <w:top w:val="single" w:sz="4" w:space="0" w:color="auto"/>
              <w:left w:val="single" w:sz="4" w:space="0" w:color="auto"/>
              <w:bottom w:val="single" w:sz="4" w:space="0" w:color="auto"/>
              <w:right w:val="single" w:sz="4" w:space="0" w:color="auto"/>
            </w:tcBorders>
          </w:tcPr>
          <w:p w14:paraId="4275F3D9" w14:textId="77777777" w:rsidR="005163F7" w:rsidRDefault="00000000">
            <w:pPr>
              <w:spacing w:before="120" w:after="120"/>
              <w:rPr>
                <w:rFonts w:ascii="Calibri" w:hAnsi="Calibri"/>
                <w:b/>
                <w:sz w:val="22"/>
                <w:szCs w:val="22"/>
              </w:rPr>
            </w:pPr>
            <w:r>
              <w:rPr>
                <w:rFonts w:ascii="Calibri" w:hAnsi="Calibri"/>
                <w:b/>
                <w:sz w:val="22"/>
                <w:szCs w:val="22"/>
              </w:rPr>
              <w:t>Runtime</w:t>
            </w:r>
          </w:p>
        </w:tc>
        <w:tc>
          <w:tcPr>
            <w:tcW w:w="4678" w:type="dxa"/>
            <w:tcBorders>
              <w:top w:val="single" w:sz="4" w:space="0" w:color="auto"/>
              <w:left w:val="single" w:sz="4" w:space="0" w:color="auto"/>
              <w:bottom w:val="single" w:sz="4" w:space="0" w:color="auto"/>
              <w:right w:val="single" w:sz="4" w:space="0" w:color="auto"/>
            </w:tcBorders>
            <w:vAlign w:val="center"/>
          </w:tcPr>
          <w:p w14:paraId="4218A539" w14:textId="7F7FD984" w:rsidR="005163F7" w:rsidRDefault="00F72A98">
            <w:pPr>
              <w:spacing w:before="120" w:after="120"/>
              <w:rPr>
                <w:rFonts w:ascii="Calibri" w:hAnsi="Calibri"/>
                <w:sz w:val="22"/>
                <w:szCs w:val="22"/>
              </w:rPr>
            </w:pPr>
            <w:r>
              <w:rPr>
                <w:rFonts w:ascii="Calibri" w:hAnsi="Calibri"/>
                <w:sz w:val="22"/>
                <w:szCs w:val="22"/>
              </w:rPr>
              <w:t>3 months</w:t>
            </w:r>
          </w:p>
        </w:tc>
      </w:tr>
      <w:tr w:rsidR="005163F7" w14:paraId="04D6B7E9" w14:textId="77777777">
        <w:tc>
          <w:tcPr>
            <w:tcW w:w="4536" w:type="dxa"/>
            <w:tcBorders>
              <w:top w:val="single" w:sz="4" w:space="0" w:color="auto"/>
              <w:left w:val="single" w:sz="4" w:space="0" w:color="auto"/>
              <w:bottom w:val="single" w:sz="4" w:space="0" w:color="auto"/>
              <w:right w:val="single" w:sz="4" w:space="0" w:color="auto"/>
            </w:tcBorders>
          </w:tcPr>
          <w:p w14:paraId="4F2C2193" w14:textId="77777777" w:rsidR="005163F7" w:rsidRDefault="00000000">
            <w:pPr>
              <w:spacing w:before="120" w:after="120"/>
              <w:rPr>
                <w:rFonts w:ascii="Calibri" w:hAnsi="Calibri"/>
                <w:b/>
                <w:sz w:val="22"/>
                <w:szCs w:val="22"/>
              </w:rPr>
            </w:pPr>
            <w:r>
              <w:rPr>
                <w:rFonts w:ascii="Calibri" w:hAnsi="Calibri"/>
                <w:b/>
                <w:sz w:val="22"/>
                <w:szCs w:val="22"/>
              </w:rPr>
              <w:t>Maximum amount of the financial envelope</w:t>
            </w:r>
          </w:p>
        </w:tc>
        <w:tc>
          <w:tcPr>
            <w:tcW w:w="4678" w:type="dxa"/>
            <w:tcBorders>
              <w:top w:val="single" w:sz="4" w:space="0" w:color="auto"/>
              <w:left w:val="single" w:sz="4" w:space="0" w:color="auto"/>
              <w:bottom w:val="single" w:sz="4" w:space="0" w:color="auto"/>
              <w:right w:val="single" w:sz="4" w:space="0" w:color="auto"/>
            </w:tcBorders>
            <w:vAlign w:val="center"/>
          </w:tcPr>
          <w:p w14:paraId="6B10F6BE" w14:textId="77777777" w:rsidR="005163F7" w:rsidRDefault="00000000">
            <w:pPr>
              <w:spacing w:before="120" w:after="120"/>
              <w:rPr>
                <w:rFonts w:ascii="Calibri" w:hAnsi="Calibri"/>
                <w:sz w:val="22"/>
                <w:szCs w:val="22"/>
              </w:rPr>
            </w:pPr>
            <w:r>
              <w:rPr>
                <w:rFonts w:ascii="Calibri" w:hAnsi="Calibri"/>
                <w:sz w:val="22"/>
                <w:szCs w:val="22"/>
              </w:rPr>
              <w:t>not specified</w:t>
            </w:r>
          </w:p>
        </w:tc>
      </w:tr>
      <w:tr w:rsidR="005163F7" w14:paraId="6EFE34DD" w14:textId="77777777">
        <w:tc>
          <w:tcPr>
            <w:tcW w:w="4536" w:type="dxa"/>
            <w:tcBorders>
              <w:top w:val="single" w:sz="4" w:space="0" w:color="auto"/>
              <w:left w:val="single" w:sz="4" w:space="0" w:color="auto"/>
              <w:bottom w:val="single" w:sz="4" w:space="0" w:color="auto"/>
              <w:right w:val="single" w:sz="4" w:space="0" w:color="auto"/>
            </w:tcBorders>
          </w:tcPr>
          <w:p w14:paraId="3C5A13E0" w14:textId="77777777" w:rsidR="005163F7" w:rsidRDefault="00000000">
            <w:pPr>
              <w:spacing w:before="120" w:after="120"/>
              <w:rPr>
                <w:rFonts w:ascii="Calibri" w:hAnsi="Calibri"/>
                <w:b/>
                <w:sz w:val="22"/>
                <w:szCs w:val="22"/>
              </w:rPr>
            </w:pPr>
            <w:r>
              <w:rPr>
                <w:rFonts w:ascii="Calibri" w:hAnsi="Calibri"/>
                <w:b/>
                <w:sz w:val="22"/>
                <w:szCs w:val="22"/>
              </w:rPr>
              <w:t>Place of performance of the contract</w:t>
            </w:r>
          </w:p>
        </w:tc>
        <w:tc>
          <w:tcPr>
            <w:tcW w:w="4678" w:type="dxa"/>
            <w:tcBorders>
              <w:top w:val="single" w:sz="4" w:space="0" w:color="auto"/>
              <w:left w:val="single" w:sz="4" w:space="0" w:color="auto"/>
              <w:bottom w:val="single" w:sz="4" w:space="0" w:color="auto"/>
              <w:right w:val="single" w:sz="4" w:space="0" w:color="auto"/>
            </w:tcBorders>
            <w:vAlign w:val="center"/>
          </w:tcPr>
          <w:p w14:paraId="66B954FC" w14:textId="77777777" w:rsidR="005163F7" w:rsidRDefault="00000000">
            <w:pPr>
              <w:spacing w:before="120" w:after="120"/>
              <w:rPr>
                <w:rFonts w:ascii="Calibri" w:hAnsi="Calibri"/>
                <w:sz w:val="22"/>
                <w:szCs w:val="22"/>
              </w:rPr>
            </w:pPr>
            <w:r>
              <w:rPr>
                <w:rFonts w:ascii="Calibri" w:hAnsi="Calibri"/>
                <w:sz w:val="22"/>
                <w:szCs w:val="22"/>
              </w:rPr>
              <w:t xml:space="preserve">Ukraine </w:t>
            </w:r>
          </w:p>
        </w:tc>
      </w:tr>
      <w:tr w:rsidR="005163F7" w14:paraId="0D596EFF" w14:textId="77777777">
        <w:tc>
          <w:tcPr>
            <w:tcW w:w="4536" w:type="dxa"/>
            <w:tcBorders>
              <w:top w:val="single" w:sz="4" w:space="0" w:color="auto"/>
              <w:left w:val="single" w:sz="4" w:space="0" w:color="auto"/>
              <w:bottom w:val="single" w:sz="4" w:space="0" w:color="auto"/>
              <w:right w:val="single" w:sz="4" w:space="0" w:color="auto"/>
            </w:tcBorders>
          </w:tcPr>
          <w:p w14:paraId="293F0304" w14:textId="77777777" w:rsidR="005163F7" w:rsidRDefault="00000000">
            <w:pPr>
              <w:spacing w:before="120" w:after="120"/>
              <w:rPr>
                <w:rFonts w:ascii="Calibri" w:hAnsi="Calibri"/>
                <w:b/>
                <w:sz w:val="22"/>
                <w:szCs w:val="22"/>
              </w:rPr>
            </w:pPr>
            <w:r>
              <w:rPr>
                <w:rFonts w:ascii="Calibri" w:hAnsi="Calibri"/>
                <w:b/>
                <w:sz w:val="22"/>
                <w:szCs w:val="22"/>
              </w:rPr>
              <w:t>Currency of payment</w:t>
            </w:r>
          </w:p>
        </w:tc>
        <w:tc>
          <w:tcPr>
            <w:tcW w:w="4678" w:type="dxa"/>
            <w:tcBorders>
              <w:top w:val="single" w:sz="4" w:space="0" w:color="auto"/>
              <w:left w:val="single" w:sz="4" w:space="0" w:color="auto"/>
              <w:bottom w:val="single" w:sz="4" w:space="0" w:color="auto"/>
              <w:right w:val="single" w:sz="4" w:space="0" w:color="auto"/>
            </w:tcBorders>
            <w:vAlign w:val="center"/>
          </w:tcPr>
          <w:p w14:paraId="71636653" w14:textId="7F83B6DD" w:rsidR="005163F7" w:rsidRDefault="00000000">
            <w:pPr>
              <w:spacing w:before="120" w:after="120"/>
              <w:rPr>
                <w:rFonts w:ascii="Calibri" w:hAnsi="Calibri"/>
                <w:sz w:val="22"/>
                <w:szCs w:val="22"/>
              </w:rPr>
            </w:pPr>
            <w:r>
              <w:rPr>
                <w:rFonts w:ascii="Calibri" w:hAnsi="Calibri"/>
                <w:sz w:val="22"/>
                <w:szCs w:val="22"/>
              </w:rPr>
              <w:t>€ Euros/UAH</w:t>
            </w:r>
            <w:r w:rsidR="00F72A98">
              <w:rPr>
                <w:rFonts w:ascii="Calibri" w:hAnsi="Calibri"/>
                <w:sz w:val="22"/>
                <w:szCs w:val="22"/>
              </w:rPr>
              <w:t xml:space="preserve"> (depending on proposal)</w:t>
            </w:r>
          </w:p>
        </w:tc>
      </w:tr>
    </w:tbl>
    <w:p w14:paraId="3B03F565" w14:textId="77777777" w:rsidR="005163F7" w:rsidRDefault="005163F7">
      <w:pPr>
        <w:spacing w:after="120"/>
        <w:jc w:val="both"/>
        <w:rPr>
          <w:rFonts w:ascii="Calibri" w:hAnsi="Calibri"/>
          <w:sz w:val="22"/>
          <w:szCs w:val="22"/>
        </w:rPr>
      </w:pPr>
    </w:p>
    <w:p w14:paraId="21E9E57B" w14:textId="77777777" w:rsidR="005163F7" w:rsidRDefault="00000000">
      <w:pPr>
        <w:keepNext/>
        <w:numPr>
          <w:ilvl w:val="0"/>
          <w:numId w:val="19"/>
        </w:numPr>
        <w:spacing w:before="240" w:after="120"/>
        <w:ind w:left="357" w:hanging="357"/>
        <w:jc w:val="both"/>
        <w:rPr>
          <w:rFonts w:ascii="Calibri" w:hAnsi="Calibri"/>
          <w:b/>
          <w:smallCaps/>
          <w:sz w:val="24"/>
          <w:szCs w:val="24"/>
          <w:u w:val="single"/>
        </w:rPr>
      </w:pPr>
      <w:r>
        <w:rPr>
          <w:rFonts w:ascii="Calibri" w:hAnsi="Calibri"/>
          <w:b/>
          <w:smallCaps/>
          <w:sz w:val="24"/>
          <w:szCs w:val="24"/>
          <w:u w:val="single"/>
        </w:rPr>
        <w:t>Procedure’s schedule</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2268"/>
        <w:gridCol w:w="2410"/>
      </w:tblGrid>
      <w:tr w:rsidR="005163F7" w14:paraId="5AAFF548" w14:textId="77777777">
        <w:tc>
          <w:tcPr>
            <w:tcW w:w="4536" w:type="dxa"/>
            <w:tcBorders>
              <w:bottom w:val="none" w:sz="4" w:space="0" w:color="000000" w:themeColor="text1"/>
            </w:tcBorders>
          </w:tcPr>
          <w:p w14:paraId="25156598" w14:textId="77777777" w:rsidR="005163F7" w:rsidRDefault="005163F7">
            <w:pPr>
              <w:rPr>
                <w:rFonts w:ascii="Calibri" w:hAnsi="Calibri"/>
                <w:sz w:val="22"/>
                <w:szCs w:val="22"/>
              </w:rPr>
            </w:pPr>
          </w:p>
        </w:tc>
        <w:tc>
          <w:tcPr>
            <w:tcW w:w="2268" w:type="dxa"/>
            <w:shd w:val="clear" w:color="auto" w:fill="FFFFFF" w:themeFill="background1"/>
          </w:tcPr>
          <w:p w14:paraId="40E73DC1" w14:textId="77777777" w:rsidR="005163F7" w:rsidRDefault="00000000">
            <w:pPr>
              <w:jc w:val="center"/>
              <w:rPr>
                <w:rFonts w:ascii="Calibri" w:hAnsi="Calibri"/>
                <w:b/>
                <w:sz w:val="22"/>
                <w:szCs w:val="22"/>
              </w:rPr>
            </w:pPr>
            <w:r>
              <w:rPr>
                <w:rFonts w:ascii="Calibri" w:hAnsi="Calibri"/>
                <w:b/>
                <w:sz w:val="22"/>
                <w:szCs w:val="22"/>
              </w:rPr>
              <w:t>DATE*</w:t>
            </w:r>
          </w:p>
        </w:tc>
        <w:tc>
          <w:tcPr>
            <w:tcW w:w="2410" w:type="dxa"/>
            <w:tcBorders>
              <w:bottom w:val="none" w:sz="4" w:space="0" w:color="000000"/>
            </w:tcBorders>
            <w:shd w:val="clear" w:color="auto" w:fill="FFFFFF" w:themeFill="background1"/>
          </w:tcPr>
          <w:p w14:paraId="0238DE2C" w14:textId="77777777" w:rsidR="005163F7" w:rsidRDefault="00000000">
            <w:pPr>
              <w:jc w:val="center"/>
              <w:rPr>
                <w:rFonts w:ascii="Calibri" w:hAnsi="Calibri"/>
                <w:b/>
                <w:sz w:val="22"/>
                <w:szCs w:val="22"/>
              </w:rPr>
            </w:pPr>
            <w:r>
              <w:rPr>
                <w:rFonts w:ascii="Calibri" w:hAnsi="Calibri"/>
                <w:b/>
                <w:sz w:val="22"/>
                <w:szCs w:val="22"/>
              </w:rPr>
              <w:t>TIME</w:t>
            </w:r>
          </w:p>
        </w:tc>
      </w:tr>
      <w:tr w:rsidR="005163F7" w14:paraId="7E5ACE48" w14:textId="77777777">
        <w:tc>
          <w:tcPr>
            <w:tcW w:w="4536" w:type="dxa"/>
            <w:shd w:val="clear" w:color="auto" w:fill="FFFFFF" w:themeFill="background1"/>
          </w:tcPr>
          <w:p w14:paraId="2B61A6F3" w14:textId="77777777" w:rsidR="005163F7" w:rsidRDefault="00000000">
            <w:pPr>
              <w:spacing w:before="120" w:after="120"/>
              <w:rPr>
                <w:rFonts w:ascii="Calibri" w:hAnsi="Calibri"/>
                <w:b/>
                <w:sz w:val="22"/>
                <w:szCs w:val="22"/>
              </w:rPr>
            </w:pPr>
            <w:r>
              <w:rPr>
                <w:rFonts w:ascii="Calibri" w:hAnsi="Calibri"/>
                <w:b/>
                <w:sz w:val="22"/>
                <w:szCs w:val="22"/>
              </w:rPr>
              <w:t>Deadline for submitting tenders</w:t>
            </w:r>
          </w:p>
        </w:tc>
        <w:tc>
          <w:tcPr>
            <w:tcW w:w="2268" w:type="dxa"/>
          </w:tcPr>
          <w:p w14:paraId="5C4E6FF3" w14:textId="08200377" w:rsidR="005163F7" w:rsidRDefault="00F72A98">
            <w:pPr>
              <w:spacing w:before="120" w:after="120"/>
              <w:jc w:val="center"/>
              <w:rPr>
                <w:rFonts w:ascii="Calibri" w:hAnsi="Calibri"/>
                <w:sz w:val="22"/>
                <w:szCs w:val="22"/>
                <w:highlight w:val="yellow"/>
              </w:rPr>
            </w:pPr>
            <w:r>
              <w:rPr>
                <w:rFonts w:ascii="Calibri" w:hAnsi="Calibri"/>
                <w:sz w:val="22"/>
                <w:szCs w:val="22"/>
              </w:rPr>
              <w:t>June 0</w:t>
            </w:r>
            <w:r w:rsidR="00764B23">
              <w:rPr>
                <w:rFonts w:ascii="Calibri" w:hAnsi="Calibri"/>
                <w:sz w:val="22"/>
                <w:szCs w:val="22"/>
              </w:rPr>
              <w:t>4</w:t>
            </w:r>
            <w:r>
              <w:rPr>
                <w:rFonts w:ascii="Calibri" w:hAnsi="Calibri"/>
                <w:sz w:val="22"/>
                <w:szCs w:val="22"/>
              </w:rPr>
              <w:t>, 2026</w:t>
            </w:r>
          </w:p>
        </w:tc>
        <w:tc>
          <w:tcPr>
            <w:tcW w:w="2410" w:type="dxa"/>
          </w:tcPr>
          <w:p w14:paraId="4829958B" w14:textId="77777777" w:rsidR="005163F7" w:rsidRDefault="00000000">
            <w:pPr>
              <w:spacing w:before="120" w:after="120"/>
              <w:jc w:val="center"/>
              <w:rPr>
                <w:rFonts w:ascii="Calibri" w:hAnsi="Calibri"/>
                <w:sz w:val="22"/>
                <w:szCs w:val="22"/>
              </w:rPr>
            </w:pPr>
            <w:r>
              <w:rPr>
                <w:rFonts w:ascii="Calibri" w:hAnsi="Calibri"/>
                <w:sz w:val="22"/>
                <w:szCs w:val="22"/>
              </w:rPr>
              <w:t>18:00 (Kyiv Time)</w:t>
            </w:r>
          </w:p>
        </w:tc>
      </w:tr>
      <w:tr w:rsidR="005163F7" w14:paraId="1ADA46B1" w14:textId="77777777">
        <w:tc>
          <w:tcPr>
            <w:tcW w:w="4536" w:type="dxa"/>
            <w:shd w:val="clear" w:color="auto" w:fill="FFFFFF" w:themeFill="background1"/>
          </w:tcPr>
          <w:p w14:paraId="7CA8A9B9" w14:textId="77777777" w:rsidR="005163F7" w:rsidRDefault="00000000">
            <w:pPr>
              <w:spacing w:before="120" w:after="120"/>
              <w:rPr>
                <w:rFonts w:ascii="Calibri" w:hAnsi="Calibri"/>
                <w:b/>
                <w:sz w:val="22"/>
                <w:szCs w:val="22"/>
              </w:rPr>
            </w:pPr>
            <w:r>
              <w:rPr>
                <w:rFonts w:ascii="Calibri" w:hAnsi="Calibri"/>
                <w:b/>
                <w:sz w:val="22"/>
                <w:szCs w:val="22"/>
              </w:rPr>
              <w:t>Completion date for evaluating technical offers</w:t>
            </w:r>
          </w:p>
        </w:tc>
        <w:tc>
          <w:tcPr>
            <w:tcW w:w="2268" w:type="dxa"/>
          </w:tcPr>
          <w:p w14:paraId="6D840AED" w14:textId="4AA62A8A" w:rsidR="005163F7" w:rsidRDefault="00F72A98">
            <w:pPr>
              <w:spacing w:before="120" w:after="120"/>
              <w:jc w:val="center"/>
              <w:rPr>
                <w:rFonts w:ascii="Calibri" w:hAnsi="Calibri"/>
                <w:sz w:val="22"/>
                <w:szCs w:val="22"/>
                <w:highlight w:val="yellow"/>
              </w:rPr>
            </w:pPr>
            <w:r>
              <w:rPr>
                <w:rFonts w:ascii="Calibri" w:hAnsi="Calibri"/>
                <w:sz w:val="22"/>
                <w:szCs w:val="22"/>
              </w:rPr>
              <w:t>June 10, 2026</w:t>
            </w:r>
          </w:p>
        </w:tc>
        <w:tc>
          <w:tcPr>
            <w:tcW w:w="2410" w:type="dxa"/>
          </w:tcPr>
          <w:p w14:paraId="7DA41583" w14:textId="77777777" w:rsidR="005163F7" w:rsidRDefault="00000000">
            <w:pPr>
              <w:spacing w:before="120" w:after="120"/>
              <w:jc w:val="center"/>
              <w:rPr>
                <w:rFonts w:ascii="Calibri" w:hAnsi="Calibri"/>
                <w:sz w:val="22"/>
                <w:szCs w:val="22"/>
                <w:highlight w:val="yellow"/>
              </w:rPr>
            </w:pPr>
            <w:r>
              <w:rPr>
                <w:rFonts w:ascii="Calibri" w:hAnsi="Calibri"/>
                <w:sz w:val="22"/>
                <w:szCs w:val="22"/>
              </w:rPr>
              <w:t>n/a</w:t>
            </w:r>
          </w:p>
        </w:tc>
      </w:tr>
      <w:tr w:rsidR="005163F7" w14:paraId="003C92D3" w14:textId="77777777">
        <w:tc>
          <w:tcPr>
            <w:tcW w:w="4536" w:type="dxa"/>
            <w:shd w:val="clear" w:color="auto" w:fill="FFFFFF" w:themeFill="background1"/>
          </w:tcPr>
          <w:p w14:paraId="42D6B0C5" w14:textId="77777777" w:rsidR="005163F7" w:rsidRDefault="00000000">
            <w:pPr>
              <w:spacing w:before="120" w:after="120"/>
              <w:rPr>
                <w:rFonts w:ascii="Calibri" w:hAnsi="Calibri"/>
                <w:b/>
                <w:sz w:val="22"/>
                <w:szCs w:val="22"/>
              </w:rPr>
            </w:pPr>
            <w:r>
              <w:rPr>
                <w:rFonts w:ascii="Calibri" w:hAnsi="Calibri"/>
                <w:b/>
                <w:sz w:val="22"/>
                <w:szCs w:val="22"/>
              </w:rPr>
              <w:lastRenderedPageBreak/>
              <w:t>Notification of award</w:t>
            </w:r>
          </w:p>
        </w:tc>
        <w:tc>
          <w:tcPr>
            <w:tcW w:w="2268" w:type="dxa"/>
          </w:tcPr>
          <w:p w14:paraId="41483F72" w14:textId="11B72323" w:rsidR="005163F7" w:rsidRDefault="00F72A98">
            <w:pPr>
              <w:spacing w:before="120" w:after="120"/>
              <w:jc w:val="center"/>
              <w:rPr>
                <w:rFonts w:ascii="Calibri" w:hAnsi="Calibri"/>
                <w:sz w:val="22"/>
                <w:szCs w:val="22"/>
                <w:highlight w:val="yellow"/>
              </w:rPr>
            </w:pPr>
            <w:r>
              <w:rPr>
                <w:rFonts w:ascii="Calibri" w:hAnsi="Calibri"/>
                <w:sz w:val="22"/>
                <w:szCs w:val="22"/>
              </w:rPr>
              <w:t>June 11, 2026</w:t>
            </w:r>
          </w:p>
        </w:tc>
        <w:tc>
          <w:tcPr>
            <w:tcW w:w="2410" w:type="dxa"/>
          </w:tcPr>
          <w:p w14:paraId="0BB6D601" w14:textId="77777777" w:rsidR="005163F7" w:rsidRDefault="00000000">
            <w:pPr>
              <w:spacing w:before="120" w:after="120"/>
              <w:jc w:val="center"/>
              <w:rPr>
                <w:rFonts w:ascii="Calibri" w:hAnsi="Calibri"/>
                <w:sz w:val="22"/>
                <w:szCs w:val="22"/>
                <w:highlight w:val="yellow"/>
              </w:rPr>
            </w:pPr>
            <w:r>
              <w:rPr>
                <w:rFonts w:ascii="Calibri" w:hAnsi="Calibri"/>
                <w:sz w:val="22"/>
                <w:szCs w:val="22"/>
              </w:rPr>
              <w:t>n/a</w:t>
            </w:r>
          </w:p>
        </w:tc>
      </w:tr>
      <w:tr w:rsidR="005163F7" w14:paraId="07534FAD" w14:textId="77777777">
        <w:tc>
          <w:tcPr>
            <w:tcW w:w="4536" w:type="dxa"/>
            <w:shd w:val="clear" w:color="auto" w:fill="FFFFFF" w:themeFill="background1"/>
          </w:tcPr>
          <w:p w14:paraId="2ED94D72" w14:textId="77777777" w:rsidR="005163F7" w:rsidRDefault="00000000">
            <w:pPr>
              <w:spacing w:before="120" w:after="120"/>
              <w:rPr>
                <w:rFonts w:ascii="Calibri" w:hAnsi="Calibri"/>
                <w:b/>
                <w:sz w:val="22"/>
                <w:szCs w:val="22"/>
              </w:rPr>
            </w:pPr>
            <w:r>
              <w:rPr>
                <w:rFonts w:ascii="Calibri" w:hAnsi="Calibri"/>
                <w:b/>
                <w:sz w:val="22"/>
                <w:szCs w:val="22"/>
              </w:rPr>
              <w:t xml:space="preserve">Contract signature </w:t>
            </w:r>
          </w:p>
        </w:tc>
        <w:tc>
          <w:tcPr>
            <w:tcW w:w="2268" w:type="dxa"/>
          </w:tcPr>
          <w:p w14:paraId="617CC902" w14:textId="6F59D8A7" w:rsidR="005163F7" w:rsidRDefault="00F72A98">
            <w:pPr>
              <w:spacing w:before="120" w:after="120"/>
              <w:jc w:val="center"/>
              <w:rPr>
                <w:rFonts w:ascii="Calibri" w:hAnsi="Calibri"/>
                <w:sz w:val="22"/>
                <w:szCs w:val="22"/>
                <w:highlight w:val="yellow"/>
              </w:rPr>
            </w:pPr>
            <w:r>
              <w:rPr>
                <w:rFonts w:ascii="Calibri" w:hAnsi="Calibri"/>
                <w:sz w:val="22"/>
                <w:szCs w:val="22"/>
              </w:rPr>
              <w:t>June 12, 2026</w:t>
            </w:r>
          </w:p>
        </w:tc>
        <w:tc>
          <w:tcPr>
            <w:tcW w:w="2410" w:type="dxa"/>
          </w:tcPr>
          <w:p w14:paraId="0B383B9B" w14:textId="77777777" w:rsidR="005163F7" w:rsidRDefault="00000000">
            <w:pPr>
              <w:spacing w:before="120" w:after="120"/>
              <w:jc w:val="center"/>
              <w:rPr>
                <w:rFonts w:ascii="Calibri" w:hAnsi="Calibri"/>
                <w:sz w:val="22"/>
                <w:szCs w:val="22"/>
                <w:highlight w:val="yellow"/>
              </w:rPr>
            </w:pPr>
            <w:r>
              <w:rPr>
                <w:rFonts w:ascii="Calibri" w:hAnsi="Calibri"/>
                <w:sz w:val="22"/>
                <w:szCs w:val="22"/>
              </w:rPr>
              <w:t>n/a</w:t>
            </w:r>
          </w:p>
        </w:tc>
      </w:tr>
      <w:tr w:rsidR="005163F7" w14:paraId="7364B438" w14:textId="77777777">
        <w:tc>
          <w:tcPr>
            <w:tcW w:w="4536" w:type="dxa"/>
            <w:shd w:val="clear" w:color="auto" w:fill="FFFFFF" w:themeFill="background1"/>
          </w:tcPr>
          <w:p w14:paraId="22245353" w14:textId="77777777" w:rsidR="005163F7" w:rsidRDefault="00000000">
            <w:pPr>
              <w:spacing w:before="120" w:after="120"/>
              <w:rPr>
                <w:rFonts w:ascii="Calibri" w:hAnsi="Calibri"/>
                <w:b/>
                <w:sz w:val="22"/>
                <w:szCs w:val="22"/>
              </w:rPr>
            </w:pPr>
            <w:r>
              <w:rPr>
                <w:rFonts w:ascii="Calibri" w:hAnsi="Calibri"/>
                <w:b/>
                <w:sz w:val="22"/>
                <w:szCs w:val="22"/>
              </w:rPr>
              <w:t xml:space="preserve">Start date </w:t>
            </w:r>
          </w:p>
        </w:tc>
        <w:tc>
          <w:tcPr>
            <w:tcW w:w="2268" w:type="dxa"/>
          </w:tcPr>
          <w:p w14:paraId="669D68D2" w14:textId="723C3752" w:rsidR="005163F7" w:rsidRDefault="00F72A98">
            <w:pPr>
              <w:spacing w:before="120" w:after="120"/>
              <w:jc w:val="center"/>
              <w:rPr>
                <w:rFonts w:ascii="Calibri" w:hAnsi="Calibri"/>
                <w:sz w:val="22"/>
                <w:szCs w:val="22"/>
                <w:highlight w:val="yellow"/>
              </w:rPr>
            </w:pPr>
            <w:r>
              <w:rPr>
                <w:rFonts w:ascii="Calibri" w:hAnsi="Calibri"/>
                <w:sz w:val="22"/>
                <w:szCs w:val="22"/>
              </w:rPr>
              <w:t>June 15, 2026</w:t>
            </w:r>
          </w:p>
        </w:tc>
        <w:tc>
          <w:tcPr>
            <w:tcW w:w="2410" w:type="dxa"/>
          </w:tcPr>
          <w:p w14:paraId="3FCB400B" w14:textId="77777777" w:rsidR="005163F7" w:rsidRDefault="00000000">
            <w:pPr>
              <w:spacing w:before="120" w:after="120"/>
              <w:jc w:val="center"/>
              <w:rPr>
                <w:rFonts w:ascii="Calibri" w:hAnsi="Calibri"/>
                <w:sz w:val="22"/>
                <w:szCs w:val="22"/>
                <w:highlight w:val="yellow"/>
              </w:rPr>
            </w:pPr>
            <w:r>
              <w:rPr>
                <w:rFonts w:ascii="Calibri" w:hAnsi="Calibri"/>
                <w:sz w:val="22"/>
                <w:szCs w:val="22"/>
              </w:rPr>
              <w:t>n/a</w:t>
            </w:r>
          </w:p>
        </w:tc>
      </w:tr>
    </w:tbl>
    <w:p w14:paraId="7962BA75" w14:textId="77777777" w:rsidR="005163F7" w:rsidRDefault="00000000">
      <w:pPr>
        <w:spacing w:before="120" w:after="240"/>
        <w:rPr>
          <w:rFonts w:ascii="Calibri" w:hAnsi="Calibri"/>
          <w:b/>
          <w:sz w:val="22"/>
          <w:szCs w:val="22"/>
        </w:rPr>
      </w:pPr>
      <w:r>
        <w:rPr>
          <w:rFonts w:ascii="Calibri" w:hAnsi="Calibri"/>
          <w:b/>
          <w:sz w:val="22"/>
          <w:szCs w:val="22"/>
        </w:rPr>
        <w:t>*Provisional date</w:t>
      </w:r>
    </w:p>
    <w:p w14:paraId="5B980CEB" w14:textId="77777777" w:rsidR="005163F7" w:rsidRDefault="00000000">
      <w:pPr>
        <w:keepNext/>
        <w:numPr>
          <w:ilvl w:val="0"/>
          <w:numId w:val="19"/>
        </w:numPr>
        <w:spacing w:before="240" w:after="120"/>
        <w:ind w:left="357" w:hanging="357"/>
        <w:jc w:val="both"/>
        <w:rPr>
          <w:rFonts w:ascii="Calibri" w:hAnsi="Calibri"/>
          <w:b/>
          <w:smallCaps/>
          <w:sz w:val="24"/>
          <w:szCs w:val="24"/>
          <w:u w:val="single"/>
        </w:rPr>
      </w:pPr>
      <w:bookmarkStart w:id="0" w:name="_Ref499615030"/>
      <w:r>
        <w:rPr>
          <w:rFonts w:ascii="Calibri" w:hAnsi="Calibri"/>
          <w:b/>
          <w:smallCaps/>
          <w:sz w:val="24"/>
          <w:szCs w:val="24"/>
          <w:u w:val="single"/>
        </w:rPr>
        <w:t>Procurement procedure</w:t>
      </w:r>
      <w:bookmarkEnd w:id="0"/>
    </w:p>
    <w:p w14:paraId="73347B4B" w14:textId="77777777" w:rsidR="005163F7" w:rsidRDefault="00000000">
      <w:pPr>
        <w:tabs>
          <w:tab w:val="left" w:pos="510"/>
          <w:tab w:val="right" w:pos="9639"/>
          <w:tab w:val="left" w:pos="10977"/>
        </w:tabs>
        <w:spacing w:before="120"/>
        <w:ind w:right="83"/>
        <w:jc w:val="both"/>
        <w:rPr>
          <w:rFonts w:asciiTheme="minorHAnsi" w:hAnsiTheme="minorHAnsi"/>
          <w:sz w:val="22"/>
          <w:szCs w:val="22"/>
        </w:rPr>
      </w:pPr>
      <w:r>
        <w:rPr>
          <w:rFonts w:asciiTheme="minorHAnsi" w:hAnsiTheme="minorHAnsi"/>
          <w:sz w:val="22"/>
          <w:szCs w:val="22"/>
        </w:rPr>
        <w:t>The present procurement procedure is subject to the French Code of public procurement in its latest version in force as enacted by Order No. 2018-1074 issued on 26 November 2018 and its Implementation Decree No. 2018-1075 issued on 3 December 2018.</w:t>
      </w:r>
    </w:p>
    <w:p w14:paraId="3F6AE9FA" w14:textId="77777777" w:rsidR="005163F7" w:rsidRDefault="00000000">
      <w:pPr>
        <w:pStyle w:val="ZCom"/>
        <w:widowControl/>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line="240" w:lineRule="exact"/>
        <w:ind w:right="0"/>
        <w:rPr>
          <w:rFonts w:ascii="Calibri" w:hAnsi="Calibri"/>
          <w:sz w:val="22"/>
          <w:szCs w:val="22"/>
          <w:lang w:val="en-GB"/>
        </w:rPr>
      </w:pPr>
      <w:r>
        <w:rPr>
          <w:rFonts w:ascii="Calibri" w:hAnsi="Calibri"/>
          <w:sz w:val="22"/>
          <w:szCs w:val="22"/>
          <w:lang w:val="en-GB"/>
        </w:rPr>
        <w:t xml:space="preserve">Expertise France proceeds with the “adapted procedure” by virtue of applying articles L. 2123-1 and R. 2123-1 au R. 2123-7 of the </w:t>
      </w:r>
      <w:proofErr w:type="gramStart"/>
      <w:r>
        <w:rPr>
          <w:rFonts w:ascii="Calibri" w:hAnsi="Calibri"/>
          <w:sz w:val="22"/>
          <w:szCs w:val="22"/>
          <w:lang w:val="en-GB"/>
        </w:rPr>
        <w:t>above mentioned</w:t>
      </w:r>
      <w:proofErr w:type="gramEnd"/>
      <w:r>
        <w:rPr>
          <w:rFonts w:ascii="Calibri" w:hAnsi="Calibri"/>
          <w:sz w:val="22"/>
          <w:szCs w:val="22"/>
          <w:lang w:val="en-GB"/>
        </w:rPr>
        <w:t xml:space="preserve"> Code.</w:t>
      </w:r>
    </w:p>
    <w:p w14:paraId="039EEDDF" w14:textId="77777777" w:rsidR="005163F7" w:rsidRDefault="00000000">
      <w:pPr>
        <w:keepNext/>
        <w:numPr>
          <w:ilvl w:val="0"/>
          <w:numId w:val="19"/>
        </w:numPr>
        <w:spacing w:before="240" w:after="120"/>
        <w:ind w:left="357" w:hanging="357"/>
        <w:jc w:val="both"/>
        <w:rPr>
          <w:rFonts w:ascii="Calibri" w:hAnsi="Calibri"/>
          <w:b/>
          <w:smallCaps/>
          <w:sz w:val="24"/>
          <w:szCs w:val="24"/>
          <w:u w:val="single"/>
        </w:rPr>
      </w:pPr>
      <w:r>
        <w:rPr>
          <w:rFonts w:ascii="Calibri" w:hAnsi="Calibri"/>
          <w:b/>
          <w:smallCaps/>
          <w:sz w:val="24"/>
          <w:szCs w:val="24"/>
          <w:u w:val="single"/>
        </w:rPr>
        <w:t>Content of the tender dossier</w:t>
      </w:r>
    </w:p>
    <w:p w14:paraId="03183385" w14:textId="77777777" w:rsidR="005163F7" w:rsidRDefault="00000000">
      <w:pPr>
        <w:pStyle w:val="Heading2"/>
        <w:keepNext w:val="0"/>
        <w:widowControl w:val="0"/>
        <w:tabs>
          <w:tab w:val="clear" w:pos="426"/>
        </w:tabs>
        <w:spacing w:before="120" w:after="120"/>
        <w:jc w:val="both"/>
        <w:rPr>
          <w:rFonts w:ascii="Calibri" w:hAnsi="Calibri"/>
          <w:sz w:val="22"/>
          <w:szCs w:val="22"/>
          <w:lang w:val="en-GB"/>
        </w:rPr>
      </w:pPr>
      <w:r>
        <w:rPr>
          <w:rFonts w:ascii="Calibri" w:hAnsi="Calibri"/>
          <w:sz w:val="22"/>
          <w:szCs w:val="22"/>
          <w:lang w:val="en-GB"/>
        </w:rPr>
        <w:t xml:space="preserve">The tender dossier is composed by the following </w:t>
      </w:r>
      <w:proofErr w:type="gramStart"/>
      <w:r>
        <w:rPr>
          <w:rFonts w:ascii="Calibri" w:hAnsi="Calibri"/>
          <w:sz w:val="22"/>
          <w:szCs w:val="22"/>
          <w:lang w:val="en-GB"/>
        </w:rPr>
        <w:t>documents :</w:t>
      </w:r>
      <w:proofErr w:type="gramEnd"/>
    </w:p>
    <w:p w14:paraId="527D2EEF" w14:textId="77777777" w:rsidR="005163F7" w:rsidRDefault="00000000">
      <w:pPr>
        <w:pStyle w:val="ListParagraph"/>
        <w:numPr>
          <w:ilvl w:val="0"/>
          <w:numId w:val="25"/>
        </w:numPr>
        <w:rPr>
          <w:rFonts w:asciiTheme="minorHAnsi" w:hAnsiTheme="minorHAnsi" w:cstheme="minorHAnsi"/>
          <w:sz w:val="22"/>
          <w:szCs w:val="22"/>
        </w:rPr>
      </w:pPr>
      <w:r>
        <w:rPr>
          <w:rFonts w:asciiTheme="minorHAnsi" w:hAnsiTheme="minorHAnsi" w:cstheme="minorHAnsi"/>
          <w:sz w:val="22"/>
          <w:szCs w:val="22"/>
        </w:rPr>
        <w:t>The current request for proposal (DAJ_M001ENG</w:t>
      </w:r>
      <w:proofErr w:type="gramStart"/>
      <w:r>
        <w:rPr>
          <w:rFonts w:asciiTheme="minorHAnsi" w:hAnsiTheme="minorHAnsi" w:cstheme="minorHAnsi"/>
          <w:sz w:val="22"/>
          <w:szCs w:val="22"/>
        </w:rPr>
        <w:t>) ;</w:t>
      </w:r>
      <w:proofErr w:type="gramEnd"/>
    </w:p>
    <w:p w14:paraId="277E7AD1" w14:textId="2AA79663" w:rsidR="005163F7" w:rsidRDefault="00000000">
      <w:pPr>
        <w:pStyle w:val="ListParagraph"/>
        <w:numPr>
          <w:ilvl w:val="0"/>
          <w:numId w:val="25"/>
        </w:numPr>
        <w:rPr>
          <w:rFonts w:asciiTheme="minorHAnsi" w:hAnsiTheme="minorHAnsi" w:cstheme="minorBidi"/>
          <w:sz w:val="22"/>
          <w:szCs w:val="22"/>
        </w:rPr>
      </w:pPr>
      <w:r>
        <w:rPr>
          <w:rFonts w:asciiTheme="minorHAnsi" w:hAnsiTheme="minorHAnsi" w:cstheme="minorBidi"/>
          <w:sz w:val="22"/>
          <w:szCs w:val="22"/>
        </w:rPr>
        <w:t>Terms of reference</w:t>
      </w:r>
      <w:r w:rsidR="00F72A98">
        <w:rPr>
          <w:rFonts w:asciiTheme="minorHAnsi" w:hAnsiTheme="minorHAnsi" w:cstheme="minorBidi"/>
          <w:sz w:val="22"/>
          <w:szCs w:val="22"/>
        </w:rPr>
        <w:t xml:space="preserve"> – Annex 1. Specifications</w:t>
      </w:r>
      <w:r>
        <w:rPr>
          <w:rFonts w:asciiTheme="minorHAnsi" w:hAnsiTheme="minorHAnsi" w:cstheme="minorBidi"/>
          <w:sz w:val="22"/>
          <w:szCs w:val="22"/>
        </w:rPr>
        <w:t>;</w:t>
      </w:r>
    </w:p>
    <w:p w14:paraId="308FD4A2" w14:textId="167494F7" w:rsidR="00F72A98" w:rsidRDefault="00F72A98">
      <w:pPr>
        <w:pStyle w:val="ListParagraph"/>
        <w:numPr>
          <w:ilvl w:val="0"/>
          <w:numId w:val="25"/>
        </w:numPr>
        <w:rPr>
          <w:rFonts w:asciiTheme="minorHAnsi" w:hAnsiTheme="minorHAnsi" w:cstheme="minorBidi"/>
          <w:sz w:val="22"/>
          <w:szCs w:val="22"/>
        </w:rPr>
      </w:pPr>
      <w:r>
        <w:rPr>
          <w:rFonts w:asciiTheme="minorHAnsi" w:hAnsiTheme="minorHAnsi" w:cstheme="minorBidi"/>
          <w:sz w:val="22"/>
          <w:szCs w:val="22"/>
        </w:rPr>
        <w:t>Annex 2. Financial proposal template</w:t>
      </w:r>
    </w:p>
    <w:p w14:paraId="3A3A754C" w14:textId="6C77F295" w:rsidR="005163F7" w:rsidRDefault="00000000">
      <w:pPr>
        <w:pStyle w:val="ListParagraph"/>
        <w:numPr>
          <w:ilvl w:val="0"/>
          <w:numId w:val="25"/>
        </w:numPr>
        <w:rPr>
          <w:rFonts w:ascii="Calibri" w:hAnsi="Calibri" w:cs="Arial"/>
          <w:sz w:val="22"/>
          <w:szCs w:val="22"/>
        </w:rPr>
      </w:pPr>
      <w:r>
        <w:rPr>
          <w:rFonts w:asciiTheme="minorHAnsi" w:hAnsiTheme="minorHAnsi" w:cstheme="minorBidi"/>
          <w:sz w:val="22"/>
          <w:szCs w:val="22"/>
        </w:rPr>
        <w:t xml:space="preserve">Expression of interest form and </w:t>
      </w:r>
      <w:r w:rsidR="00F72A98">
        <w:rPr>
          <w:rFonts w:asciiTheme="minorHAnsi" w:hAnsiTheme="minorHAnsi" w:cstheme="minorBidi"/>
          <w:sz w:val="22"/>
          <w:szCs w:val="22"/>
        </w:rPr>
        <w:t>its</w:t>
      </w:r>
      <w:r>
        <w:rPr>
          <w:rFonts w:asciiTheme="minorHAnsi" w:hAnsiTheme="minorHAnsi" w:cstheme="minorBidi"/>
          <w:sz w:val="22"/>
          <w:szCs w:val="22"/>
        </w:rPr>
        <w:t xml:space="preserve"> appendices, the </w:t>
      </w:r>
      <w:r>
        <w:rPr>
          <w:rFonts w:ascii="Calibri" w:hAnsi="Calibri" w:cs="Arial"/>
          <w:sz w:val="22"/>
          <w:szCs w:val="22"/>
        </w:rPr>
        <w:t xml:space="preserve">declaration of honour on exclusion criteria and absence of </w:t>
      </w:r>
      <w:proofErr w:type="gramStart"/>
      <w:r>
        <w:rPr>
          <w:rFonts w:ascii="Calibri" w:hAnsi="Calibri" w:cs="Arial"/>
          <w:sz w:val="22"/>
          <w:szCs w:val="22"/>
        </w:rPr>
        <w:t>conflict of interest</w:t>
      </w:r>
      <w:proofErr w:type="gramEnd"/>
      <w:r>
        <w:rPr>
          <w:rFonts w:ascii="Calibri" w:hAnsi="Calibri" w:cs="Arial"/>
          <w:sz w:val="22"/>
          <w:szCs w:val="22"/>
        </w:rPr>
        <w:t xml:space="preserve"> template (DAJ_F043ENG) and the identification sheet of a third party (DAF_F013ENG);</w:t>
      </w:r>
    </w:p>
    <w:p w14:paraId="6FB2C87C" w14:textId="3F4B4A05" w:rsidR="005163F7" w:rsidRDefault="00000000">
      <w:pPr>
        <w:pStyle w:val="ListParagraph"/>
        <w:numPr>
          <w:ilvl w:val="0"/>
          <w:numId w:val="25"/>
        </w:numPr>
        <w:rPr>
          <w:rFonts w:asciiTheme="minorHAnsi" w:hAnsiTheme="minorHAnsi" w:cstheme="minorHAnsi"/>
          <w:sz w:val="22"/>
          <w:szCs w:val="22"/>
          <w:highlight w:val="white"/>
        </w:rPr>
      </w:pPr>
      <w:r>
        <w:rPr>
          <w:rFonts w:asciiTheme="minorHAnsi" w:hAnsiTheme="minorHAnsi" w:cstheme="minorHAnsi"/>
          <w:sz w:val="22"/>
          <w:szCs w:val="22"/>
          <w:highlight w:val="white"/>
        </w:rPr>
        <w:t>Draft contract;</w:t>
      </w:r>
    </w:p>
    <w:p w14:paraId="73129C1D" w14:textId="4490CBCA" w:rsidR="00F72A98" w:rsidRDefault="00F72A98">
      <w:pPr>
        <w:pStyle w:val="ListParagraph"/>
        <w:numPr>
          <w:ilvl w:val="0"/>
          <w:numId w:val="25"/>
        </w:numPr>
        <w:rPr>
          <w:rFonts w:asciiTheme="minorHAnsi" w:hAnsiTheme="minorHAnsi" w:cstheme="minorHAnsi"/>
          <w:sz w:val="22"/>
          <w:szCs w:val="22"/>
          <w:highlight w:val="white"/>
        </w:rPr>
      </w:pPr>
      <w:r w:rsidRPr="00F72A98">
        <w:rPr>
          <w:rFonts w:asciiTheme="minorHAnsi" w:hAnsiTheme="minorHAnsi" w:cstheme="minorHAnsi"/>
          <w:sz w:val="22"/>
          <w:szCs w:val="22"/>
        </w:rPr>
        <w:t>CI_F010ENG_v01 Beneficial owners declaration form</w:t>
      </w:r>
      <w:r>
        <w:rPr>
          <w:rFonts w:asciiTheme="minorHAnsi" w:hAnsiTheme="minorHAnsi" w:cstheme="minorHAnsi"/>
          <w:sz w:val="22"/>
          <w:szCs w:val="22"/>
        </w:rPr>
        <w:t xml:space="preserve">; </w:t>
      </w:r>
    </w:p>
    <w:p w14:paraId="38C2421F" w14:textId="77777777" w:rsidR="005163F7" w:rsidRDefault="00000000">
      <w:pPr>
        <w:pStyle w:val="ListParagraph"/>
        <w:numPr>
          <w:ilvl w:val="0"/>
          <w:numId w:val="25"/>
        </w:numPr>
        <w:rPr>
          <w:rFonts w:ascii="Calibri" w:hAnsi="Calibri" w:cs="Arial"/>
          <w:sz w:val="22"/>
          <w:szCs w:val="22"/>
          <w:highlight w:val="white"/>
        </w:rPr>
      </w:pPr>
      <w:r>
        <w:rPr>
          <w:rFonts w:ascii="Calibri" w:hAnsi="Calibri" w:cs="Arial"/>
          <w:sz w:val="22"/>
          <w:szCs w:val="22"/>
          <w:highlight w:val="white"/>
        </w:rPr>
        <w:t>For any contract whose execution implies the movement of its personnel (or its subcontractor) in an orange or red zone (in accordance with the regional vigilance maps made available by the Ministry of Europe and Foreign Affairs (https://www.diplomatie.gouv.fr/fr/conseils-aux-voyageurs/), the safety evaluation questionnaire.</w:t>
      </w:r>
    </w:p>
    <w:p w14:paraId="0F6F6985" w14:textId="77777777" w:rsidR="005163F7" w:rsidRDefault="00000000">
      <w:pPr>
        <w:keepNext/>
        <w:numPr>
          <w:ilvl w:val="0"/>
          <w:numId w:val="19"/>
        </w:numPr>
        <w:spacing w:before="240" w:after="120"/>
        <w:ind w:left="357" w:hanging="357"/>
        <w:jc w:val="both"/>
        <w:rPr>
          <w:rFonts w:ascii="Calibri" w:hAnsi="Calibri"/>
          <w:b/>
          <w:smallCaps/>
          <w:sz w:val="24"/>
          <w:szCs w:val="24"/>
          <w:u w:val="single"/>
        </w:rPr>
      </w:pPr>
      <w:r>
        <w:rPr>
          <w:rFonts w:ascii="Calibri" w:hAnsi="Calibri"/>
          <w:b/>
          <w:smallCaps/>
          <w:sz w:val="24"/>
          <w:szCs w:val="24"/>
          <w:u w:val="single"/>
        </w:rPr>
        <w:t xml:space="preserve">presentation of tenders </w:t>
      </w:r>
    </w:p>
    <w:p w14:paraId="402FC704" w14:textId="77777777" w:rsidR="005163F7" w:rsidRDefault="00000000">
      <w:pPr>
        <w:keepNext/>
        <w:spacing w:before="240" w:after="120"/>
        <w:jc w:val="both"/>
        <w:rPr>
          <w:rFonts w:ascii="Calibri" w:hAnsi="Calibri"/>
          <w:sz w:val="22"/>
          <w:szCs w:val="22"/>
        </w:rPr>
      </w:pPr>
      <w:r>
        <w:rPr>
          <w:rFonts w:ascii="Calibri" w:hAnsi="Calibri"/>
          <w:sz w:val="22"/>
          <w:szCs w:val="22"/>
        </w:rPr>
        <w:t>The application and tender documents as well as all correspondence and documents relating to this consultation must be written in English.</w:t>
      </w:r>
    </w:p>
    <w:p w14:paraId="03F2CB09" w14:textId="77777777" w:rsidR="005163F7" w:rsidRDefault="00000000">
      <w:pPr>
        <w:widowControl w:val="0"/>
        <w:spacing w:before="120" w:after="120"/>
        <w:jc w:val="both"/>
        <w:rPr>
          <w:rFonts w:ascii="Calibri" w:hAnsi="Calibri"/>
          <w:sz w:val="22"/>
          <w:szCs w:val="22"/>
        </w:rPr>
      </w:pPr>
      <w:r>
        <w:rPr>
          <w:rFonts w:ascii="Calibri" w:hAnsi="Calibri"/>
          <w:sz w:val="22"/>
          <w:szCs w:val="22"/>
        </w:rPr>
        <w:t>In support of their offer, candidates must submit a file consisting of the following documents:</w:t>
      </w:r>
    </w:p>
    <w:p w14:paraId="1463BEEF" w14:textId="50F5936D" w:rsidR="005163F7" w:rsidRDefault="00000000">
      <w:pPr>
        <w:widowControl w:val="0"/>
        <w:numPr>
          <w:ilvl w:val="0"/>
          <w:numId w:val="37"/>
        </w:numPr>
        <w:spacing w:before="120" w:after="120"/>
        <w:jc w:val="both"/>
        <w:rPr>
          <w:rFonts w:ascii="Calibri" w:hAnsi="Calibri"/>
          <w:sz w:val="22"/>
          <w:szCs w:val="22"/>
          <w:highlight w:val="white"/>
        </w:rPr>
      </w:pPr>
      <w:r>
        <w:rPr>
          <w:rFonts w:ascii="Calibri" w:hAnsi="Calibri"/>
          <w:sz w:val="22"/>
          <w:szCs w:val="22"/>
          <w:highlight w:val="white"/>
        </w:rPr>
        <w:t xml:space="preserve">A proof of </w:t>
      </w:r>
      <w:r w:rsidR="00F72A98">
        <w:rPr>
          <w:rFonts w:ascii="Calibri" w:hAnsi="Calibri"/>
          <w:sz w:val="22"/>
          <w:szCs w:val="22"/>
          <w:highlight w:val="white"/>
        </w:rPr>
        <w:t>entity registration</w:t>
      </w:r>
      <w:r>
        <w:rPr>
          <w:rFonts w:ascii="Calibri" w:hAnsi="Calibri"/>
          <w:sz w:val="22"/>
          <w:szCs w:val="22"/>
          <w:highlight w:val="white"/>
        </w:rPr>
        <w:t>;</w:t>
      </w:r>
    </w:p>
    <w:p w14:paraId="51A0A62C" w14:textId="77777777" w:rsidR="005163F7" w:rsidRDefault="00000000">
      <w:pPr>
        <w:widowControl w:val="0"/>
        <w:numPr>
          <w:ilvl w:val="0"/>
          <w:numId w:val="37"/>
        </w:numPr>
        <w:spacing w:before="120" w:after="120"/>
        <w:jc w:val="both"/>
        <w:rPr>
          <w:highlight w:val="white"/>
        </w:rPr>
      </w:pPr>
      <w:r>
        <w:rPr>
          <w:rFonts w:ascii="Calibri" w:hAnsi="Calibri"/>
          <w:sz w:val="22"/>
          <w:szCs w:val="22"/>
          <w:highlight w:val="white"/>
        </w:rPr>
        <w:t>Bank statement about open accounts in English;</w:t>
      </w:r>
    </w:p>
    <w:p w14:paraId="1B13CD8A" w14:textId="77777777" w:rsidR="005163F7" w:rsidRDefault="00000000">
      <w:pPr>
        <w:widowControl w:val="0"/>
        <w:numPr>
          <w:ilvl w:val="0"/>
          <w:numId w:val="37"/>
        </w:numPr>
        <w:spacing w:before="120" w:after="120"/>
        <w:jc w:val="both"/>
        <w:rPr>
          <w:highlight w:val="white"/>
        </w:rPr>
      </w:pPr>
      <w:r>
        <w:rPr>
          <w:rFonts w:ascii="Calibri" w:hAnsi="Calibri"/>
          <w:sz w:val="22"/>
          <w:szCs w:val="22"/>
          <w:highlight w:val="white"/>
        </w:rPr>
        <w:t>Certificate of absence of tax debt for company;</w:t>
      </w:r>
    </w:p>
    <w:p w14:paraId="61C0DBA8" w14:textId="574A9DF8" w:rsidR="005163F7" w:rsidRDefault="00000000">
      <w:pPr>
        <w:widowControl w:val="0"/>
        <w:numPr>
          <w:ilvl w:val="0"/>
          <w:numId w:val="37"/>
        </w:numPr>
        <w:spacing w:before="120" w:after="120"/>
        <w:jc w:val="both"/>
        <w:rPr>
          <w:rFonts w:ascii="Calibri" w:hAnsi="Calibri"/>
          <w:sz w:val="22"/>
          <w:szCs w:val="22"/>
          <w:highlight w:val="white"/>
        </w:rPr>
      </w:pPr>
      <w:r>
        <w:rPr>
          <w:rFonts w:ascii="Calibri" w:hAnsi="Calibri"/>
          <w:sz w:val="22"/>
          <w:szCs w:val="22"/>
          <w:highlight w:val="white"/>
        </w:rPr>
        <w:t xml:space="preserve">The expression of interest form and </w:t>
      </w:r>
      <w:r w:rsidR="00F72A98">
        <w:rPr>
          <w:rFonts w:ascii="Calibri" w:hAnsi="Calibri"/>
          <w:sz w:val="22"/>
          <w:szCs w:val="22"/>
          <w:highlight w:val="white"/>
        </w:rPr>
        <w:t>its</w:t>
      </w:r>
      <w:r>
        <w:rPr>
          <w:rFonts w:ascii="Calibri" w:hAnsi="Calibri"/>
          <w:sz w:val="22"/>
          <w:szCs w:val="22"/>
          <w:highlight w:val="white"/>
        </w:rPr>
        <w:t xml:space="preserve"> appendices, the declaration of honour on exclusion criteria and absence of </w:t>
      </w:r>
      <w:proofErr w:type="gramStart"/>
      <w:r>
        <w:rPr>
          <w:rFonts w:ascii="Calibri" w:hAnsi="Calibri"/>
          <w:sz w:val="22"/>
          <w:szCs w:val="22"/>
          <w:highlight w:val="white"/>
        </w:rPr>
        <w:t>conflict of interest</w:t>
      </w:r>
      <w:proofErr w:type="gramEnd"/>
      <w:r>
        <w:rPr>
          <w:rFonts w:ascii="Calibri" w:hAnsi="Calibri"/>
          <w:sz w:val="22"/>
          <w:szCs w:val="22"/>
          <w:highlight w:val="white"/>
        </w:rPr>
        <w:t xml:space="preserve"> template and the identification sheet of a third party;</w:t>
      </w:r>
    </w:p>
    <w:p w14:paraId="2BB659B6" w14:textId="29F39C9B" w:rsidR="00F72A98" w:rsidRDefault="00F72A98">
      <w:pPr>
        <w:widowControl w:val="0"/>
        <w:numPr>
          <w:ilvl w:val="0"/>
          <w:numId w:val="37"/>
        </w:numPr>
        <w:spacing w:before="120" w:after="120"/>
        <w:jc w:val="both"/>
        <w:rPr>
          <w:rFonts w:ascii="Calibri" w:hAnsi="Calibri"/>
          <w:sz w:val="22"/>
          <w:szCs w:val="22"/>
          <w:highlight w:val="white"/>
        </w:rPr>
      </w:pPr>
      <w:r>
        <w:rPr>
          <w:rFonts w:ascii="Calibri" w:hAnsi="Calibri"/>
          <w:sz w:val="22"/>
          <w:szCs w:val="22"/>
          <w:highlight w:val="white"/>
        </w:rPr>
        <w:t xml:space="preserve">Completed </w:t>
      </w:r>
      <w:r w:rsidRPr="00F72A98">
        <w:rPr>
          <w:rFonts w:ascii="Calibri" w:hAnsi="Calibri"/>
          <w:sz w:val="22"/>
          <w:szCs w:val="22"/>
        </w:rPr>
        <w:t>CI_F010ENG_v01 Beneficial owners declaration form</w:t>
      </w:r>
      <w:r>
        <w:rPr>
          <w:rFonts w:ascii="Calibri" w:hAnsi="Calibri"/>
          <w:sz w:val="22"/>
          <w:szCs w:val="22"/>
        </w:rPr>
        <w:t>;</w:t>
      </w:r>
    </w:p>
    <w:p w14:paraId="707BAFB9" w14:textId="1C52C61E" w:rsidR="00F72A98" w:rsidRPr="00D3570A" w:rsidRDefault="00F72A98" w:rsidP="00F72A98">
      <w:pPr>
        <w:numPr>
          <w:ilvl w:val="0"/>
          <w:numId w:val="50"/>
        </w:numPr>
        <w:tabs>
          <w:tab w:val="right" w:leader="dot" w:pos="9923"/>
        </w:tabs>
        <w:spacing w:after="120"/>
        <w:jc w:val="both"/>
        <w:rPr>
          <w:rFonts w:ascii="Calibri-Italic" w:eastAsia="MS Mincho" w:hAnsi="Calibri-Italic" w:cs="Arial" w:hint="eastAsia"/>
          <w:i/>
          <w:color w:val="000000"/>
          <w:sz w:val="22"/>
          <w:lang w:val="en-US"/>
        </w:rPr>
      </w:pPr>
      <w:r w:rsidRPr="00D3570A">
        <w:rPr>
          <w:rFonts w:ascii="Calibri-Italic" w:eastAsia="MS Mincho" w:hAnsi="Calibri-Italic" w:cs="Arial"/>
          <w:b/>
          <w:i/>
          <w:color w:val="000000"/>
          <w:sz w:val="22"/>
          <w:lang w:val="en-US"/>
        </w:rPr>
        <w:t>Technical outline:</w:t>
      </w:r>
      <w:r w:rsidRPr="00D3570A">
        <w:rPr>
          <w:rFonts w:ascii="Calibri-Italic" w:eastAsia="MS Mincho" w:hAnsi="Calibri-Italic" w:cs="Arial"/>
          <w:i/>
          <w:color w:val="000000"/>
          <w:sz w:val="22"/>
          <w:lang w:val="en-US"/>
        </w:rPr>
        <w:t xml:space="preserve"> demonstrate an understanding of and comment on the terms of reference, methodology, composition of the evaluation team, CVs and similar experience, and include the </w:t>
      </w:r>
      <w:r w:rsidRPr="00D3570A">
        <w:rPr>
          <w:rFonts w:ascii="Calibri-Italic" w:eastAsia="MS Mincho" w:hAnsi="Calibri-Italic" w:cs="Arial"/>
          <w:i/>
          <w:color w:val="000000"/>
          <w:sz w:val="22"/>
          <w:lang w:val="en-US"/>
        </w:rPr>
        <w:lastRenderedPageBreak/>
        <w:t xml:space="preserve">components mentioned in the terms of reference (detailed workplan, distribution of roles and responsibilities) </w:t>
      </w:r>
    </w:p>
    <w:p w14:paraId="2507533A" w14:textId="76E0ABDC" w:rsidR="005163F7" w:rsidRPr="005F003E" w:rsidRDefault="00000000" w:rsidP="005F003E">
      <w:pPr>
        <w:numPr>
          <w:ilvl w:val="0"/>
          <w:numId w:val="50"/>
        </w:numPr>
        <w:tabs>
          <w:tab w:val="right" w:leader="dot" w:pos="9923"/>
        </w:tabs>
        <w:spacing w:after="120"/>
        <w:jc w:val="both"/>
        <w:rPr>
          <w:rFonts w:ascii="Calibri-Italic" w:eastAsia="MS Mincho" w:hAnsi="Calibri-Italic" w:cs="Arial" w:hint="eastAsia"/>
          <w:i/>
          <w:color w:val="000000"/>
          <w:sz w:val="22"/>
          <w:lang w:val="en-US"/>
        </w:rPr>
      </w:pPr>
      <w:r>
        <w:rPr>
          <w:rFonts w:ascii="Calibri" w:hAnsi="Calibri"/>
          <w:sz w:val="22"/>
          <w:szCs w:val="22"/>
          <w:highlight w:val="white"/>
        </w:rPr>
        <w:t>Filled and signed</w:t>
      </w:r>
      <w:r>
        <w:rPr>
          <w:rFonts w:ascii="Calibri" w:hAnsi="Calibri"/>
          <w:sz w:val="22"/>
          <w:szCs w:val="22"/>
        </w:rPr>
        <w:t xml:space="preserve"> financial proposal (in UAH </w:t>
      </w:r>
      <w:r w:rsidR="00F72A98">
        <w:rPr>
          <w:rFonts w:ascii="Calibri" w:hAnsi="Calibri"/>
          <w:sz w:val="22"/>
          <w:szCs w:val="22"/>
        </w:rPr>
        <w:t>or</w:t>
      </w:r>
      <w:r>
        <w:rPr>
          <w:rFonts w:ascii="Calibri" w:hAnsi="Calibri"/>
          <w:sz w:val="22"/>
          <w:szCs w:val="22"/>
        </w:rPr>
        <w:t xml:space="preserve"> EUR) according to the Financial Proposal Template. The vendor </w:t>
      </w:r>
      <w:r w:rsidR="00962787">
        <w:rPr>
          <w:rFonts w:ascii="Calibri" w:hAnsi="Calibri"/>
          <w:sz w:val="22"/>
          <w:szCs w:val="22"/>
        </w:rPr>
        <w:t>must</w:t>
      </w:r>
      <w:r>
        <w:rPr>
          <w:rFonts w:ascii="Calibri" w:hAnsi="Calibri"/>
          <w:sz w:val="22"/>
          <w:szCs w:val="22"/>
        </w:rPr>
        <w:t xml:space="preserve"> provide the detailed calculation in free from in addition to the completed Financial Proposal Template</w:t>
      </w:r>
      <w:r w:rsidR="005F003E">
        <w:rPr>
          <w:rFonts w:ascii="Calibri" w:hAnsi="Calibri"/>
          <w:sz w:val="22"/>
          <w:szCs w:val="22"/>
        </w:rPr>
        <w:t xml:space="preserve"> </w:t>
      </w:r>
      <w:r w:rsidR="005F003E" w:rsidRPr="00D3570A">
        <w:rPr>
          <w:rFonts w:ascii="Calibri-Italic" w:eastAsia="MS Mincho" w:hAnsi="Calibri-Italic" w:cs="Arial"/>
          <w:i/>
          <w:color w:val="000000"/>
          <w:sz w:val="22"/>
          <w:lang w:val="en-US"/>
        </w:rPr>
        <w:t xml:space="preserve">[daily cost of each participant; breakdown of time spent on each intervention by participant and by phase; additional costs (services and additional documents); transport costs (international and local), logistics costs, translation costs; and proposed terms of payment.] </w:t>
      </w:r>
    </w:p>
    <w:p w14:paraId="2510901E" w14:textId="77777777" w:rsidR="005163F7" w:rsidRDefault="00000000">
      <w:pPr>
        <w:widowControl w:val="0"/>
        <w:numPr>
          <w:ilvl w:val="0"/>
          <w:numId w:val="37"/>
        </w:numPr>
        <w:spacing w:before="120" w:after="120"/>
        <w:jc w:val="both"/>
        <w:rPr>
          <w:rFonts w:ascii="Calibri" w:hAnsi="Calibri"/>
          <w:sz w:val="22"/>
          <w:szCs w:val="22"/>
          <w:highlight w:val="white"/>
        </w:rPr>
      </w:pPr>
      <w:r>
        <w:rPr>
          <w:rFonts w:ascii="Calibri" w:hAnsi="Calibri"/>
          <w:sz w:val="22"/>
          <w:szCs w:val="22"/>
          <w:highlight w:val="white"/>
        </w:rPr>
        <w:t>For any contract whose execution implies the movement of its personnel (or its subcontractor) in an orange or red zone (in accordance with the regional vigilance maps made available by the Ministry of Europe and Foreign Affairs (</w:t>
      </w:r>
      <w:hyperlink r:id="rId8" w:tooltip="https://www.diplomatie.gouv.fr/fr/conseils-aux-voyageurs/" w:history="1">
        <w:r w:rsidR="005163F7">
          <w:rPr>
            <w:rStyle w:val="Hyperlink"/>
            <w:rFonts w:ascii="Calibri" w:hAnsi="Calibri"/>
            <w:sz w:val="22"/>
            <w:szCs w:val="22"/>
            <w:highlight w:val="white"/>
          </w:rPr>
          <w:t>https://www.diplomatie.gouv.fr/fr/conseils-aux-voyageurs/</w:t>
        </w:r>
      </w:hyperlink>
      <w:r>
        <w:rPr>
          <w:rFonts w:ascii="Calibri" w:hAnsi="Calibri"/>
          <w:sz w:val="22"/>
          <w:szCs w:val="22"/>
          <w:highlight w:val="white"/>
        </w:rPr>
        <w:t>) the safety evaluation questionnaire completed.</w:t>
      </w:r>
    </w:p>
    <w:p w14:paraId="0775A3A5" w14:textId="77777777" w:rsidR="005163F7" w:rsidRDefault="00000000">
      <w:pPr>
        <w:widowControl w:val="0"/>
        <w:spacing w:before="120" w:after="120"/>
        <w:jc w:val="both"/>
        <w:rPr>
          <w:rFonts w:ascii="Calibri" w:hAnsi="Calibri"/>
          <w:sz w:val="22"/>
          <w:szCs w:val="22"/>
        </w:rPr>
      </w:pPr>
      <w:r>
        <w:rPr>
          <w:rFonts w:ascii="Calibri" w:hAnsi="Calibri"/>
          <w:sz w:val="22"/>
          <w:szCs w:val="22"/>
        </w:rPr>
        <w:t>The documents requested above are mandatory. If they are missing, the tender submitted will not be compliant and will therefore be rejected.</w:t>
      </w:r>
    </w:p>
    <w:p w14:paraId="4713B520" w14:textId="77777777" w:rsidR="005163F7" w:rsidRDefault="00000000">
      <w:pPr>
        <w:widowControl w:val="0"/>
        <w:spacing w:before="120" w:after="120"/>
        <w:jc w:val="both"/>
        <w:rPr>
          <w:rFonts w:ascii="Calibri" w:hAnsi="Calibri"/>
          <w:sz w:val="22"/>
          <w:szCs w:val="22"/>
        </w:rPr>
      </w:pPr>
      <w:r>
        <w:rPr>
          <w:rFonts w:ascii="Calibri" w:hAnsi="Calibri"/>
          <w:sz w:val="22"/>
          <w:szCs w:val="22"/>
        </w:rPr>
        <w:t>The period of validity of the tenders submitted is fixed at 90 calendar days from the deadline for submission of tenders.</w:t>
      </w:r>
    </w:p>
    <w:p w14:paraId="5A1871B4" w14:textId="77777777" w:rsidR="005163F7" w:rsidRDefault="00000000">
      <w:pPr>
        <w:keepNext/>
        <w:numPr>
          <w:ilvl w:val="0"/>
          <w:numId w:val="19"/>
        </w:numPr>
        <w:spacing w:before="240" w:after="120"/>
        <w:jc w:val="both"/>
        <w:rPr>
          <w:rFonts w:ascii="Calibri" w:hAnsi="Calibri"/>
          <w:b/>
          <w:smallCaps/>
          <w:sz w:val="24"/>
          <w:szCs w:val="24"/>
          <w:u w:val="single"/>
        </w:rPr>
      </w:pPr>
      <w:r>
        <w:rPr>
          <w:rFonts w:ascii="Calibri" w:hAnsi="Calibri"/>
          <w:b/>
          <w:smallCaps/>
          <w:sz w:val="24"/>
          <w:szCs w:val="24"/>
          <w:u w:val="single"/>
        </w:rPr>
        <w:t>transmission modality of tenders</w:t>
      </w:r>
    </w:p>
    <w:p w14:paraId="76CEE180" w14:textId="77777777" w:rsidR="005163F7" w:rsidRDefault="00000000">
      <w:pPr>
        <w:widowControl w:val="0"/>
        <w:spacing w:before="240"/>
        <w:jc w:val="both"/>
        <w:rPr>
          <w:rFonts w:ascii="Calibri" w:hAnsi="Calibri"/>
          <w:sz w:val="22"/>
          <w:szCs w:val="22"/>
          <w:u w:val="single"/>
        </w:rPr>
      </w:pPr>
      <w:r>
        <w:rPr>
          <w:rFonts w:ascii="Calibri" w:hAnsi="Calibri"/>
          <w:sz w:val="22"/>
          <w:szCs w:val="22"/>
        </w:rPr>
        <w:t>All the required documents must be submitted before the deadline indicated in article III.</w:t>
      </w:r>
      <w:r>
        <w:rPr>
          <w:sz w:val="22"/>
          <w:szCs w:val="22"/>
        </w:rPr>
        <w:t xml:space="preserve"> </w:t>
      </w:r>
      <w:r>
        <w:rPr>
          <w:rFonts w:ascii="Calibri" w:hAnsi="Calibri"/>
          <w:sz w:val="22"/>
          <w:szCs w:val="22"/>
          <w:u w:val="single"/>
        </w:rPr>
        <w:t>PROCEDURE’S SCHEDULE</w:t>
      </w:r>
      <w:r>
        <w:rPr>
          <w:rFonts w:ascii="Calibri" w:hAnsi="Calibri"/>
          <w:sz w:val="22"/>
          <w:szCs w:val="22"/>
        </w:rPr>
        <w:t xml:space="preserve">, by electronic means only, to the address </w:t>
      </w:r>
      <w:hyperlink r:id="rId9" w:tooltip="http://tender-ukraine@expertisefrance.fr" w:history="1">
        <w:r w:rsidR="005163F7">
          <w:rPr>
            <w:rStyle w:val="Hyperlink"/>
            <w:rFonts w:ascii="Calibri" w:eastAsia="Calibri" w:hAnsi="Calibri" w:cs="Calibri"/>
            <w:sz w:val="22"/>
            <w:szCs w:val="22"/>
            <w:highlight w:val="white"/>
          </w:rPr>
          <w:t>tender-ukraine@expertisefrance.fr</w:t>
        </w:r>
      </w:hyperlink>
      <w:r>
        <w:rPr>
          <w:rFonts w:ascii="Calibri" w:hAnsi="Calibri"/>
          <w:sz w:val="22"/>
          <w:szCs w:val="22"/>
        </w:rPr>
        <w:t xml:space="preserve"> (</w:t>
      </w:r>
      <w:r>
        <w:rPr>
          <w:rFonts w:ascii="Arial" w:eastAsia="Arial" w:hAnsi="Arial" w:cs="Arial"/>
          <w:i/>
          <w:color w:val="000000"/>
          <w:sz w:val="22"/>
          <w:szCs w:val="22"/>
          <w:highlight w:val="white"/>
        </w:rPr>
        <w:t>Attention! The message size should not exceed 7 MB, otherwise we will not be able to receive your message. If you are going to send a large message, please send it in parts or place the files on a storage (e.g. Google drive) and share the link.</w:t>
      </w:r>
      <w:r>
        <w:rPr>
          <w:rFonts w:ascii="Calibri" w:hAnsi="Calibri"/>
          <w:sz w:val="22"/>
          <w:szCs w:val="22"/>
        </w:rPr>
        <w:t>)</w:t>
      </w:r>
    </w:p>
    <w:p w14:paraId="79ADE6E7" w14:textId="77777777" w:rsidR="005163F7" w:rsidRDefault="00000000">
      <w:pPr>
        <w:widowControl w:val="0"/>
        <w:spacing w:before="240"/>
        <w:jc w:val="both"/>
        <w:rPr>
          <w:rFonts w:ascii="Calibri" w:hAnsi="Calibri"/>
          <w:sz w:val="22"/>
          <w:szCs w:val="22"/>
        </w:rPr>
      </w:pPr>
      <w:r>
        <w:rPr>
          <w:rFonts w:ascii="Calibri" w:hAnsi="Calibri"/>
          <w:sz w:val="22"/>
          <w:szCs w:val="22"/>
        </w:rPr>
        <w:t>Submission by electronic means is mandatory. Any other form of submission will be rejected.</w:t>
      </w:r>
    </w:p>
    <w:p w14:paraId="1F80326B" w14:textId="77777777" w:rsidR="005163F7" w:rsidRDefault="00000000">
      <w:pPr>
        <w:keepNext/>
        <w:numPr>
          <w:ilvl w:val="0"/>
          <w:numId w:val="19"/>
        </w:numPr>
        <w:spacing w:before="240" w:after="120"/>
        <w:ind w:left="357" w:hanging="357"/>
        <w:jc w:val="both"/>
        <w:rPr>
          <w:rFonts w:ascii="Calibri" w:hAnsi="Calibri"/>
          <w:b/>
          <w:smallCaps/>
          <w:sz w:val="24"/>
          <w:szCs w:val="24"/>
          <w:u w:val="single"/>
        </w:rPr>
      </w:pPr>
      <w:r>
        <w:rPr>
          <w:rFonts w:ascii="Calibri" w:hAnsi="Calibri"/>
          <w:b/>
          <w:smallCaps/>
          <w:sz w:val="24"/>
          <w:szCs w:val="24"/>
          <w:u w:val="single"/>
        </w:rPr>
        <w:t>selection procedure</w:t>
      </w:r>
    </w:p>
    <w:p w14:paraId="141AE826" w14:textId="77777777" w:rsidR="005163F7" w:rsidRDefault="00000000">
      <w:pPr>
        <w:pStyle w:val="ListParagraph"/>
        <w:ind w:left="0"/>
        <w:jc w:val="both"/>
        <w:rPr>
          <w:rFonts w:ascii="Calibri" w:hAnsi="Calibri"/>
          <w:sz w:val="22"/>
          <w:szCs w:val="22"/>
        </w:rPr>
      </w:pPr>
      <w:r>
        <w:rPr>
          <w:rFonts w:ascii="Calibri" w:hAnsi="Calibri"/>
          <w:sz w:val="22"/>
          <w:szCs w:val="22"/>
        </w:rPr>
        <w:t xml:space="preserve">Expertise France will first check the eligibility of the applications and their ability to provide the service. Finally, it will evaluate the offers according to the following criteria: </w:t>
      </w:r>
    </w:p>
    <w:tbl>
      <w:tblPr>
        <w:tblStyle w:val="ListTable3-Accent11"/>
        <w:tblW w:w="9014" w:type="dxa"/>
        <w:tblLayout w:type="fixed"/>
        <w:tblLook w:val="0000" w:firstRow="0" w:lastRow="0" w:firstColumn="0" w:lastColumn="0" w:noHBand="0" w:noVBand="0"/>
      </w:tblPr>
      <w:tblGrid>
        <w:gridCol w:w="6925"/>
        <w:gridCol w:w="2089"/>
      </w:tblGrid>
      <w:tr w:rsidR="00F72A98" w:rsidRPr="00D3570A" w14:paraId="24CA06EE" w14:textId="77777777" w:rsidTr="00F72A98">
        <w:trPr>
          <w:cnfStyle w:val="000000100000" w:firstRow="0" w:lastRow="0" w:firstColumn="0" w:lastColumn="0" w:oddVBand="0" w:evenVBand="0" w:oddHBand="1" w:evenHBand="0" w:firstRowFirstColumn="0" w:firstRowLastColumn="0" w:lastRowFirstColumn="0" w:lastRowLastColumn="0"/>
          <w:trHeight w:val="95"/>
        </w:trPr>
        <w:tc>
          <w:tcPr>
            <w:cnfStyle w:val="000010000000" w:firstRow="0" w:lastRow="0" w:firstColumn="0" w:lastColumn="0" w:oddVBand="1" w:evenVBand="0" w:oddHBand="0" w:evenHBand="0" w:firstRowFirstColumn="0" w:firstRowLastColumn="0" w:lastRowFirstColumn="0" w:lastRowLastColumn="0"/>
            <w:tcW w:w="6925" w:type="dxa"/>
            <w:shd w:val="clear" w:color="auto" w:fill="E36C0A"/>
          </w:tcPr>
          <w:p w14:paraId="33B10D67" w14:textId="77777777" w:rsidR="00F72A98" w:rsidRPr="00D3570A" w:rsidRDefault="00F72A98" w:rsidP="002F2E91">
            <w:pPr>
              <w:autoSpaceDE w:val="0"/>
              <w:autoSpaceDN w:val="0"/>
              <w:adjustRightInd w:val="0"/>
              <w:rPr>
                <w:rFonts w:ascii="Calibri" w:hAnsi="Calibri" w:cs="Calibri"/>
                <w:b/>
                <w:color w:val="FFFFFF"/>
                <w:lang w:val="en-US"/>
              </w:rPr>
            </w:pPr>
            <w:r w:rsidRPr="00D3570A">
              <w:rPr>
                <w:rFonts w:ascii="Calibri" w:hAnsi="Calibri" w:cs="Calibri"/>
                <w:b/>
                <w:color w:val="FFFFFF"/>
                <w:lang w:val="en-US"/>
              </w:rPr>
              <w:t xml:space="preserve">Criteria </w:t>
            </w:r>
          </w:p>
        </w:tc>
        <w:tc>
          <w:tcPr>
            <w:tcW w:w="2089" w:type="dxa"/>
            <w:shd w:val="clear" w:color="auto" w:fill="E36C0A"/>
          </w:tcPr>
          <w:p w14:paraId="2A5BF4C6" w14:textId="77777777" w:rsidR="00F72A98" w:rsidRPr="00D3570A" w:rsidRDefault="00F72A98" w:rsidP="002F2E9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FFFFFF"/>
                <w:lang w:val="en-US"/>
              </w:rPr>
            </w:pPr>
            <w:r w:rsidRPr="00D3570A">
              <w:rPr>
                <w:rFonts w:ascii="Calibri" w:hAnsi="Calibri" w:cs="Calibri"/>
                <w:b/>
                <w:color w:val="FFFFFF"/>
                <w:lang w:val="en-US"/>
              </w:rPr>
              <w:t xml:space="preserve">Maximum score </w:t>
            </w:r>
          </w:p>
        </w:tc>
      </w:tr>
      <w:tr w:rsidR="00F72A98" w:rsidRPr="00D3570A" w14:paraId="2A83462A" w14:textId="77777777" w:rsidTr="00F72A98">
        <w:trPr>
          <w:trHeight w:val="95"/>
        </w:trPr>
        <w:tc>
          <w:tcPr>
            <w:cnfStyle w:val="000010000000" w:firstRow="0" w:lastRow="0" w:firstColumn="0" w:lastColumn="0" w:oddVBand="1" w:evenVBand="0" w:oddHBand="0" w:evenHBand="0" w:firstRowFirstColumn="0" w:firstRowLastColumn="0" w:lastRowFirstColumn="0" w:lastRowLastColumn="0"/>
            <w:tcW w:w="6925" w:type="dxa"/>
          </w:tcPr>
          <w:p w14:paraId="7578985F" w14:textId="77777777" w:rsidR="00F72A98" w:rsidRPr="00D3570A" w:rsidRDefault="00F72A98" w:rsidP="002F2E91">
            <w:pPr>
              <w:autoSpaceDE w:val="0"/>
              <w:autoSpaceDN w:val="0"/>
              <w:adjustRightInd w:val="0"/>
              <w:ind w:left="360" w:hanging="360"/>
              <w:rPr>
                <w:rFonts w:ascii="Calibri" w:hAnsi="Calibri" w:cs="Calibri"/>
                <w:b/>
                <w:caps/>
                <w:color w:val="FFFFFF"/>
                <w:shd w:val="clear" w:color="auto" w:fill="004979"/>
                <w:lang w:val="en-US"/>
              </w:rPr>
            </w:pPr>
            <w:r w:rsidRPr="00D3570A">
              <w:rPr>
                <w:rFonts w:ascii="Calibri" w:hAnsi="Calibri" w:cs="Calibri"/>
                <w:caps/>
                <w:color w:val="FFFFFF"/>
                <w:shd w:val="clear" w:color="auto" w:fill="004979"/>
                <w:lang w:val="en-US"/>
              </w:rPr>
              <w:t xml:space="preserve">Technical outline score, including: </w:t>
            </w:r>
          </w:p>
        </w:tc>
        <w:tc>
          <w:tcPr>
            <w:tcW w:w="2089" w:type="dxa"/>
          </w:tcPr>
          <w:p w14:paraId="2E7A7265" w14:textId="1A1B8F72" w:rsidR="00F72A98" w:rsidRPr="00D3570A" w:rsidRDefault="00F72A98" w:rsidP="00F72A98">
            <w:pPr>
              <w:tabs>
                <w:tab w:val="right" w:leader="dot" w:pos="9923"/>
              </w:tabs>
              <w:autoSpaceDE w:val="0"/>
              <w:autoSpaceDN w:val="0"/>
              <w:adjustRightInd w:val="0"/>
              <w:spacing w:after="240"/>
              <w:jc w:val="both"/>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lang w:val="en-US"/>
              </w:rPr>
            </w:pPr>
            <w:r>
              <w:rPr>
                <w:rFonts w:ascii="Calibri" w:hAnsi="Calibri" w:cs="Calibri"/>
                <w:caps/>
                <w:color w:val="FFFFFF"/>
                <w:shd w:val="clear" w:color="auto" w:fill="004979"/>
                <w:lang w:val="en-US"/>
              </w:rPr>
              <w:t>8</w:t>
            </w:r>
            <w:r w:rsidRPr="00D3570A">
              <w:rPr>
                <w:rFonts w:ascii="Calibri" w:hAnsi="Calibri" w:cs="Calibri"/>
                <w:caps/>
                <w:color w:val="FFFFFF"/>
                <w:shd w:val="clear" w:color="auto" w:fill="004979"/>
                <w:lang w:val="en-US"/>
              </w:rPr>
              <w:t>0</w:t>
            </w:r>
          </w:p>
        </w:tc>
      </w:tr>
      <w:tr w:rsidR="00F72A98" w:rsidRPr="00D3570A" w14:paraId="242924AA" w14:textId="77777777" w:rsidTr="00F72A98">
        <w:trPr>
          <w:cnfStyle w:val="000000100000" w:firstRow="0" w:lastRow="0" w:firstColumn="0" w:lastColumn="0" w:oddVBand="0" w:evenVBand="0" w:oddHBand="1" w:evenHBand="0" w:firstRowFirstColumn="0" w:firstRowLastColumn="0" w:lastRowFirstColumn="0" w:lastRowLastColumn="0"/>
          <w:trHeight w:val="95"/>
        </w:trPr>
        <w:tc>
          <w:tcPr>
            <w:cnfStyle w:val="000010000000" w:firstRow="0" w:lastRow="0" w:firstColumn="0" w:lastColumn="0" w:oddVBand="1" w:evenVBand="0" w:oddHBand="0" w:evenHBand="0" w:firstRowFirstColumn="0" w:firstRowLastColumn="0" w:lastRowFirstColumn="0" w:lastRowLastColumn="0"/>
            <w:tcW w:w="6925" w:type="dxa"/>
          </w:tcPr>
          <w:p w14:paraId="092778F3" w14:textId="77777777" w:rsidR="00F72A98" w:rsidRPr="00D3570A" w:rsidRDefault="00F72A98" w:rsidP="00F72A98">
            <w:pPr>
              <w:numPr>
                <w:ilvl w:val="1"/>
                <w:numId w:val="48"/>
              </w:numPr>
              <w:tabs>
                <w:tab w:val="right" w:leader="dot" w:pos="9923"/>
              </w:tabs>
              <w:spacing w:after="120"/>
              <w:jc w:val="both"/>
              <w:rPr>
                <w:rFonts w:ascii="Calibri-Italic" w:hAnsi="Calibri-Italic" w:cs="Arial" w:hint="eastAsia"/>
                <w:i/>
                <w:color w:val="000000"/>
                <w:u w:val="single"/>
                <w:lang w:val="en-US"/>
              </w:rPr>
            </w:pPr>
            <w:r w:rsidRPr="00D3570A">
              <w:rPr>
                <w:rFonts w:ascii="Calibri-Italic" w:hAnsi="Calibri-Italic" w:cs="Arial"/>
                <w:i/>
                <w:color w:val="000000"/>
                <w:u w:val="single"/>
                <w:lang w:val="en-US"/>
              </w:rPr>
              <w:t xml:space="preserve">Methodology score </w:t>
            </w:r>
          </w:p>
        </w:tc>
        <w:tc>
          <w:tcPr>
            <w:tcW w:w="2089" w:type="dxa"/>
          </w:tcPr>
          <w:p w14:paraId="4A57C4E3" w14:textId="77777777" w:rsidR="00F72A98" w:rsidRPr="00D3570A" w:rsidRDefault="00F72A98" w:rsidP="002F2E9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u w:val="single"/>
                <w:lang w:val="en-US"/>
              </w:rPr>
            </w:pPr>
            <w:r w:rsidRPr="00D3570A">
              <w:rPr>
                <w:rFonts w:ascii="Calibri" w:hAnsi="Calibri" w:cs="Calibri"/>
                <w:i/>
                <w:color w:val="000000"/>
                <w:u w:val="single"/>
                <w:lang w:val="en-US"/>
              </w:rPr>
              <w:t xml:space="preserve">40 </w:t>
            </w:r>
          </w:p>
        </w:tc>
      </w:tr>
      <w:tr w:rsidR="00F72A98" w:rsidRPr="00D3570A" w14:paraId="079A48CE" w14:textId="77777777" w:rsidTr="00F72A98">
        <w:trPr>
          <w:trHeight w:val="95"/>
        </w:trPr>
        <w:tc>
          <w:tcPr>
            <w:cnfStyle w:val="000010000000" w:firstRow="0" w:lastRow="0" w:firstColumn="0" w:lastColumn="0" w:oddVBand="1" w:evenVBand="0" w:oddHBand="0" w:evenHBand="0" w:firstRowFirstColumn="0" w:firstRowLastColumn="0" w:lastRowFirstColumn="0" w:lastRowLastColumn="0"/>
            <w:tcW w:w="6925" w:type="dxa"/>
          </w:tcPr>
          <w:p w14:paraId="59704C52" w14:textId="4FEF1D02" w:rsidR="00F72A98" w:rsidRPr="00F72A98" w:rsidRDefault="00F72A98" w:rsidP="00F72A98">
            <w:pPr>
              <w:pStyle w:val="ListParagraph"/>
              <w:numPr>
                <w:ilvl w:val="2"/>
                <w:numId w:val="48"/>
              </w:numPr>
              <w:tabs>
                <w:tab w:val="right" w:leader="dot" w:pos="9923"/>
              </w:tabs>
              <w:spacing w:after="120"/>
              <w:jc w:val="both"/>
              <w:rPr>
                <w:rFonts w:ascii="Calibri" w:hAnsi="Calibri" w:cs="Calibri"/>
                <w:iCs/>
                <w:color w:val="000000"/>
                <w:lang w:val="en-US"/>
              </w:rPr>
            </w:pPr>
            <w:r w:rsidRPr="00F72A98">
              <w:rPr>
                <w:rFonts w:ascii="Calibri-Italic" w:hAnsi="Calibri-Italic" w:cs="Arial"/>
                <w:iCs/>
                <w:color w:val="000000"/>
                <w:lang w:val="en-US"/>
              </w:rPr>
              <w:t xml:space="preserve">Demonstrated understanding of the ToR and the objectives of the services to be provided </w:t>
            </w:r>
          </w:p>
        </w:tc>
        <w:tc>
          <w:tcPr>
            <w:tcW w:w="2089" w:type="dxa"/>
          </w:tcPr>
          <w:p w14:paraId="442CD954" w14:textId="77777777" w:rsidR="00F72A98" w:rsidRPr="00D3570A" w:rsidRDefault="00F72A98" w:rsidP="002F2E9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lang w:val="en-US"/>
              </w:rPr>
            </w:pPr>
            <w:r w:rsidRPr="00D3570A">
              <w:rPr>
                <w:rFonts w:ascii="Calibri" w:hAnsi="Calibri" w:cs="Calibri"/>
                <w:color w:val="000000"/>
                <w:sz w:val="22"/>
                <w:lang w:val="en-US"/>
              </w:rPr>
              <w:t xml:space="preserve">10 </w:t>
            </w:r>
          </w:p>
        </w:tc>
      </w:tr>
      <w:tr w:rsidR="00F72A98" w:rsidRPr="00D3570A" w14:paraId="78F53DF6" w14:textId="77777777" w:rsidTr="00F72A98">
        <w:trPr>
          <w:cnfStyle w:val="000000100000" w:firstRow="0" w:lastRow="0" w:firstColumn="0" w:lastColumn="0" w:oddVBand="0" w:evenVBand="0" w:oddHBand="1" w:evenHBand="0" w:firstRowFirstColumn="0" w:firstRowLastColumn="0" w:lastRowFirstColumn="0" w:lastRowLastColumn="0"/>
          <w:trHeight w:val="328"/>
        </w:trPr>
        <w:tc>
          <w:tcPr>
            <w:cnfStyle w:val="000010000000" w:firstRow="0" w:lastRow="0" w:firstColumn="0" w:lastColumn="0" w:oddVBand="1" w:evenVBand="0" w:oddHBand="0" w:evenHBand="0" w:firstRowFirstColumn="0" w:firstRowLastColumn="0" w:lastRowFirstColumn="0" w:lastRowLastColumn="0"/>
            <w:tcW w:w="6925" w:type="dxa"/>
          </w:tcPr>
          <w:p w14:paraId="09B5374C" w14:textId="41768F06" w:rsidR="00F72A98" w:rsidRPr="00F72A98" w:rsidRDefault="00F72A98" w:rsidP="00F72A98">
            <w:pPr>
              <w:pStyle w:val="ListParagraph"/>
              <w:numPr>
                <w:ilvl w:val="2"/>
                <w:numId w:val="48"/>
              </w:numPr>
              <w:tabs>
                <w:tab w:val="right" w:leader="dot" w:pos="9923"/>
              </w:tabs>
              <w:spacing w:after="120"/>
              <w:jc w:val="both"/>
              <w:rPr>
                <w:rFonts w:ascii="Calibri" w:hAnsi="Calibri" w:cs="Calibri"/>
                <w:iCs/>
                <w:color w:val="000000"/>
                <w:lang w:val="en-US"/>
              </w:rPr>
            </w:pPr>
            <w:r w:rsidRPr="00F72A98">
              <w:rPr>
                <w:rFonts w:ascii="Calibri-Italic" w:hAnsi="Calibri-Italic" w:cs="Arial"/>
                <w:iCs/>
                <w:color w:val="000000"/>
                <w:lang w:val="en-US"/>
              </w:rPr>
              <w:t xml:space="preserve">Overall methodological approach, quality control approach, relevance of the proposed tools and analysis of the difficulties and challenges encountered </w:t>
            </w:r>
          </w:p>
        </w:tc>
        <w:tc>
          <w:tcPr>
            <w:tcW w:w="2089" w:type="dxa"/>
          </w:tcPr>
          <w:p w14:paraId="081717B5" w14:textId="77777777" w:rsidR="00F72A98" w:rsidRPr="00D3570A" w:rsidRDefault="00F72A98" w:rsidP="002F2E9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val="en-US"/>
              </w:rPr>
            </w:pPr>
            <w:r w:rsidRPr="00D3570A">
              <w:rPr>
                <w:rFonts w:ascii="Calibri" w:hAnsi="Calibri" w:cs="Calibri"/>
                <w:color w:val="000000"/>
                <w:lang w:val="en-US"/>
              </w:rPr>
              <w:t xml:space="preserve">30 </w:t>
            </w:r>
          </w:p>
        </w:tc>
      </w:tr>
      <w:tr w:rsidR="00F72A98" w:rsidRPr="00D3570A" w14:paraId="62EC554C" w14:textId="77777777" w:rsidTr="00F72A98">
        <w:trPr>
          <w:trHeight w:val="95"/>
        </w:trPr>
        <w:tc>
          <w:tcPr>
            <w:cnfStyle w:val="000010000000" w:firstRow="0" w:lastRow="0" w:firstColumn="0" w:lastColumn="0" w:oddVBand="1" w:evenVBand="0" w:oddHBand="0" w:evenHBand="0" w:firstRowFirstColumn="0" w:firstRowLastColumn="0" w:lastRowFirstColumn="0" w:lastRowLastColumn="0"/>
            <w:tcW w:w="6925" w:type="dxa"/>
          </w:tcPr>
          <w:p w14:paraId="6C3F453C" w14:textId="4B5D1B8A" w:rsidR="00F72A98" w:rsidRPr="00F72A98" w:rsidRDefault="00F72A98" w:rsidP="00F72A98">
            <w:pPr>
              <w:pStyle w:val="ListParagraph"/>
              <w:numPr>
                <w:ilvl w:val="2"/>
                <w:numId w:val="48"/>
              </w:numPr>
              <w:tabs>
                <w:tab w:val="right" w:leader="dot" w:pos="9923"/>
              </w:tabs>
              <w:spacing w:after="120"/>
              <w:jc w:val="both"/>
              <w:rPr>
                <w:rFonts w:ascii="Calibri" w:hAnsi="Calibri" w:cs="Calibri"/>
                <w:iCs/>
                <w:color w:val="000000"/>
                <w:lang w:val="en-US"/>
              </w:rPr>
            </w:pPr>
            <w:r w:rsidRPr="00F72A98">
              <w:rPr>
                <w:rFonts w:ascii="Calibri-Italic" w:hAnsi="Calibri-Italic" w:cs="Arial"/>
                <w:iCs/>
                <w:color w:val="000000"/>
                <w:lang w:val="en-US"/>
              </w:rPr>
              <w:t xml:space="preserve">Structure of tasks and schedule  </w:t>
            </w:r>
          </w:p>
        </w:tc>
        <w:tc>
          <w:tcPr>
            <w:tcW w:w="2089" w:type="dxa"/>
          </w:tcPr>
          <w:p w14:paraId="52500568" w14:textId="77777777" w:rsidR="00F72A98" w:rsidRPr="00D3570A" w:rsidRDefault="00F72A98" w:rsidP="002F2E9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lang w:val="en-US"/>
              </w:rPr>
            </w:pPr>
            <w:r w:rsidRPr="00D3570A">
              <w:rPr>
                <w:rFonts w:ascii="Calibri" w:hAnsi="Calibri" w:cs="Calibri"/>
                <w:color w:val="000000"/>
                <w:sz w:val="22"/>
                <w:lang w:val="en-US"/>
              </w:rPr>
              <w:t xml:space="preserve">10 </w:t>
            </w:r>
          </w:p>
        </w:tc>
      </w:tr>
      <w:tr w:rsidR="00F72A98" w:rsidRPr="00D3570A" w14:paraId="1C9A2EAC" w14:textId="77777777" w:rsidTr="00F72A98">
        <w:trPr>
          <w:cnfStyle w:val="000000100000" w:firstRow="0" w:lastRow="0" w:firstColumn="0" w:lastColumn="0" w:oddVBand="0" w:evenVBand="0" w:oddHBand="1" w:evenHBand="0" w:firstRowFirstColumn="0" w:firstRowLastColumn="0" w:lastRowFirstColumn="0" w:lastRowLastColumn="0"/>
          <w:trHeight w:val="95"/>
        </w:trPr>
        <w:tc>
          <w:tcPr>
            <w:cnfStyle w:val="000010000000" w:firstRow="0" w:lastRow="0" w:firstColumn="0" w:lastColumn="0" w:oddVBand="1" w:evenVBand="0" w:oddHBand="0" w:evenHBand="0" w:firstRowFirstColumn="0" w:firstRowLastColumn="0" w:lastRowFirstColumn="0" w:lastRowLastColumn="0"/>
            <w:tcW w:w="6925" w:type="dxa"/>
          </w:tcPr>
          <w:p w14:paraId="1F9141BE" w14:textId="77777777" w:rsidR="00F72A98" w:rsidRPr="00D3570A" w:rsidRDefault="00F72A98" w:rsidP="00F72A98">
            <w:pPr>
              <w:numPr>
                <w:ilvl w:val="1"/>
                <w:numId w:val="48"/>
              </w:numPr>
              <w:tabs>
                <w:tab w:val="right" w:leader="dot" w:pos="9923"/>
              </w:tabs>
              <w:spacing w:after="120"/>
              <w:jc w:val="both"/>
              <w:rPr>
                <w:rFonts w:ascii="Calibri" w:hAnsi="Calibri" w:cs="Calibri"/>
                <w:i/>
                <w:color w:val="000000"/>
                <w:u w:val="single"/>
                <w:lang w:val="en-US"/>
              </w:rPr>
            </w:pPr>
            <w:r w:rsidRPr="00D3570A">
              <w:rPr>
                <w:rFonts w:ascii="Calibri-Italic" w:hAnsi="Calibri-Italic" w:cs="Arial"/>
                <w:i/>
                <w:color w:val="000000"/>
                <w:u w:val="single"/>
                <w:lang w:val="en-US"/>
              </w:rPr>
              <w:t>Evaluation team score (thematic knowledge, evaluation experience, knowledge of the Ukrainian context…)</w:t>
            </w:r>
          </w:p>
        </w:tc>
        <w:tc>
          <w:tcPr>
            <w:tcW w:w="2089" w:type="dxa"/>
          </w:tcPr>
          <w:p w14:paraId="2293D68A" w14:textId="77777777" w:rsidR="00F72A98" w:rsidRPr="00D3570A" w:rsidRDefault="00F72A98" w:rsidP="002F2E9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u w:val="single"/>
                <w:lang w:val="en-US"/>
              </w:rPr>
            </w:pPr>
            <w:r w:rsidRPr="00D3570A">
              <w:rPr>
                <w:rFonts w:ascii="Calibri" w:hAnsi="Calibri" w:cs="Calibri"/>
                <w:i/>
                <w:color w:val="000000"/>
                <w:u w:val="single"/>
                <w:lang w:val="en-US"/>
              </w:rPr>
              <w:t xml:space="preserve">30 </w:t>
            </w:r>
          </w:p>
        </w:tc>
      </w:tr>
      <w:tr w:rsidR="00F72A98" w:rsidRPr="00D3570A" w14:paraId="4260B267" w14:textId="77777777" w:rsidTr="00F72A98">
        <w:trPr>
          <w:trHeight w:val="95"/>
        </w:trPr>
        <w:tc>
          <w:tcPr>
            <w:cnfStyle w:val="000010000000" w:firstRow="0" w:lastRow="0" w:firstColumn="0" w:lastColumn="0" w:oddVBand="1" w:evenVBand="0" w:oddHBand="0" w:evenHBand="0" w:firstRowFirstColumn="0" w:firstRowLastColumn="0" w:lastRowFirstColumn="0" w:lastRowLastColumn="0"/>
            <w:tcW w:w="6925" w:type="dxa"/>
          </w:tcPr>
          <w:p w14:paraId="61FD3B59" w14:textId="77777777" w:rsidR="00F72A98" w:rsidRPr="00D3570A" w:rsidRDefault="00F72A98" w:rsidP="002F2E91">
            <w:pPr>
              <w:autoSpaceDE w:val="0"/>
              <w:autoSpaceDN w:val="0"/>
              <w:adjustRightInd w:val="0"/>
              <w:ind w:left="360" w:hanging="360"/>
              <w:rPr>
                <w:rFonts w:ascii="Calibri" w:hAnsi="Calibri" w:cs="Calibri"/>
                <w:b/>
                <w:caps/>
                <w:color w:val="FFFFFF"/>
                <w:shd w:val="clear" w:color="auto" w:fill="004979"/>
                <w:lang w:val="en-US"/>
              </w:rPr>
            </w:pPr>
            <w:r w:rsidRPr="00D3570A">
              <w:rPr>
                <w:rFonts w:ascii="Calibri" w:hAnsi="Calibri" w:cs="Calibri"/>
                <w:caps/>
                <w:color w:val="FFFFFF"/>
                <w:shd w:val="clear" w:color="auto" w:fill="004979"/>
                <w:lang w:val="en-US"/>
              </w:rPr>
              <w:t xml:space="preserve">Financial outline score </w:t>
            </w:r>
          </w:p>
        </w:tc>
        <w:tc>
          <w:tcPr>
            <w:tcW w:w="2089" w:type="dxa"/>
          </w:tcPr>
          <w:p w14:paraId="4ADAAE62" w14:textId="77777777" w:rsidR="00F72A98" w:rsidRPr="00D3570A" w:rsidRDefault="00F72A98" w:rsidP="002F2E9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lang w:val="en-US"/>
              </w:rPr>
            </w:pPr>
            <w:r w:rsidRPr="00D3570A">
              <w:rPr>
                <w:rFonts w:ascii="Calibri" w:hAnsi="Calibri" w:cs="Calibri"/>
                <w:caps/>
                <w:color w:val="FFFFFF"/>
                <w:shd w:val="clear" w:color="auto" w:fill="004979"/>
                <w:lang w:val="en-US"/>
              </w:rPr>
              <w:t xml:space="preserve">20 </w:t>
            </w:r>
          </w:p>
        </w:tc>
      </w:tr>
      <w:tr w:rsidR="00F72A98" w:rsidRPr="00D3570A" w14:paraId="0FE5BD87" w14:textId="77777777" w:rsidTr="00F72A98">
        <w:trPr>
          <w:cnfStyle w:val="000000100000" w:firstRow="0" w:lastRow="0" w:firstColumn="0" w:lastColumn="0" w:oddVBand="0" w:evenVBand="0" w:oddHBand="1" w:evenHBand="0" w:firstRowFirstColumn="0" w:firstRowLastColumn="0" w:lastRowFirstColumn="0" w:lastRowLastColumn="0"/>
          <w:trHeight w:val="95"/>
        </w:trPr>
        <w:tc>
          <w:tcPr>
            <w:cnfStyle w:val="000010000000" w:firstRow="0" w:lastRow="0" w:firstColumn="0" w:lastColumn="0" w:oddVBand="1" w:evenVBand="0" w:oddHBand="0" w:evenHBand="0" w:firstRowFirstColumn="0" w:firstRowLastColumn="0" w:lastRowFirstColumn="0" w:lastRowLastColumn="0"/>
            <w:tcW w:w="6925" w:type="dxa"/>
            <w:shd w:val="clear" w:color="auto" w:fill="E36C0A"/>
          </w:tcPr>
          <w:p w14:paraId="12A8FA3A" w14:textId="77777777" w:rsidR="00F72A98" w:rsidRPr="00D3570A" w:rsidRDefault="00F72A98" w:rsidP="002F2E91">
            <w:pPr>
              <w:autoSpaceDE w:val="0"/>
              <w:autoSpaceDN w:val="0"/>
              <w:adjustRightInd w:val="0"/>
              <w:rPr>
                <w:rFonts w:ascii="Calibri" w:hAnsi="Calibri" w:cs="Calibri"/>
                <w:b/>
                <w:color w:val="FFFFFF"/>
                <w:lang w:val="en-US"/>
              </w:rPr>
            </w:pPr>
            <w:r w:rsidRPr="00D3570A">
              <w:rPr>
                <w:rFonts w:ascii="Calibri" w:hAnsi="Calibri" w:cs="Calibri"/>
                <w:b/>
                <w:color w:val="FFFFFF"/>
                <w:lang w:val="en-US"/>
              </w:rPr>
              <w:t xml:space="preserve">Total score </w:t>
            </w:r>
          </w:p>
        </w:tc>
        <w:tc>
          <w:tcPr>
            <w:tcW w:w="2089" w:type="dxa"/>
            <w:shd w:val="clear" w:color="auto" w:fill="E36C0A"/>
          </w:tcPr>
          <w:p w14:paraId="7794509E" w14:textId="77777777" w:rsidR="00F72A98" w:rsidRPr="00D3570A" w:rsidRDefault="00F72A98" w:rsidP="002F2E9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color w:val="FFFFFF"/>
                <w:lang w:val="en-US"/>
              </w:rPr>
            </w:pPr>
            <w:r w:rsidRPr="00D3570A">
              <w:rPr>
                <w:rFonts w:ascii="Calibri" w:hAnsi="Calibri" w:cs="Calibri"/>
                <w:b/>
                <w:color w:val="FFFFFF"/>
                <w:lang w:val="en-US"/>
              </w:rPr>
              <w:t xml:space="preserve">100 </w:t>
            </w:r>
          </w:p>
        </w:tc>
      </w:tr>
    </w:tbl>
    <w:p w14:paraId="1FCADAA5" w14:textId="77777777" w:rsidR="005163F7" w:rsidRDefault="005163F7">
      <w:pPr>
        <w:pStyle w:val="ListParagraph"/>
        <w:spacing w:before="240" w:after="240"/>
        <w:jc w:val="both"/>
        <w:rPr>
          <w:rFonts w:ascii="Calibri" w:hAnsi="Calibri"/>
          <w:sz w:val="22"/>
          <w:szCs w:val="22"/>
        </w:rPr>
      </w:pPr>
    </w:p>
    <w:p w14:paraId="4432BFDC" w14:textId="77777777" w:rsidR="005163F7" w:rsidRDefault="00000000">
      <w:pPr>
        <w:pStyle w:val="ListParagraph"/>
        <w:spacing w:before="240" w:after="240"/>
        <w:ind w:left="0"/>
        <w:jc w:val="both"/>
        <w:rPr>
          <w:rFonts w:ascii="Calibri" w:hAnsi="Calibri"/>
          <w:sz w:val="22"/>
          <w:szCs w:val="22"/>
        </w:rPr>
      </w:pPr>
      <w:r>
        <w:rPr>
          <w:rFonts w:ascii="Calibri" w:hAnsi="Calibri"/>
          <w:sz w:val="22"/>
          <w:szCs w:val="22"/>
        </w:rPr>
        <w:lastRenderedPageBreak/>
        <w:t>Expertise France may, if it deems necessary, open negotiations with all or some of the tenderers and will conclude the contract with the entity that submitted the best-rated tender in the light of these criteria.</w:t>
      </w:r>
    </w:p>
    <w:p w14:paraId="69F7458B" w14:textId="2463E114" w:rsidR="005163F7" w:rsidRDefault="00F72A98">
      <w:pPr>
        <w:keepNext/>
        <w:numPr>
          <w:ilvl w:val="0"/>
          <w:numId w:val="19"/>
        </w:numPr>
        <w:spacing w:before="240" w:after="120"/>
        <w:jc w:val="both"/>
        <w:rPr>
          <w:rFonts w:ascii="Calibri" w:hAnsi="Calibri"/>
          <w:b/>
          <w:smallCaps/>
          <w:sz w:val="24"/>
          <w:szCs w:val="24"/>
          <w:u w:val="single"/>
        </w:rPr>
      </w:pPr>
      <w:r>
        <w:rPr>
          <w:rFonts w:ascii="Calibri" w:hAnsi="Calibri"/>
          <w:b/>
          <w:smallCaps/>
          <w:sz w:val="24"/>
          <w:szCs w:val="24"/>
          <w:u w:val="single"/>
        </w:rPr>
        <w:t>Q&amp;A</w:t>
      </w:r>
    </w:p>
    <w:p w14:paraId="4E33D18B" w14:textId="77777777" w:rsidR="005163F7" w:rsidRDefault="00000000">
      <w:pPr>
        <w:pStyle w:val="ListParagraph"/>
        <w:ind w:left="0"/>
        <w:jc w:val="both"/>
        <w:rPr>
          <w:rFonts w:ascii="Calibri" w:hAnsi="Calibri"/>
          <w:sz w:val="22"/>
          <w:szCs w:val="22"/>
        </w:rPr>
      </w:pPr>
      <w:r>
        <w:rPr>
          <w:rFonts w:ascii="Calibri" w:hAnsi="Calibri"/>
          <w:sz w:val="22"/>
          <w:szCs w:val="22"/>
        </w:rPr>
        <w:t xml:space="preserve">If a candidate wishes to have additional information on technical or administrative points of the file, he may send his questions to </w:t>
      </w:r>
      <w:hyperlink r:id="rId10" w:tooltip="http://tender-ukraine@expertisefrance.fr" w:history="1">
        <w:r w:rsidR="005163F7">
          <w:rPr>
            <w:rStyle w:val="Hyperlink"/>
            <w:rFonts w:ascii="Calibri" w:eastAsia="Calibri" w:hAnsi="Calibri" w:cs="Calibri"/>
            <w:sz w:val="22"/>
            <w:szCs w:val="22"/>
            <w:highlight w:val="white"/>
          </w:rPr>
          <w:t>tender-ukraine@expertisefrance.fr</w:t>
        </w:r>
      </w:hyperlink>
      <w:r>
        <w:rPr>
          <w:rFonts w:ascii="Calibri" w:hAnsi="Calibri"/>
          <w:sz w:val="22"/>
          <w:szCs w:val="22"/>
        </w:rPr>
        <w:t>. before the deadline for submission of tenders.</w:t>
      </w:r>
    </w:p>
    <w:p w14:paraId="34FA987D" w14:textId="77777777" w:rsidR="005163F7" w:rsidRDefault="005163F7">
      <w:pPr>
        <w:pStyle w:val="ListParagraph"/>
        <w:ind w:left="0"/>
        <w:jc w:val="both"/>
        <w:rPr>
          <w:rFonts w:ascii="Calibri" w:hAnsi="Calibri"/>
          <w:sz w:val="22"/>
          <w:szCs w:val="22"/>
        </w:rPr>
      </w:pPr>
    </w:p>
    <w:p w14:paraId="0CB8C8D5" w14:textId="77777777" w:rsidR="005163F7" w:rsidRDefault="00000000">
      <w:pPr>
        <w:keepNext/>
        <w:numPr>
          <w:ilvl w:val="0"/>
          <w:numId w:val="19"/>
        </w:numPr>
        <w:spacing w:before="240" w:after="120"/>
        <w:jc w:val="both"/>
        <w:rPr>
          <w:rFonts w:ascii="Calibri" w:hAnsi="Calibri"/>
          <w:b/>
          <w:smallCaps/>
          <w:sz w:val="24"/>
          <w:szCs w:val="24"/>
          <w:u w:val="single"/>
        </w:rPr>
      </w:pPr>
      <w:r>
        <w:rPr>
          <w:rFonts w:ascii="Calibri" w:hAnsi="Calibri"/>
          <w:b/>
          <w:smallCaps/>
          <w:sz w:val="24"/>
          <w:szCs w:val="24"/>
          <w:u w:val="single"/>
        </w:rPr>
        <w:t>processing of personal data</w:t>
      </w:r>
    </w:p>
    <w:p w14:paraId="27FD498E" w14:textId="77777777" w:rsidR="005163F7" w:rsidRDefault="00000000">
      <w:pPr>
        <w:pStyle w:val="ListParagraph"/>
        <w:ind w:left="0"/>
        <w:jc w:val="both"/>
        <w:rPr>
          <w:rFonts w:ascii="Calibri" w:hAnsi="Calibri"/>
          <w:sz w:val="22"/>
          <w:szCs w:val="22"/>
        </w:rPr>
      </w:pPr>
      <w:r>
        <w:rPr>
          <w:rFonts w:ascii="Calibri" w:hAnsi="Calibri"/>
          <w:sz w:val="22"/>
          <w:szCs w:val="22"/>
        </w:rPr>
        <w:t xml:space="preserve">Expertise France undertakes to comply with the regulations in force applicable to the processing of personal data and, in particular, regulation (EU) 2016/679 of the European Parliament and of the Council of 27 April 2016 applicable from 25 May 2018. </w:t>
      </w:r>
    </w:p>
    <w:p w14:paraId="3AFB8C93" w14:textId="77777777" w:rsidR="005163F7" w:rsidRDefault="005163F7">
      <w:pPr>
        <w:pStyle w:val="ListParagraph"/>
        <w:ind w:left="0"/>
        <w:jc w:val="both"/>
        <w:rPr>
          <w:rFonts w:ascii="Calibri" w:hAnsi="Calibri"/>
          <w:sz w:val="22"/>
          <w:szCs w:val="22"/>
        </w:rPr>
      </w:pPr>
    </w:p>
    <w:p w14:paraId="5F4CC1E3" w14:textId="77777777" w:rsidR="005163F7" w:rsidRDefault="00000000">
      <w:pPr>
        <w:pStyle w:val="ListParagraph"/>
        <w:ind w:left="0"/>
        <w:jc w:val="both"/>
        <w:rPr>
          <w:rFonts w:ascii="Calibri" w:hAnsi="Calibri"/>
          <w:sz w:val="22"/>
          <w:szCs w:val="22"/>
        </w:rPr>
      </w:pPr>
      <w:r>
        <w:rPr>
          <w:rFonts w:ascii="Calibri" w:hAnsi="Calibri"/>
          <w:sz w:val="22"/>
          <w:szCs w:val="22"/>
          <w:u w:val="single"/>
        </w:rPr>
        <w:t xml:space="preserve">Identity and contact details of the controller and its </w:t>
      </w:r>
      <w:proofErr w:type="gramStart"/>
      <w:r>
        <w:rPr>
          <w:rFonts w:ascii="Calibri" w:hAnsi="Calibri"/>
          <w:sz w:val="22"/>
          <w:szCs w:val="22"/>
          <w:u w:val="single"/>
        </w:rPr>
        <w:t xml:space="preserve">representative </w:t>
      </w:r>
      <w:r>
        <w:rPr>
          <w:rFonts w:ascii="Calibri" w:hAnsi="Calibri"/>
          <w:sz w:val="22"/>
          <w:szCs w:val="22"/>
        </w:rPr>
        <w:t>:</w:t>
      </w:r>
      <w:proofErr w:type="gramEnd"/>
      <w:r>
        <w:rPr>
          <w:rFonts w:ascii="Calibri" w:hAnsi="Calibri"/>
          <w:sz w:val="22"/>
          <w:szCs w:val="22"/>
        </w:rPr>
        <w:t xml:space="preserve">  </w:t>
      </w:r>
    </w:p>
    <w:p w14:paraId="1EB6FD2E" w14:textId="77777777" w:rsidR="005163F7" w:rsidRDefault="00000000">
      <w:pPr>
        <w:pStyle w:val="ListParagraph"/>
        <w:spacing w:before="240" w:after="240" w:line="276" w:lineRule="auto"/>
        <w:ind w:left="0"/>
        <w:jc w:val="both"/>
        <w:rPr>
          <w:rFonts w:ascii="Calibri" w:hAnsi="Calibri"/>
          <w:sz w:val="22"/>
          <w:szCs w:val="22"/>
          <w:lang w:val="fr-FR"/>
        </w:rPr>
      </w:pPr>
      <w:r>
        <w:rPr>
          <w:rFonts w:ascii="Calibri" w:hAnsi="Calibri"/>
          <w:sz w:val="22"/>
          <w:szCs w:val="22"/>
          <w:lang w:val="fr-FR"/>
        </w:rPr>
        <w:t xml:space="preserve">Expertise France </w:t>
      </w:r>
    </w:p>
    <w:p w14:paraId="6D1B8DC6" w14:textId="77777777" w:rsidR="005163F7" w:rsidRDefault="00000000">
      <w:pPr>
        <w:pStyle w:val="ListParagraph"/>
        <w:spacing w:before="240" w:after="240" w:line="276" w:lineRule="auto"/>
        <w:ind w:left="0"/>
        <w:jc w:val="both"/>
        <w:rPr>
          <w:rFonts w:ascii="Calibri" w:hAnsi="Calibri"/>
          <w:sz w:val="22"/>
          <w:szCs w:val="22"/>
          <w:lang w:val="fr-FR"/>
        </w:rPr>
      </w:pPr>
      <w:r>
        <w:rPr>
          <w:rFonts w:ascii="Calibri" w:hAnsi="Calibri"/>
          <w:sz w:val="22"/>
          <w:szCs w:val="22"/>
          <w:lang w:val="fr-FR"/>
        </w:rPr>
        <w:t xml:space="preserve">40, Boulevard de Port Royal </w:t>
      </w:r>
    </w:p>
    <w:p w14:paraId="551ACA62" w14:textId="77777777" w:rsidR="005163F7" w:rsidRDefault="00000000">
      <w:pPr>
        <w:pStyle w:val="ListParagraph"/>
        <w:spacing w:before="240" w:after="240" w:line="276" w:lineRule="auto"/>
        <w:ind w:left="0"/>
        <w:jc w:val="both"/>
        <w:rPr>
          <w:rFonts w:ascii="Calibri" w:hAnsi="Calibri"/>
          <w:sz w:val="22"/>
          <w:szCs w:val="22"/>
        </w:rPr>
      </w:pPr>
      <w:r>
        <w:rPr>
          <w:rFonts w:ascii="Calibri" w:hAnsi="Calibri"/>
          <w:sz w:val="22"/>
          <w:szCs w:val="22"/>
        </w:rPr>
        <w:t xml:space="preserve">75005 Paris </w:t>
      </w:r>
    </w:p>
    <w:p w14:paraId="7FD2E957" w14:textId="77777777" w:rsidR="005163F7" w:rsidRDefault="00000000">
      <w:pPr>
        <w:pStyle w:val="ListParagraph"/>
        <w:spacing w:before="240" w:after="240" w:line="276" w:lineRule="auto"/>
        <w:ind w:left="0"/>
        <w:jc w:val="both"/>
        <w:rPr>
          <w:rFonts w:ascii="Calibri" w:hAnsi="Calibri"/>
          <w:sz w:val="22"/>
          <w:szCs w:val="22"/>
        </w:rPr>
      </w:pPr>
      <w:r>
        <w:rPr>
          <w:rFonts w:ascii="Calibri" w:hAnsi="Calibri"/>
          <w:sz w:val="22"/>
          <w:szCs w:val="22"/>
        </w:rPr>
        <w:t xml:space="preserve">Represented by its Managing Director,  </w:t>
      </w:r>
    </w:p>
    <w:p w14:paraId="594EA358" w14:textId="77777777" w:rsidR="005163F7" w:rsidRDefault="00000000">
      <w:pPr>
        <w:pStyle w:val="ListParagraph"/>
        <w:spacing w:before="240" w:after="240" w:line="276" w:lineRule="auto"/>
        <w:ind w:left="0"/>
        <w:jc w:val="both"/>
        <w:rPr>
          <w:rFonts w:ascii="Calibri" w:hAnsi="Calibri"/>
          <w:sz w:val="22"/>
          <w:szCs w:val="22"/>
        </w:rPr>
      </w:pPr>
      <w:r>
        <w:rPr>
          <w:rFonts w:ascii="Calibri" w:hAnsi="Calibri"/>
          <w:sz w:val="22"/>
          <w:szCs w:val="22"/>
          <w:u w:val="single"/>
        </w:rPr>
        <w:t xml:space="preserve">Operational </w:t>
      </w:r>
      <w:proofErr w:type="gramStart"/>
      <w:r>
        <w:rPr>
          <w:rFonts w:ascii="Calibri" w:hAnsi="Calibri"/>
          <w:sz w:val="22"/>
          <w:szCs w:val="22"/>
          <w:u w:val="single"/>
        </w:rPr>
        <w:t>controller</w:t>
      </w:r>
      <w:r>
        <w:rPr>
          <w:rFonts w:ascii="Calibri" w:hAnsi="Calibri"/>
          <w:sz w:val="22"/>
          <w:szCs w:val="22"/>
        </w:rPr>
        <w:t xml:space="preserve"> :</w:t>
      </w:r>
      <w:proofErr w:type="gramEnd"/>
      <w:r>
        <w:rPr>
          <w:rFonts w:ascii="Calibri" w:hAnsi="Calibri"/>
          <w:sz w:val="22"/>
          <w:szCs w:val="22"/>
        </w:rPr>
        <w:t xml:space="preserve">  </w:t>
      </w:r>
    </w:p>
    <w:p w14:paraId="38DD40CF" w14:textId="77777777" w:rsidR="005163F7" w:rsidRDefault="00000000">
      <w:pPr>
        <w:pStyle w:val="ListParagraph"/>
        <w:ind w:left="0"/>
        <w:jc w:val="both"/>
        <w:rPr>
          <w:rFonts w:ascii="Calibri" w:hAnsi="Calibri"/>
          <w:sz w:val="22"/>
          <w:szCs w:val="22"/>
        </w:rPr>
      </w:pPr>
      <w:r>
        <w:rPr>
          <w:rFonts w:ascii="Calibri" w:hAnsi="Calibri"/>
          <w:sz w:val="22"/>
          <w:szCs w:val="22"/>
        </w:rPr>
        <w:t xml:space="preserve">The Information Systems Department represented by its </w:t>
      </w:r>
      <w:proofErr w:type="gramStart"/>
      <w:r>
        <w:rPr>
          <w:rFonts w:ascii="Calibri" w:hAnsi="Calibri"/>
          <w:sz w:val="22"/>
          <w:szCs w:val="22"/>
        </w:rPr>
        <w:t>Director</w:t>
      </w:r>
      <w:proofErr w:type="gramEnd"/>
      <w:r>
        <w:rPr>
          <w:rFonts w:ascii="Calibri" w:hAnsi="Calibri"/>
          <w:sz w:val="22"/>
          <w:szCs w:val="22"/>
        </w:rPr>
        <w:t xml:space="preserve"> </w:t>
      </w:r>
    </w:p>
    <w:p w14:paraId="1B0C16E0" w14:textId="77777777" w:rsidR="005163F7" w:rsidRDefault="005163F7">
      <w:pPr>
        <w:pStyle w:val="ListParagraph"/>
        <w:ind w:left="0"/>
        <w:rPr>
          <w:rFonts w:ascii="Calibri" w:hAnsi="Calibri"/>
          <w:sz w:val="22"/>
          <w:szCs w:val="22"/>
        </w:rPr>
      </w:pPr>
    </w:p>
    <w:p w14:paraId="39D64267" w14:textId="77777777" w:rsidR="005163F7" w:rsidRDefault="00000000">
      <w:pPr>
        <w:pStyle w:val="ListParagraph"/>
        <w:ind w:left="0"/>
        <w:jc w:val="both"/>
        <w:rPr>
          <w:rFonts w:ascii="Calibri" w:hAnsi="Calibri"/>
          <w:sz w:val="22"/>
          <w:szCs w:val="22"/>
        </w:rPr>
      </w:pPr>
      <w:r>
        <w:rPr>
          <w:rFonts w:ascii="Calibri" w:hAnsi="Calibri"/>
          <w:sz w:val="22"/>
          <w:szCs w:val="22"/>
          <w:u w:val="single"/>
        </w:rPr>
        <w:t>Contact details of the Data Protection Officer</w:t>
      </w:r>
      <w:r>
        <w:rPr>
          <w:rFonts w:ascii="Calibri" w:hAnsi="Calibri"/>
          <w:sz w:val="22"/>
          <w:szCs w:val="22"/>
        </w:rPr>
        <w:t xml:space="preserve">: </w:t>
      </w:r>
    </w:p>
    <w:p w14:paraId="6BBE37A4" w14:textId="77777777" w:rsidR="005163F7" w:rsidRDefault="005163F7">
      <w:pPr>
        <w:pStyle w:val="ListParagraph"/>
        <w:ind w:left="0"/>
        <w:jc w:val="both"/>
        <w:rPr>
          <w:rFonts w:ascii="Calibri" w:hAnsi="Calibri"/>
          <w:sz w:val="22"/>
          <w:szCs w:val="22"/>
        </w:rPr>
      </w:pPr>
      <w:hyperlink r:id="rId11" w:tooltip="mailto:informatique.libertes@expertisefrance.fr" w:history="1">
        <w:r>
          <w:rPr>
            <w:rStyle w:val="Hyperlink"/>
            <w:rFonts w:ascii="Calibri" w:hAnsi="Calibri"/>
            <w:sz w:val="22"/>
            <w:szCs w:val="22"/>
          </w:rPr>
          <w:t>informatique.libertes@expertisefrance.fr</w:t>
        </w:r>
      </w:hyperlink>
      <w:r>
        <w:rPr>
          <w:rFonts w:ascii="Calibri" w:hAnsi="Calibri"/>
          <w:sz w:val="22"/>
          <w:szCs w:val="22"/>
        </w:rPr>
        <w:t xml:space="preserve"> </w:t>
      </w:r>
    </w:p>
    <w:p w14:paraId="7B6980B1" w14:textId="77777777" w:rsidR="005163F7" w:rsidRDefault="00000000">
      <w:pPr>
        <w:pStyle w:val="ListParagraph"/>
        <w:ind w:left="0"/>
        <w:jc w:val="both"/>
        <w:rPr>
          <w:rFonts w:ascii="Calibri" w:hAnsi="Calibri"/>
          <w:sz w:val="22"/>
          <w:szCs w:val="22"/>
        </w:rPr>
      </w:pPr>
      <w:r>
        <w:rPr>
          <w:rFonts w:ascii="Calibri" w:hAnsi="Calibri"/>
          <w:sz w:val="22"/>
          <w:szCs w:val="22"/>
        </w:rPr>
        <w:t xml:space="preserve">The legal grounds for the processing operation(s) correspond to Article 6.1 (c) and (e) of the GDPR, namely that: </w:t>
      </w:r>
    </w:p>
    <w:p w14:paraId="197AF8B8" w14:textId="77777777" w:rsidR="005163F7" w:rsidRDefault="00000000">
      <w:pPr>
        <w:pStyle w:val="ListParagraph"/>
        <w:numPr>
          <w:ilvl w:val="0"/>
          <w:numId w:val="40"/>
        </w:numPr>
        <w:jc w:val="both"/>
        <w:rPr>
          <w:rFonts w:ascii="Calibri" w:hAnsi="Calibri"/>
          <w:sz w:val="22"/>
          <w:szCs w:val="22"/>
        </w:rPr>
      </w:pPr>
      <w:r>
        <w:rPr>
          <w:rFonts w:ascii="Calibri" w:hAnsi="Calibri"/>
          <w:sz w:val="22"/>
          <w:szCs w:val="22"/>
        </w:rPr>
        <w:t xml:space="preserve">The processing is necessary to comply with a legal obligation to which Expertise France is subject; </w:t>
      </w:r>
    </w:p>
    <w:p w14:paraId="1DA46C69" w14:textId="77777777" w:rsidR="005163F7" w:rsidRDefault="00000000">
      <w:pPr>
        <w:pStyle w:val="ListParagraph"/>
        <w:numPr>
          <w:ilvl w:val="0"/>
          <w:numId w:val="40"/>
        </w:numPr>
        <w:jc w:val="both"/>
        <w:rPr>
          <w:rFonts w:ascii="Calibri" w:hAnsi="Calibri"/>
          <w:sz w:val="22"/>
          <w:szCs w:val="22"/>
        </w:rPr>
      </w:pPr>
      <w:r>
        <w:rPr>
          <w:rFonts w:ascii="Calibri" w:hAnsi="Calibri"/>
          <w:sz w:val="22"/>
          <w:szCs w:val="22"/>
        </w:rPr>
        <w:t xml:space="preserve">The processing is necessary for the performance of a task in the public interest or in the exercise of official authority vested in Expertise France; </w:t>
      </w:r>
    </w:p>
    <w:p w14:paraId="47DFA926" w14:textId="77777777" w:rsidR="005163F7" w:rsidRDefault="005163F7">
      <w:pPr>
        <w:pStyle w:val="ListParagraph"/>
        <w:ind w:left="0"/>
        <w:jc w:val="both"/>
        <w:rPr>
          <w:rFonts w:ascii="Calibri" w:hAnsi="Calibri"/>
          <w:sz w:val="22"/>
          <w:szCs w:val="22"/>
        </w:rPr>
      </w:pPr>
    </w:p>
    <w:p w14:paraId="6A68E8B3" w14:textId="77777777" w:rsidR="005163F7" w:rsidRDefault="00000000">
      <w:pPr>
        <w:pStyle w:val="ListParagraph"/>
        <w:spacing w:before="240" w:after="240"/>
        <w:ind w:left="0"/>
        <w:jc w:val="both"/>
        <w:rPr>
          <w:rFonts w:ascii="Calibri" w:hAnsi="Calibri"/>
          <w:sz w:val="22"/>
          <w:szCs w:val="22"/>
        </w:rPr>
      </w:pPr>
      <w:r>
        <w:rPr>
          <w:rFonts w:ascii="Calibri" w:hAnsi="Calibri"/>
          <w:sz w:val="22"/>
          <w:szCs w:val="22"/>
        </w:rPr>
        <w:t xml:space="preserve">The purposes of the processing operation(s) </w:t>
      </w:r>
      <w:proofErr w:type="gramStart"/>
      <w:r>
        <w:rPr>
          <w:rFonts w:ascii="Calibri" w:hAnsi="Calibri"/>
          <w:sz w:val="22"/>
          <w:szCs w:val="22"/>
        </w:rPr>
        <w:t>are :</w:t>
      </w:r>
      <w:proofErr w:type="gramEnd"/>
    </w:p>
    <w:p w14:paraId="55B40952" w14:textId="77777777" w:rsidR="005163F7" w:rsidRDefault="00000000">
      <w:pPr>
        <w:pStyle w:val="ListParagraph"/>
        <w:numPr>
          <w:ilvl w:val="0"/>
          <w:numId w:val="41"/>
        </w:numPr>
        <w:spacing w:before="240" w:after="240"/>
        <w:jc w:val="both"/>
        <w:rPr>
          <w:rFonts w:ascii="Calibri" w:hAnsi="Calibri"/>
          <w:sz w:val="22"/>
          <w:szCs w:val="22"/>
        </w:rPr>
      </w:pPr>
      <w:r>
        <w:rPr>
          <w:rFonts w:ascii="Calibri" w:hAnsi="Calibri"/>
          <w:sz w:val="22"/>
          <w:szCs w:val="22"/>
        </w:rPr>
        <w:t>The management and monitoring of this procurement procedure;</w:t>
      </w:r>
    </w:p>
    <w:p w14:paraId="76D67703" w14:textId="77777777" w:rsidR="005163F7" w:rsidRDefault="00000000">
      <w:pPr>
        <w:pStyle w:val="ListParagraph"/>
        <w:numPr>
          <w:ilvl w:val="0"/>
          <w:numId w:val="41"/>
        </w:numPr>
        <w:spacing w:before="240" w:after="240"/>
        <w:jc w:val="both"/>
        <w:rPr>
          <w:rFonts w:ascii="Calibri" w:hAnsi="Calibri"/>
          <w:sz w:val="22"/>
          <w:szCs w:val="22"/>
        </w:rPr>
      </w:pPr>
      <w:r>
        <w:rPr>
          <w:rFonts w:ascii="Calibri" w:hAnsi="Calibri"/>
          <w:sz w:val="22"/>
          <w:szCs w:val="22"/>
        </w:rPr>
        <w:t>Management and monitoring of the concluded public contract.</w:t>
      </w:r>
    </w:p>
    <w:p w14:paraId="1CA0A155" w14:textId="77777777" w:rsidR="005163F7" w:rsidRDefault="005163F7">
      <w:pPr>
        <w:pStyle w:val="ListParagraph"/>
        <w:spacing w:before="240" w:after="240"/>
        <w:ind w:left="0"/>
        <w:rPr>
          <w:rFonts w:ascii="Calibri" w:hAnsi="Calibri"/>
          <w:sz w:val="22"/>
          <w:szCs w:val="22"/>
        </w:rPr>
      </w:pPr>
    </w:p>
    <w:p w14:paraId="5959FB71" w14:textId="77777777" w:rsidR="005163F7" w:rsidRDefault="00000000">
      <w:pPr>
        <w:pStyle w:val="ListParagraph"/>
        <w:ind w:left="0"/>
        <w:jc w:val="both"/>
        <w:rPr>
          <w:rFonts w:ascii="Calibri" w:hAnsi="Calibri"/>
          <w:sz w:val="22"/>
          <w:szCs w:val="22"/>
        </w:rPr>
      </w:pPr>
      <w:r>
        <w:rPr>
          <w:rFonts w:ascii="Calibri" w:hAnsi="Calibri"/>
          <w:sz w:val="22"/>
          <w:szCs w:val="22"/>
        </w:rPr>
        <w:t xml:space="preserve">The recipients or categories of recipients of personal data are exclusively the authorised personnel of the contracting authority, ministries and State operators in charge of awarding and executing the contract, as well as their service providers. </w:t>
      </w:r>
    </w:p>
    <w:p w14:paraId="6C0FF56A" w14:textId="77777777" w:rsidR="005163F7" w:rsidRDefault="005163F7">
      <w:pPr>
        <w:pStyle w:val="ListParagraph"/>
        <w:ind w:left="0"/>
        <w:jc w:val="both"/>
        <w:rPr>
          <w:rFonts w:ascii="Calibri" w:hAnsi="Calibri"/>
          <w:sz w:val="22"/>
          <w:szCs w:val="22"/>
        </w:rPr>
      </w:pPr>
    </w:p>
    <w:p w14:paraId="3B46DBC5" w14:textId="77777777" w:rsidR="005163F7" w:rsidRDefault="00000000">
      <w:pPr>
        <w:pStyle w:val="ListParagraph"/>
        <w:ind w:left="0"/>
        <w:jc w:val="both"/>
        <w:rPr>
          <w:rFonts w:ascii="Calibri" w:hAnsi="Calibri"/>
          <w:sz w:val="22"/>
          <w:szCs w:val="22"/>
        </w:rPr>
      </w:pPr>
      <w:r>
        <w:rPr>
          <w:rFonts w:ascii="Calibri" w:hAnsi="Calibri"/>
          <w:sz w:val="22"/>
          <w:szCs w:val="22"/>
        </w:rPr>
        <w:t xml:space="preserve">Retention period: this data is kept for the duration of the contract and its execution, as well as for the duration of the contract. </w:t>
      </w:r>
    </w:p>
    <w:p w14:paraId="2869DC93" w14:textId="77777777" w:rsidR="005163F7" w:rsidRDefault="00000000">
      <w:pPr>
        <w:pStyle w:val="ListParagraph"/>
        <w:ind w:left="0"/>
        <w:jc w:val="both"/>
        <w:rPr>
          <w:rFonts w:ascii="Calibri" w:hAnsi="Calibri"/>
          <w:sz w:val="22"/>
          <w:szCs w:val="22"/>
        </w:rPr>
      </w:pPr>
      <w:r>
        <w:rPr>
          <w:rFonts w:ascii="Calibri" w:hAnsi="Calibri"/>
          <w:sz w:val="22"/>
          <w:szCs w:val="22"/>
        </w:rPr>
        <w:t xml:space="preserve">In accordance with the provisions of Articles 15 to 21 of the RGPD, the persons whose personal data are collected have a right of access, rectification and deletion of this information concerning them. They also have the right to limit processing and to object to such processing on legitimate grounds. The exercise of the rights of information and any other exercise of rights of the persons concerned by the processing operations carried out may be made to the Expertise France data protection officer. </w:t>
      </w:r>
    </w:p>
    <w:p w14:paraId="003FBC3D" w14:textId="77777777" w:rsidR="005163F7" w:rsidRDefault="005163F7">
      <w:pPr>
        <w:pStyle w:val="ListParagraph"/>
        <w:ind w:left="0"/>
        <w:jc w:val="both"/>
        <w:rPr>
          <w:rFonts w:ascii="Calibri" w:hAnsi="Calibri"/>
          <w:sz w:val="22"/>
          <w:szCs w:val="22"/>
        </w:rPr>
      </w:pPr>
    </w:p>
    <w:p w14:paraId="2825128E" w14:textId="77777777" w:rsidR="005163F7" w:rsidRDefault="00000000">
      <w:pPr>
        <w:pStyle w:val="ListParagraph"/>
        <w:ind w:left="0"/>
        <w:jc w:val="both"/>
        <w:rPr>
          <w:rFonts w:ascii="Calibri" w:hAnsi="Calibri"/>
          <w:sz w:val="22"/>
          <w:szCs w:val="22"/>
        </w:rPr>
      </w:pPr>
      <w:r>
        <w:rPr>
          <w:rFonts w:ascii="Calibri" w:hAnsi="Calibri"/>
          <w:sz w:val="22"/>
          <w:szCs w:val="22"/>
        </w:rPr>
        <w:t xml:space="preserve">The person whose personal data is collected in the context of this procedure has a right of complaint to the CNIL. </w:t>
      </w:r>
    </w:p>
    <w:p w14:paraId="31459360" w14:textId="77777777" w:rsidR="005163F7" w:rsidRDefault="005163F7">
      <w:pPr>
        <w:pStyle w:val="ListParagraph"/>
        <w:ind w:left="0"/>
        <w:jc w:val="both"/>
        <w:rPr>
          <w:rFonts w:ascii="Calibri" w:hAnsi="Calibri"/>
          <w:sz w:val="22"/>
          <w:szCs w:val="22"/>
        </w:rPr>
      </w:pPr>
    </w:p>
    <w:p w14:paraId="55339E2B" w14:textId="77777777" w:rsidR="005163F7" w:rsidRDefault="00000000">
      <w:pPr>
        <w:pStyle w:val="ListParagraph"/>
        <w:ind w:left="0"/>
        <w:jc w:val="both"/>
        <w:rPr>
          <w:rFonts w:ascii="Calibri" w:hAnsi="Calibri"/>
          <w:sz w:val="22"/>
          <w:szCs w:val="22"/>
        </w:rPr>
      </w:pPr>
      <w:r>
        <w:rPr>
          <w:rFonts w:ascii="Calibri" w:hAnsi="Calibri"/>
          <w:sz w:val="22"/>
          <w:szCs w:val="22"/>
        </w:rPr>
        <w:t xml:space="preserve">Expertise France undertakes to guarantee the confidentiality of proposals sent to it and to ensure the security and storage of these proposals. </w:t>
      </w:r>
    </w:p>
    <w:p w14:paraId="3847BEB9" w14:textId="77777777" w:rsidR="005163F7" w:rsidRDefault="00000000">
      <w:pPr>
        <w:keepNext/>
        <w:numPr>
          <w:ilvl w:val="0"/>
          <w:numId w:val="19"/>
        </w:numPr>
        <w:spacing w:before="240" w:after="120"/>
        <w:jc w:val="both"/>
        <w:rPr>
          <w:rFonts w:ascii="Calibri" w:hAnsi="Calibri"/>
          <w:sz w:val="22"/>
        </w:rPr>
      </w:pPr>
      <w:r>
        <w:rPr>
          <w:rFonts w:ascii="Calibri" w:hAnsi="Calibri"/>
          <w:b/>
          <w:smallCaps/>
          <w:sz w:val="24"/>
          <w:szCs w:val="24"/>
          <w:u w:val="single"/>
        </w:rPr>
        <w:t xml:space="preserve">remedies and time limits </w:t>
      </w:r>
    </w:p>
    <w:p w14:paraId="71B30AD8" w14:textId="77777777" w:rsidR="00F72A98" w:rsidRPr="00F72A98" w:rsidRDefault="00F72A98" w:rsidP="00F72A98">
      <w:pPr>
        <w:rPr>
          <w:rFonts w:ascii="Calibri" w:hAnsi="Calibri" w:cstheme="minorHAnsi"/>
          <w:sz w:val="22"/>
        </w:rPr>
      </w:pPr>
      <w:r w:rsidRPr="00F72A98">
        <w:rPr>
          <w:rFonts w:ascii="Calibri" w:hAnsi="Calibri" w:cstheme="minorHAnsi"/>
          <w:sz w:val="22"/>
        </w:rPr>
        <w:t>The body responsible for the appeals process is:</w:t>
      </w:r>
    </w:p>
    <w:p w14:paraId="7CB403D1" w14:textId="77777777" w:rsidR="00F72A98" w:rsidRPr="00F72A98" w:rsidRDefault="00F72A98" w:rsidP="00F72A98">
      <w:pPr>
        <w:jc w:val="both"/>
        <w:rPr>
          <w:rFonts w:ascii="Calibri" w:hAnsi="Calibri" w:cstheme="minorHAnsi"/>
          <w:sz w:val="22"/>
          <w:lang w:val="fr-FR"/>
        </w:rPr>
      </w:pPr>
      <w:r w:rsidRPr="00F72A98">
        <w:rPr>
          <w:rFonts w:ascii="Calibri" w:hAnsi="Calibri" w:cstheme="minorHAnsi"/>
          <w:sz w:val="22"/>
          <w:lang w:val="fr-FR"/>
        </w:rPr>
        <w:t>Paris Judicial Court,</w:t>
      </w:r>
    </w:p>
    <w:p w14:paraId="210352CD" w14:textId="77777777" w:rsidR="00F72A98" w:rsidRPr="00F72A98" w:rsidRDefault="00F72A98" w:rsidP="00F72A98">
      <w:pPr>
        <w:jc w:val="both"/>
        <w:rPr>
          <w:rFonts w:ascii="Calibri" w:hAnsi="Calibri" w:cstheme="minorHAnsi"/>
          <w:sz w:val="22"/>
          <w:lang w:val="fr-FR"/>
        </w:rPr>
      </w:pPr>
      <w:r w:rsidRPr="00F72A98">
        <w:rPr>
          <w:rFonts w:ascii="Calibri" w:hAnsi="Calibri" w:cstheme="minorHAnsi"/>
          <w:sz w:val="22"/>
          <w:lang w:val="fr-FR"/>
        </w:rPr>
        <w:t>Parvis du Tribunal de Paris 75 859 PARIS Cedex 17</w:t>
      </w:r>
    </w:p>
    <w:p w14:paraId="178C4F47" w14:textId="77777777" w:rsidR="00F72A98" w:rsidRPr="00F72A98" w:rsidRDefault="00F72A98" w:rsidP="00F72A98">
      <w:pPr>
        <w:jc w:val="both"/>
        <w:rPr>
          <w:rFonts w:ascii="Calibri" w:hAnsi="Calibri" w:cstheme="minorHAnsi"/>
          <w:sz w:val="22"/>
        </w:rPr>
      </w:pPr>
      <w:r w:rsidRPr="00F72A98">
        <w:rPr>
          <w:rFonts w:ascii="Calibri" w:hAnsi="Calibri" w:cstheme="minorHAnsi"/>
          <w:sz w:val="22"/>
        </w:rPr>
        <w:t xml:space="preserve">Email: </w:t>
      </w:r>
      <w:hyperlink r:id="rId12" w:tooltip="mailto:tj-paris@justice.fr" w:history="1">
        <w:r w:rsidRPr="00F72A98">
          <w:rPr>
            <w:rStyle w:val="Hyperlink"/>
            <w:rFonts w:ascii="Calibri" w:hAnsi="Calibri" w:cstheme="minorHAnsi"/>
            <w:sz w:val="22"/>
          </w:rPr>
          <w:t>tj-paris@justice.fr</w:t>
        </w:r>
      </w:hyperlink>
      <w:r w:rsidRPr="00F72A98">
        <w:rPr>
          <w:rFonts w:ascii="Calibri" w:hAnsi="Calibri" w:cstheme="minorHAnsi"/>
          <w:sz w:val="22"/>
        </w:rPr>
        <w:t>.</w:t>
      </w:r>
    </w:p>
    <w:p w14:paraId="7CCA113C" w14:textId="77777777" w:rsidR="00F72A98" w:rsidRPr="00F72A98" w:rsidRDefault="00F72A98" w:rsidP="00F72A98">
      <w:pPr>
        <w:jc w:val="both"/>
        <w:rPr>
          <w:rFonts w:ascii="Calibri" w:hAnsi="Calibri" w:cstheme="minorHAnsi"/>
          <w:sz w:val="22"/>
        </w:rPr>
      </w:pPr>
      <w:r w:rsidRPr="00F72A98">
        <w:rPr>
          <w:rFonts w:ascii="Calibri" w:hAnsi="Calibri" w:cstheme="minorHAnsi"/>
          <w:sz w:val="22"/>
        </w:rPr>
        <w:t>Tel: 0144325151.</w:t>
      </w:r>
    </w:p>
    <w:p w14:paraId="6F041EB5" w14:textId="77777777" w:rsidR="00F72A98" w:rsidRPr="00F72A98" w:rsidRDefault="00F72A98" w:rsidP="00F72A98">
      <w:pPr>
        <w:pStyle w:val="ListParagraph"/>
        <w:rPr>
          <w:rFonts w:ascii="Calibri" w:hAnsi="Calibri" w:cstheme="minorHAnsi"/>
          <w:sz w:val="22"/>
        </w:rPr>
      </w:pPr>
      <w:r w:rsidRPr="00F72A98">
        <w:rPr>
          <w:rFonts w:ascii="Calibri" w:hAnsi="Calibri" w:cstheme="minorHAnsi"/>
          <w:sz w:val="22"/>
        </w:rPr>
        <w:t> </w:t>
      </w:r>
    </w:p>
    <w:p w14:paraId="0C1B05F6" w14:textId="77777777" w:rsidR="00F72A98" w:rsidRPr="00F72A98" w:rsidRDefault="00F72A98" w:rsidP="00F72A98">
      <w:pPr>
        <w:rPr>
          <w:rFonts w:ascii="Calibri" w:hAnsi="Calibri" w:cstheme="minorHAnsi"/>
          <w:sz w:val="22"/>
        </w:rPr>
      </w:pPr>
      <w:r w:rsidRPr="00F72A98">
        <w:rPr>
          <w:rFonts w:ascii="Calibri" w:hAnsi="Calibri" w:cstheme="minorHAnsi"/>
          <w:sz w:val="22"/>
        </w:rPr>
        <w:t xml:space="preserve">Information about lodging an appeal may be obtained from: </w:t>
      </w:r>
      <w:hyperlink r:id="rId13" w:tooltip="mailto:tj-paris@justice.fr" w:history="1">
        <w:r w:rsidRPr="00F72A98">
          <w:rPr>
            <w:rStyle w:val="Hyperlink"/>
            <w:rFonts w:ascii="Calibri" w:hAnsi="Calibri" w:cstheme="minorHAnsi"/>
            <w:sz w:val="22"/>
          </w:rPr>
          <w:t>tj-paris@justice.fr</w:t>
        </w:r>
      </w:hyperlink>
      <w:r w:rsidRPr="00F72A98">
        <w:rPr>
          <w:rFonts w:ascii="Calibri" w:hAnsi="Calibri" w:cstheme="minorHAnsi"/>
          <w:sz w:val="22"/>
        </w:rPr>
        <w:t>.</w:t>
      </w:r>
    </w:p>
    <w:p w14:paraId="775529B4" w14:textId="77777777" w:rsidR="00F72A98" w:rsidRDefault="00F72A98">
      <w:pPr>
        <w:pStyle w:val="ListParagraph"/>
        <w:ind w:left="0"/>
        <w:jc w:val="both"/>
        <w:rPr>
          <w:rFonts w:ascii="Calibri" w:hAnsi="Calibri" w:cstheme="minorHAnsi"/>
          <w:sz w:val="22"/>
        </w:rPr>
      </w:pPr>
    </w:p>
    <w:sectPr w:rsidR="00F72A98">
      <w:headerReference w:type="even" r:id="rId14"/>
      <w:headerReference w:type="default" r:id="rId15"/>
      <w:footerReference w:type="even" r:id="rId16"/>
      <w:footerReference w:type="default" r:id="rId17"/>
      <w:headerReference w:type="first" r:id="rId18"/>
      <w:footerReference w:type="first" r:id="rId19"/>
      <w:pgSz w:w="11906" w:h="16838"/>
      <w:pgMar w:top="1440" w:right="849" w:bottom="1440" w:left="180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E72B7" w14:textId="77777777" w:rsidR="00B93EF8" w:rsidRDefault="00B93EF8">
      <w:r>
        <w:separator/>
      </w:r>
    </w:p>
  </w:endnote>
  <w:endnote w:type="continuationSeparator" w:id="0">
    <w:p w14:paraId="26A5ABFF" w14:textId="77777777" w:rsidR="00B93EF8" w:rsidRDefault="00B93EF8">
      <w:r>
        <w:continuationSeparator/>
      </w:r>
    </w:p>
  </w:endnote>
  <w:endnote w:type="continuationNotice" w:id="1">
    <w:p w14:paraId="4B0847E4" w14:textId="77777777" w:rsidR="00B93EF8" w:rsidRDefault="00B93E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default"/>
  </w:font>
  <w:font w:name="Calibri-Italic">
    <w:altName w:val="Calibri"/>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iberation Sans">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C87EF" w14:textId="77777777" w:rsidR="005163F7" w:rsidRDefault="00516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BC8A" w14:textId="77777777" w:rsidR="005163F7" w:rsidRDefault="00000000">
    <w:pPr>
      <w:tabs>
        <w:tab w:val="right" w:pos="9638"/>
      </w:tabs>
      <w:rPr>
        <w:rFonts w:ascii="Calibri" w:eastAsia="Liberation Sans" w:hAnsi="Calibri" w:cs="Liberation Sans"/>
        <w:color w:val="000000"/>
        <w:sz w:val="22"/>
        <w:szCs w:val="22"/>
        <w:lang w:val="fr-FR" w:eastAsia="fr-FR"/>
      </w:rPr>
    </w:pPr>
    <w:r>
      <w:rPr>
        <w:rFonts w:ascii="Calibri" w:eastAsia="Liberation Sans" w:hAnsi="Calibri" w:cs="Liberation Sans"/>
        <w:color w:val="000000"/>
        <w:sz w:val="18"/>
        <w:szCs w:val="18"/>
        <w:u w:val="single"/>
        <w:lang w:val="fr-FR" w:eastAsia="fr-FR"/>
      </w:rPr>
      <w:tab/>
    </w:r>
    <w:r>
      <w:rPr>
        <w:rFonts w:ascii="Calibri" w:eastAsia="Liberation Sans" w:hAnsi="Calibri" w:cs="Liberation Sans"/>
        <w:color w:val="000000"/>
        <w:sz w:val="22"/>
        <w:szCs w:val="22"/>
        <w:lang w:val="fr-FR" w:eastAsia="fr-FR"/>
      </w:rPr>
      <w:tab/>
      <w:t xml:space="preserve">Page </w:t>
    </w:r>
    <w:r>
      <w:rPr>
        <w:rFonts w:ascii="Calibri" w:eastAsia="Liberation Sans" w:hAnsi="Calibri" w:cs="Liberation Sans"/>
        <w:b/>
        <w:bCs/>
        <w:color w:val="000000"/>
        <w:sz w:val="22"/>
        <w:szCs w:val="22"/>
        <w:lang w:val="fr-FR" w:eastAsia="fr-FR"/>
      </w:rPr>
      <w:fldChar w:fldCharType="begin"/>
    </w:r>
    <w:r>
      <w:rPr>
        <w:rFonts w:ascii="Calibri" w:eastAsia="Liberation Sans" w:hAnsi="Calibri" w:cs="Liberation Sans"/>
        <w:b/>
        <w:bCs/>
        <w:color w:val="000000"/>
        <w:sz w:val="22"/>
        <w:szCs w:val="22"/>
        <w:lang w:val="fr-FR" w:eastAsia="fr-FR"/>
      </w:rPr>
      <w:instrText>PAGE</w:instrText>
    </w:r>
    <w:r>
      <w:rPr>
        <w:rFonts w:ascii="Calibri" w:eastAsia="Liberation Sans" w:hAnsi="Calibri" w:cs="Liberation Sans"/>
        <w:b/>
        <w:bCs/>
        <w:color w:val="000000"/>
        <w:sz w:val="22"/>
        <w:szCs w:val="22"/>
        <w:lang w:val="fr-FR" w:eastAsia="fr-FR"/>
      </w:rPr>
      <w:fldChar w:fldCharType="separate"/>
    </w:r>
    <w:r>
      <w:rPr>
        <w:rFonts w:ascii="Calibri" w:eastAsia="Liberation Sans" w:hAnsi="Calibri" w:cs="Liberation Sans"/>
        <w:b/>
        <w:bCs/>
        <w:color w:val="000000"/>
        <w:sz w:val="22"/>
        <w:szCs w:val="22"/>
        <w:lang w:val="fr-FR" w:eastAsia="fr-FR"/>
      </w:rPr>
      <w:t>4</w:t>
    </w:r>
    <w:r>
      <w:rPr>
        <w:rFonts w:ascii="Calibri" w:eastAsia="Liberation Sans" w:hAnsi="Calibri" w:cs="Liberation Sans"/>
        <w:b/>
        <w:bCs/>
        <w:color w:val="000000"/>
        <w:sz w:val="22"/>
        <w:szCs w:val="22"/>
        <w:lang w:val="fr-FR" w:eastAsia="fr-FR"/>
      </w:rPr>
      <w:fldChar w:fldCharType="end"/>
    </w:r>
    <w:r>
      <w:rPr>
        <w:rFonts w:ascii="Calibri" w:eastAsia="Liberation Sans" w:hAnsi="Calibri" w:cs="Liberation Sans"/>
        <w:color w:val="000000"/>
        <w:sz w:val="22"/>
        <w:szCs w:val="22"/>
        <w:lang w:val="fr-FR" w:eastAsia="fr-FR"/>
      </w:rPr>
      <w:t xml:space="preserve"> of </w:t>
    </w:r>
    <w:r>
      <w:rPr>
        <w:rFonts w:ascii="Calibri" w:eastAsia="Liberation Sans" w:hAnsi="Calibri" w:cs="Liberation Sans"/>
        <w:b/>
        <w:bCs/>
        <w:color w:val="000000"/>
        <w:sz w:val="22"/>
        <w:szCs w:val="22"/>
        <w:lang w:val="fr-FR" w:eastAsia="fr-FR"/>
      </w:rPr>
      <w:fldChar w:fldCharType="begin"/>
    </w:r>
    <w:r>
      <w:rPr>
        <w:rFonts w:ascii="Calibri" w:eastAsia="Liberation Sans" w:hAnsi="Calibri" w:cs="Liberation Sans"/>
        <w:b/>
        <w:bCs/>
        <w:color w:val="000000"/>
        <w:sz w:val="22"/>
        <w:szCs w:val="22"/>
        <w:lang w:val="fr-FR" w:eastAsia="fr-FR"/>
      </w:rPr>
      <w:instrText>NUMPAGES</w:instrText>
    </w:r>
    <w:r>
      <w:rPr>
        <w:rFonts w:ascii="Calibri" w:eastAsia="Liberation Sans" w:hAnsi="Calibri" w:cs="Liberation Sans"/>
        <w:b/>
        <w:bCs/>
        <w:color w:val="000000"/>
        <w:sz w:val="22"/>
        <w:szCs w:val="22"/>
        <w:lang w:val="fr-FR" w:eastAsia="fr-FR"/>
      </w:rPr>
      <w:fldChar w:fldCharType="separate"/>
    </w:r>
    <w:r>
      <w:rPr>
        <w:rFonts w:ascii="Calibri" w:eastAsia="Liberation Sans" w:hAnsi="Calibri" w:cs="Liberation Sans"/>
        <w:b/>
        <w:bCs/>
        <w:color w:val="000000"/>
        <w:sz w:val="22"/>
        <w:szCs w:val="22"/>
        <w:lang w:val="fr-FR" w:eastAsia="fr-FR"/>
      </w:rPr>
      <w:t>5</w:t>
    </w:r>
    <w:r>
      <w:rPr>
        <w:rFonts w:ascii="Calibri" w:eastAsia="Liberation Sans" w:hAnsi="Calibri" w:cs="Liberation Sans"/>
        <w:b/>
        <w:bCs/>
        <w:color w:val="000000"/>
        <w:sz w:val="22"/>
        <w:szCs w:val="22"/>
        <w:lang w:val="fr-FR" w:eastAsia="fr-FR"/>
      </w:rPr>
      <w:fldChar w:fldCharType="end"/>
    </w:r>
    <w:r>
      <w:rPr>
        <w:rFonts w:ascii="Calibri" w:eastAsia="Liberation Sans" w:hAnsi="Calibri" w:cs="Liberation Sans"/>
        <w:color w:val="000000"/>
        <w:sz w:val="22"/>
        <w:szCs w:val="22"/>
        <w:lang w:val="fr-FR" w:eastAsia="fr-FR"/>
      </w:rPr>
      <w:t xml:space="preserve"> </w:t>
    </w:r>
  </w:p>
  <w:p w14:paraId="7BB4D205" w14:textId="77777777" w:rsidR="005163F7" w:rsidRDefault="005163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AC65" w14:textId="77777777" w:rsidR="005163F7" w:rsidRDefault="00000000">
    <w:pPr>
      <w:tabs>
        <w:tab w:val="right" w:pos="9638"/>
      </w:tabs>
      <w:rPr>
        <w:rFonts w:ascii="Calibri" w:eastAsia="Liberation Sans" w:hAnsi="Calibri" w:cs="Liberation Sans"/>
        <w:color w:val="000000"/>
        <w:sz w:val="18"/>
        <w:szCs w:val="18"/>
        <w:u w:val="single"/>
        <w:lang w:val="fr-FR" w:eastAsia="fr-FR"/>
      </w:rPr>
    </w:pPr>
    <w:r>
      <w:rPr>
        <w:rFonts w:ascii="Calibri" w:eastAsia="Liberation Sans" w:hAnsi="Calibri" w:cs="Liberation Sans"/>
        <w:color w:val="000000"/>
        <w:sz w:val="18"/>
        <w:szCs w:val="18"/>
        <w:u w:val="single"/>
        <w:lang w:val="fr-FR" w:eastAsia="fr-FR"/>
      </w:rPr>
      <w:tab/>
    </w:r>
  </w:p>
  <w:p w14:paraId="214A42F5" w14:textId="77777777" w:rsidR="005163F7" w:rsidRDefault="00000000">
    <w:pPr>
      <w:tabs>
        <w:tab w:val="right" w:pos="9746"/>
      </w:tabs>
      <w:jc w:val="right"/>
      <w:rPr>
        <w:rFonts w:ascii="Calibri" w:eastAsia="Liberation Sans" w:hAnsi="Calibri" w:cs="Calibri"/>
        <w:color w:val="000000"/>
        <w:sz w:val="22"/>
        <w:szCs w:val="22"/>
        <w:lang w:val="fr-FR" w:eastAsia="fr-FR"/>
      </w:rPr>
    </w:pPr>
    <w:sdt>
      <w:sdtPr>
        <w:rPr>
          <w:rFonts w:ascii="Calibri" w:eastAsia="Liberation Sans" w:hAnsi="Calibri" w:cs="Calibri"/>
          <w:color w:val="000000"/>
          <w:sz w:val="22"/>
          <w:szCs w:val="22"/>
          <w:lang w:val="fr-FR" w:eastAsia="fr-FR"/>
        </w:rPr>
        <w:id w:val="489675170"/>
        <w:docPartObj>
          <w:docPartGallery w:val="Page Numbers (Top of Page)"/>
          <w:docPartUnique/>
        </w:docPartObj>
      </w:sdtPr>
      <w:sdtContent>
        <w:r>
          <w:rPr>
            <w:rFonts w:ascii="Calibri" w:eastAsia="Liberation Sans" w:hAnsi="Calibri" w:cs="Calibri"/>
            <w:color w:val="000000"/>
            <w:sz w:val="22"/>
            <w:szCs w:val="22"/>
            <w:lang w:val="fr-FR" w:eastAsia="fr-FR"/>
          </w:rPr>
          <w:t>DAJ_M001ENG_v06</w:t>
        </w:r>
        <w:r>
          <w:rPr>
            <w:rFonts w:ascii="Calibri" w:eastAsia="Liberation Sans" w:hAnsi="Calibri" w:cs="Calibri"/>
            <w:color w:val="000000"/>
            <w:sz w:val="22"/>
            <w:szCs w:val="22"/>
            <w:lang w:val="fr-FR" w:eastAsia="fr-FR"/>
          </w:rPr>
          <w:tab/>
        </w:r>
        <w:r>
          <w:rPr>
            <w:rFonts w:ascii="Calibri" w:eastAsia="Liberation Sans" w:hAnsi="Calibri" w:cs="Liberation Sans"/>
            <w:color w:val="000000"/>
            <w:sz w:val="22"/>
            <w:szCs w:val="22"/>
            <w:lang w:val="fr-FR" w:eastAsia="fr-FR"/>
          </w:rPr>
          <w:t xml:space="preserve">Page </w:t>
        </w:r>
        <w:r>
          <w:rPr>
            <w:rFonts w:ascii="Calibri" w:eastAsia="Liberation Sans" w:hAnsi="Calibri" w:cs="Liberation Sans"/>
            <w:b/>
            <w:bCs/>
            <w:color w:val="000000"/>
            <w:sz w:val="22"/>
            <w:szCs w:val="22"/>
            <w:lang w:val="fr-FR" w:eastAsia="fr-FR"/>
          </w:rPr>
          <w:fldChar w:fldCharType="begin"/>
        </w:r>
        <w:r>
          <w:rPr>
            <w:rFonts w:ascii="Calibri" w:eastAsia="Liberation Sans" w:hAnsi="Calibri" w:cs="Liberation Sans"/>
            <w:b/>
            <w:bCs/>
            <w:color w:val="000000"/>
            <w:sz w:val="22"/>
            <w:szCs w:val="22"/>
            <w:lang w:val="fr-FR" w:eastAsia="fr-FR"/>
          </w:rPr>
          <w:instrText>PAGE</w:instrText>
        </w:r>
        <w:r>
          <w:rPr>
            <w:rFonts w:ascii="Calibri" w:eastAsia="Liberation Sans" w:hAnsi="Calibri" w:cs="Liberation Sans"/>
            <w:b/>
            <w:bCs/>
            <w:color w:val="000000"/>
            <w:sz w:val="22"/>
            <w:szCs w:val="22"/>
            <w:lang w:val="fr-FR" w:eastAsia="fr-FR"/>
          </w:rPr>
          <w:fldChar w:fldCharType="separate"/>
        </w:r>
        <w:r>
          <w:rPr>
            <w:rFonts w:ascii="Calibri" w:eastAsia="Liberation Sans" w:hAnsi="Calibri" w:cs="Liberation Sans"/>
            <w:b/>
            <w:bCs/>
            <w:color w:val="000000"/>
            <w:sz w:val="22"/>
            <w:szCs w:val="22"/>
            <w:lang w:val="fr-FR" w:eastAsia="fr-FR"/>
          </w:rPr>
          <w:t>0</w:t>
        </w:r>
        <w:r>
          <w:rPr>
            <w:rFonts w:ascii="Calibri" w:eastAsia="Liberation Sans" w:hAnsi="Calibri" w:cs="Liberation Sans"/>
            <w:b/>
            <w:bCs/>
            <w:color w:val="000000"/>
            <w:sz w:val="22"/>
            <w:szCs w:val="22"/>
            <w:lang w:val="fr-FR" w:eastAsia="fr-FR"/>
          </w:rPr>
          <w:fldChar w:fldCharType="end"/>
        </w:r>
        <w:r>
          <w:rPr>
            <w:rFonts w:ascii="Calibri" w:eastAsia="Liberation Sans" w:hAnsi="Calibri" w:cs="Liberation Sans"/>
            <w:color w:val="000000"/>
            <w:sz w:val="22"/>
            <w:szCs w:val="22"/>
            <w:lang w:val="fr-FR" w:eastAsia="fr-FR"/>
          </w:rPr>
          <w:t xml:space="preserve"> sur </w:t>
        </w:r>
        <w:r>
          <w:rPr>
            <w:rFonts w:ascii="Calibri" w:eastAsia="Liberation Sans" w:hAnsi="Calibri" w:cs="Liberation Sans"/>
            <w:b/>
            <w:bCs/>
            <w:color w:val="000000"/>
            <w:sz w:val="22"/>
            <w:szCs w:val="22"/>
            <w:lang w:val="fr-FR" w:eastAsia="fr-FR"/>
          </w:rPr>
          <w:fldChar w:fldCharType="begin"/>
        </w:r>
        <w:r>
          <w:rPr>
            <w:rFonts w:ascii="Calibri" w:eastAsia="Liberation Sans" w:hAnsi="Calibri" w:cs="Liberation Sans"/>
            <w:b/>
            <w:bCs/>
            <w:color w:val="000000"/>
            <w:sz w:val="22"/>
            <w:szCs w:val="22"/>
            <w:lang w:val="fr-FR" w:eastAsia="fr-FR"/>
          </w:rPr>
          <w:instrText>NUMPAGES</w:instrText>
        </w:r>
        <w:r>
          <w:rPr>
            <w:rFonts w:ascii="Calibri" w:eastAsia="Liberation Sans" w:hAnsi="Calibri" w:cs="Liberation Sans"/>
            <w:b/>
            <w:bCs/>
            <w:color w:val="000000"/>
            <w:sz w:val="22"/>
            <w:szCs w:val="22"/>
            <w:lang w:val="fr-FR" w:eastAsia="fr-FR"/>
          </w:rPr>
          <w:fldChar w:fldCharType="separate"/>
        </w:r>
        <w:r>
          <w:rPr>
            <w:rFonts w:ascii="Calibri" w:eastAsia="Liberation Sans" w:hAnsi="Calibri" w:cs="Liberation Sans"/>
            <w:b/>
            <w:bCs/>
            <w:color w:val="000000"/>
            <w:sz w:val="22"/>
            <w:szCs w:val="22"/>
            <w:lang w:val="fr-FR" w:eastAsia="fr-FR"/>
          </w:rPr>
          <w:t>5</w:t>
        </w:r>
        <w:r>
          <w:rPr>
            <w:rFonts w:ascii="Calibri" w:eastAsia="Liberation Sans" w:hAnsi="Calibri" w:cs="Liberation Sans"/>
            <w:b/>
            <w:bCs/>
            <w:color w:val="000000"/>
            <w:sz w:val="22"/>
            <w:szCs w:val="22"/>
            <w:lang w:val="fr-FR" w:eastAsia="fr-FR"/>
          </w:rPr>
          <w:fldChar w:fldCharType="end"/>
        </w:r>
      </w:sdtContent>
    </w:sdt>
  </w:p>
  <w:p w14:paraId="38F7878C" w14:textId="77777777" w:rsidR="005163F7" w:rsidRDefault="00000000">
    <w:pPr>
      <w:tabs>
        <w:tab w:val="center" w:pos="4536"/>
        <w:tab w:val="right" w:pos="9072"/>
      </w:tabs>
      <w:spacing w:line="240" w:lineRule="exact"/>
      <w:rPr>
        <w:rFonts w:ascii="Calibri" w:eastAsia="Liberation Sans" w:hAnsi="Calibri" w:cs="Calibri"/>
        <w:b/>
        <w:color w:val="000000"/>
        <w:sz w:val="22"/>
        <w:szCs w:val="22"/>
        <w:lang w:val="fr-FR" w:eastAsia="fr-FR"/>
      </w:rPr>
    </w:pPr>
    <w:r>
      <w:rPr>
        <w:rFonts w:ascii="Calibri" w:eastAsia="Liberation Sans" w:hAnsi="Calibri" w:cs="Calibri"/>
        <w:b/>
        <w:color w:val="000000"/>
        <w:sz w:val="22"/>
        <w:szCs w:val="22"/>
        <w:lang w:val="fr-FR" w:eastAsia="fr-FR"/>
      </w:rPr>
      <w:t>April 2023</w:t>
    </w:r>
  </w:p>
  <w:p w14:paraId="0B17D7D6" w14:textId="77777777" w:rsidR="005163F7" w:rsidRDefault="00000000">
    <w:pPr>
      <w:rPr>
        <w:rFonts w:ascii="Calibri" w:hAnsi="Calibri" w:cs="Arial"/>
        <w:sz w:val="16"/>
        <w:szCs w:val="16"/>
        <w:lang w:val="fr-FR" w:eastAsia="fr-FR"/>
      </w:rPr>
    </w:pPr>
    <w:r>
      <w:rPr>
        <w:rFonts w:ascii="Calibri" w:hAnsi="Calibri" w:cs="Liberation Sans"/>
        <w:color w:val="000000"/>
        <w:sz w:val="16"/>
        <w:szCs w:val="16"/>
        <w:lang w:val="fr-FR" w:eastAsia="fr-FR"/>
      </w:rPr>
      <w:br/>
      <w:t xml:space="preserve">Expertise France </w:t>
    </w:r>
    <w:r>
      <w:rPr>
        <w:rFonts w:ascii="Calibri" w:hAnsi="Calibri" w:cs="Liberation Sans"/>
        <w:color w:val="000000"/>
        <w:sz w:val="16"/>
        <w:szCs w:val="16"/>
        <w:lang w:val="fr-FR" w:eastAsia="fr-FR"/>
      </w:rPr>
      <w:br/>
    </w:r>
    <w:r>
      <w:rPr>
        <w:rFonts w:ascii="Calibri" w:hAnsi="Calibri" w:cs="Arial"/>
        <w:color w:val="000000"/>
        <w:sz w:val="16"/>
        <w:szCs w:val="16"/>
        <w:lang w:val="fr-FR" w:eastAsia="fr-FR"/>
      </w:rPr>
      <w:t>SIRET : 808 734 792 00027</w:t>
    </w:r>
  </w:p>
  <w:p w14:paraId="2CBFD548" w14:textId="77777777" w:rsidR="005163F7" w:rsidRDefault="00000000">
    <w:pPr>
      <w:pStyle w:val="Footer"/>
      <w:tabs>
        <w:tab w:val="clear" w:pos="4320"/>
        <w:tab w:val="clear" w:pos="8640"/>
        <w:tab w:val="right" w:pos="9214"/>
      </w:tabs>
      <w:rPr>
        <w:rStyle w:val="PageNumber"/>
        <w:rFonts w:ascii="Calibri" w:hAnsi="Calibri"/>
        <w:sz w:val="18"/>
        <w:szCs w:val="18"/>
        <w:lang w:val="de-DE"/>
      </w:rPr>
    </w:pPr>
    <w:r>
      <w:rPr>
        <w:rFonts w:ascii="Calibri" w:hAnsi="Calibri" w:cs="Arial"/>
        <w:color w:val="000000"/>
        <w:sz w:val="16"/>
        <w:szCs w:val="16"/>
        <w:lang w:val="fr-FR" w:eastAsia="fr-FR"/>
      </w:rPr>
      <w:t>40, Boulevard de Port-Royal - 75005 Paris – France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5AF1E" w14:textId="77777777" w:rsidR="00B93EF8" w:rsidRDefault="00B93EF8">
      <w:r>
        <w:separator/>
      </w:r>
    </w:p>
  </w:footnote>
  <w:footnote w:type="continuationSeparator" w:id="0">
    <w:p w14:paraId="69131FF8" w14:textId="77777777" w:rsidR="00B93EF8" w:rsidRDefault="00B93EF8">
      <w:r>
        <w:continuationSeparator/>
      </w:r>
    </w:p>
  </w:footnote>
  <w:footnote w:type="continuationNotice" w:id="1">
    <w:p w14:paraId="2BEFBFBE" w14:textId="77777777" w:rsidR="00B93EF8" w:rsidRDefault="00B93E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516CA" w14:textId="77777777" w:rsidR="005163F7" w:rsidRDefault="00516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43A54" w14:textId="77777777" w:rsidR="005163F7" w:rsidRDefault="00000000">
    <w:pPr>
      <w:pStyle w:val="Header"/>
      <w:tabs>
        <w:tab w:val="clear" w:pos="4320"/>
        <w:tab w:val="clear" w:pos="8640"/>
        <w:tab w:val="right" w:pos="9214"/>
      </w:tabs>
      <w:rPr>
        <w:rFonts w:ascii="Calibri" w:hAnsi="Calibri"/>
        <w:bCs/>
        <w:sz w:val="22"/>
        <w:szCs w:val="28"/>
        <w:u w:val="single"/>
        <w:lang w:val="en-US"/>
      </w:rPr>
    </w:pPr>
    <w:r>
      <w:rPr>
        <w:noProof/>
        <w:lang w:val="fr-FR" w:eastAsia="fr-FR"/>
      </w:rPr>
      <mc:AlternateContent>
        <mc:Choice Requires="wpg">
          <w:drawing>
            <wp:inline distT="0" distB="0" distL="0" distR="0" wp14:anchorId="29BA9F17" wp14:editId="7776108A">
              <wp:extent cx="905822" cy="475488"/>
              <wp:effectExtent l="0" t="0" r="0" b="0"/>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a:picLocks noChangeAspect="1"/>
                      </pic:cNvPicPr>
                    </pic:nvPicPr>
                    <pic:blipFill>
                      <a:blip r:embed="rId1"/>
                      <a:srcRect l="10815" t="17177" r="11039" b="15858"/>
                      <a:stretch/>
                    </pic:blipFill>
                    <pic:spPr bwMode="auto">
                      <a:xfrm>
                        <a:off x="0" y="0"/>
                        <a:ext cx="928499" cy="487392"/>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71.32pt;height:37.44pt;mso-wrap-distance-left:0.00pt;mso-wrap-distance-top:0.00pt;mso-wrap-distance-right:0.00pt;mso-wrap-distance-bottom:0.00pt;z-index:1;" stroked="f">
              <v:imagedata r:id="rId2" o:title=""/>
              <o:lock v:ext="edit" rotation="t"/>
            </v:shape>
          </w:pict>
        </mc:Fallback>
      </mc:AlternateContent>
    </w:r>
  </w:p>
  <w:p w14:paraId="399E9157" w14:textId="77777777" w:rsidR="005163F7" w:rsidRDefault="00000000">
    <w:pPr>
      <w:pStyle w:val="Header"/>
      <w:tabs>
        <w:tab w:val="clear" w:pos="4320"/>
        <w:tab w:val="clear" w:pos="8640"/>
        <w:tab w:val="right" w:pos="9214"/>
      </w:tabs>
      <w:rPr>
        <w:rFonts w:ascii="Calibri" w:hAnsi="Calibri"/>
        <w:smallCaps/>
        <w:u w:val="single"/>
      </w:rPr>
    </w:pPr>
    <w:r>
      <w:rPr>
        <w:rFonts w:ascii="Calibri" w:hAnsi="Calibri"/>
        <w:bCs/>
        <w:smallCaps/>
        <w:sz w:val="22"/>
        <w:szCs w:val="28"/>
        <w:u w:val="single"/>
        <w:lang w:val="en-US"/>
      </w:rPr>
      <w:t>Request for proposal</w:t>
    </w:r>
    <w:r>
      <w:rPr>
        <w:rFonts w:ascii="Calibri" w:hAnsi="Calibri"/>
        <w:bCs/>
        <w:smallCaps/>
        <w:sz w:val="22"/>
        <w:szCs w:val="28"/>
        <w:u w:val="single"/>
        <w:lang w:val="en-US"/>
      </w:rPr>
      <w:tab/>
    </w:r>
  </w:p>
  <w:p w14:paraId="133A94DE" w14:textId="77777777" w:rsidR="005163F7" w:rsidRDefault="005163F7">
    <w:pPr>
      <w:pStyle w:val="Header"/>
      <w:tabs>
        <w:tab w:val="clear" w:pos="4320"/>
        <w:tab w:val="clear" w:pos="8640"/>
        <w:tab w:val="right" w:pos="8222"/>
      </w:tabs>
      <w:ind w:left="720"/>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E0F38" w14:textId="77777777" w:rsidR="005163F7" w:rsidRDefault="00000000">
    <w:pPr>
      <w:pStyle w:val="Header"/>
    </w:pPr>
    <w:r>
      <w:rPr>
        <w:noProof/>
        <w:lang w:val="fr-FR" w:eastAsia="fr-FR"/>
      </w:rPr>
      <mc:AlternateContent>
        <mc:Choice Requires="wpg">
          <w:drawing>
            <wp:inline distT="0" distB="0" distL="0" distR="0" wp14:anchorId="07658083" wp14:editId="5BFFD72A">
              <wp:extent cx="1809750" cy="923925"/>
              <wp:effectExtent l="0" t="0" r="0" b="9525"/>
              <wp:docPr id="2" name="Image 9"/>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stretch/>
                    </pic:blipFill>
                    <pic:spPr bwMode="auto">
                      <a:xfrm>
                        <a:off x="0" y="0"/>
                        <a:ext cx="1809750" cy="923925"/>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2.50pt;height:72.75pt;mso-wrap-distance-left:0.00pt;mso-wrap-distance-top:0.00pt;mso-wrap-distance-right:0.00pt;mso-wrap-distance-bottom:0.00pt;z-index:1;" stroked="false">
              <v:imagedata r:id="rId2" o:title=""/>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9CF"/>
    <w:multiLevelType w:val="multilevel"/>
    <w:tmpl w:val="89060C7C"/>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6F64C3"/>
    <w:multiLevelType w:val="multilevel"/>
    <w:tmpl w:val="C76286C6"/>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6C5744D"/>
    <w:multiLevelType w:val="multilevel"/>
    <w:tmpl w:val="215E631A"/>
    <w:lvl w:ilvl="0">
      <w:numFmt w:val="bullet"/>
      <w:lvlText w:val="-"/>
      <w:lvlJc w:val="left"/>
      <w:pPr>
        <w:tabs>
          <w:tab w:val="num" w:pos="927"/>
        </w:tabs>
        <w:ind w:left="927" w:hanging="360"/>
      </w:pPr>
      <w:rPr>
        <w:rFonts w:ascii="Times New Roman" w:eastAsia="Arial Unicode MS" w:hAnsi="Times New Roman" w:cs="Times New Roman" w:hint="default"/>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06EB1CE1"/>
    <w:multiLevelType w:val="multilevel"/>
    <w:tmpl w:val="2DE28BE8"/>
    <w:lvl w:ilvl="0">
      <w:start w:val="1"/>
      <w:numFmt w:val="lowerLetter"/>
      <w:lvlText w:val="%1)"/>
      <w:lvlJc w:val="left"/>
      <w:pPr>
        <w:tabs>
          <w:tab w:val="num" w:pos="360"/>
        </w:tabs>
        <w:ind w:left="360" w:hanging="36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9DB50BE"/>
    <w:multiLevelType w:val="multilevel"/>
    <w:tmpl w:val="B28ADDC4"/>
    <w:lvl w:ilvl="0">
      <w:start w:val="1"/>
      <w:numFmt w:val="decimal"/>
      <w:lvlText w:val="(%1)"/>
      <w:lvlJc w:val="left"/>
      <w:pPr>
        <w:tabs>
          <w:tab w:val="num" w:pos="1980"/>
        </w:tabs>
        <w:ind w:left="1980" w:hanging="540"/>
      </w:pPr>
      <w:rPr>
        <w:rFonts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B8B0D05"/>
    <w:multiLevelType w:val="multilevel"/>
    <w:tmpl w:val="67386122"/>
    <w:lvl w:ilvl="0">
      <w:start w:val="1"/>
      <w:numFmt w:val="bullet"/>
      <w:lvlText w:val=""/>
      <w:lvlJc w:val="left"/>
      <w:pPr>
        <w:ind w:left="1287" w:hanging="360"/>
      </w:pPr>
      <w:rPr>
        <w:rFonts w:ascii="Symbol" w:hAnsi="Symbol" w:hint="default"/>
      </w:rPr>
    </w:lvl>
    <w:lvl w:ilvl="1">
      <w:numFmt w:val="bullet"/>
      <w:lvlText w:val="-"/>
      <w:lvlJc w:val="left"/>
      <w:pPr>
        <w:ind w:left="2007" w:hanging="360"/>
      </w:pPr>
      <w:rPr>
        <w:rFonts w:ascii="Times New Roman" w:eastAsia="Times New Roman" w:hAnsi="Times New Roman" w:cs="Times New Roman"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0D467A70"/>
    <w:multiLevelType w:val="multilevel"/>
    <w:tmpl w:val="BF2A47A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0A1D45"/>
    <w:multiLevelType w:val="multilevel"/>
    <w:tmpl w:val="0CB82F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3E0DFB"/>
    <w:multiLevelType w:val="multilevel"/>
    <w:tmpl w:val="2748411A"/>
    <w:lvl w:ilvl="0">
      <w:start w:val="1"/>
      <w:numFmt w:val="lowerLetter"/>
      <w:lvlText w:val="%1)"/>
      <w:lvlJc w:val="left"/>
      <w:pPr>
        <w:tabs>
          <w:tab w:val="num" w:pos="570"/>
        </w:tabs>
        <w:ind w:left="570" w:hanging="570"/>
      </w:pPr>
      <w:rPr>
        <w:rFonts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181C24BC"/>
    <w:multiLevelType w:val="multilevel"/>
    <w:tmpl w:val="EC2021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7F6937"/>
    <w:multiLevelType w:val="multilevel"/>
    <w:tmpl w:val="54F6C2B8"/>
    <w:lvl w:ilvl="0">
      <w:start w:val="1"/>
      <w:numFmt w:val="bullet"/>
      <w:lvlText w:val=""/>
      <w:lvlJc w:val="left"/>
      <w:pPr>
        <w:tabs>
          <w:tab w:val="num" w:pos="360"/>
        </w:tabs>
        <w:ind w:left="360"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1A090642"/>
    <w:multiLevelType w:val="multilevel"/>
    <w:tmpl w:val="040C001F"/>
    <w:styleLink w:val="111111"/>
    <w:lvl w:ilvl="0">
      <w:start w:val="1"/>
      <w:numFmt w:val="decimal"/>
      <w:pStyle w:val="EXP-Titr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6F00BE"/>
    <w:multiLevelType w:val="multilevel"/>
    <w:tmpl w:val="3D3CBB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F3D2875"/>
    <w:multiLevelType w:val="multilevel"/>
    <w:tmpl w:val="7682FD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D66112"/>
    <w:multiLevelType w:val="multilevel"/>
    <w:tmpl w:val="6388CE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631CAB"/>
    <w:multiLevelType w:val="multilevel"/>
    <w:tmpl w:val="1E1ED7B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272F7845"/>
    <w:multiLevelType w:val="multilevel"/>
    <w:tmpl w:val="77C43D9A"/>
    <w:lvl w:ilvl="0">
      <w:start w:val="1"/>
      <w:numFmt w:val="bullet"/>
      <w:lvlText w:val=""/>
      <w:lvlJc w:val="left"/>
      <w:pPr>
        <w:ind w:left="731" w:hanging="360"/>
      </w:pPr>
      <w:rPr>
        <w:rFonts w:ascii="Wingdings" w:hAnsi="Wingdings" w:hint="default"/>
      </w:rPr>
    </w:lvl>
    <w:lvl w:ilvl="1">
      <w:start w:val="1"/>
      <w:numFmt w:val="bullet"/>
      <w:lvlText w:val="o"/>
      <w:lvlJc w:val="left"/>
      <w:pPr>
        <w:ind w:left="1451" w:hanging="360"/>
      </w:pPr>
      <w:rPr>
        <w:rFonts w:ascii="Courier New" w:hAnsi="Courier New" w:cs="Courier New" w:hint="default"/>
      </w:rPr>
    </w:lvl>
    <w:lvl w:ilvl="2">
      <w:start w:val="1"/>
      <w:numFmt w:val="bullet"/>
      <w:lvlText w:val=""/>
      <w:lvlJc w:val="left"/>
      <w:pPr>
        <w:ind w:left="2171" w:hanging="360"/>
      </w:pPr>
      <w:rPr>
        <w:rFonts w:ascii="Wingdings" w:hAnsi="Wingdings" w:hint="default"/>
      </w:rPr>
    </w:lvl>
    <w:lvl w:ilvl="3">
      <w:start w:val="1"/>
      <w:numFmt w:val="bullet"/>
      <w:lvlText w:val=""/>
      <w:lvlJc w:val="left"/>
      <w:pPr>
        <w:ind w:left="2891" w:hanging="360"/>
      </w:pPr>
      <w:rPr>
        <w:rFonts w:ascii="Symbol" w:hAnsi="Symbol" w:hint="default"/>
      </w:rPr>
    </w:lvl>
    <w:lvl w:ilvl="4">
      <w:start w:val="1"/>
      <w:numFmt w:val="bullet"/>
      <w:lvlText w:val="o"/>
      <w:lvlJc w:val="left"/>
      <w:pPr>
        <w:ind w:left="3611" w:hanging="360"/>
      </w:pPr>
      <w:rPr>
        <w:rFonts w:ascii="Courier New" w:hAnsi="Courier New" w:cs="Courier New" w:hint="default"/>
      </w:rPr>
    </w:lvl>
    <w:lvl w:ilvl="5">
      <w:start w:val="1"/>
      <w:numFmt w:val="bullet"/>
      <w:lvlText w:val=""/>
      <w:lvlJc w:val="left"/>
      <w:pPr>
        <w:ind w:left="4331" w:hanging="360"/>
      </w:pPr>
      <w:rPr>
        <w:rFonts w:ascii="Wingdings" w:hAnsi="Wingdings" w:hint="default"/>
      </w:rPr>
    </w:lvl>
    <w:lvl w:ilvl="6">
      <w:start w:val="1"/>
      <w:numFmt w:val="bullet"/>
      <w:lvlText w:val=""/>
      <w:lvlJc w:val="left"/>
      <w:pPr>
        <w:ind w:left="5051" w:hanging="360"/>
      </w:pPr>
      <w:rPr>
        <w:rFonts w:ascii="Symbol" w:hAnsi="Symbol" w:hint="default"/>
      </w:rPr>
    </w:lvl>
    <w:lvl w:ilvl="7">
      <w:start w:val="1"/>
      <w:numFmt w:val="bullet"/>
      <w:lvlText w:val="o"/>
      <w:lvlJc w:val="left"/>
      <w:pPr>
        <w:ind w:left="5771" w:hanging="360"/>
      </w:pPr>
      <w:rPr>
        <w:rFonts w:ascii="Courier New" w:hAnsi="Courier New" w:cs="Courier New" w:hint="default"/>
      </w:rPr>
    </w:lvl>
    <w:lvl w:ilvl="8">
      <w:start w:val="1"/>
      <w:numFmt w:val="bullet"/>
      <w:lvlText w:val=""/>
      <w:lvlJc w:val="left"/>
      <w:pPr>
        <w:ind w:left="6491" w:hanging="360"/>
      </w:pPr>
      <w:rPr>
        <w:rFonts w:ascii="Wingdings" w:hAnsi="Wingdings" w:hint="default"/>
      </w:rPr>
    </w:lvl>
  </w:abstractNum>
  <w:abstractNum w:abstractNumId="17" w15:restartNumberingAfterBreak="0">
    <w:nsid w:val="29E15252"/>
    <w:multiLevelType w:val="multilevel"/>
    <w:tmpl w:val="D3CCC52A"/>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963133"/>
    <w:multiLevelType w:val="multilevel"/>
    <w:tmpl w:val="7330849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E334DD"/>
    <w:multiLevelType w:val="multilevel"/>
    <w:tmpl w:val="8BBC28CC"/>
    <w:lvl w:ilvl="0">
      <w:start w:val="1"/>
      <w:numFmt w:val="bullet"/>
      <w:lvlText w:val="–"/>
      <w:lvlJc w:val="left"/>
      <w:pPr>
        <w:ind w:left="1429" w:hanging="360"/>
      </w:pPr>
      <w:rPr>
        <w:rFonts w:ascii="Arial" w:eastAsia="Arial" w:hAnsi="Arial" w:cs="Arial" w:hint="default"/>
      </w:rPr>
    </w:lvl>
    <w:lvl w:ilvl="1">
      <w:start w:val="1"/>
      <w:numFmt w:val="bullet"/>
      <w:lvlText w:val="o"/>
      <w:lvlJc w:val="left"/>
      <w:pPr>
        <w:ind w:left="2149" w:hanging="360"/>
      </w:pPr>
      <w:rPr>
        <w:rFonts w:ascii="Courier New" w:eastAsia="Courier New" w:hAnsi="Courier New" w:cs="Courier New" w:hint="default"/>
      </w:rPr>
    </w:lvl>
    <w:lvl w:ilvl="2">
      <w:start w:val="1"/>
      <w:numFmt w:val="bullet"/>
      <w:lvlText w:val="§"/>
      <w:lvlJc w:val="left"/>
      <w:pPr>
        <w:ind w:left="2869" w:hanging="360"/>
      </w:pPr>
      <w:rPr>
        <w:rFonts w:ascii="Wingdings" w:eastAsia="Wingdings" w:hAnsi="Wingdings" w:cs="Wingdings" w:hint="default"/>
      </w:rPr>
    </w:lvl>
    <w:lvl w:ilvl="3">
      <w:start w:val="1"/>
      <w:numFmt w:val="bullet"/>
      <w:lvlText w:val="·"/>
      <w:lvlJc w:val="left"/>
      <w:pPr>
        <w:ind w:left="3589" w:hanging="360"/>
      </w:pPr>
      <w:rPr>
        <w:rFonts w:ascii="Symbol" w:eastAsia="Symbol" w:hAnsi="Symbol" w:cs="Symbol" w:hint="default"/>
      </w:rPr>
    </w:lvl>
    <w:lvl w:ilvl="4">
      <w:start w:val="1"/>
      <w:numFmt w:val="bullet"/>
      <w:lvlText w:val="o"/>
      <w:lvlJc w:val="left"/>
      <w:pPr>
        <w:ind w:left="4309" w:hanging="360"/>
      </w:pPr>
      <w:rPr>
        <w:rFonts w:ascii="Courier New" w:eastAsia="Courier New" w:hAnsi="Courier New" w:cs="Courier New" w:hint="default"/>
      </w:rPr>
    </w:lvl>
    <w:lvl w:ilvl="5">
      <w:start w:val="1"/>
      <w:numFmt w:val="bullet"/>
      <w:lvlText w:val="§"/>
      <w:lvlJc w:val="left"/>
      <w:pPr>
        <w:ind w:left="5029" w:hanging="360"/>
      </w:pPr>
      <w:rPr>
        <w:rFonts w:ascii="Wingdings" w:eastAsia="Wingdings" w:hAnsi="Wingdings" w:cs="Wingdings" w:hint="default"/>
      </w:rPr>
    </w:lvl>
    <w:lvl w:ilvl="6">
      <w:start w:val="1"/>
      <w:numFmt w:val="bullet"/>
      <w:lvlText w:val="·"/>
      <w:lvlJc w:val="left"/>
      <w:pPr>
        <w:ind w:left="5749" w:hanging="360"/>
      </w:pPr>
      <w:rPr>
        <w:rFonts w:ascii="Symbol" w:eastAsia="Symbol" w:hAnsi="Symbol" w:cs="Symbol" w:hint="default"/>
      </w:rPr>
    </w:lvl>
    <w:lvl w:ilvl="7">
      <w:start w:val="1"/>
      <w:numFmt w:val="bullet"/>
      <w:lvlText w:val="o"/>
      <w:lvlJc w:val="left"/>
      <w:pPr>
        <w:ind w:left="6469" w:hanging="360"/>
      </w:pPr>
      <w:rPr>
        <w:rFonts w:ascii="Courier New" w:eastAsia="Courier New" w:hAnsi="Courier New" w:cs="Courier New" w:hint="default"/>
      </w:rPr>
    </w:lvl>
    <w:lvl w:ilvl="8">
      <w:start w:val="1"/>
      <w:numFmt w:val="bullet"/>
      <w:lvlText w:val="§"/>
      <w:lvlJc w:val="left"/>
      <w:pPr>
        <w:ind w:left="7189" w:hanging="360"/>
      </w:pPr>
      <w:rPr>
        <w:rFonts w:ascii="Wingdings" w:eastAsia="Wingdings" w:hAnsi="Wingdings" w:cs="Wingdings" w:hint="default"/>
      </w:rPr>
    </w:lvl>
  </w:abstractNum>
  <w:abstractNum w:abstractNumId="20" w15:restartNumberingAfterBreak="0">
    <w:nsid w:val="305D1628"/>
    <w:multiLevelType w:val="multilevel"/>
    <w:tmpl w:val="437A1BF8"/>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57B6ADF"/>
    <w:multiLevelType w:val="hybridMultilevel"/>
    <w:tmpl w:val="F5E4D210"/>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4B78B1"/>
    <w:multiLevelType w:val="multilevel"/>
    <w:tmpl w:val="DAB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EA97013"/>
    <w:multiLevelType w:val="multilevel"/>
    <w:tmpl w:val="B59CA4BC"/>
    <w:lvl w:ilvl="0">
      <w:start w:val="1"/>
      <w:numFmt w:val="lowerRoman"/>
      <w:lvlText w:val="(%1)"/>
      <w:lvlJc w:val="left"/>
      <w:pPr>
        <w:ind w:left="1080" w:hanging="360"/>
      </w:pPr>
      <w:rPr>
        <w:rFonts w:asciiTheme="minorHAnsi" w:eastAsia="Times New Roman" w:hAnsiTheme="minorHAns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518D5E38"/>
    <w:multiLevelType w:val="multilevel"/>
    <w:tmpl w:val="9F46E584"/>
    <w:lvl w:ilvl="0">
      <w:numFmt w:val="bullet"/>
      <w:lvlText w:val="-"/>
      <w:lvlJc w:val="left"/>
      <w:pPr>
        <w:ind w:left="720" w:hanging="360"/>
      </w:pPr>
      <w:rPr>
        <w:rFonts w:ascii="Calibri" w:eastAsia="Times New Roman"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145714"/>
    <w:multiLevelType w:val="multilevel"/>
    <w:tmpl w:val="DE6EE3A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546C7904"/>
    <w:multiLevelType w:val="multilevel"/>
    <w:tmpl w:val="9BB4D02A"/>
    <w:lvl w:ilvl="0">
      <w:start w:val="1"/>
      <w:numFmt w:val="lowerLetter"/>
      <w:lvlText w:val="%1)"/>
      <w:lvlJc w:val="left"/>
      <w:pPr>
        <w:tabs>
          <w:tab w:val="num" w:pos="987"/>
        </w:tabs>
        <w:ind w:left="987" w:hanging="42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7" w15:restartNumberingAfterBreak="0">
    <w:nsid w:val="54FB5E6E"/>
    <w:multiLevelType w:val="multilevel"/>
    <w:tmpl w:val="E9449B70"/>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5846A3D"/>
    <w:multiLevelType w:val="multilevel"/>
    <w:tmpl w:val="EC32CB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5C94DDA"/>
    <w:multiLevelType w:val="multilevel"/>
    <w:tmpl w:val="040C001F"/>
    <w:numStyleLink w:val="111111"/>
  </w:abstractNum>
  <w:abstractNum w:abstractNumId="30" w15:restartNumberingAfterBreak="0">
    <w:nsid w:val="59B06B23"/>
    <w:multiLevelType w:val="multilevel"/>
    <w:tmpl w:val="FA16C70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635FFB"/>
    <w:multiLevelType w:val="multilevel"/>
    <w:tmpl w:val="F6AA8A24"/>
    <w:lvl w:ilvl="0">
      <w:start w:val="1"/>
      <w:numFmt w:val="bullet"/>
      <w:lvlText w:val=""/>
      <w:lvlJc w:val="left"/>
      <w:pPr>
        <w:tabs>
          <w:tab w:val="num" w:pos="360"/>
        </w:tabs>
        <w:ind w:left="360" w:hanging="360"/>
      </w:pPr>
      <w:rPr>
        <w:rFonts w:ascii="Wingdings" w:hAnsi="Wingdings" w:hint="default"/>
        <w:sz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2" w15:restartNumberingAfterBreak="0">
    <w:nsid w:val="5D3F7332"/>
    <w:multiLevelType w:val="multilevel"/>
    <w:tmpl w:val="39E2E1D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12B746C"/>
    <w:multiLevelType w:val="multilevel"/>
    <w:tmpl w:val="5496642E"/>
    <w:lvl w:ilvl="0">
      <w:start w:val="1"/>
      <w:numFmt w:val="upperRoman"/>
      <w:lvlText w:val="%1."/>
      <w:lvlJc w:val="righ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3C727D4"/>
    <w:multiLevelType w:val="multilevel"/>
    <w:tmpl w:val="64E89502"/>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9E20E3"/>
    <w:multiLevelType w:val="multilevel"/>
    <w:tmpl w:val="C09A721A"/>
    <w:lvl w:ilvl="0">
      <w:start w:val="1"/>
      <w:numFmt w:val="upp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6A797945"/>
    <w:multiLevelType w:val="multilevel"/>
    <w:tmpl w:val="3EC68D52"/>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0157B7"/>
    <w:multiLevelType w:val="multilevel"/>
    <w:tmpl w:val="A6A81A36"/>
    <w:lvl w:ilvl="0">
      <w:start w:val="3"/>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15:restartNumberingAfterBreak="0">
    <w:nsid w:val="6FB40CE1"/>
    <w:multiLevelType w:val="multilevel"/>
    <w:tmpl w:val="68D89994"/>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39" w15:restartNumberingAfterBreak="0">
    <w:nsid w:val="70CF1736"/>
    <w:multiLevelType w:val="multilevel"/>
    <w:tmpl w:val="63367016"/>
    <w:lvl w:ilvl="0">
      <w:start w:val="1"/>
      <w:numFmt w:val="decimal"/>
      <w:lvlText w:val="%1."/>
      <w:lvlJc w:val="left"/>
      <w:pPr>
        <w:tabs>
          <w:tab w:val="num" w:pos="420"/>
        </w:tabs>
        <w:ind w:left="420" w:hanging="420"/>
      </w:pPr>
      <w:rPr>
        <w:rFonts w:ascii="Times New Roman" w:hAnsi="Times New Roman" w:hint="default"/>
        <w:b/>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0" w15:restartNumberingAfterBreak="0">
    <w:nsid w:val="71BA47E7"/>
    <w:multiLevelType w:val="multilevel"/>
    <w:tmpl w:val="98021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80"/>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F26E23"/>
    <w:multiLevelType w:val="multilevel"/>
    <w:tmpl w:val="2586DA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4552CC"/>
    <w:multiLevelType w:val="multilevel"/>
    <w:tmpl w:val="23667DBE"/>
    <w:lvl w:ilvl="0">
      <w:start w:val="1"/>
      <w:numFmt w:val="bullet"/>
      <w:lvlText w:val=""/>
      <w:lvlJc w:val="left"/>
      <w:pPr>
        <w:ind w:left="720" w:hanging="360"/>
      </w:pPr>
      <w:rPr>
        <w:rFonts w:ascii="Wingdings" w:hAnsi="Wingdings" w:hint="default"/>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5B27A56"/>
    <w:multiLevelType w:val="multilevel"/>
    <w:tmpl w:val="FE801874"/>
    <w:lvl w:ilvl="0">
      <w:start w:val="1"/>
      <w:numFmt w:val="bullet"/>
      <w:lvlText w:val=""/>
      <w:lvlJc w:val="left"/>
      <w:pPr>
        <w:tabs>
          <w:tab w:val="num" w:pos="862"/>
        </w:tabs>
        <w:ind w:left="862" w:hanging="360"/>
      </w:pPr>
      <w:rPr>
        <w:rFonts w:ascii="Symbol" w:hAnsi="Symbol" w:hint="default"/>
        <w:lang w:val="en-GB"/>
      </w:rPr>
    </w:lvl>
    <w:lvl w:ilvl="1">
      <w:start w:val="1"/>
      <w:numFmt w:val="bullet"/>
      <w:lvlText w:val="o"/>
      <w:lvlJc w:val="left"/>
      <w:pPr>
        <w:tabs>
          <w:tab w:val="num" w:pos="1582"/>
        </w:tabs>
        <w:ind w:left="1582" w:hanging="360"/>
      </w:pPr>
      <w:rPr>
        <w:rFonts w:ascii="Courier New" w:hAnsi="Courier New" w:hint="default"/>
      </w:rPr>
    </w:lvl>
    <w:lvl w:ilvl="2">
      <w:start w:val="1"/>
      <w:numFmt w:val="bullet"/>
      <w:lvlText w:val=""/>
      <w:lvlJc w:val="left"/>
      <w:pPr>
        <w:tabs>
          <w:tab w:val="num" w:pos="2302"/>
        </w:tabs>
        <w:ind w:left="2302" w:hanging="360"/>
      </w:pPr>
      <w:rPr>
        <w:rFonts w:ascii="Wingdings" w:hAnsi="Wingdings" w:hint="default"/>
      </w:rPr>
    </w:lvl>
    <w:lvl w:ilvl="3">
      <w:start w:val="1"/>
      <w:numFmt w:val="bullet"/>
      <w:lvlText w:val=""/>
      <w:lvlJc w:val="left"/>
      <w:pPr>
        <w:tabs>
          <w:tab w:val="num" w:pos="3022"/>
        </w:tabs>
        <w:ind w:left="3022" w:hanging="360"/>
      </w:pPr>
      <w:rPr>
        <w:rFonts w:ascii="Symbol" w:hAnsi="Symbol" w:hint="default"/>
      </w:rPr>
    </w:lvl>
    <w:lvl w:ilvl="4">
      <w:start w:val="1"/>
      <w:numFmt w:val="bullet"/>
      <w:lvlText w:val="o"/>
      <w:lvlJc w:val="left"/>
      <w:pPr>
        <w:tabs>
          <w:tab w:val="num" w:pos="3742"/>
        </w:tabs>
        <w:ind w:left="3742" w:hanging="360"/>
      </w:pPr>
      <w:rPr>
        <w:rFonts w:ascii="Courier New" w:hAnsi="Courier New" w:hint="default"/>
      </w:rPr>
    </w:lvl>
    <w:lvl w:ilvl="5">
      <w:start w:val="1"/>
      <w:numFmt w:val="bullet"/>
      <w:lvlText w:val=""/>
      <w:lvlJc w:val="left"/>
      <w:pPr>
        <w:tabs>
          <w:tab w:val="num" w:pos="4462"/>
        </w:tabs>
        <w:ind w:left="4462" w:hanging="360"/>
      </w:pPr>
      <w:rPr>
        <w:rFonts w:ascii="Wingdings" w:hAnsi="Wingdings" w:hint="default"/>
      </w:rPr>
    </w:lvl>
    <w:lvl w:ilvl="6">
      <w:start w:val="1"/>
      <w:numFmt w:val="bullet"/>
      <w:lvlText w:val=""/>
      <w:lvlJc w:val="left"/>
      <w:pPr>
        <w:tabs>
          <w:tab w:val="num" w:pos="5182"/>
        </w:tabs>
        <w:ind w:left="5182" w:hanging="360"/>
      </w:pPr>
      <w:rPr>
        <w:rFonts w:ascii="Symbol" w:hAnsi="Symbol" w:hint="default"/>
      </w:rPr>
    </w:lvl>
    <w:lvl w:ilvl="7">
      <w:start w:val="1"/>
      <w:numFmt w:val="bullet"/>
      <w:lvlText w:val="o"/>
      <w:lvlJc w:val="left"/>
      <w:pPr>
        <w:tabs>
          <w:tab w:val="num" w:pos="5902"/>
        </w:tabs>
        <w:ind w:left="5902" w:hanging="360"/>
      </w:pPr>
      <w:rPr>
        <w:rFonts w:ascii="Courier New" w:hAnsi="Courier New" w:hint="default"/>
      </w:rPr>
    </w:lvl>
    <w:lvl w:ilvl="8">
      <w:start w:val="1"/>
      <w:numFmt w:val="bullet"/>
      <w:lvlText w:val=""/>
      <w:lvlJc w:val="left"/>
      <w:pPr>
        <w:tabs>
          <w:tab w:val="num" w:pos="6622"/>
        </w:tabs>
        <w:ind w:left="6622" w:hanging="360"/>
      </w:pPr>
      <w:rPr>
        <w:rFonts w:ascii="Wingdings" w:hAnsi="Wingdings" w:hint="default"/>
      </w:rPr>
    </w:lvl>
  </w:abstractNum>
  <w:abstractNum w:abstractNumId="44" w15:restartNumberingAfterBreak="0">
    <w:nsid w:val="76DD4B69"/>
    <w:multiLevelType w:val="multilevel"/>
    <w:tmpl w:val="9128363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77181731"/>
    <w:multiLevelType w:val="multilevel"/>
    <w:tmpl w:val="D598BB3E"/>
    <w:lvl w:ilvl="0">
      <w:start w:val="1"/>
      <w:numFmt w:val="lowerLetter"/>
      <w:lvlText w:val="%1)"/>
      <w:lvlJc w:val="left"/>
      <w:pPr>
        <w:tabs>
          <w:tab w:val="num" w:pos="720"/>
        </w:tabs>
        <w:ind w:left="720" w:hanging="360"/>
      </w:pPr>
      <w:rPr>
        <w:rFonts w:hint="default"/>
        <w:sz w:val="22"/>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91B5B84"/>
    <w:multiLevelType w:val="multilevel"/>
    <w:tmpl w:val="4DBCBE5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AE16A8A"/>
    <w:multiLevelType w:val="multilevel"/>
    <w:tmpl w:val="190AE1D6"/>
    <w:lvl w:ilvl="0">
      <w:start w:val="1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C86000E"/>
    <w:multiLevelType w:val="multilevel"/>
    <w:tmpl w:val="6FBE5D2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86379756">
    <w:abstractNumId w:val="8"/>
  </w:num>
  <w:num w:numId="2" w16cid:durableId="1341353053">
    <w:abstractNumId w:val="4"/>
  </w:num>
  <w:num w:numId="3" w16cid:durableId="561141213">
    <w:abstractNumId w:val="39"/>
  </w:num>
  <w:num w:numId="4" w16cid:durableId="909463376">
    <w:abstractNumId w:val="3"/>
  </w:num>
  <w:num w:numId="5" w16cid:durableId="1812364949">
    <w:abstractNumId w:val="10"/>
  </w:num>
  <w:num w:numId="6" w16cid:durableId="11684555">
    <w:abstractNumId w:val="13"/>
  </w:num>
  <w:num w:numId="7" w16cid:durableId="1603293298">
    <w:abstractNumId w:val="43"/>
  </w:num>
  <w:num w:numId="8" w16cid:durableId="2027056584">
    <w:abstractNumId w:val="47"/>
  </w:num>
  <w:num w:numId="9" w16cid:durableId="153372988">
    <w:abstractNumId w:val="45"/>
  </w:num>
  <w:num w:numId="10" w16cid:durableId="1599024634">
    <w:abstractNumId w:val="0"/>
  </w:num>
  <w:num w:numId="11" w16cid:durableId="1476029556">
    <w:abstractNumId w:val="26"/>
  </w:num>
  <w:num w:numId="12" w16cid:durableId="261187021">
    <w:abstractNumId w:val="2"/>
  </w:num>
  <w:num w:numId="13" w16cid:durableId="1962878106">
    <w:abstractNumId w:val="32"/>
  </w:num>
  <w:num w:numId="14" w16cid:durableId="868487471">
    <w:abstractNumId w:val="1"/>
  </w:num>
  <w:num w:numId="15" w16cid:durableId="939991018">
    <w:abstractNumId w:val="5"/>
  </w:num>
  <w:num w:numId="16" w16cid:durableId="341861794">
    <w:abstractNumId w:val="14"/>
  </w:num>
  <w:num w:numId="17" w16cid:durableId="4865062">
    <w:abstractNumId w:val="28"/>
  </w:num>
  <w:num w:numId="18" w16cid:durableId="803931247">
    <w:abstractNumId w:val="7"/>
  </w:num>
  <w:num w:numId="19" w16cid:durableId="730495707">
    <w:abstractNumId w:val="33"/>
  </w:num>
  <w:num w:numId="20" w16cid:durableId="795879846">
    <w:abstractNumId w:val="12"/>
  </w:num>
  <w:num w:numId="21" w16cid:durableId="2104835690">
    <w:abstractNumId w:val="35"/>
  </w:num>
  <w:num w:numId="22" w16cid:durableId="532427369">
    <w:abstractNumId w:val="15"/>
  </w:num>
  <w:num w:numId="23" w16cid:durableId="1506674218">
    <w:abstractNumId w:val="44"/>
  </w:num>
  <w:num w:numId="24" w16cid:durableId="1723334719">
    <w:abstractNumId w:val="25"/>
  </w:num>
  <w:num w:numId="25" w16cid:durableId="1389525291">
    <w:abstractNumId w:val="9"/>
  </w:num>
  <w:num w:numId="26" w16cid:durableId="2144957188">
    <w:abstractNumId w:val="23"/>
  </w:num>
  <w:num w:numId="27" w16cid:durableId="1703826818">
    <w:abstractNumId w:val="20"/>
  </w:num>
  <w:num w:numId="28" w16cid:durableId="902834903">
    <w:abstractNumId w:val="31"/>
  </w:num>
  <w:num w:numId="29" w16cid:durableId="1625312339">
    <w:abstractNumId w:val="46"/>
  </w:num>
  <w:num w:numId="30" w16cid:durableId="757748599">
    <w:abstractNumId w:val="42"/>
  </w:num>
  <w:num w:numId="31" w16cid:durableId="1872375808">
    <w:abstractNumId w:val="16"/>
  </w:num>
  <w:num w:numId="32" w16cid:durableId="1252666941">
    <w:abstractNumId w:val="30"/>
  </w:num>
  <w:num w:numId="33" w16cid:durableId="882983369">
    <w:abstractNumId w:val="22"/>
  </w:num>
  <w:num w:numId="34" w16cid:durableId="1528449625">
    <w:abstractNumId w:val="24"/>
  </w:num>
  <w:num w:numId="35" w16cid:durableId="27681519">
    <w:abstractNumId w:val="37"/>
  </w:num>
  <w:num w:numId="36" w16cid:durableId="1253078078">
    <w:abstractNumId w:val="6"/>
  </w:num>
  <w:num w:numId="37" w16cid:durableId="1165507722">
    <w:abstractNumId w:val="18"/>
  </w:num>
  <w:num w:numId="38" w16cid:durableId="19197490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50914145">
    <w:abstractNumId w:val="48"/>
  </w:num>
  <w:num w:numId="40" w16cid:durableId="822233438">
    <w:abstractNumId w:val="27"/>
  </w:num>
  <w:num w:numId="41" w16cid:durableId="2112504919">
    <w:abstractNumId w:val="34"/>
  </w:num>
  <w:num w:numId="42" w16cid:durableId="1856074655">
    <w:abstractNumId w:val="17"/>
  </w:num>
  <w:num w:numId="43" w16cid:durableId="504831977">
    <w:abstractNumId w:val="41"/>
  </w:num>
  <w:num w:numId="44" w16cid:durableId="1647931295">
    <w:abstractNumId w:val="36"/>
  </w:num>
  <w:num w:numId="45" w16cid:durableId="1974482351">
    <w:abstractNumId w:val="19"/>
  </w:num>
  <w:num w:numId="46" w16cid:durableId="873496491">
    <w:abstractNumId w:val="38"/>
  </w:num>
  <w:num w:numId="47" w16cid:durableId="160434825">
    <w:abstractNumId w:val="11"/>
  </w:num>
  <w:num w:numId="48" w16cid:durableId="1102605693">
    <w:abstractNumId w:val="29"/>
    <w:lvlOverride w:ilvl="0">
      <w:lvl w:ilvl="0">
        <w:start w:val="1"/>
        <w:numFmt w:val="decimal"/>
        <w:pStyle w:val="EXP-Titre1"/>
        <w:lvlText w:val="%1."/>
        <w:lvlJc w:val="left"/>
        <w:pPr>
          <w:ind w:left="360" w:hanging="360"/>
        </w:pPr>
        <w:rPr>
          <w:b/>
          <w:color w:val="004979"/>
        </w:rPr>
      </w:lvl>
    </w:lvlOverride>
  </w:num>
  <w:num w:numId="49" w16cid:durableId="980771107">
    <w:abstractNumId w:val="40"/>
  </w:num>
  <w:num w:numId="50" w16cid:durableId="10259027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3F7"/>
    <w:rsid w:val="00396292"/>
    <w:rsid w:val="004741FA"/>
    <w:rsid w:val="005163F7"/>
    <w:rsid w:val="005F003E"/>
    <w:rsid w:val="00764B23"/>
    <w:rsid w:val="00962787"/>
    <w:rsid w:val="00B93EF8"/>
    <w:rsid w:val="00D8413D"/>
    <w:rsid w:val="00DF1C6B"/>
    <w:rsid w:val="00EE1E0B"/>
    <w:rsid w:val="00F72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2F929"/>
  <w15:docId w15:val="{840BEBF9-D070-4906-A6DF-4233866A3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paragraph" w:styleId="Heading1">
    <w:name w:val="heading 1"/>
    <w:basedOn w:val="Normal"/>
    <w:next w:val="Normal"/>
    <w:link w:val="Heading1Char"/>
    <w:qFormat/>
    <w:pPr>
      <w:keepNext/>
      <w:spacing w:before="240"/>
      <w:jc w:val="center"/>
      <w:outlineLvl w:val="0"/>
    </w:pPr>
    <w:rPr>
      <w:b/>
      <w:sz w:val="24"/>
      <w:lang w:val="fr-BE"/>
    </w:rPr>
  </w:style>
  <w:style w:type="paragraph" w:styleId="Heading2">
    <w:name w:val="heading 2"/>
    <w:basedOn w:val="Normal"/>
    <w:next w:val="Normal"/>
    <w:link w:val="Heading2Char"/>
    <w:qFormat/>
    <w:pPr>
      <w:keepNext/>
      <w:tabs>
        <w:tab w:val="left" w:pos="426"/>
      </w:tabs>
      <w:outlineLvl w:val="1"/>
    </w:pPr>
    <w:rPr>
      <w:sz w:val="24"/>
      <w:lang w:val="fr-BE"/>
    </w:rPr>
  </w:style>
  <w:style w:type="paragraph" w:styleId="Heading3">
    <w:name w:val="heading 3"/>
    <w:basedOn w:val="Normal"/>
    <w:next w:val="Normal"/>
    <w:link w:val="Heading3Char"/>
    <w:qFormat/>
    <w:pPr>
      <w:keepNext/>
      <w:outlineLvl w:val="2"/>
    </w:pPr>
    <w:rPr>
      <w:sz w:val="24"/>
      <w:u w:val="single"/>
    </w:rPr>
  </w:style>
  <w:style w:type="paragraph" w:styleId="Heading4">
    <w:name w:val="heading 4"/>
    <w:basedOn w:val="Normal"/>
    <w:next w:val="Normal"/>
    <w:link w:val="Heading4Char"/>
    <w:qFormat/>
    <w:pPr>
      <w:keepNext/>
      <w:spacing w:before="120" w:after="120"/>
      <w:jc w:val="both"/>
      <w:outlineLvl w:val="3"/>
    </w:pPr>
    <w:rPr>
      <w:b/>
      <w:sz w:val="22"/>
      <w:szCs w:val="22"/>
    </w:rPr>
  </w:style>
  <w:style w:type="paragraph" w:styleId="Heading5">
    <w:name w:val="heading 5"/>
    <w:basedOn w:val="Normal"/>
    <w:next w:val="Normal"/>
    <w:link w:val="Heading5Char"/>
    <w:qFormat/>
    <w:pPr>
      <w:keepNext/>
      <w:framePr w:hSpace="141" w:wrap="around" w:vAnchor="text" w:hAnchor="margin" w:xAlign="center" w:y="744"/>
      <w:jc w:val="center"/>
      <w:outlineLvl w:val="4"/>
    </w:pPr>
    <w:rPr>
      <w:b/>
      <w:bCs/>
      <w:spacing w:val="24"/>
      <w:u w:val="single"/>
      <w:lang w:eastAsia="fr-FR"/>
    </w:rPr>
  </w:style>
  <w:style w:type="paragraph" w:styleId="Heading6">
    <w:name w:val="heading 6"/>
    <w:basedOn w:val="Normal"/>
    <w:next w:val="Normal"/>
    <w:link w:val="Heading6Char"/>
    <w:qFormat/>
    <w:pPr>
      <w:keepNext/>
      <w:framePr w:hSpace="141" w:wrap="around" w:vAnchor="text" w:hAnchor="margin" w:xAlign="center" w:y="744"/>
      <w:outlineLvl w:val="5"/>
    </w:pPr>
    <w:rPr>
      <w:b/>
      <w:u w:val="single"/>
      <w:lang w:eastAsia="fr-FR"/>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en-GB" w:eastAsia="en-GB"/>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rPr>
      <w:color w:val="40404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lang w:val="en-GB" w:eastAsia="en-GB"/>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rPr>
      <w:color w:val="40404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2E74B5"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2E74B5"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2E74B5"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2E74B5" w:themeColor="accent1" w:themeShade="BF"/>
    </w:rPr>
  </w:style>
  <w:style w:type="character" w:customStyle="1" w:styleId="Heading5Char">
    <w:name w:val="Heading 5 Char"/>
    <w:basedOn w:val="DefaultParagraphFont"/>
    <w:link w:val="Heading5"/>
    <w:uiPriority w:val="9"/>
    <w:rPr>
      <w:rFonts w:ascii="Arial" w:eastAsia="Arial" w:hAnsi="Arial" w:cs="Arial"/>
      <w:color w:val="2E74B5"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character" w:customStyle="1" w:styleId="SubtitleChar">
    <w:name w:val="Subtitle Char"/>
    <w:basedOn w:val="DefaultParagraphFont"/>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35"/>
    <w:unhideWhenUsed/>
    <w:qFormat/>
    <w:pPr>
      <w:spacing w:after="200"/>
    </w:pPr>
    <w:rPr>
      <w:i/>
      <w:iCs/>
      <w:color w:val="44546A" w:themeColor="text2"/>
      <w:sz w:val="18"/>
      <w:szCs w:val="18"/>
    </w:rPr>
  </w:style>
  <w:style w:type="character" w:customStyle="1" w:styleId="FootnoteTextChar">
    <w:name w:val="Footnote Text Char"/>
    <w:basedOn w:val="DefaultParagraphFont"/>
    <w:link w:val="FootnoteText"/>
    <w:uiPriority w:val="99"/>
    <w:semiHidden/>
    <w:rPr>
      <w:sz w:val="20"/>
      <w:szCs w:val="20"/>
    </w:rPr>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1"/>
    <w:qFormat/>
    <w:pPr>
      <w:jc w:val="center"/>
    </w:pPr>
    <w:rPr>
      <w:b/>
      <w:sz w:val="28"/>
      <w:lang w:val="fr-BE"/>
    </w:rPr>
  </w:style>
  <w:style w:type="paragraph" w:styleId="BodyTextIndent">
    <w:name w:val="Body Text Indent"/>
    <w:basedOn w:val="Normal"/>
    <w:semiHidden/>
    <w:pPr>
      <w:tabs>
        <w:tab w:val="left" w:pos="567"/>
      </w:tabs>
      <w:spacing w:after="120"/>
      <w:ind w:left="567" w:hanging="567"/>
      <w:jc w:val="both"/>
    </w:pPr>
    <w:rPr>
      <w:sz w:val="24"/>
    </w:rPr>
  </w:style>
  <w:style w:type="paragraph" w:styleId="BodyText">
    <w:name w:val="Body Text"/>
    <w:basedOn w:val="Normal"/>
    <w:semiHidden/>
    <w:rPr>
      <w:sz w:val="24"/>
    </w:rPr>
  </w:style>
  <w:style w:type="paragraph" w:styleId="BodyTextIndent2">
    <w:name w:val="Body Text Indent 2"/>
    <w:basedOn w:val="Normal"/>
    <w:semiHidden/>
    <w:pPr>
      <w:tabs>
        <w:tab w:val="num" w:pos="567"/>
        <w:tab w:val="num" w:pos="2160"/>
      </w:tabs>
      <w:spacing w:after="240"/>
      <w:ind w:left="567" w:hanging="567"/>
      <w:jc w:val="both"/>
    </w:pPr>
    <w:rPr>
      <w:sz w:val="24"/>
      <w:u w:val="single"/>
    </w:rPr>
  </w:style>
  <w:style w:type="paragraph" w:styleId="BodyTextIndent3">
    <w:name w:val="Body Text Indent 3"/>
    <w:basedOn w:val="Normal"/>
    <w:semiHidden/>
    <w:pPr>
      <w:tabs>
        <w:tab w:val="left" w:pos="1276"/>
      </w:tabs>
      <w:spacing w:after="120"/>
      <w:ind w:left="1276" w:hanging="425"/>
      <w:jc w:val="both"/>
    </w:pPr>
    <w:rPr>
      <w:sz w:val="24"/>
    </w:rPr>
  </w:style>
  <w:style w:type="paragraph" w:styleId="BodyText2">
    <w:name w:val="Body Text 2"/>
    <w:basedOn w:val="Normal"/>
    <w:semiHidden/>
    <w:pPr>
      <w:tabs>
        <w:tab w:val="num" w:pos="567"/>
      </w:tabs>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1"/>
    <w:uiPriority w:val="99"/>
    <w:pPr>
      <w:tabs>
        <w:tab w:val="center" w:pos="4320"/>
        <w:tab w:val="right" w:pos="8640"/>
      </w:tabs>
    </w:pPr>
  </w:style>
  <w:style w:type="paragraph" w:styleId="Footer">
    <w:name w:val="footer"/>
    <w:basedOn w:val="Normal"/>
    <w:link w:val="FooterChar1"/>
    <w:pPr>
      <w:tabs>
        <w:tab w:val="center" w:pos="4320"/>
        <w:tab w:val="right" w:pos="8640"/>
      </w:tabs>
    </w:pPr>
  </w:style>
  <w:style w:type="character" w:styleId="PageNumber">
    <w:name w:val="page number"/>
    <w:basedOn w:val="DefaultParagraphFont"/>
    <w:semiHidden/>
  </w:style>
  <w:style w:type="paragraph" w:styleId="BodyText3">
    <w:name w:val="Body Text 3"/>
    <w:basedOn w:val="Normal"/>
    <w:semiHidden/>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40" w:lineRule="exact"/>
      <w:jc w:val="both"/>
    </w:pPr>
    <w:rPr>
      <w:b/>
      <w:sz w:val="24"/>
    </w:rPr>
  </w:style>
  <w:style w:type="character" w:styleId="Hyperlink">
    <w:name w:val="Hyperlink"/>
    <w:semiHidden/>
    <w:rPr>
      <w:color w:val="0000FF"/>
      <w:u w:val="single"/>
    </w:rPr>
  </w:style>
  <w:style w:type="paragraph" w:customStyle="1" w:styleId="Blockquote">
    <w:name w:val="Blockquote"/>
    <w:basedOn w:val="Normal"/>
    <w:pPr>
      <w:widowControl w:val="0"/>
      <w:spacing w:before="100" w:after="100"/>
      <w:ind w:left="360" w:right="360"/>
    </w:pPr>
    <w:rPr>
      <w:sz w:val="24"/>
      <w:lang w:val="en-US" w:eastAsia="en-US"/>
    </w:rPr>
  </w:style>
  <w:style w:type="character" w:styleId="Emphasis">
    <w:name w:val="Emphasis"/>
    <w:qFormat/>
    <w:rPr>
      <w:i/>
    </w:rPr>
  </w:style>
  <w:style w:type="character" w:styleId="Strong">
    <w:name w:val="Strong"/>
    <w:qFormat/>
    <w:rPr>
      <w:b/>
    </w:rPr>
  </w:style>
  <w:style w:type="character" w:customStyle="1" w:styleId="tw4winMark">
    <w:name w:val="tw4winMark"/>
    <w:rPr>
      <w:rFonts w:ascii="Times New Roman" w:hAnsi="Times New Roman" w:cs="Times New Roman"/>
      <w:vanish/>
      <w:color w:val="800080"/>
      <w:sz w:val="24"/>
      <w:szCs w:val="24"/>
      <w:vertAlign w:val="subscript"/>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pPr>
      <w:spacing w:after="160" w:line="240" w:lineRule="exact"/>
    </w:pPr>
    <w:rPr>
      <w:rFonts w:ascii="Tahoma" w:hAnsi="Tahoma"/>
      <w:sz w:val="24"/>
      <w:lang w:val="en-US" w:eastAsia="en-US"/>
    </w:rPr>
  </w:style>
  <w:style w:type="character" w:styleId="FollowedHyperlink">
    <w:name w:val="FollowedHyperlink"/>
    <w:semiHidden/>
    <w:rPr>
      <w:color w:val="606420"/>
      <w:u w:val="single"/>
    </w:rPr>
  </w:style>
  <w:style w:type="paragraph" w:customStyle="1" w:styleId="Char2">
    <w:name w:val="Char2"/>
    <w:basedOn w:val="Normal"/>
    <w:pPr>
      <w:spacing w:after="160" w:line="240" w:lineRule="exact"/>
    </w:pPr>
    <w:rPr>
      <w:rFonts w:ascii="Tahoma" w:hAnsi="Tahoma"/>
      <w:lang w:val="en-US" w:eastAsia="en-US"/>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customStyle="1" w:styleId="Textedebulles1">
    <w:name w:val="Texte de bulles1"/>
    <w:basedOn w:val="Normal"/>
    <w:semiHidden/>
    <w:rPr>
      <w:rFonts w:ascii="Tahoma" w:hAnsi="Tahoma" w:cs="Tahoma"/>
      <w:sz w:val="16"/>
      <w:szCs w:val="16"/>
    </w:rPr>
  </w:style>
  <w:style w:type="paragraph" w:customStyle="1" w:styleId="Text2">
    <w:name w:val="Text 2"/>
    <w:basedOn w:val="Normal"/>
    <w:pPr>
      <w:tabs>
        <w:tab w:val="left" w:pos="2161"/>
      </w:tabs>
      <w:spacing w:after="240"/>
      <w:ind w:left="1202"/>
      <w:jc w:val="both"/>
    </w:pPr>
    <w:rPr>
      <w:sz w:val="24"/>
      <w:lang w:eastAsia="en-US"/>
    </w:rPr>
  </w:style>
  <w:style w:type="paragraph" w:customStyle="1" w:styleId="Style11ptJustifiedAfter12pt">
    <w:name w:val="Style 11 pt Justified After:  12 pt"/>
    <w:basedOn w:val="Normal"/>
    <w:pPr>
      <w:spacing w:after="120"/>
      <w:jc w:val="both"/>
    </w:pPr>
    <w:rPr>
      <w:sz w:val="22"/>
    </w:rPr>
  </w:style>
  <w:style w:type="character" w:customStyle="1" w:styleId="Style11ptJustifiedAfter12ptChar">
    <w:name w:val="Style 11 pt Justified After:  12 pt Char"/>
    <w:rPr>
      <w:sz w:val="22"/>
      <w:lang w:val="en-GB" w:eastAsia="en-GB" w:bidi="ar-SA"/>
    </w:rPr>
  </w:style>
  <w:style w:type="paragraph" w:customStyle="1" w:styleId="StyleStyleLeftBoxSinglesolidlineAuto05ptLinewidthCh2">
    <w:name w:val="Style Style Left Box: (Single solid line Auto  05 pt Line width) Ch...2"/>
    <w:basedOn w:val="Normal"/>
    <w:pPr>
      <w:pBdr>
        <w:top w:val="single" w:sz="4" w:space="1" w:color="000000"/>
        <w:left w:val="single" w:sz="4" w:space="4" w:color="000000"/>
        <w:bottom w:val="single" w:sz="4" w:space="1" w:color="000000"/>
        <w:right w:val="single" w:sz="4" w:space="4" w:color="000000"/>
      </w:pBdr>
    </w:pPr>
    <w:rPr>
      <w:sz w:val="22"/>
      <w:szCs w:val="22"/>
    </w:rPr>
  </w:style>
  <w:style w:type="character" w:customStyle="1" w:styleId="StyleStyleLeftBoxSinglesolidlineAuto05ptLinewidthCh2Char">
    <w:name w:val="Style Style Left Box: (Single solid line Auto  05 pt Line width) Ch...2 Char"/>
    <w:rPr>
      <w:sz w:val="22"/>
      <w:szCs w:val="22"/>
      <w:lang w:val="en-GB" w:eastAsia="en-GB" w:bidi="ar-SA"/>
    </w:rPr>
  </w:style>
  <w:style w:type="character" w:customStyle="1" w:styleId="Style11pt">
    <w:name w:val="Style 11 pt"/>
    <w:rPr>
      <w:sz w:val="22"/>
    </w:rPr>
  </w:style>
  <w:style w:type="character" w:customStyle="1" w:styleId="BodyText2Char">
    <w:name w:val="Body Text 2 Char"/>
    <w:rPr>
      <w:sz w:val="24"/>
    </w:rPr>
  </w:style>
  <w:style w:type="paragraph" w:styleId="BalloonText">
    <w:name w:val="Balloon Text"/>
    <w:basedOn w:val="Normal"/>
    <w:semiHidden/>
    <w:unhideWhenUsed/>
    <w:rPr>
      <w:rFonts w:ascii="Tahoma" w:hAnsi="Tahoma" w:cs="Tahoma"/>
      <w:sz w:val="16"/>
      <w:szCs w:val="16"/>
    </w:rPr>
  </w:style>
  <w:style w:type="character" w:customStyle="1" w:styleId="TextedebullesCar">
    <w:name w:val="Texte de bulles Car"/>
    <w:semiHidden/>
    <w:rPr>
      <w:rFonts w:ascii="Tahoma" w:hAnsi="Tahoma" w:cs="Tahoma"/>
      <w:sz w:val="16"/>
      <w:szCs w:val="16"/>
      <w:lang w:val="en-GB" w:eastAsia="en-GB"/>
    </w:rPr>
  </w:style>
  <w:style w:type="paragraph" w:styleId="BlockText">
    <w:name w:val="Block Text"/>
    <w:basedOn w:val="Normal"/>
    <w:semiHidden/>
    <w:pPr>
      <w:spacing w:line="370" w:lineRule="exact"/>
      <w:ind w:left="142" w:right="-426"/>
    </w:pPr>
    <w:rPr>
      <w:rFonts w:ascii="Arial" w:eastAsia="Times" w:hAnsi="Arial" w:cs="Arial"/>
      <w:lang w:val="fr-FR" w:eastAsia="zh-CN"/>
    </w:rPr>
  </w:style>
  <w:style w:type="character" w:styleId="CommentReference">
    <w:name w:val="annotation reference"/>
    <w:rPr>
      <w:sz w:val="16"/>
      <w:szCs w:val="16"/>
    </w:rPr>
  </w:style>
  <w:style w:type="paragraph" w:styleId="CommentText">
    <w:name w:val="annotation text"/>
    <w:basedOn w:val="Normal"/>
    <w:link w:val="CommentTextChar"/>
    <w:pPr>
      <w:spacing w:after="120"/>
    </w:pPr>
    <w:rPr>
      <w:lang w:val="en-US" w:eastAsia="en-US"/>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sz w:val="24"/>
      <w:szCs w:val="24"/>
      <w:lang w:val="fr-FR" w:eastAsia="fr-FR"/>
    </w:rPr>
  </w:style>
  <w:style w:type="character" w:customStyle="1" w:styleId="Corpsdetexte2Car">
    <w:name w:val="Corps de texte 2 Car"/>
    <w:semiHidden/>
    <w:rPr>
      <w:sz w:val="24"/>
      <w:lang w:val="en-GB" w:eastAsia="en-GB"/>
    </w:rPr>
  </w:style>
  <w:style w:type="character" w:customStyle="1" w:styleId="HeaderChar1">
    <w:name w:val="Header Char1"/>
    <w:link w:val="Header"/>
    <w:uiPriority w:val="99"/>
    <w:rPr>
      <w:lang w:val="en-GB" w:eastAsia="en-GB"/>
    </w:rPr>
  </w:style>
  <w:style w:type="paragraph" w:customStyle="1" w:styleId="SectionTitle">
    <w:name w:val="SectionTitle"/>
    <w:basedOn w:val="Normal"/>
    <w:next w:val="Heading1"/>
    <w:pPr>
      <w:keepNext/>
      <w:spacing w:after="480"/>
      <w:jc w:val="center"/>
    </w:pPr>
    <w:rPr>
      <w:b/>
      <w:smallCaps/>
      <w:sz w:val="28"/>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0"/>
    </w:pPr>
    <w:rPr>
      <w:b/>
      <w:bCs/>
      <w:lang w:val="en-GB" w:eastAsia="en-GB"/>
    </w:rPr>
  </w:style>
  <w:style w:type="character" w:customStyle="1" w:styleId="CommentTextChar">
    <w:name w:val="Comment Text Char"/>
    <w:basedOn w:val="DefaultParagraphFont"/>
    <w:link w:val="CommentText"/>
    <w:rPr>
      <w:lang w:val="en-US" w:eastAsia="en-US"/>
    </w:rPr>
  </w:style>
  <w:style w:type="character" w:customStyle="1" w:styleId="CommentSubjectChar">
    <w:name w:val="Comment Subject Char"/>
    <w:basedOn w:val="CommentTextChar"/>
    <w:link w:val="CommentSubject"/>
    <w:uiPriority w:val="99"/>
    <w:semiHidden/>
    <w:rPr>
      <w:b/>
      <w:bCs/>
      <w:lang w:val="en-GB" w:eastAsia="en-GB"/>
    </w:rPr>
  </w:style>
  <w:style w:type="character" w:customStyle="1" w:styleId="FooterChar1">
    <w:name w:val="Footer Char1"/>
    <w:basedOn w:val="DefaultParagraphFont"/>
    <w:link w:val="Footer"/>
    <w:rPr>
      <w:lang w:val="en-GB" w:eastAsia="en-GB"/>
    </w:rPr>
  </w:style>
  <w:style w:type="paragraph" w:customStyle="1" w:styleId="ZCom">
    <w:name w:val="Z_Com"/>
    <w:basedOn w:val="Normal"/>
    <w:next w:val="Normal"/>
    <w:pPr>
      <w:widowControl w:val="0"/>
      <w:ind w:right="85"/>
      <w:jc w:val="both"/>
    </w:pPr>
    <w:rPr>
      <w:rFonts w:ascii="Arial" w:hAnsi="Arial"/>
      <w:sz w:val="24"/>
      <w:lang w:val="fr-FR" w:eastAsia="en-US"/>
    </w:rPr>
  </w:style>
  <w:style w:type="character" w:customStyle="1" w:styleId="SubtitleChar1">
    <w:name w:val="Subtitle Char1"/>
    <w:basedOn w:val="DefaultParagraphFont"/>
    <w:link w:val="Subtitle"/>
    <w:rPr>
      <w:b/>
      <w:sz w:val="28"/>
      <w:lang w:val="fr-BE" w:eastAsia="en-GB"/>
    </w:rPr>
  </w:style>
  <w:style w:type="numbering" w:styleId="111111">
    <w:name w:val="Outline List 2"/>
    <w:basedOn w:val="NoList"/>
    <w:uiPriority w:val="99"/>
    <w:semiHidden/>
    <w:unhideWhenUsed/>
    <w:rsid w:val="00F72A98"/>
    <w:pPr>
      <w:numPr>
        <w:numId w:val="47"/>
      </w:numPr>
    </w:pPr>
  </w:style>
  <w:style w:type="paragraph" w:customStyle="1" w:styleId="EXP-Titre1">
    <w:name w:val="EXP - Titre 1"/>
    <w:basedOn w:val="ListParagraph"/>
    <w:autoRedefine/>
    <w:qFormat/>
    <w:rsid w:val="00F72A98"/>
    <w:pPr>
      <w:numPr>
        <w:numId w:val="48"/>
      </w:numPr>
      <w:tabs>
        <w:tab w:val="right" w:leader="dot" w:pos="9923"/>
      </w:tabs>
      <w:spacing w:after="240" w:line="300" w:lineRule="atLeast"/>
      <w:contextualSpacing w:val="0"/>
      <w:jc w:val="both"/>
    </w:pPr>
    <w:rPr>
      <w:rFonts w:ascii="Calibri-Italic" w:eastAsiaTheme="minorEastAsia" w:hAnsi="Calibri-Italic" w:cs="Arial"/>
      <w:i/>
      <w:caps/>
      <w:color w:val="FFFFFF" w:themeColor="background1"/>
      <w:sz w:val="22"/>
      <w:shd w:val="clear" w:color="auto" w:fill="004979"/>
    </w:rPr>
  </w:style>
  <w:style w:type="table" w:customStyle="1" w:styleId="ListTable3-Accent11">
    <w:name w:val="List Table 3 - Accent 11"/>
    <w:basedOn w:val="TableNormal"/>
    <w:next w:val="ListTable3-Accent1"/>
    <w:uiPriority w:val="48"/>
    <w:rsid w:val="00F72A98"/>
    <w:rPr>
      <w:rFonts w:ascii="Cambria" w:eastAsia="MS Mincho" w:hAnsi="Cambria"/>
      <w:lang w:val="en-GB" w:eastAsia="en-GB"/>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character" w:styleId="UnresolvedMention">
    <w:name w:val="Unresolved Mention"/>
    <w:basedOn w:val="DefaultParagraphFont"/>
    <w:uiPriority w:val="99"/>
    <w:semiHidden/>
    <w:unhideWhenUsed/>
    <w:rsid w:val="00F72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668958">
      <w:bodyDiv w:val="1"/>
      <w:marLeft w:val="0"/>
      <w:marRight w:val="0"/>
      <w:marTop w:val="0"/>
      <w:marBottom w:val="0"/>
      <w:divBdr>
        <w:top w:val="none" w:sz="0" w:space="0" w:color="auto"/>
        <w:left w:val="none" w:sz="0" w:space="0" w:color="auto"/>
        <w:bottom w:val="none" w:sz="0" w:space="0" w:color="auto"/>
        <w:right w:val="none" w:sz="0" w:space="0" w:color="auto"/>
      </w:divBdr>
    </w:div>
    <w:div w:id="188058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iplomatie.gouv.fr/fr/conseils-aux-voyageurs/" TargetMode="External"/><Relationship Id="rId13" Type="http://schemas.openxmlformats.org/officeDocument/2006/relationships/hyperlink" Target="mailto:tj-paris@justice.f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j-paris@justice.f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matique.libertes@expertisefrance.f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tender-ukraine@expertisefrance.f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tender-ukraine@expertisefrance.fr"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72F6E-A13B-4004-9259-63F27D5A1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1424</Words>
  <Characters>8503</Characters>
  <Application>Microsoft Office Word</Application>
  <DocSecurity>0</DocSecurity>
  <Lines>160</Lines>
  <Paragraphs>82</Paragraphs>
  <ScaleCrop>false</ScaleCrop>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Yurii Koval</cp:lastModifiedBy>
  <cp:revision>5</cp:revision>
  <dcterms:created xsi:type="dcterms:W3CDTF">2026-05-22T12:47:00Z</dcterms:created>
  <dcterms:modified xsi:type="dcterms:W3CDTF">2026-05-22T13:38:00Z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kilbyrn</vt:lpwstr>
  </property>
</Properties>
</file>