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A7" w:rsidRDefault="004A1E4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ЗАПИТ НА ПОДАННЯ ЦІНОВОЇ ПРОПОЗИЦІЇ (RFP)</w:t>
      </w:r>
    </w:p>
    <w:p w:rsidR="001C58A7" w:rsidRPr="00A6112D" w:rsidRDefault="001B0C4F">
      <w:pPr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RFP </w:t>
      </w:r>
      <w:proofErr w:type="spellStart"/>
      <w:r>
        <w:rPr>
          <w:b/>
          <w:bCs/>
          <w:sz w:val="28"/>
          <w:szCs w:val="28"/>
          <w:lang w:val="uk-UA"/>
        </w:rPr>
        <w:t>No</w:t>
      </w:r>
      <w:proofErr w:type="spellEnd"/>
      <w:r>
        <w:rPr>
          <w:b/>
          <w:bCs/>
          <w:sz w:val="28"/>
          <w:szCs w:val="28"/>
          <w:lang w:val="uk-UA"/>
        </w:rPr>
        <w:t xml:space="preserve">. </w:t>
      </w:r>
      <w:r w:rsidR="004A1E40">
        <w:rPr>
          <w:b/>
          <w:bCs/>
          <w:sz w:val="28"/>
          <w:szCs w:val="28"/>
          <w:lang w:val="uk-UA"/>
        </w:rPr>
        <w:t>2</w:t>
      </w:r>
      <w:r w:rsidR="006C57D6">
        <w:rPr>
          <w:b/>
          <w:bCs/>
          <w:sz w:val="28"/>
          <w:szCs w:val="28"/>
          <w:lang w:val="uk-UA"/>
        </w:rPr>
        <w:t>1</w:t>
      </w:r>
      <w:r w:rsidR="004A1E40">
        <w:rPr>
          <w:b/>
          <w:sz w:val="28"/>
          <w:szCs w:val="28"/>
          <w:lang w:val="uk-UA"/>
        </w:rPr>
        <w:t xml:space="preserve"> (</w:t>
      </w:r>
      <w:proofErr w:type="spellStart"/>
      <w:r w:rsidR="004A1E40">
        <w:rPr>
          <w:b/>
          <w:sz w:val="28"/>
          <w:szCs w:val="28"/>
          <w:lang w:val="uk-UA"/>
        </w:rPr>
        <w:t>укр</w:t>
      </w:r>
      <w:proofErr w:type="spellEnd"/>
      <w:r w:rsidR="004A1E40">
        <w:rPr>
          <w:b/>
          <w:sz w:val="28"/>
          <w:szCs w:val="28"/>
          <w:lang w:val="uk-UA"/>
        </w:rPr>
        <w:t>)</w:t>
      </w:r>
    </w:p>
    <w:p w:rsidR="001C58A7" w:rsidRDefault="001C58A7">
      <w:pPr>
        <w:rPr>
          <w:b/>
          <w:bCs/>
          <w:sz w:val="20"/>
          <w:szCs w:val="20"/>
          <w:lang w:val="uk-UA"/>
        </w:rPr>
      </w:pPr>
    </w:p>
    <w:p w:rsidR="001C58A7" w:rsidRPr="00A6112D" w:rsidRDefault="004A1E40">
      <w:pPr>
        <w:rPr>
          <w:lang w:val="uk-UA"/>
        </w:rPr>
      </w:pPr>
      <w:r>
        <w:rPr>
          <w:b/>
          <w:bCs/>
          <w:sz w:val="20"/>
          <w:szCs w:val="20"/>
          <w:lang w:val="uk-UA"/>
        </w:rPr>
        <w:t xml:space="preserve">Дата:  </w:t>
      </w:r>
      <w:r w:rsidR="006C57D6">
        <w:rPr>
          <w:sz w:val="20"/>
          <w:szCs w:val="20"/>
          <w:lang w:val="uk-UA"/>
        </w:rPr>
        <w:t>29 квітня 2026</w:t>
      </w:r>
    </w:p>
    <w:p w:rsidR="001C58A7" w:rsidRDefault="001C58A7">
      <w:pPr>
        <w:rPr>
          <w:sz w:val="20"/>
          <w:szCs w:val="20"/>
          <w:lang w:val="uk-UA"/>
        </w:rPr>
      </w:pPr>
    </w:p>
    <w:tbl>
      <w:tblPr>
        <w:tblStyle w:val="af8"/>
        <w:tblW w:w="9535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9535"/>
      </w:tblGrid>
      <w:tr w:rsidR="001C58A7">
        <w:tc>
          <w:tcPr>
            <w:tcW w:w="9535" w:type="dxa"/>
            <w:shd w:val="clear" w:color="auto" w:fill="auto"/>
            <w:tcMar>
              <w:left w:w="93" w:type="dxa"/>
            </w:tcMar>
          </w:tcPr>
          <w:p w:rsidR="001C58A7" w:rsidRDefault="004A1E40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Тема:</w:t>
            </w:r>
          </w:p>
        </w:tc>
      </w:tr>
      <w:tr w:rsidR="001C58A7" w:rsidRPr="001B0C4F">
        <w:trPr>
          <w:trHeight w:val="440"/>
        </w:trPr>
        <w:tc>
          <w:tcPr>
            <w:tcW w:w="9535" w:type="dxa"/>
            <w:shd w:val="clear" w:color="auto" w:fill="auto"/>
            <w:tcMar>
              <w:left w:w="93" w:type="dxa"/>
            </w:tcMar>
          </w:tcPr>
          <w:p w:rsidR="001C58A7" w:rsidRPr="001B0C4F" w:rsidRDefault="004A1E40" w:rsidP="00D7082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Запрошення взяти участь у тендері на забезпечення Одеської обласної організації ВГО “Комітет виборців України” п</w:t>
            </w:r>
            <w:r w:rsidR="009957EB">
              <w:rPr>
                <w:color w:val="000000"/>
                <w:sz w:val="20"/>
                <w:szCs w:val="20"/>
                <w:lang w:val="uk-UA"/>
              </w:rPr>
              <w:t>ослугами з організації</w:t>
            </w:r>
            <w:r w:rsidR="00D3146C">
              <w:rPr>
                <w:color w:val="000000"/>
                <w:sz w:val="20"/>
                <w:szCs w:val="20"/>
                <w:lang w:val="uk-UA"/>
              </w:rPr>
              <w:t xml:space="preserve"> триденного </w:t>
            </w:r>
            <w:r w:rsidR="00D7082F">
              <w:rPr>
                <w:color w:val="000000"/>
                <w:sz w:val="20"/>
                <w:szCs w:val="20"/>
                <w:lang w:val="uk-UA"/>
              </w:rPr>
              <w:t>установчого тренінгу</w:t>
            </w:r>
            <w:r w:rsidR="00D3146C">
              <w:rPr>
                <w:color w:val="000000"/>
                <w:sz w:val="20"/>
                <w:szCs w:val="20"/>
                <w:lang w:val="uk-UA"/>
              </w:rPr>
              <w:t xml:space="preserve"> у другій половині </w:t>
            </w:r>
            <w:r w:rsidR="009957EB">
              <w:rPr>
                <w:color w:val="000000"/>
                <w:sz w:val="20"/>
                <w:szCs w:val="20"/>
                <w:lang w:val="uk-UA"/>
              </w:rPr>
              <w:t>травня 2026 року в місті Одеса</w:t>
            </w:r>
            <w:r w:rsidR="001B0C4F">
              <w:rPr>
                <w:color w:val="000000"/>
                <w:sz w:val="20"/>
                <w:szCs w:val="20"/>
                <w:lang w:val="uk-UA"/>
              </w:rPr>
              <w:t xml:space="preserve"> в межах проєкту </w:t>
            </w:r>
            <w:r w:rsidR="00DB049A" w:rsidRPr="00DB049A">
              <w:rPr>
                <w:color w:val="000000"/>
                <w:sz w:val="20"/>
                <w:szCs w:val="20"/>
                <w:lang w:val="uk-UA"/>
              </w:rPr>
              <w:t xml:space="preserve">BENGO Project </w:t>
            </w:r>
            <w:proofErr w:type="spellStart"/>
            <w:r w:rsidR="00DB049A" w:rsidRPr="00DB049A">
              <w:rPr>
                <w:color w:val="000000"/>
                <w:sz w:val="20"/>
                <w:szCs w:val="20"/>
                <w:lang w:val="uk-UA"/>
              </w:rPr>
              <w:t>Number</w:t>
            </w:r>
            <w:proofErr w:type="spellEnd"/>
            <w:r w:rsidR="00DB049A" w:rsidRPr="00DB049A">
              <w:rPr>
                <w:color w:val="000000"/>
                <w:sz w:val="20"/>
                <w:szCs w:val="20"/>
                <w:lang w:val="uk-UA"/>
              </w:rPr>
              <w:t xml:space="preserve"> 8296</w:t>
            </w:r>
            <w:r w:rsidR="00DB049A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1C58A7" w:rsidRDefault="001C58A7">
      <w:pPr>
        <w:jc w:val="center"/>
        <w:rPr>
          <w:b/>
          <w:bCs/>
          <w:sz w:val="20"/>
          <w:szCs w:val="20"/>
          <w:lang w:val="uk-UA"/>
        </w:rPr>
      </w:pPr>
    </w:p>
    <w:tbl>
      <w:tblPr>
        <w:tblW w:w="957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871"/>
        <w:gridCol w:w="1917"/>
        <w:gridCol w:w="2223"/>
        <w:gridCol w:w="2565"/>
      </w:tblGrid>
      <w:tr w:rsidR="001C58A7">
        <w:trPr>
          <w:trHeight w:val="255"/>
        </w:trPr>
        <w:tc>
          <w:tcPr>
            <w:tcW w:w="4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:rsidR="001C58A7" w:rsidRDefault="004A1E4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Від</w:t>
            </w:r>
          </w:p>
        </w:tc>
        <w:tc>
          <w:tcPr>
            <w:tcW w:w="478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1C58A7" w:rsidRDefault="004A1E4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Кому</w:t>
            </w:r>
          </w:p>
        </w:tc>
      </w:tr>
      <w:tr w:rsidR="001C58A7">
        <w:trPr>
          <w:trHeight w:val="830"/>
        </w:trPr>
        <w:tc>
          <w:tcPr>
            <w:tcW w:w="4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1C58A7" w:rsidRPr="0052344D" w:rsidRDefault="004A1E40">
            <w:pPr>
              <w:jc w:val="both"/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Одеська обласна організація ВГО “Комітет виборців України”, партнер-виконавець проекту </w:t>
            </w:r>
            <w:r w:rsidR="00DB049A" w:rsidRPr="00DB049A">
              <w:rPr>
                <w:b/>
                <w:bCs/>
                <w:sz w:val="20"/>
                <w:szCs w:val="20"/>
                <w:lang w:val="uk-UA"/>
              </w:rPr>
              <w:t xml:space="preserve">BENGO Project </w:t>
            </w:r>
            <w:proofErr w:type="spellStart"/>
            <w:r w:rsidR="00DB049A" w:rsidRPr="00DB049A">
              <w:rPr>
                <w:b/>
                <w:bCs/>
                <w:sz w:val="20"/>
                <w:szCs w:val="20"/>
                <w:lang w:val="uk-UA"/>
              </w:rPr>
              <w:t>Number</w:t>
            </w:r>
            <w:proofErr w:type="spellEnd"/>
            <w:r w:rsidR="00DB049A" w:rsidRPr="00DB049A">
              <w:rPr>
                <w:b/>
                <w:bCs/>
                <w:sz w:val="20"/>
                <w:szCs w:val="20"/>
                <w:lang w:val="uk-UA"/>
              </w:rPr>
              <w:t xml:space="preserve"> 8296</w:t>
            </w:r>
            <w:r w:rsidR="00DB049A">
              <w:rPr>
                <w:b/>
                <w:bCs/>
                <w:sz w:val="20"/>
                <w:szCs w:val="20"/>
                <w:lang w:val="uk-UA"/>
              </w:rPr>
              <w:t>.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(надалі Покупець)</w:t>
            </w:r>
          </w:p>
        </w:tc>
        <w:tc>
          <w:tcPr>
            <w:tcW w:w="4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1C58A7" w:rsidRDefault="004A1E40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 xml:space="preserve">Потенційним постачальникам (далі –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uk-UA"/>
              </w:rPr>
              <w:t>Подавачі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uk-UA"/>
              </w:rPr>
              <w:t>)</w:t>
            </w:r>
          </w:p>
        </w:tc>
      </w:tr>
      <w:tr w:rsidR="001C58A7">
        <w:tc>
          <w:tcPr>
            <w:tcW w:w="4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1C58A7" w:rsidRDefault="001C58A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1C58A7" w:rsidRDefault="001C58A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1C58A7">
        <w:tc>
          <w:tcPr>
            <w:tcW w:w="95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1C58A7" w:rsidRDefault="001C58A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1C58A7">
        <w:trPr>
          <w:trHeight w:val="255"/>
        </w:trPr>
        <w:tc>
          <w:tcPr>
            <w:tcW w:w="2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:rsidR="001C58A7" w:rsidRDefault="004A1E4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Дата Подання Пропозиції:</w:t>
            </w:r>
          </w:p>
        </w:tc>
        <w:tc>
          <w:tcPr>
            <w:tcW w:w="4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:rsidR="001C58A7" w:rsidRDefault="004A1E4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Пропозиція Подається до уваги: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:rsidR="001C58A7" w:rsidRDefault="004A1E4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Умови Платежу:</w:t>
            </w:r>
          </w:p>
        </w:tc>
      </w:tr>
      <w:tr w:rsidR="001C58A7">
        <w:trPr>
          <w:trHeight w:val="647"/>
        </w:trPr>
        <w:tc>
          <w:tcPr>
            <w:tcW w:w="287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C58A7" w:rsidRPr="00A6112D" w:rsidRDefault="004A1E40" w:rsidP="00DB049A">
            <w:pPr>
              <w:rPr>
                <w:lang w:val="ru-RU"/>
              </w:rPr>
            </w:pPr>
            <w:r>
              <w:rPr>
                <w:sz w:val="20"/>
                <w:szCs w:val="20"/>
                <w:lang w:val="uk-UA"/>
              </w:rPr>
              <w:t xml:space="preserve">Не пізніше </w:t>
            </w:r>
            <w:r w:rsidR="00DB049A">
              <w:rPr>
                <w:sz w:val="20"/>
                <w:szCs w:val="20"/>
                <w:lang w:val="ru-RU"/>
              </w:rPr>
              <w:t>11</w:t>
            </w:r>
            <w:r w:rsidR="003A5FF3">
              <w:rPr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r w:rsidR="00C36AC3">
              <w:rPr>
                <w:sz w:val="20"/>
                <w:szCs w:val="20"/>
                <w:lang w:val="uk-UA"/>
              </w:rPr>
              <w:t>т</w:t>
            </w:r>
            <w:r w:rsidR="00DB049A">
              <w:rPr>
                <w:sz w:val="20"/>
                <w:szCs w:val="20"/>
                <w:lang w:val="uk-UA"/>
              </w:rPr>
              <w:t>равня 2026</w:t>
            </w:r>
            <w:r>
              <w:rPr>
                <w:sz w:val="20"/>
                <w:szCs w:val="20"/>
                <w:lang w:val="uk-UA"/>
              </w:rPr>
              <w:t>,  19:00 за місцевим часом</w:t>
            </w:r>
          </w:p>
        </w:tc>
        <w:tc>
          <w:tcPr>
            <w:tcW w:w="414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C58A7" w:rsidRDefault="001C58A7">
            <w:pPr>
              <w:rPr>
                <w:sz w:val="20"/>
                <w:szCs w:val="20"/>
                <w:lang w:val="uk-UA"/>
              </w:rPr>
            </w:pPr>
          </w:p>
          <w:p w:rsidR="001C58A7" w:rsidRPr="00A6112D" w:rsidRDefault="004A1E40">
            <w:pPr>
              <w:rPr>
                <w:lang w:val="ru-RU"/>
              </w:rPr>
            </w:pPr>
            <w:r>
              <w:rPr>
                <w:sz w:val="20"/>
                <w:szCs w:val="20"/>
                <w:lang w:val="uk-UA"/>
              </w:rPr>
              <w:t>Одеська обласна організація ВГО КВУ</w:t>
            </w:r>
          </w:p>
          <w:p w:rsidR="001C58A7" w:rsidRDefault="001C58A7">
            <w:pPr>
              <w:rPr>
                <w:sz w:val="20"/>
                <w:szCs w:val="20"/>
                <w:lang w:val="uk-UA"/>
              </w:rPr>
            </w:pPr>
          </w:p>
          <w:p w:rsidR="001C58A7" w:rsidRPr="00A6112D" w:rsidRDefault="004A1E40">
            <w:pPr>
              <w:rPr>
                <w:lang w:val="ru-RU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Email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odesakvu@cvu.od.ua</w:t>
            </w:r>
          </w:p>
          <w:p w:rsidR="001C58A7" w:rsidRDefault="001C58A7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1C58A7" w:rsidRDefault="001C58A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C58A7" w:rsidRDefault="004A1E40">
            <w:pPr>
              <w:jc w:val="center"/>
            </w:pPr>
            <w:r>
              <w:rPr>
                <w:sz w:val="20"/>
                <w:szCs w:val="20"/>
                <w:lang w:val="uk-UA"/>
              </w:rPr>
              <w:t xml:space="preserve">Відсутні </w:t>
            </w:r>
          </w:p>
        </w:tc>
      </w:tr>
    </w:tbl>
    <w:p w:rsidR="001C58A7" w:rsidRDefault="001C58A7">
      <w:pPr>
        <w:jc w:val="center"/>
        <w:rPr>
          <w:b/>
          <w:bCs/>
          <w:lang w:val="uk-UA"/>
        </w:rPr>
      </w:pPr>
    </w:p>
    <w:p w:rsidR="001C58A7" w:rsidRDefault="004A1E40">
      <w:pPr>
        <w:rPr>
          <w:b/>
          <w:bCs/>
          <w:lang w:val="uk-UA"/>
        </w:rPr>
      </w:pPr>
      <w:r>
        <w:br w:type="page"/>
      </w:r>
    </w:p>
    <w:p w:rsidR="001C58A7" w:rsidRDefault="004A1E40">
      <w:pPr>
        <w:pStyle w:val="af3"/>
        <w:numPr>
          <w:ilvl w:val="0"/>
          <w:numId w:val="3"/>
        </w:numPr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ЗАМОВЛЕННЯ</w:t>
      </w:r>
    </w:p>
    <w:p w:rsidR="001C58A7" w:rsidRDefault="001C58A7">
      <w:pPr>
        <w:pStyle w:val="af3"/>
        <w:ind w:left="1080"/>
        <w:rPr>
          <w:b/>
          <w:bCs/>
          <w:lang w:val="uk-UA"/>
        </w:rPr>
      </w:pPr>
    </w:p>
    <w:p w:rsidR="001C58A7" w:rsidRPr="0052344D" w:rsidRDefault="004A1E40">
      <w:pPr>
        <w:pStyle w:val="af3"/>
        <w:numPr>
          <w:ilvl w:val="0"/>
          <w:numId w:val="6"/>
        </w:numPr>
        <w:spacing w:line="276" w:lineRule="auto"/>
        <w:jc w:val="both"/>
        <w:rPr>
          <w:lang w:val="uk-UA"/>
        </w:rPr>
      </w:pPr>
      <w:r w:rsidRPr="0052344D">
        <w:rPr>
          <w:sz w:val="20"/>
          <w:szCs w:val="20"/>
          <w:lang w:val="uk-UA"/>
        </w:rPr>
        <w:t>Одеська обласна організація ВГО “Комітет виборців України”</w:t>
      </w:r>
      <w:r w:rsidR="00D3146C">
        <w:rPr>
          <w:sz w:val="20"/>
          <w:szCs w:val="20"/>
          <w:lang w:val="uk-UA"/>
        </w:rPr>
        <w:t xml:space="preserve"> </w:t>
      </w:r>
      <w:r w:rsidRPr="0052344D">
        <w:rPr>
          <w:sz w:val="20"/>
          <w:szCs w:val="20"/>
          <w:lang w:val="uk-UA"/>
        </w:rPr>
        <w:t xml:space="preserve">має потребу у закупівлі  послуг з організації </w:t>
      </w:r>
      <w:r w:rsidR="00D3146C">
        <w:rPr>
          <w:color w:val="000000"/>
          <w:sz w:val="20"/>
          <w:szCs w:val="20"/>
          <w:lang w:val="uk-UA"/>
        </w:rPr>
        <w:t xml:space="preserve">триденного установчого тренінгу у другій половині травня 2026 року в місті Одеса в межах проєкту </w:t>
      </w:r>
      <w:r w:rsidR="00D3146C" w:rsidRPr="00DB049A">
        <w:rPr>
          <w:color w:val="000000"/>
          <w:sz w:val="20"/>
          <w:szCs w:val="20"/>
          <w:lang w:val="uk-UA"/>
        </w:rPr>
        <w:t xml:space="preserve">BENGO Project </w:t>
      </w:r>
      <w:proofErr w:type="spellStart"/>
      <w:r w:rsidR="00D3146C" w:rsidRPr="00DB049A">
        <w:rPr>
          <w:color w:val="000000"/>
          <w:sz w:val="20"/>
          <w:szCs w:val="20"/>
          <w:lang w:val="uk-UA"/>
        </w:rPr>
        <w:t>Number</w:t>
      </w:r>
      <w:proofErr w:type="spellEnd"/>
      <w:r w:rsidR="00D3146C" w:rsidRPr="00DB049A">
        <w:rPr>
          <w:color w:val="000000"/>
          <w:sz w:val="20"/>
          <w:szCs w:val="20"/>
          <w:lang w:val="uk-UA"/>
        </w:rPr>
        <w:t xml:space="preserve"> 8296</w:t>
      </w:r>
      <w:r w:rsidR="00D3146C">
        <w:rPr>
          <w:color w:val="000000"/>
          <w:sz w:val="20"/>
          <w:szCs w:val="20"/>
          <w:lang w:val="uk-UA"/>
        </w:rPr>
        <w:t>.</w:t>
      </w:r>
      <w:r w:rsidRPr="0052344D">
        <w:rPr>
          <w:sz w:val="20"/>
          <w:szCs w:val="20"/>
          <w:lang w:val="uk-UA"/>
        </w:rPr>
        <w:t xml:space="preserve">, (далі – сервіс), та запрошує вас подати цінову пропозицію на даний Запит відповідно до специфікації, наведеної в Додатку С. </w:t>
      </w:r>
    </w:p>
    <w:p w:rsidR="001C58A7" w:rsidRDefault="001C58A7">
      <w:pPr>
        <w:jc w:val="both"/>
        <w:rPr>
          <w:b/>
          <w:bCs/>
          <w:lang w:val="uk-UA"/>
        </w:rPr>
      </w:pPr>
    </w:p>
    <w:p w:rsidR="001C58A7" w:rsidRDefault="004A1E40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II.</w:t>
      </w:r>
      <w:r>
        <w:rPr>
          <w:b/>
          <w:bCs/>
          <w:lang w:val="uk-UA"/>
        </w:rPr>
        <w:tab/>
        <w:t>ІНСТРУКЦІЇ ДЛЯ ПОТЕНЦІЙНОГО ПОСТАЧАЛЬНИКА</w:t>
      </w:r>
    </w:p>
    <w:p w:rsidR="001C58A7" w:rsidRDefault="001C58A7">
      <w:pPr>
        <w:rPr>
          <w:sz w:val="21"/>
          <w:szCs w:val="21"/>
          <w:lang w:val="uk-UA"/>
        </w:rPr>
      </w:pPr>
    </w:p>
    <w:p w:rsidR="001C58A7" w:rsidRDefault="004A1E40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sz w:val="20"/>
          <w:szCs w:val="20"/>
          <w:u w:val="single"/>
          <w:lang w:val="uk-UA"/>
        </w:rPr>
      </w:pPr>
      <w:r>
        <w:rPr>
          <w:b/>
          <w:sz w:val="20"/>
          <w:szCs w:val="20"/>
          <w:lang w:val="uk-UA"/>
        </w:rPr>
        <w:t>Форма Цінової Пропозиції</w:t>
      </w:r>
    </w:p>
    <w:p w:rsidR="001C58A7" w:rsidRPr="00A6112D" w:rsidRDefault="004A1E40">
      <w:pPr>
        <w:tabs>
          <w:tab w:val="left" w:pos="9360"/>
        </w:tabs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Пропозиція, підготовлена </w:t>
      </w:r>
      <w:proofErr w:type="spellStart"/>
      <w:r>
        <w:rPr>
          <w:sz w:val="20"/>
          <w:szCs w:val="20"/>
          <w:lang w:val="uk-UA"/>
        </w:rPr>
        <w:t>Подавачем</w:t>
      </w:r>
      <w:proofErr w:type="spellEnd"/>
      <w:r>
        <w:rPr>
          <w:sz w:val="20"/>
          <w:szCs w:val="20"/>
          <w:lang w:val="uk-UA"/>
        </w:rPr>
        <w:t xml:space="preserve"> цінової пропозиції, а також вся кореспонденція та обмін документацією між </w:t>
      </w:r>
      <w:proofErr w:type="spellStart"/>
      <w:r>
        <w:rPr>
          <w:sz w:val="20"/>
          <w:szCs w:val="20"/>
          <w:lang w:val="uk-UA"/>
        </w:rPr>
        <w:t>Подавачем</w:t>
      </w:r>
      <w:proofErr w:type="spellEnd"/>
      <w:r>
        <w:rPr>
          <w:sz w:val="20"/>
          <w:szCs w:val="20"/>
          <w:lang w:val="uk-UA"/>
        </w:rPr>
        <w:t xml:space="preserve"> та Покупцем стосовно Цінової пропозиції мають здійснюватися українською мовою.</w:t>
      </w:r>
    </w:p>
    <w:p w:rsidR="001C58A7" w:rsidRDefault="001C58A7">
      <w:pPr>
        <w:tabs>
          <w:tab w:val="left" w:pos="9360"/>
        </w:tabs>
        <w:jc w:val="both"/>
        <w:rPr>
          <w:b/>
          <w:sz w:val="20"/>
          <w:szCs w:val="20"/>
          <w:lang w:val="uk-UA"/>
        </w:rPr>
      </w:pPr>
    </w:p>
    <w:p w:rsidR="001C58A7" w:rsidRDefault="004A1E40">
      <w:pPr>
        <w:pStyle w:val="2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Пропозиція має містити такі деталі та підтвердження:</w:t>
      </w:r>
    </w:p>
    <w:p w:rsidR="001C58A7" w:rsidRPr="00A6112D" w:rsidRDefault="004A1E40">
      <w:pPr>
        <w:pStyle w:val="2"/>
        <w:numPr>
          <w:ilvl w:val="0"/>
          <w:numId w:val="5"/>
        </w:numPr>
        <w:spacing w:after="120"/>
        <w:ind w:left="446" w:hanging="446"/>
        <w:rPr>
          <w:lang w:val="ru-RU"/>
        </w:rPr>
      </w:pPr>
      <w:r>
        <w:rPr>
          <w:rFonts w:ascii="Times New Roman" w:hAnsi="Times New Roman"/>
          <w:sz w:val="20"/>
          <w:lang w:val="uk-UA"/>
        </w:rPr>
        <w:t xml:space="preserve">Пропозиція повинна бути вчасно надіслана в межах остаточної дати подання пропозиції та підписана уповноваженою особою та включати контактні деталі </w:t>
      </w:r>
      <w:proofErr w:type="spellStart"/>
      <w:r>
        <w:rPr>
          <w:rFonts w:ascii="Times New Roman" w:hAnsi="Times New Roman"/>
          <w:sz w:val="20"/>
          <w:lang w:val="uk-UA"/>
        </w:rPr>
        <w:t>Подавача</w:t>
      </w:r>
      <w:proofErr w:type="spellEnd"/>
      <w:r>
        <w:rPr>
          <w:rFonts w:ascii="Times New Roman" w:hAnsi="Times New Roman"/>
          <w:sz w:val="20"/>
          <w:lang w:val="uk-UA"/>
        </w:rPr>
        <w:t>.</w:t>
      </w:r>
    </w:p>
    <w:p w:rsidR="001C58A7" w:rsidRDefault="004A1E40">
      <w:pPr>
        <w:pStyle w:val="2"/>
        <w:numPr>
          <w:ilvl w:val="0"/>
          <w:numId w:val="5"/>
        </w:numPr>
        <w:spacing w:after="120"/>
        <w:ind w:left="450" w:hanging="450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Дотримання технічних специфікацій. Претендент має підтвердити, що всі позиції відповідають або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0"/>
          <w:lang w:val="uk-UA"/>
        </w:rPr>
        <w:t xml:space="preserve">перевищують вимоги даного запиту.   </w:t>
      </w:r>
    </w:p>
    <w:p w:rsidR="001C58A7" w:rsidRPr="00A6112D" w:rsidRDefault="004A1E40">
      <w:pPr>
        <w:pStyle w:val="2"/>
        <w:numPr>
          <w:ilvl w:val="0"/>
          <w:numId w:val="5"/>
        </w:numPr>
        <w:spacing w:after="120"/>
        <w:ind w:left="450" w:hanging="450"/>
        <w:rPr>
          <w:lang w:val="ru-RU"/>
        </w:rPr>
      </w:pPr>
      <w:r>
        <w:rPr>
          <w:rFonts w:ascii="Times New Roman" w:hAnsi="Times New Roman"/>
          <w:sz w:val="20"/>
          <w:lang w:val="uk-UA"/>
        </w:rPr>
        <w:t>Цінова пропозиція має бути чинною не менш, ніж 60 календарних днів, починаючи з дати кінцевого строку подання цінових пропозицій.</w:t>
      </w:r>
    </w:p>
    <w:p w:rsidR="001C58A7" w:rsidRDefault="004A1E40">
      <w:pPr>
        <w:numPr>
          <w:ilvl w:val="0"/>
          <w:numId w:val="4"/>
        </w:numPr>
        <w:spacing w:after="120"/>
        <w:ind w:left="450" w:hanging="45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Ціни мають бути вказані в гривнях (UAH) та у відповідності до Бюджету замовлення (Додаток С).</w:t>
      </w:r>
    </w:p>
    <w:p w:rsidR="001C58A7" w:rsidRDefault="004A1E40">
      <w:pPr>
        <w:numPr>
          <w:ilvl w:val="0"/>
          <w:numId w:val="4"/>
        </w:numPr>
        <w:spacing w:after="120"/>
        <w:ind w:left="450" w:hanging="450"/>
        <w:jc w:val="both"/>
        <w:rPr>
          <w:sz w:val="20"/>
          <w:lang w:val="uk-UA"/>
        </w:rPr>
      </w:pPr>
      <w:r>
        <w:rPr>
          <w:sz w:val="20"/>
          <w:lang w:val="uk-UA"/>
        </w:rPr>
        <w:t>Ціна на кожну позицію. Ціна має надаватись загальною сумою, на основні «все включено».</w:t>
      </w:r>
    </w:p>
    <w:p w:rsidR="001C58A7" w:rsidRDefault="004A1E40">
      <w:pPr>
        <w:numPr>
          <w:ilvl w:val="0"/>
          <w:numId w:val="4"/>
        </w:numPr>
        <w:spacing w:after="120"/>
        <w:ind w:left="450" w:hanging="450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Право на участь в тендері. </w:t>
      </w:r>
      <w:proofErr w:type="spellStart"/>
      <w:r>
        <w:rPr>
          <w:sz w:val="20"/>
          <w:lang w:val="uk-UA"/>
        </w:rPr>
        <w:t>Подавач</w:t>
      </w:r>
      <w:proofErr w:type="spellEnd"/>
      <w:r>
        <w:rPr>
          <w:sz w:val="20"/>
          <w:lang w:val="uk-UA"/>
        </w:rPr>
        <w:t xml:space="preserve"> повинен мати право на участь в тендері у відповідь на даний запит цінової пропозиції. Покупець дотримується законів та правил щодо санкцій та ембарго США, включаючи Урядову Постанову 13224 щодо Фінансування Тероризму, котрі забороняють транзакції з особами або організаціями, котрі вчиняють або погрожують вчинити терористичні дії або підтримують тероризм. Будь-яка особа або організація, що бере участь в цьому тендері, як первинний претендент або субпідрядник, має засвідчити та надати разом з іншими документами, що така особа або організація не входить до Чорного Списку Іноземних Громадян Відділу Контролю Зарубіжних Активів Держказначейства США (U.S. </w:t>
      </w:r>
      <w:proofErr w:type="spellStart"/>
      <w:r>
        <w:rPr>
          <w:sz w:val="20"/>
          <w:lang w:val="uk-UA"/>
        </w:rPr>
        <w:t>Department</w:t>
      </w:r>
      <w:proofErr w:type="spellEnd"/>
      <w:r>
        <w:rPr>
          <w:sz w:val="20"/>
          <w:lang w:val="uk-UA"/>
        </w:rPr>
        <w:t xml:space="preserve"> </w:t>
      </w:r>
      <w:proofErr w:type="spellStart"/>
      <w:r>
        <w:rPr>
          <w:sz w:val="20"/>
          <w:lang w:val="uk-UA"/>
        </w:rPr>
        <w:t>of</w:t>
      </w:r>
      <w:proofErr w:type="spellEnd"/>
      <w:r>
        <w:rPr>
          <w:sz w:val="20"/>
          <w:lang w:val="uk-UA"/>
        </w:rPr>
        <w:t xml:space="preserve"> </w:t>
      </w:r>
      <w:proofErr w:type="spellStart"/>
      <w:r>
        <w:rPr>
          <w:sz w:val="20"/>
          <w:lang w:val="uk-UA"/>
        </w:rPr>
        <w:t>Treasury</w:t>
      </w:r>
      <w:proofErr w:type="spellEnd"/>
      <w:r>
        <w:rPr>
          <w:sz w:val="20"/>
          <w:lang w:val="uk-UA"/>
        </w:rPr>
        <w:t xml:space="preserve"> Office </w:t>
      </w:r>
      <w:proofErr w:type="spellStart"/>
      <w:r>
        <w:rPr>
          <w:sz w:val="20"/>
          <w:lang w:val="uk-UA"/>
        </w:rPr>
        <w:t>of</w:t>
      </w:r>
      <w:proofErr w:type="spellEnd"/>
      <w:r>
        <w:rPr>
          <w:sz w:val="20"/>
          <w:lang w:val="uk-UA"/>
        </w:rPr>
        <w:t xml:space="preserve"> </w:t>
      </w:r>
      <w:proofErr w:type="spellStart"/>
      <w:r>
        <w:rPr>
          <w:sz w:val="20"/>
          <w:lang w:val="uk-UA"/>
        </w:rPr>
        <w:t>Foreign</w:t>
      </w:r>
      <w:proofErr w:type="spellEnd"/>
      <w:r>
        <w:rPr>
          <w:sz w:val="20"/>
          <w:lang w:val="uk-UA"/>
        </w:rPr>
        <w:t xml:space="preserve"> </w:t>
      </w:r>
      <w:proofErr w:type="spellStart"/>
      <w:r>
        <w:rPr>
          <w:sz w:val="20"/>
          <w:lang w:val="uk-UA"/>
        </w:rPr>
        <w:t>Assets</w:t>
      </w:r>
      <w:proofErr w:type="spellEnd"/>
      <w:r>
        <w:rPr>
          <w:sz w:val="20"/>
          <w:lang w:val="uk-UA"/>
        </w:rPr>
        <w:t xml:space="preserve"> </w:t>
      </w:r>
      <w:proofErr w:type="spellStart"/>
      <w:r>
        <w:rPr>
          <w:sz w:val="20"/>
          <w:lang w:val="uk-UA"/>
        </w:rPr>
        <w:t>Control</w:t>
      </w:r>
      <w:proofErr w:type="spellEnd"/>
      <w:r>
        <w:rPr>
          <w:sz w:val="20"/>
          <w:lang w:val="uk-UA"/>
        </w:rPr>
        <w:t xml:space="preserve"> (OFAC) </w:t>
      </w:r>
      <w:proofErr w:type="spellStart"/>
      <w:r>
        <w:rPr>
          <w:sz w:val="20"/>
          <w:lang w:val="uk-UA"/>
        </w:rPr>
        <w:t>Specially</w:t>
      </w:r>
      <w:proofErr w:type="spellEnd"/>
      <w:r>
        <w:rPr>
          <w:sz w:val="20"/>
          <w:lang w:val="uk-UA"/>
        </w:rPr>
        <w:t xml:space="preserve"> </w:t>
      </w:r>
      <w:proofErr w:type="spellStart"/>
      <w:r>
        <w:rPr>
          <w:sz w:val="20"/>
          <w:lang w:val="uk-UA"/>
        </w:rPr>
        <w:t>Designated</w:t>
      </w:r>
      <w:proofErr w:type="spellEnd"/>
      <w:r>
        <w:rPr>
          <w:sz w:val="20"/>
          <w:lang w:val="uk-UA"/>
        </w:rPr>
        <w:t xml:space="preserve"> </w:t>
      </w:r>
      <w:proofErr w:type="spellStart"/>
      <w:r>
        <w:rPr>
          <w:sz w:val="20"/>
          <w:lang w:val="uk-UA"/>
        </w:rPr>
        <w:t>Nationals</w:t>
      </w:r>
      <w:proofErr w:type="spellEnd"/>
      <w:r>
        <w:rPr>
          <w:sz w:val="20"/>
          <w:lang w:val="uk-UA"/>
        </w:rPr>
        <w:t xml:space="preserve"> (SDN) і має право на участь в тендері. Покупець повинен дискваліфікувати будь-які пропозиції від осіб або організацій, котрі входять до Чорного Списку або виявляться такими, що не мають право на участь в тендері з інших причин. Компанії та особи, що входять до Системи Виключених Сторін (www.epls.gov) не мають право на отримання коштів та їх послугами неможливо користуватись для придбання товарів та послуг в рамках цього Запиту.</w:t>
      </w:r>
    </w:p>
    <w:p w:rsidR="001C58A7" w:rsidRDefault="004A1E40">
      <w:pPr>
        <w:numPr>
          <w:ilvl w:val="0"/>
          <w:numId w:val="4"/>
        </w:numPr>
        <w:spacing w:after="120"/>
        <w:ind w:left="450" w:hanging="450"/>
        <w:jc w:val="both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Подавач</w:t>
      </w:r>
      <w:proofErr w:type="spellEnd"/>
      <w:r>
        <w:rPr>
          <w:sz w:val="20"/>
          <w:szCs w:val="20"/>
          <w:lang w:val="uk-UA"/>
        </w:rPr>
        <w:t xml:space="preserve"> цінової пропозиції повинен заповнити всі форми, які містяться в Додатках A, B, та C. </w:t>
      </w:r>
    </w:p>
    <w:p w:rsidR="001C58A7" w:rsidRDefault="004A1E40">
      <w:pPr>
        <w:pStyle w:val="af3"/>
        <w:numPr>
          <w:ilvl w:val="0"/>
          <w:numId w:val="4"/>
        </w:numPr>
        <w:spacing w:after="120"/>
        <w:ind w:left="446" w:hanging="446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Покупець залишає за собою право приймати або відхиляти будь-які цінові пропозиції, а також анулювати, в цілому або частково, або призупиняти процес та відхиляти всі цінові пропозиції в будь-який час до моменту здійснення замовлення на покупку. При цьому Покупець не несе жодної відповідальності перед задіяним(и) </w:t>
      </w:r>
      <w:proofErr w:type="spellStart"/>
      <w:r>
        <w:rPr>
          <w:sz w:val="20"/>
          <w:szCs w:val="20"/>
          <w:lang w:val="uk-UA"/>
        </w:rPr>
        <w:t>Подавачем</w:t>
      </w:r>
      <w:proofErr w:type="spellEnd"/>
      <w:r>
        <w:rPr>
          <w:sz w:val="20"/>
          <w:szCs w:val="20"/>
          <w:lang w:val="uk-UA"/>
        </w:rPr>
        <w:t xml:space="preserve"> або </w:t>
      </w:r>
      <w:proofErr w:type="spellStart"/>
      <w:r>
        <w:rPr>
          <w:sz w:val="20"/>
          <w:szCs w:val="20"/>
          <w:lang w:val="uk-UA"/>
        </w:rPr>
        <w:t>Подавачами</w:t>
      </w:r>
      <w:proofErr w:type="spellEnd"/>
      <w:r>
        <w:rPr>
          <w:sz w:val="20"/>
          <w:szCs w:val="20"/>
          <w:lang w:val="uk-UA"/>
        </w:rPr>
        <w:t xml:space="preserve"> або жодного обов’язку щодо інформування задіяного </w:t>
      </w:r>
      <w:proofErr w:type="spellStart"/>
      <w:r>
        <w:rPr>
          <w:sz w:val="20"/>
          <w:szCs w:val="20"/>
          <w:lang w:val="uk-UA"/>
        </w:rPr>
        <w:t>Подавача</w:t>
      </w:r>
      <w:proofErr w:type="spellEnd"/>
      <w:r>
        <w:rPr>
          <w:sz w:val="20"/>
          <w:szCs w:val="20"/>
          <w:lang w:val="uk-UA"/>
        </w:rPr>
        <w:t xml:space="preserve"> або </w:t>
      </w:r>
      <w:proofErr w:type="spellStart"/>
      <w:r>
        <w:rPr>
          <w:sz w:val="20"/>
          <w:szCs w:val="20"/>
          <w:lang w:val="uk-UA"/>
        </w:rPr>
        <w:t>Подавачів</w:t>
      </w:r>
      <w:proofErr w:type="spellEnd"/>
      <w:r>
        <w:rPr>
          <w:sz w:val="20"/>
          <w:szCs w:val="20"/>
          <w:lang w:val="uk-UA"/>
        </w:rPr>
        <w:t xml:space="preserve"> про </w:t>
      </w:r>
      <w:r>
        <w:rPr>
          <w:sz w:val="20"/>
          <w:lang w:val="uk-UA"/>
        </w:rPr>
        <w:t>причини таких дій Програми.</w:t>
      </w:r>
      <w:r>
        <w:rPr>
          <w:sz w:val="20"/>
          <w:szCs w:val="20"/>
          <w:lang w:val="uk-UA"/>
        </w:rPr>
        <w:t xml:space="preserve"> </w:t>
      </w:r>
    </w:p>
    <w:p w:rsidR="001C58A7" w:rsidRDefault="004A1E40">
      <w:pPr>
        <w:pStyle w:val="af3"/>
        <w:numPr>
          <w:ilvl w:val="0"/>
          <w:numId w:val="4"/>
        </w:numPr>
        <w:ind w:left="450" w:hanging="45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Будь-які зміни в цей Запит вносяться через Додатки. Копії змін будуть доступні для всіх зацікавлених </w:t>
      </w:r>
      <w:proofErr w:type="spellStart"/>
      <w:r>
        <w:rPr>
          <w:sz w:val="20"/>
          <w:szCs w:val="20"/>
          <w:lang w:val="uk-UA"/>
        </w:rPr>
        <w:t>Подавачів</w:t>
      </w:r>
      <w:proofErr w:type="spellEnd"/>
      <w:r>
        <w:rPr>
          <w:sz w:val="20"/>
          <w:szCs w:val="20"/>
          <w:lang w:val="uk-UA"/>
        </w:rPr>
        <w:t>.</w:t>
      </w:r>
    </w:p>
    <w:p w:rsidR="001C58A7" w:rsidRDefault="001C58A7">
      <w:pPr>
        <w:pStyle w:val="af3"/>
        <w:ind w:left="450" w:hanging="450"/>
        <w:jc w:val="both"/>
        <w:rPr>
          <w:sz w:val="20"/>
          <w:szCs w:val="20"/>
          <w:lang w:val="uk-UA"/>
        </w:rPr>
      </w:pPr>
    </w:p>
    <w:p w:rsidR="001C58A7" w:rsidRPr="00A6112D" w:rsidRDefault="004A1E40">
      <w:pPr>
        <w:pStyle w:val="af3"/>
        <w:numPr>
          <w:ilvl w:val="0"/>
          <w:numId w:val="4"/>
        </w:numPr>
        <w:spacing w:after="120"/>
        <w:ind w:left="446" w:hanging="446"/>
        <w:jc w:val="both"/>
        <w:rPr>
          <w:lang w:val="ru-RU"/>
        </w:rPr>
      </w:pPr>
      <w:r>
        <w:rPr>
          <w:sz w:val="20"/>
          <w:szCs w:val="20"/>
          <w:lang w:val="uk-UA"/>
        </w:rPr>
        <w:t>До будь-якого замовлення на послуги, що буде зроблене в результаті цього Запиту цінової пропозиції,  застосовуються Загальні умови Покупця для угод із закупок товарів та послуг.</w:t>
      </w:r>
    </w:p>
    <w:p w:rsidR="001C58A7" w:rsidRDefault="004A1E40">
      <w:pPr>
        <w:pStyle w:val="af3"/>
        <w:numPr>
          <w:ilvl w:val="0"/>
          <w:numId w:val="4"/>
        </w:numPr>
        <w:tabs>
          <w:tab w:val="left" w:pos="6096"/>
        </w:tabs>
        <w:ind w:left="450" w:hanging="45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Покупець не буде надсилати повідомлення </w:t>
      </w:r>
      <w:proofErr w:type="spellStart"/>
      <w:r>
        <w:rPr>
          <w:sz w:val="20"/>
          <w:szCs w:val="20"/>
          <w:lang w:val="uk-UA"/>
        </w:rPr>
        <w:t>Подавачам</w:t>
      </w:r>
      <w:proofErr w:type="spellEnd"/>
      <w:r>
        <w:rPr>
          <w:sz w:val="20"/>
          <w:szCs w:val="20"/>
          <w:lang w:val="uk-UA"/>
        </w:rPr>
        <w:t>, пропозиції яких не були успішними.</w:t>
      </w:r>
    </w:p>
    <w:p w:rsidR="001C58A7" w:rsidRDefault="001C58A7">
      <w:pPr>
        <w:ind w:left="360"/>
        <w:jc w:val="both"/>
        <w:rPr>
          <w:sz w:val="20"/>
          <w:lang w:val="uk-UA"/>
        </w:rPr>
      </w:pPr>
    </w:p>
    <w:p w:rsidR="001C58A7" w:rsidRDefault="004A1E40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Критерії Оцінки</w:t>
      </w:r>
    </w:p>
    <w:p w:rsidR="001C58A7" w:rsidRDefault="001C58A7">
      <w:pPr>
        <w:jc w:val="both"/>
        <w:rPr>
          <w:sz w:val="20"/>
          <w:szCs w:val="20"/>
          <w:lang w:val="uk-UA"/>
        </w:rPr>
      </w:pPr>
    </w:p>
    <w:p w:rsidR="001C58A7" w:rsidRDefault="004A1E40">
      <w:pPr>
        <w:spacing w:line="276" w:lineRule="auto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Пропозиції будуть оцінюватись відповідно до нижченаведених пояснень. В першу чергу  Покупець проведе оцінку за обов’язковими критеріями для визначення відповідності заявленим вимогам. В процесі проведення такої оцінки, Покупець може шукати інформацію з будь-якого джерела, котре вона вважає за доречне для отримання або підтвердження інформації стосовно пропозиції </w:t>
      </w:r>
      <w:proofErr w:type="spellStart"/>
      <w:r>
        <w:rPr>
          <w:sz w:val="20"/>
          <w:szCs w:val="20"/>
          <w:lang w:val="uk-UA"/>
        </w:rPr>
        <w:t>Подавача</w:t>
      </w:r>
      <w:proofErr w:type="spellEnd"/>
      <w:r>
        <w:rPr>
          <w:sz w:val="20"/>
          <w:szCs w:val="20"/>
          <w:lang w:val="uk-UA"/>
        </w:rPr>
        <w:t xml:space="preserve">. </w:t>
      </w:r>
    </w:p>
    <w:p w:rsidR="001C58A7" w:rsidRDefault="001C58A7">
      <w:pPr>
        <w:spacing w:line="276" w:lineRule="auto"/>
        <w:jc w:val="both"/>
        <w:rPr>
          <w:sz w:val="20"/>
          <w:szCs w:val="20"/>
          <w:lang w:val="uk-UA"/>
        </w:rPr>
      </w:pPr>
    </w:p>
    <w:p w:rsidR="001C58A7" w:rsidRDefault="004A1E40">
      <w:pPr>
        <w:spacing w:line="276" w:lineRule="auto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Надалі зразок критеріїв котрі можуть бути застосовані для оцінювання пропозицій: </w:t>
      </w:r>
    </w:p>
    <w:p w:rsidR="001C58A7" w:rsidRDefault="001C58A7">
      <w:pPr>
        <w:rPr>
          <w:b/>
          <w:sz w:val="20"/>
          <w:szCs w:val="20"/>
          <w:highlight w:val="yellow"/>
          <w:lang w:val="uk-UA"/>
        </w:rPr>
      </w:pPr>
    </w:p>
    <w:p w:rsidR="001C58A7" w:rsidRDefault="004A1E40">
      <w:pPr>
        <w:numPr>
          <w:ilvl w:val="0"/>
          <w:numId w:val="2"/>
        </w:numPr>
        <w:tabs>
          <w:tab w:val="left" w:pos="360"/>
          <w:tab w:val="right" w:pos="9000"/>
        </w:tabs>
        <w:spacing w:after="120"/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Дотримання специфікації переліку замовлення</w:t>
      </w:r>
      <w:r>
        <w:rPr>
          <w:sz w:val="20"/>
          <w:szCs w:val="20"/>
          <w:lang w:val="uk-UA"/>
        </w:rPr>
        <w:tab/>
      </w:r>
      <w:proofErr w:type="spellStart"/>
      <w:r>
        <w:rPr>
          <w:sz w:val="20"/>
          <w:szCs w:val="20"/>
          <w:lang w:val="uk-UA"/>
        </w:rPr>
        <w:t>Прийнятно</w:t>
      </w:r>
      <w:proofErr w:type="spellEnd"/>
      <w:r>
        <w:rPr>
          <w:sz w:val="20"/>
          <w:szCs w:val="20"/>
          <w:lang w:val="uk-UA"/>
        </w:rPr>
        <w:t xml:space="preserve">/Не </w:t>
      </w:r>
      <w:proofErr w:type="spellStart"/>
      <w:r>
        <w:rPr>
          <w:sz w:val="20"/>
          <w:szCs w:val="20"/>
          <w:lang w:val="uk-UA"/>
        </w:rPr>
        <w:t>Прийнятно</w:t>
      </w:r>
      <w:proofErr w:type="spellEnd"/>
    </w:p>
    <w:p w:rsidR="001C58A7" w:rsidRPr="00A6112D" w:rsidRDefault="004A1E40">
      <w:pPr>
        <w:numPr>
          <w:ilvl w:val="0"/>
          <w:numId w:val="2"/>
        </w:numPr>
        <w:tabs>
          <w:tab w:val="left" w:pos="360"/>
          <w:tab w:val="right" w:pos="9000"/>
        </w:tabs>
        <w:spacing w:after="120"/>
        <w:ind w:left="360"/>
        <w:rPr>
          <w:lang w:val="ru-RU"/>
        </w:rPr>
      </w:pPr>
      <w:r>
        <w:rPr>
          <w:sz w:val="20"/>
          <w:szCs w:val="20"/>
          <w:lang w:val="uk-UA"/>
        </w:rPr>
        <w:t>Пропозиція чинна 60 календарних днів</w:t>
      </w:r>
      <w:r>
        <w:rPr>
          <w:sz w:val="20"/>
          <w:szCs w:val="20"/>
          <w:lang w:val="uk-UA"/>
        </w:rPr>
        <w:tab/>
      </w:r>
      <w:proofErr w:type="spellStart"/>
      <w:r>
        <w:rPr>
          <w:sz w:val="20"/>
          <w:szCs w:val="20"/>
          <w:lang w:val="uk-UA"/>
        </w:rPr>
        <w:t>Прийнятно</w:t>
      </w:r>
      <w:proofErr w:type="spellEnd"/>
      <w:r>
        <w:rPr>
          <w:sz w:val="20"/>
          <w:szCs w:val="20"/>
          <w:lang w:val="uk-UA"/>
        </w:rPr>
        <w:t xml:space="preserve">/Не </w:t>
      </w:r>
      <w:proofErr w:type="spellStart"/>
      <w:r>
        <w:rPr>
          <w:sz w:val="20"/>
          <w:szCs w:val="20"/>
          <w:lang w:val="uk-UA"/>
        </w:rPr>
        <w:t>Прийнятно</w:t>
      </w:r>
      <w:proofErr w:type="spellEnd"/>
    </w:p>
    <w:p w:rsidR="001C58A7" w:rsidRDefault="004A1E40">
      <w:pPr>
        <w:numPr>
          <w:ilvl w:val="0"/>
          <w:numId w:val="2"/>
        </w:numPr>
        <w:tabs>
          <w:tab w:val="left" w:pos="360"/>
          <w:tab w:val="right" w:pos="9000"/>
        </w:tabs>
        <w:spacing w:after="120"/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Ціна</w:t>
      </w:r>
      <w:r>
        <w:rPr>
          <w:sz w:val="20"/>
          <w:szCs w:val="20"/>
          <w:lang w:val="uk-UA"/>
        </w:rPr>
        <w:tab/>
        <w:t>50 балів</w:t>
      </w:r>
    </w:p>
    <w:p w:rsidR="001C58A7" w:rsidRDefault="004A1E40">
      <w:pPr>
        <w:numPr>
          <w:ilvl w:val="0"/>
          <w:numId w:val="2"/>
        </w:numPr>
        <w:tabs>
          <w:tab w:val="left" w:pos="360"/>
          <w:tab w:val="right" w:pos="9000"/>
        </w:tabs>
        <w:spacing w:after="120"/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Якість пропозиції (клас готелю та розташування, конференц зала, ресторану, обслуговування </w:t>
      </w:r>
    </w:p>
    <w:p w:rsidR="001C58A7" w:rsidRPr="00A6112D" w:rsidRDefault="004A1E40">
      <w:pPr>
        <w:tabs>
          <w:tab w:val="left" w:pos="360"/>
          <w:tab w:val="right" w:pos="9000"/>
        </w:tabs>
        <w:spacing w:after="120"/>
        <w:ind w:left="360"/>
        <w:rPr>
          <w:lang w:val="ru-RU"/>
        </w:rPr>
      </w:pPr>
      <w:r>
        <w:rPr>
          <w:sz w:val="20"/>
          <w:szCs w:val="20"/>
          <w:lang w:val="uk-UA"/>
        </w:rPr>
        <w:t>заходу, організація трансферу та інші.)</w:t>
      </w:r>
      <w:r>
        <w:rPr>
          <w:sz w:val="20"/>
          <w:szCs w:val="20"/>
          <w:lang w:val="uk-UA"/>
        </w:rPr>
        <w:tab/>
        <w:t xml:space="preserve">    20 балів</w:t>
      </w:r>
    </w:p>
    <w:p w:rsidR="001C58A7" w:rsidRPr="00A6112D" w:rsidRDefault="004A1E40">
      <w:pPr>
        <w:tabs>
          <w:tab w:val="left" w:pos="360"/>
          <w:tab w:val="right" w:pos="9000"/>
        </w:tabs>
        <w:spacing w:after="120"/>
        <w:rPr>
          <w:lang w:val="ru-RU"/>
        </w:rPr>
      </w:pPr>
      <w:r>
        <w:rPr>
          <w:sz w:val="20"/>
          <w:szCs w:val="20"/>
          <w:lang w:val="uk-UA"/>
        </w:rPr>
        <w:t>6.    Досвід роботи з громадськими організаціями та міжнародними організаціями</w:t>
      </w:r>
      <w:r>
        <w:rPr>
          <w:sz w:val="20"/>
          <w:szCs w:val="20"/>
          <w:lang w:val="uk-UA"/>
        </w:rPr>
        <w:tab/>
        <w:t>20 балів</w:t>
      </w:r>
    </w:p>
    <w:p w:rsidR="001C58A7" w:rsidRDefault="001C58A7">
      <w:pPr>
        <w:rPr>
          <w:sz w:val="20"/>
          <w:szCs w:val="20"/>
          <w:lang w:val="uk-UA"/>
        </w:rPr>
      </w:pPr>
    </w:p>
    <w:p w:rsidR="001C58A7" w:rsidRDefault="004A1E40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Формула оцінки ціни є такою:</w:t>
      </w:r>
    </w:p>
    <w:p w:rsidR="001C58A7" w:rsidRDefault="001C58A7">
      <w:pPr>
        <w:ind w:left="720"/>
        <w:rPr>
          <w:sz w:val="20"/>
          <w:szCs w:val="20"/>
          <w:lang w:val="uk-UA"/>
        </w:rPr>
      </w:pPr>
    </w:p>
    <w:p w:rsidR="001C58A7" w:rsidRDefault="004A1E40">
      <w:pPr>
        <w:ind w:left="1440" w:right="810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S = 50 x LP/ OP, де “S” – це бал, “LP” – найнижча ціна, та “OP” – запропонована ціна, що розглядається.</w:t>
      </w:r>
    </w:p>
    <w:p w:rsidR="001C58A7" w:rsidRDefault="001C58A7">
      <w:pPr>
        <w:rPr>
          <w:b/>
          <w:sz w:val="20"/>
          <w:szCs w:val="20"/>
          <w:lang w:val="uk-UA"/>
        </w:rPr>
      </w:pPr>
    </w:p>
    <w:p w:rsidR="001C58A7" w:rsidRDefault="004A1E40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Питання щодо цього Запиту</w:t>
      </w:r>
    </w:p>
    <w:p w:rsidR="001C58A7" w:rsidRDefault="001C58A7">
      <w:pPr>
        <w:jc w:val="both"/>
        <w:rPr>
          <w:sz w:val="20"/>
          <w:szCs w:val="20"/>
          <w:lang w:val="uk-UA"/>
        </w:rPr>
      </w:pPr>
    </w:p>
    <w:p w:rsidR="001C58A7" w:rsidRPr="00A6112D" w:rsidRDefault="004A1E40">
      <w:pPr>
        <w:jc w:val="both"/>
        <w:rPr>
          <w:lang w:val="ru-RU"/>
        </w:rPr>
      </w:pPr>
      <w:r>
        <w:rPr>
          <w:sz w:val="20"/>
          <w:szCs w:val="20"/>
          <w:lang w:val="uk-UA"/>
        </w:rPr>
        <w:t xml:space="preserve">Всі запити та уточнення надсилаються у письмовій формі за наведеними вище адресами не пізніше </w:t>
      </w:r>
      <w:r w:rsidR="00D3146C">
        <w:rPr>
          <w:b/>
          <w:sz w:val="20"/>
          <w:szCs w:val="20"/>
          <w:lang w:val="uk-UA"/>
        </w:rPr>
        <w:t xml:space="preserve">10:00, 06 </w:t>
      </w:r>
      <w:r w:rsidR="0079442E">
        <w:rPr>
          <w:b/>
          <w:sz w:val="20"/>
          <w:szCs w:val="20"/>
          <w:lang w:val="uk-UA"/>
        </w:rPr>
        <w:t>т</w:t>
      </w:r>
      <w:r w:rsidR="00D3146C">
        <w:rPr>
          <w:b/>
          <w:sz w:val="20"/>
          <w:szCs w:val="20"/>
          <w:lang w:val="uk-UA"/>
        </w:rPr>
        <w:t>равня  2026</w:t>
      </w:r>
      <w:r>
        <w:rPr>
          <w:b/>
          <w:sz w:val="20"/>
          <w:szCs w:val="20"/>
          <w:lang w:val="uk-UA"/>
        </w:rPr>
        <w:t xml:space="preserve"> р.</w:t>
      </w:r>
      <w:r>
        <w:rPr>
          <w:sz w:val="20"/>
          <w:szCs w:val="20"/>
          <w:lang w:val="uk-UA"/>
        </w:rPr>
        <w:t xml:space="preserve"> Просимо утримуватися від персональних візитів та телефонних дзвінків. Будь-яка інформація, що надається одному </w:t>
      </w:r>
      <w:proofErr w:type="spellStart"/>
      <w:r>
        <w:rPr>
          <w:sz w:val="20"/>
          <w:szCs w:val="20"/>
          <w:lang w:val="uk-UA"/>
        </w:rPr>
        <w:t>Подавачу</w:t>
      </w:r>
      <w:proofErr w:type="spellEnd"/>
      <w:r>
        <w:rPr>
          <w:sz w:val="20"/>
          <w:szCs w:val="20"/>
          <w:lang w:val="uk-UA"/>
        </w:rPr>
        <w:t xml:space="preserve"> стосовно цього Запиту, буде загально доступна всім </w:t>
      </w:r>
      <w:proofErr w:type="spellStart"/>
      <w:r>
        <w:rPr>
          <w:sz w:val="20"/>
          <w:szCs w:val="20"/>
          <w:lang w:val="uk-UA"/>
        </w:rPr>
        <w:t>Подавачам</w:t>
      </w:r>
      <w:proofErr w:type="spellEnd"/>
      <w:r>
        <w:rPr>
          <w:sz w:val="20"/>
          <w:szCs w:val="20"/>
          <w:lang w:val="uk-UA"/>
        </w:rPr>
        <w:t xml:space="preserve"> в формі Додатку до цього Запиту.</w:t>
      </w:r>
    </w:p>
    <w:p w:rsidR="001C58A7" w:rsidRDefault="001C58A7">
      <w:pPr>
        <w:jc w:val="both"/>
        <w:rPr>
          <w:b/>
          <w:sz w:val="20"/>
          <w:szCs w:val="20"/>
          <w:lang w:val="uk-UA"/>
        </w:rPr>
      </w:pPr>
    </w:p>
    <w:p w:rsidR="001C58A7" w:rsidRDefault="004A1E40">
      <w:pPr>
        <w:spacing w:after="120"/>
        <w:ind w:left="270" w:hanging="27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З повагою, </w:t>
      </w:r>
    </w:p>
    <w:p w:rsidR="001C58A7" w:rsidRPr="00A6112D" w:rsidRDefault="004A1E40">
      <w:pPr>
        <w:spacing w:line="276" w:lineRule="auto"/>
        <w:rPr>
          <w:lang w:val="ru-RU"/>
        </w:rPr>
      </w:pPr>
      <w:r>
        <w:rPr>
          <w:sz w:val="20"/>
          <w:szCs w:val="20"/>
          <w:lang w:val="uk-UA"/>
        </w:rPr>
        <w:t>Одеська обласна організація ВГО “Комітет виборців України”</w:t>
      </w:r>
    </w:p>
    <w:p w:rsidR="001C58A7" w:rsidRPr="00A6112D" w:rsidRDefault="004A1E40">
      <w:pPr>
        <w:spacing w:line="276" w:lineRule="auto"/>
        <w:rPr>
          <w:lang w:val="ru-RU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</w:t>
      </w:r>
    </w:p>
    <w:p w:rsidR="001C58A7" w:rsidRDefault="004A1E40">
      <w:pPr>
        <w:spacing w:after="120"/>
        <w:ind w:left="270" w:hanging="27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Додаток A “Загальна інформація та досвід”</w:t>
      </w:r>
    </w:p>
    <w:p w:rsidR="001C58A7" w:rsidRDefault="004A1E40">
      <w:pPr>
        <w:spacing w:after="120"/>
        <w:ind w:left="270" w:hanging="27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Додаток B “Вимоги пропозиції”</w:t>
      </w:r>
    </w:p>
    <w:p w:rsidR="001C58A7" w:rsidRDefault="004A1E40">
      <w:pPr>
        <w:spacing w:after="120"/>
        <w:ind w:left="270" w:hanging="27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Додаток C “Детальний бюджет” (окремий файл </w:t>
      </w:r>
      <w:proofErr w:type="spellStart"/>
      <w:r>
        <w:rPr>
          <w:sz w:val="20"/>
          <w:szCs w:val="20"/>
          <w:lang w:val="uk-UA"/>
        </w:rPr>
        <w:t>Ексель</w:t>
      </w:r>
      <w:proofErr w:type="spellEnd"/>
      <w:r>
        <w:rPr>
          <w:sz w:val="20"/>
          <w:szCs w:val="20"/>
          <w:lang w:val="uk-UA"/>
        </w:rPr>
        <w:t>) – 2 сторінки</w:t>
      </w:r>
    </w:p>
    <w:p w:rsidR="001C58A7" w:rsidRPr="00A6112D" w:rsidRDefault="004A1E40">
      <w:pPr>
        <w:spacing w:after="120"/>
        <w:ind w:left="360" w:hanging="360"/>
        <w:jc w:val="both"/>
        <w:rPr>
          <w:lang w:val="uk-UA"/>
        </w:rPr>
      </w:pPr>
      <w:r>
        <w:rPr>
          <w:sz w:val="20"/>
          <w:szCs w:val="20"/>
          <w:lang w:val="uk-UA"/>
        </w:rPr>
        <w:t>Загальна кількість сторінок</w:t>
      </w:r>
      <w:r>
        <w:rPr>
          <w:lang w:val="uk-UA"/>
        </w:rPr>
        <w:t xml:space="preserve"> </w:t>
      </w:r>
      <w:r w:rsidR="0079442E">
        <w:rPr>
          <w:sz w:val="20"/>
          <w:szCs w:val="20"/>
          <w:lang w:val="uk-UA"/>
        </w:rPr>
        <w:t>RFP No.</w:t>
      </w:r>
      <w:r>
        <w:rPr>
          <w:sz w:val="20"/>
          <w:szCs w:val="20"/>
          <w:lang w:val="uk-UA"/>
        </w:rPr>
        <w:t>2</w:t>
      </w:r>
      <w:r w:rsidR="00D805E9">
        <w:rPr>
          <w:sz w:val="20"/>
          <w:szCs w:val="20"/>
          <w:lang w:val="uk-UA"/>
        </w:rPr>
        <w:t>1</w:t>
      </w:r>
      <w:r>
        <w:rPr>
          <w:sz w:val="20"/>
          <w:szCs w:val="20"/>
          <w:lang w:val="uk-UA"/>
        </w:rPr>
        <w:t xml:space="preserve"> (</w:t>
      </w:r>
      <w:proofErr w:type="spellStart"/>
      <w:r>
        <w:rPr>
          <w:sz w:val="20"/>
          <w:szCs w:val="20"/>
          <w:lang w:val="uk-UA"/>
        </w:rPr>
        <w:t>укр</w:t>
      </w:r>
      <w:proofErr w:type="spellEnd"/>
      <w:r>
        <w:rPr>
          <w:sz w:val="20"/>
          <w:szCs w:val="20"/>
          <w:lang w:val="uk-UA"/>
        </w:rPr>
        <w:t xml:space="preserve">): 06 </w:t>
      </w:r>
      <w:proofErr w:type="spellStart"/>
      <w:r>
        <w:rPr>
          <w:sz w:val="20"/>
          <w:szCs w:val="20"/>
          <w:lang w:val="uk-UA"/>
        </w:rPr>
        <w:t>стр</w:t>
      </w:r>
      <w:proofErr w:type="spellEnd"/>
      <w:r>
        <w:rPr>
          <w:sz w:val="20"/>
          <w:szCs w:val="20"/>
          <w:lang w:val="uk-UA"/>
        </w:rPr>
        <w:t>.</w:t>
      </w:r>
    </w:p>
    <w:p w:rsidR="001C58A7" w:rsidRDefault="001C58A7">
      <w:pPr>
        <w:spacing w:after="120"/>
        <w:ind w:left="360" w:hanging="360"/>
        <w:jc w:val="both"/>
        <w:rPr>
          <w:sz w:val="20"/>
          <w:szCs w:val="20"/>
          <w:lang w:val="uk-UA"/>
        </w:rPr>
      </w:pPr>
    </w:p>
    <w:p w:rsidR="001C58A7" w:rsidRDefault="001C58A7">
      <w:pPr>
        <w:spacing w:after="120"/>
        <w:ind w:left="360" w:hanging="360"/>
        <w:jc w:val="both"/>
        <w:rPr>
          <w:sz w:val="20"/>
          <w:szCs w:val="20"/>
          <w:lang w:val="uk-UA"/>
        </w:rPr>
      </w:pPr>
    </w:p>
    <w:p w:rsidR="001C58A7" w:rsidRDefault="001C58A7">
      <w:pPr>
        <w:spacing w:after="120"/>
        <w:ind w:left="360" w:hanging="360"/>
        <w:jc w:val="both"/>
        <w:rPr>
          <w:sz w:val="20"/>
          <w:szCs w:val="20"/>
          <w:lang w:val="uk-UA"/>
        </w:rPr>
      </w:pPr>
    </w:p>
    <w:p w:rsidR="001C58A7" w:rsidRDefault="001C58A7">
      <w:pPr>
        <w:spacing w:after="120"/>
        <w:ind w:left="360" w:hanging="360"/>
        <w:jc w:val="both"/>
        <w:rPr>
          <w:sz w:val="20"/>
          <w:szCs w:val="20"/>
          <w:lang w:val="uk-UA"/>
        </w:rPr>
      </w:pPr>
    </w:p>
    <w:p w:rsidR="001C58A7" w:rsidRDefault="001C58A7">
      <w:pPr>
        <w:spacing w:after="120"/>
        <w:ind w:left="360" w:hanging="360"/>
        <w:jc w:val="both"/>
        <w:rPr>
          <w:sz w:val="20"/>
          <w:szCs w:val="20"/>
          <w:lang w:val="uk-UA"/>
        </w:rPr>
      </w:pPr>
    </w:p>
    <w:p w:rsidR="001C58A7" w:rsidRDefault="001C58A7">
      <w:pPr>
        <w:spacing w:after="120"/>
        <w:ind w:left="360" w:hanging="360"/>
        <w:jc w:val="both"/>
        <w:rPr>
          <w:sz w:val="20"/>
          <w:szCs w:val="20"/>
          <w:lang w:val="uk-UA"/>
        </w:rPr>
      </w:pPr>
    </w:p>
    <w:p w:rsidR="001C58A7" w:rsidRDefault="001C58A7">
      <w:pPr>
        <w:spacing w:after="120"/>
        <w:ind w:left="360" w:hanging="360"/>
        <w:jc w:val="both"/>
        <w:rPr>
          <w:sz w:val="20"/>
          <w:szCs w:val="20"/>
          <w:lang w:val="uk-UA"/>
        </w:rPr>
      </w:pPr>
    </w:p>
    <w:p w:rsidR="001C58A7" w:rsidRDefault="004A1E40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Додаток A "Загальна інформація"</w:t>
      </w:r>
    </w:p>
    <w:p w:rsidR="001C58A7" w:rsidRDefault="001C58A7">
      <w:pPr>
        <w:jc w:val="center"/>
        <w:rPr>
          <w:sz w:val="20"/>
          <w:szCs w:val="20"/>
          <w:lang w:val="uk-UA"/>
        </w:rPr>
      </w:pPr>
    </w:p>
    <w:p w:rsidR="001C58A7" w:rsidRDefault="004A1E40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Загальна інформація</w:t>
      </w:r>
    </w:p>
    <w:p w:rsidR="001C58A7" w:rsidRDefault="001C58A7">
      <w:pPr>
        <w:rPr>
          <w:lang w:val="uk-UA"/>
        </w:rPr>
      </w:pPr>
    </w:p>
    <w:tbl>
      <w:tblPr>
        <w:tblW w:w="10490" w:type="dxa"/>
        <w:tblInd w:w="-604" w:type="dxa"/>
        <w:tblBorders>
          <w:top w:val="single" w:sz="8" w:space="0" w:color="00000A"/>
          <w:left w:val="single" w:sz="8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3242"/>
        <w:gridCol w:w="2250"/>
        <w:gridCol w:w="1710"/>
        <w:gridCol w:w="3288"/>
      </w:tblGrid>
      <w:tr w:rsidR="001C58A7">
        <w:trPr>
          <w:cantSplit/>
        </w:trPr>
        <w:tc>
          <w:tcPr>
            <w:tcW w:w="3241" w:type="dxa"/>
            <w:tcBorders>
              <w:top w:val="single" w:sz="8" w:space="0" w:color="00000A"/>
              <w:left w:val="single" w:sz="8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77" w:type="dxa"/>
            </w:tcMar>
          </w:tcPr>
          <w:p w:rsidR="001C58A7" w:rsidRDefault="004A1E40">
            <w:pPr>
              <w:spacing w:before="60" w:after="6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lastRenderedPageBreak/>
              <w:t>Назва компанії:</w:t>
            </w:r>
          </w:p>
        </w:tc>
        <w:tc>
          <w:tcPr>
            <w:tcW w:w="7248" w:type="dxa"/>
            <w:gridSpan w:val="3"/>
            <w:tcBorders>
              <w:top w:val="single" w:sz="8" w:space="0" w:color="00000A"/>
              <w:left w:val="dotted" w:sz="4" w:space="0" w:color="00000A"/>
              <w:bottom w:val="dotted" w:sz="4" w:space="0" w:color="00000A"/>
              <w:right w:val="single" w:sz="8" w:space="0" w:color="00000A"/>
            </w:tcBorders>
            <w:shd w:val="clear" w:color="auto" w:fill="auto"/>
            <w:tcMar>
              <w:left w:w="97" w:type="dxa"/>
            </w:tcMar>
          </w:tcPr>
          <w:p w:rsidR="001C58A7" w:rsidRDefault="001C58A7">
            <w:pPr>
              <w:spacing w:before="60" w:after="60"/>
              <w:rPr>
                <w:sz w:val="20"/>
                <w:lang w:val="uk-UA"/>
              </w:rPr>
            </w:pPr>
          </w:p>
        </w:tc>
      </w:tr>
      <w:tr w:rsidR="001C58A7">
        <w:tc>
          <w:tcPr>
            <w:tcW w:w="3241" w:type="dxa"/>
            <w:tcBorders>
              <w:top w:val="dotted" w:sz="4" w:space="0" w:color="00000A"/>
              <w:left w:val="single" w:sz="8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77" w:type="dxa"/>
            </w:tcMar>
          </w:tcPr>
          <w:p w:rsidR="001C58A7" w:rsidRDefault="004A1E40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Адреса:</w:t>
            </w:r>
          </w:p>
        </w:tc>
        <w:tc>
          <w:tcPr>
            <w:tcW w:w="225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7" w:type="dxa"/>
            </w:tcMar>
          </w:tcPr>
          <w:p w:rsidR="001C58A7" w:rsidRDefault="004A1E40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Індекс:</w:t>
            </w:r>
          </w:p>
          <w:p w:rsidR="001C58A7" w:rsidRDefault="001C58A7">
            <w:pPr>
              <w:rPr>
                <w:sz w:val="20"/>
                <w:lang w:val="uk-UA"/>
              </w:rPr>
            </w:pPr>
          </w:p>
        </w:tc>
        <w:tc>
          <w:tcPr>
            <w:tcW w:w="171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7" w:type="dxa"/>
            </w:tcMar>
          </w:tcPr>
          <w:p w:rsidR="001C58A7" w:rsidRDefault="004A1E40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Місто:</w:t>
            </w:r>
          </w:p>
        </w:tc>
        <w:tc>
          <w:tcPr>
            <w:tcW w:w="328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A"/>
            </w:tcBorders>
            <w:shd w:val="clear" w:color="auto" w:fill="auto"/>
            <w:tcMar>
              <w:left w:w="97" w:type="dxa"/>
            </w:tcMar>
          </w:tcPr>
          <w:p w:rsidR="001C58A7" w:rsidRDefault="004A1E40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Країна:</w:t>
            </w:r>
          </w:p>
        </w:tc>
      </w:tr>
      <w:tr w:rsidR="001C58A7" w:rsidRPr="006C57D6">
        <w:trPr>
          <w:cantSplit/>
        </w:trPr>
        <w:tc>
          <w:tcPr>
            <w:tcW w:w="3241" w:type="dxa"/>
            <w:tcBorders>
              <w:top w:val="dotted" w:sz="4" w:space="0" w:color="00000A"/>
              <w:left w:val="single" w:sz="8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77" w:type="dxa"/>
            </w:tcMar>
          </w:tcPr>
          <w:p w:rsidR="001C58A7" w:rsidRDefault="004A1E40">
            <w:pPr>
              <w:spacing w:before="60" w:after="6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Поштова скринька та адреса для кореспонденції:</w:t>
            </w:r>
          </w:p>
        </w:tc>
        <w:tc>
          <w:tcPr>
            <w:tcW w:w="724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A"/>
            </w:tcBorders>
            <w:shd w:val="clear" w:color="auto" w:fill="auto"/>
            <w:tcMar>
              <w:left w:w="97" w:type="dxa"/>
            </w:tcMar>
          </w:tcPr>
          <w:p w:rsidR="001C58A7" w:rsidRDefault="001C58A7">
            <w:pPr>
              <w:spacing w:before="60" w:after="60"/>
              <w:rPr>
                <w:sz w:val="20"/>
                <w:lang w:val="uk-UA"/>
              </w:rPr>
            </w:pPr>
          </w:p>
        </w:tc>
      </w:tr>
      <w:tr w:rsidR="001C58A7">
        <w:trPr>
          <w:cantSplit/>
        </w:trPr>
        <w:tc>
          <w:tcPr>
            <w:tcW w:w="3241" w:type="dxa"/>
            <w:tcBorders>
              <w:top w:val="dotted" w:sz="4" w:space="0" w:color="00000A"/>
              <w:left w:val="single" w:sz="8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77" w:type="dxa"/>
            </w:tcMar>
          </w:tcPr>
          <w:p w:rsidR="001C58A7" w:rsidRDefault="004A1E40">
            <w:pPr>
              <w:spacing w:before="60" w:after="6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Номер телефону: </w:t>
            </w:r>
          </w:p>
        </w:tc>
        <w:tc>
          <w:tcPr>
            <w:tcW w:w="724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A"/>
            </w:tcBorders>
            <w:shd w:val="clear" w:color="auto" w:fill="auto"/>
            <w:tcMar>
              <w:left w:w="97" w:type="dxa"/>
            </w:tcMar>
          </w:tcPr>
          <w:p w:rsidR="001C58A7" w:rsidRDefault="001C58A7">
            <w:pPr>
              <w:spacing w:before="60" w:after="60"/>
              <w:rPr>
                <w:sz w:val="20"/>
                <w:lang w:val="uk-UA"/>
              </w:rPr>
            </w:pPr>
          </w:p>
        </w:tc>
      </w:tr>
      <w:tr w:rsidR="001C58A7">
        <w:trPr>
          <w:cantSplit/>
        </w:trPr>
        <w:tc>
          <w:tcPr>
            <w:tcW w:w="3241" w:type="dxa"/>
            <w:tcBorders>
              <w:top w:val="dotted" w:sz="4" w:space="0" w:color="00000A"/>
              <w:left w:val="single" w:sz="8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77" w:type="dxa"/>
            </w:tcMar>
          </w:tcPr>
          <w:p w:rsidR="001C58A7" w:rsidRDefault="004A1E40">
            <w:pPr>
              <w:spacing w:before="60" w:after="6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E-</w:t>
            </w:r>
            <w:proofErr w:type="spellStart"/>
            <w:r>
              <w:rPr>
                <w:sz w:val="20"/>
                <w:lang w:val="uk-UA"/>
              </w:rPr>
              <w:t>mail</w:t>
            </w:r>
            <w:proofErr w:type="spellEnd"/>
            <w:r>
              <w:rPr>
                <w:sz w:val="20"/>
                <w:lang w:val="uk-UA"/>
              </w:rPr>
              <w:t>:</w:t>
            </w:r>
          </w:p>
        </w:tc>
        <w:tc>
          <w:tcPr>
            <w:tcW w:w="724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A"/>
            </w:tcBorders>
            <w:shd w:val="clear" w:color="auto" w:fill="auto"/>
            <w:tcMar>
              <w:left w:w="97" w:type="dxa"/>
            </w:tcMar>
          </w:tcPr>
          <w:p w:rsidR="001C58A7" w:rsidRDefault="001C58A7">
            <w:pPr>
              <w:spacing w:before="60" w:after="60"/>
              <w:rPr>
                <w:sz w:val="20"/>
                <w:lang w:val="uk-UA"/>
              </w:rPr>
            </w:pPr>
          </w:p>
        </w:tc>
      </w:tr>
      <w:tr w:rsidR="001C58A7" w:rsidRPr="006C57D6">
        <w:trPr>
          <w:cantSplit/>
        </w:trPr>
        <w:tc>
          <w:tcPr>
            <w:tcW w:w="3241" w:type="dxa"/>
            <w:tcBorders>
              <w:top w:val="dotted" w:sz="4" w:space="0" w:color="00000A"/>
              <w:left w:val="single" w:sz="8" w:space="0" w:color="00000A"/>
              <w:bottom w:val="single" w:sz="8" w:space="0" w:color="00000A"/>
              <w:right w:val="dotted" w:sz="4" w:space="0" w:color="00000A"/>
            </w:tcBorders>
            <w:shd w:val="clear" w:color="auto" w:fill="auto"/>
            <w:tcMar>
              <w:left w:w="77" w:type="dxa"/>
            </w:tcMar>
          </w:tcPr>
          <w:p w:rsidR="001C58A7" w:rsidRDefault="004A1E40" w:rsidP="0079442E">
            <w:pPr>
              <w:spacing w:before="60" w:after="6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Досвід роботи </w:t>
            </w:r>
            <w:bookmarkStart w:id="1" w:name="__DdeLink__3780_582701582"/>
            <w:r>
              <w:rPr>
                <w:sz w:val="20"/>
                <w:lang w:val="uk-UA"/>
              </w:rPr>
              <w:t>з громадськими організаціями,</w:t>
            </w:r>
            <w:bookmarkEnd w:id="1"/>
            <w:r>
              <w:rPr>
                <w:sz w:val="20"/>
                <w:lang w:val="uk-UA"/>
              </w:rPr>
              <w:t xml:space="preserve"> міжнародними організаціями та проектами </w:t>
            </w:r>
            <w:r w:rsidR="0079442E">
              <w:rPr>
                <w:sz w:val="20"/>
                <w:lang w:val="uk-UA"/>
              </w:rPr>
              <w:t>міжнародної технічної допомоги</w:t>
            </w:r>
            <w:r>
              <w:rPr>
                <w:sz w:val="20"/>
                <w:lang w:val="uk-UA"/>
              </w:rPr>
              <w:t xml:space="preserve"> за останні три роки:</w:t>
            </w:r>
          </w:p>
        </w:tc>
        <w:tc>
          <w:tcPr>
            <w:tcW w:w="7248" w:type="dxa"/>
            <w:gridSpan w:val="3"/>
            <w:tcBorders>
              <w:top w:val="dotted" w:sz="4" w:space="0" w:color="00000A"/>
              <w:left w:val="dotted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7" w:type="dxa"/>
            </w:tcMar>
          </w:tcPr>
          <w:p w:rsidR="001C58A7" w:rsidRDefault="001C58A7">
            <w:pPr>
              <w:spacing w:before="60" w:after="60"/>
              <w:rPr>
                <w:sz w:val="20"/>
                <w:lang w:val="uk-UA"/>
              </w:rPr>
            </w:pPr>
          </w:p>
        </w:tc>
      </w:tr>
    </w:tbl>
    <w:p w:rsidR="001C58A7" w:rsidRDefault="001C58A7">
      <w:pPr>
        <w:jc w:val="center"/>
        <w:rPr>
          <w:b/>
          <w:smallCaps/>
          <w:lang w:val="uk-UA"/>
        </w:rPr>
      </w:pPr>
    </w:p>
    <w:p w:rsidR="001C58A7" w:rsidRDefault="001C58A7">
      <w:pPr>
        <w:rPr>
          <w:lang w:val="uk-UA"/>
        </w:rPr>
      </w:pPr>
    </w:p>
    <w:p w:rsidR="001C58A7" w:rsidRDefault="004A1E40">
      <w:pPr>
        <w:rPr>
          <w:lang w:val="uk-UA"/>
        </w:rPr>
      </w:pPr>
      <w:r>
        <w:rPr>
          <w:b/>
          <w:sz w:val="22"/>
          <w:szCs w:val="22"/>
          <w:lang w:val="uk-UA"/>
        </w:rPr>
        <w:t>Прохання  підтвердити наступні обов’язкові умови:</w:t>
      </w:r>
    </w:p>
    <w:p w:rsidR="001C58A7" w:rsidRDefault="004A1E40">
      <w:pPr>
        <w:tabs>
          <w:tab w:val="left" w:pos="360"/>
          <w:tab w:val="right" w:pos="9000"/>
        </w:tabs>
        <w:spacing w:after="1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Дотримання специфікації переліку замовлення</w:t>
      </w:r>
      <w:r>
        <w:rPr>
          <w:sz w:val="22"/>
          <w:szCs w:val="22"/>
          <w:lang w:val="uk-UA"/>
        </w:rPr>
        <w:tab/>
      </w:r>
      <w:proofErr w:type="spellStart"/>
      <w:r>
        <w:rPr>
          <w:sz w:val="22"/>
          <w:szCs w:val="22"/>
          <w:lang w:val="uk-UA"/>
        </w:rPr>
        <w:t>Прийнятно</w:t>
      </w:r>
      <w:proofErr w:type="spellEnd"/>
      <w:r>
        <w:rPr>
          <w:sz w:val="22"/>
          <w:szCs w:val="22"/>
          <w:lang w:val="uk-UA"/>
        </w:rPr>
        <w:t xml:space="preserve">/Не </w:t>
      </w:r>
      <w:proofErr w:type="spellStart"/>
      <w:r>
        <w:rPr>
          <w:sz w:val="22"/>
          <w:szCs w:val="22"/>
          <w:lang w:val="uk-UA"/>
        </w:rPr>
        <w:t>Прийнятно</w:t>
      </w:r>
      <w:proofErr w:type="spellEnd"/>
    </w:p>
    <w:p w:rsidR="001C58A7" w:rsidRPr="00A6112D" w:rsidRDefault="004A1E40">
      <w:pPr>
        <w:tabs>
          <w:tab w:val="left" w:pos="360"/>
          <w:tab w:val="right" w:pos="9000"/>
        </w:tabs>
        <w:spacing w:after="120"/>
        <w:rPr>
          <w:lang w:val="ru-RU"/>
        </w:rPr>
      </w:pPr>
      <w:r>
        <w:rPr>
          <w:sz w:val="22"/>
          <w:szCs w:val="22"/>
          <w:lang w:val="uk-UA"/>
        </w:rPr>
        <w:t>Пропозиція чинна 60 календарних днів</w:t>
      </w:r>
      <w:r>
        <w:rPr>
          <w:sz w:val="22"/>
          <w:szCs w:val="22"/>
          <w:lang w:val="uk-UA"/>
        </w:rPr>
        <w:tab/>
      </w:r>
      <w:proofErr w:type="spellStart"/>
      <w:r>
        <w:rPr>
          <w:sz w:val="22"/>
          <w:szCs w:val="22"/>
          <w:lang w:val="uk-UA"/>
        </w:rPr>
        <w:t>Прийнятно</w:t>
      </w:r>
      <w:proofErr w:type="spellEnd"/>
      <w:r>
        <w:rPr>
          <w:sz w:val="22"/>
          <w:szCs w:val="22"/>
          <w:lang w:val="uk-UA"/>
        </w:rPr>
        <w:t xml:space="preserve">/Не </w:t>
      </w:r>
      <w:proofErr w:type="spellStart"/>
      <w:r>
        <w:rPr>
          <w:sz w:val="22"/>
          <w:szCs w:val="22"/>
          <w:lang w:val="uk-UA"/>
        </w:rPr>
        <w:t>Прийнятно</w:t>
      </w:r>
      <w:proofErr w:type="spellEnd"/>
    </w:p>
    <w:p w:rsidR="001C58A7" w:rsidRPr="00A6112D" w:rsidRDefault="004A1E40">
      <w:pPr>
        <w:tabs>
          <w:tab w:val="left" w:pos="360"/>
          <w:tab w:val="right" w:pos="9000"/>
        </w:tabs>
        <w:spacing w:after="120"/>
        <w:rPr>
          <w:lang w:val="ru-RU"/>
        </w:rPr>
      </w:pPr>
      <w:r>
        <w:rPr>
          <w:sz w:val="22"/>
          <w:szCs w:val="22"/>
          <w:lang w:val="uk-UA"/>
        </w:rPr>
        <w:t>Право на участь в даному тендері</w:t>
      </w:r>
      <w:r>
        <w:rPr>
          <w:sz w:val="22"/>
          <w:szCs w:val="22"/>
          <w:lang w:val="uk-UA"/>
        </w:rPr>
        <w:tab/>
      </w:r>
      <w:proofErr w:type="spellStart"/>
      <w:r>
        <w:rPr>
          <w:sz w:val="22"/>
          <w:szCs w:val="22"/>
          <w:lang w:val="uk-UA"/>
        </w:rPr>
        <w:t>Прийнятно</w:t>
      </w:r>
      <w:proofErr w:type="spellEnd"/>
      <w:r>
        <w:rPr>
          <w:sz w:val="22"/>
          <w:szCs w:val="22"/>
          <w:lang w:val="uk-UA"/>
        </w:rPr>
        <w:t xml:space="preserve">/Не </w:t>
      </w:r>
      <w:proofErr w:type="spellStart"/>
      <w:r>
        <w:rPr>
          <w:sz w:val="22"/>
          <w:szCs w:val="22"/>
          <w:lang w:val="uk-UA"/>
        </w:rPr>
        <w:t>Прийнятно</w:t>
      </w:r>
      <w:proofErr w:type="spellEnd"/>
    </w:p>
    <w:p w:rsidR="001C58A7" w:rsidRDefault="001C58A7">
      <w:pPr>
        <w:tabs>
          <w:tab w:val="left" w:pos="360"/>
          <w:tab w:val="right" w:pos="9000"/>
        </w:tabs>
        <w:spacing w:after="120"/>
        <w:rPr>
          <w:sz w:val="22"/>
          <w:szCs w:val="22"/>
          <w:lang w:val="uk-UA"/>
        </w:rPr>
      </w:pPr>
    </w:p>
    <w:p w:rsidR="001C58A7" w:rsidRDefault="001C58A7">
      <w:pPr>
        <w:rPr>
          <w:lang w:val="uk-UA"/>
        </w:rPr>
      </w:pPr>
    </w:p>
    <w:p w:rsidR="001C58A7" w:rsidRDefault="001C58A7">
      <w:pPr>
        <w:rPr>
          <w:lang w:val="uk-UA"/>
        </w:rPr>
      </w:pPr>
    </w:p>
    <w:p w:rsidR="001C58A7" w:rsidRDefault="001C58A7">
      <w:pPr>
        <w:rPr>
          <w:lang w:val="uk-UA"/>
        </w:rPr>
      </w:pPr>
    </w:p>
    <w:p w:rsidR="001C58A7" w:rsidRDefault="004A1E40">
      <w:pPr>
        <w:tabs>
          <w:tab w:val="right" w:pos="2552"/>
        </w:tabs>
        <w:rPr>
          <w:sz w:val="20"/>
          <w:szCs w:val="22"/>
          <w:lang w:val="uk-UA"/>
        </w:rPr>
      </w:pPr>
      <w:r>
        <w:rPr>
          <w:sz w:val="20"/>
          <w:szCs w:val="22"/>
          <w:lang w:val="uk-UA"/>
        </w:rPr>
        <w:t xml:space="preserve">Підпис: </w:t>
      </w:r>
      <w:r>
        <w:rPr>
          <w:sz w:val="20"/>
          <w:szCs w:val="22"/>
          <w:u w:val="single"/>
          <w:lang w:val="uk-UA"/>
        </w:rPr>
        <w:tab/>
      </w:r>
    </w:p>
    <w:p w:rsidR="001C58A7" w:rsidRDefault="001C58A7">
      <w:pPr>
        <w:rPr>
          <w:color w:val="333333"/>
          <w:sz w:val="20"/>
          <w:szCs w:val="22"/>
          <w:lang w:val="uk-UA"/>
        </w:rPr>
      </w:pPr>
    </w:p>
    <w:p w:rsidR="001C58A7" w:rsidRDefault="004A1E40">
      <w:pPr>
        <w:tabs>
          <w:tab w:val="right" w:pos="2552"/>
        </w:tabs>
        <w:rPr>
          <w:color w:val="333333"/>
          <w:sz w:val="20"/>
          <w:szCs w:val="22"/>
          <w:lang w:val="uk-UA"/>
        </w:rPr>
      </w:pPr>
      <w:r>
        <w:rPr>
          <w:color w:val="333333"/>
          <w:sz w:val="20"/>
          <w:szCs w:val="22"/>
          <w:lang w:val="uk-UA"/>
        </w:rPr>
        <w:tab/>
      </w:r>
      <w:proofErr w:type="spellStart"/>
      <w:r>
        <w:rPr>
          <w:color w:val="333333"/>
          <w:sz w:val="20"/>
          <w:szCs w:val="22"/>
          <w:lang w:val="uk-UA"/>
        </w:rPr>
        <w:t>м.п</w:t>
      </w:r>
      <w:proofErr w:type="spellEnd"/>
      <w:r>
        <w:rPr>
          <w:color w:val="333333"/>
          <w:sz w:val="20"/>
          <w:szCs w:val="22"/>
          <w:lang w:val="uk-UA"/>
        </w:rPr>
        <w:t>.</w:t>
      </w:r>
    </w:p>
    <w:p w:rsidR="001C58A7" w:rsidRDefault="004A1E40">
      <w:pPr>
        <w:rPr>
          <w:i/>
          <w:sz w:val="20"/>
          <w:szCs w:val="20"/>
          <w:lang w:val="uk-UA"/>
        </w:rPr>
      </w:pPr>
      <w:r w:rsidRPr="00A6112D">
        <w:rPr>
          <w:lang w:val="ru-RU"/>
        </w:rPr>
        <w:br w:type="page"/>
      </w:r>
    </w:p>
    <w:p w:rsidR="001C58A7" w:rsidRDefault="004A1E40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Додаток В "Орієнтовні вимоги пропозиції"</w:t>
      </w:r>
    </w:p>
    <w:p w:rsidR="001C58A7" w:rsidRDefault="001C58A7">
      <w:pPr>
        <w:jc w:val="center"/>
        <w:rPr>
          <w:sz w:val="20"/>
          <w:szCs w:val="20"/>
          <w:lang w:val="uk-UA"/>
        </w:rPr>
      </w:pPr>
    </w:p>
    <w:p w:rsidR="001C58A7" w:rsidRDefault="001C58A7">
      <w:pPr>
        <w:spacing w:line="276" w:lineRule="auto"/>
        <w:rPr>
          <w:sz w:val="20"/>
          <w:szCs w:val="20"/>
          <w:lang w:val="uk-UA"/>
        </w:rPr>
      </w:pPr>
    </w:p>
    <w:p w:rsidR="001C58A7" w:rsidRPr="00B055F5" w:rsidRDefault="004A1E40">
      <w:pPr>
        <w:spacing w:line="276" w:lineRule="auto"/>
        <w:jc w:val="center"/>
        <w:rPr>
          <w:b/>
          <w:bCs/>
          <w:u w:val="single"/>
          <w:lang w:val="uk-UA"/>
        </w:rPr>
      </w:pPr>
      <w:r w:rsidRPr="00B055F5">
        <w:rPr>
          <w:b/>
          <w:bCs/>
          <w:sz w:val="20"/>
          <w:szCs w:val="20"/>
          <w:u w:val="single"/>
          <w:lang w:val="uk-UA"/>
        </w:rPr>
        <w:t xml:space="preserve">Послуги з </w:t>
      </w:r>
      <w:r w:rsidR="00B055F5" w:rsidRPr="00B055F5">
        <w:rPr>
          <w:b/>
          <w:color w:val="000000"/>
          <w:sz w:val="20"/>
          <w:szCs w:val="20"/>
          <w:u w:val="single"/>
          <w:lang w:val="uk-UA"/>
        </w:rPr>
        <w:t xml:space="preserve">організації триденного установчого тренінгу у другій половині травня 2026 року в місті Одеса в межах проєкту BENGO Project </w:t>
      </w:r>
      <w:proofErr w:type="spellStart"/>
      <w:r w:rsidR="00B055F5" w:rsidRPr="00B055F5">
        <w:rPr>
          <w:b/>
          <w:color w:val="000000"/>
          <w:sz w:val="20"/>
          <w:szCs w:val="20"/>
          <w:u w:val="single"/>
          <w:lang w:val="uk-UA"/>
        </w:rPr>
        <w:t>Number</w:t>
      </w:r>
      <w:proofErr w:type="spellEnd"/>
      <w:r w:rsidR="00B055F5" w:rsidRPr="00B055F5">
        <w:rPr>
          <w:b/>
          <w:color w:val="000000"/>
          <w:sz w:val="20"/>
          <w:szCs w:val="20"/>
          <w:u w:val="single"/>
          <w:lang w:val="uk-UA"/>
        </w:rPr>
        <w:t xml:space="preserve"> 8296.</w:t>
      </w:r>
    </w:p>
    <w:tbl>
      <w:tblPr>
        <w:tblStyle w:val="af8"/>
        <w:tblW w:w="10070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64"/>
        <w:gridCol w:w="5206"/>
      </w:tblGrid>
      <w:tr w:rsidR="001C58A7" w:rsidRPr="006C57D6">
        <w:tc>
          <w:tcPr>
            <w:tcW w:w="4864" w:type="dxa"/>
            <w:shd w:val="clear" w:color="auto" w:fill="auto"/>
            <w:tcMar>
              <w:left w:w="93" w:type="dxa"/>
            </w:tcMar>
          </w:tcPr>
          <w:p w:rsidR="001C58A7" w:rsidRDefault="004A1E4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Конференц зала</w:t>
            </w:r>
          </w:p>
        </w:tc>
        <w:tc>
          <w:tcPr>
            <w:tcW w:w="5205" w:type="dxa"/>
            <w:shd w:val="clear" w:color="auto" w:fill="auto"/>
            <w:tcMar>
              <w:left w:w="93" w:type="dxa"/>
            </w:tcMar>
          </w:tcPr>
          <w:tbl>
            <w:tblPr>
              <w:tblW w:w="3841" w:type="dxa"/>
              <w:tblLook w:val="04A0" w:firstRow="1" w:lastRow="0" w:firstColumn="1" w:lastColumn="0" w:noHBand="0" w:noVBand="1"/>
            </w:tblPr>
            <w:tblGrid>
              <w:gridCol w:w="3841"/>
            </w:tblGrid>
            <w:tr w:rsidR="001C58A7" w:rsidRPr="006C57D6">
              <w:trPr>
                <w:trHeight w:val="300"/>
              </w:trPr>
              <w:tc>
                <w:tcPr>
                  <w:tcW w:w="3841" w:type="dxa"/>
                  <w:shd w:val="clear" w:color="auto" w:fill="auto"/>
                  <w:vAlign w:val="bottom"/>
                </w:tcPr>
                <w:p w:rsidR="001C58A7" w:rsidRPr="00A6112D" w:rsidRDefault="004A1E40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Перелік </w:t>
                  </w:r>
                  <w:proofErr w:type="spellStart"/>
                  <w:r>
                    <w:rPr>
                      <w:sz w:val="20"/>
                      <w:szCs w:val="20"/>
                      <w:lang w:val="uk-UA"/>
                    </w:rPr>
                    <w:t>населенних</w:t>
                  </w:r>
                  <w:proofErr w:type="spellEnd"/>
                  <w:r>
                    <w:rPr>
                      <w:sz w:val="20"/>
                      <w:szCs w:val="20"/>
                      <w:lang w:val="uk-UA"/>
                    </w:rPr>
                    <w:t xml:space="preserve"> пунктів та орієнтовні дати:</w:t>
                  </w:r>
                </w:p>
              </w:tc>
            </w:tr>
            <w:tr w:rsidR="001C58A7" w:rsidRPr="006C57D6">
              <w:trPr>
                <w:trHeight w:val="912"/>
              </w:trPr>
              <w:tc>
                <w:tcPr>
                  <w:tcW w:w="3841" w:type="dxa"/>
                  <w:shd w:val="clear" w:color="auto" w:fill="auto"/>
                  <w:vAlign w:val="bottom"/>
                </w:tcPr>
                <w:p w:rsidR="001C58A7" w:rsidRPr="00A6112D" w:rsidRDefault="00B055F5" w:rsidP="00B055F5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  <w:lang w:val="uk-UA"/>
                    </w:rPr>
                    <w:t xml:space="preserve"> триденний тренінг в м. Одеса в період з 20 травня по 31 травня 2026</w:t>
                  </w:r>
                  <w:r w:rsidR="004A1E40">
                    <w:rPr>
                      <w:color w:val="000000"/>
                      <w:sz w:val="20"/>
                      <w:szCs w:val="20"/>
                      <w:lang w:val="uk-UA"/>
                    </w:rPr>
                    <w:t xml:space="preserve"> року</w:t>
                  </w:r>
                  <w:r w:rsidR="004A1E40">
                    <w:rPr>
                      <w:sz w:val="20"/>
                      <w:szCs w:val="20"/>
                      <w:lang w:val="uk-UA"/>
                    </w:rPr>
                    <w:t xml:space="preserve"> (попередньо)</w:t>
                  </w:r>
                </w:p>
              </w:tc>
            </w:tr>
            <w:tr w:rsidR="001C58A7" w:rsidRPr="006C57D6">
              <w:trPr>
                <w:trHeight w:val="300"/>
              </w:trPr>
              <w:tc>
                <w:tcPr>
                  <w:tcW w:w="3841" w:type="dxa"/>
                  <w:shd w:val="clear" w:color="auto" w:fill="auto"/>
                  <w:vAlign w:val="bottom"/>
                </w:tcPr>
                <w:p w:rsidR="001C58A7" w:rsidRDefault="001C58A7">
                  <w:pPr>
                    <w:spacing w:line="276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1C58A7" w:rsidRDefault="001C58A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</w:tr>
      <w:tr w:rsidR="001C58A7"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8A7" w:rsidRDefault="004A1E4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учасників</w:t>
            </w:r>
          </w:p>
        </w:tc>
        <w:tc>
          <w:tcPr>
            <w:tcW w:w="5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8A7" w:rsidRDefault="00B055F5">
            <w:pPr>
              <w:spacing w:line="276" w:lineRule="auto"/>
            </w:pPr>
            <w:r>
              <w:rPr>
                <w:sz w:val="20"/>
                <w:szCs w:val="20"/>
                <w:lang w:val="uk-UA"/>
              </w:rPr>
              <w:t>14 осіб</w:t>
            </w:r>
          </w:p>
        </w:tc>
      </w:tr>
      <w:tr w:rsidR="001C58A7" w:rsidRPr="006C57D6"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8A7" w:rsidRDefault="004A1E4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Харчування</w:t>
            </w:r>
          </w:p>
        </w:tc>
        <w:tc>
          <w:tcPr>
            <w:tcW w:w="5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8A7" w:rsidRDefault="004A1E4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харчування (кава-паузи, обіди</w:t>
            </w:r>
            <w:r w:rsidR="00DA4F97">
              <w:rPr>
                <w:sz w:val="20"/>
                <w:szCs w:val="20"/>
                <w:lang w:val="uk-UA"/>
              </w:rPr>
              <w:t>, вечері</w:t>
            </w:r>
            <w:r>
              <w:rPr>
                <w:sz w:val="20"/>
                <w:szCs w:val="20"/>
                <w:lang w:val="uk-UA"/>
              </w:rPr>
              <w:t>) при конференц залі</w:t>
            </w:r>
          </w:p>
        </w:tc>
      </w:tr>
      <w:tr w:rsidR="001C58A7" w:rsidRPr="006C57D6"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8A7" w:rsidRDefault="004A1E4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Конференц зала</w:t>
            </w:r>
          </w:p>
        </w:tc>
        <w:tc>
          <w:tcPr>
            <w:tcW w:w="5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8A7" w:rsidRDefault="004A1E4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 60 </w:t>
            </w:r>
            <w:proofErr w:type="spellStart"/>
            <w:r>
              <w:rPr>
                <w:sz w:val="20"/>
                <w:szCs w:val="20"/>
                <w:lang w:val="uk-UA"/>
              </w:rPr>
              <w:t>кв.метрів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добре вентильоване приміщення, швидкий інтернет, проектор, </w:t>
            </w:r>
            <w:proofErr w:type="spellStart"/>
            <w:r>
              <w:rPr>
                <w:sz w:val="20"/>
                <w:szCs w:val="20"/>
                <w:lang w:val="uk-UA"/>
              </w:rPr>
              <w:t>фліпчарт</w:t>
            </w:r>
            <w:proofErr w:type="spellEnd"/>
          </w:p>
        </w:tc>
      </w:tr>
      <w:tr w:rsidR="001C58A7" w:rsidRPr="006C57D6"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8A7" w:rsidRDefault="004A1E40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Проживання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учасників</w:t>
            </w:r>
            <w:proofErr w:type="spellEnd"/>
          </w:p>
        </w:tc>
        <w:tc>
          <w:tcPr>
            <w:tcW w:w="5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8A7" w:rsidRPr="00DA4F97" w:rsidRDefault="004A1E4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DA4F97">
              <w:rPr>
                <w:sz w:val="20"/>
                <w:szCs w:val="20"/>
                <w:lang w:val="ru-RU"/>
              </w:rPr>
              <w:t>Одномісне</w:t>
            </w:r>
            <w:proofErr w:type="spellEnd"/>
            <w:r w:rsidRPr="00DA4F9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DA4F97">
              <w:rPr>
                <w:sz w:val="20"/>
                <w:szCs w:val="20"/>
                <w:lang w:val="ru-RU"/>
              </w:rPr>
              <w:t>двомісне</w:t>
            </w:r>
            <w:proofErr w:type="spellEnd"/>
            <w:r w:rsidRPr="00DA4F9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4F97">
              <w:rPr>
                <w:sz w:val="20"/>
                <w:szCs w:val="20"/>
                <w:lang w:val="ru-RU"/>
              </w:rPr>
              <w:t>розміщення</w:t>
            </w:r>
            <w:proofErr w:type="spellEnd"/>
            <w:r w:rsidR="00DA4F97">
              <w:rPr>
                <w:sz w:val="20"/>
                <w:szCs w:val="20"/>
                <w:lang w:val="uk-UA"/>
              </w:rPr>
              <w:t xml:space="preserve"> на 1 добу</w:t>
            </w:r>
          </w:p>
        </w:tc>
      </w:tr>
      <w:tr w:rsidR="001C58A7">
        <w:tc>
          <w:tcPr>
            <w:tcW w:w="48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8A7" w:rsidRDefault="004A1E40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Безпека</w:t>
            </w:r>
            <w:proofErr w:type="spellEnd"/>
          </w:p>
        </w:tc>
        <w:tc>
          <w:tcPr>
            <w:tcW w:w="5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8A7" w:rsidRDefault="004A1E40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Наявність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укриття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1C58A7"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8A7" w:rsidRDefault="004A1E4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Відшкодування проїзду до міста проведення заходу</w:t>
            </w:r>
          </w:p>
        </w:tc>
        <w:tc>
          <w:tcPr>
            <w:tcW w:w="5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58A7" w:rsidRDefault="00B055F5">
            <w:pPr>
              <w:spacing w:line="276" w:lineRule="auto"/>
            </w:pPr>
            <w:r>
              <w:rPr>
                <w:sz w:val="20"/>
                <w:szCs w:val="20"/>
                <w:lang w:val="uk-UA"/>
              </w:rPr>
              <w:t>До 10</w:t>
            </w:r>
            <w:r w:rsidR="004A1E40">
              <w:rPr>
                <w:sz w:val="20"/>
                <w:szCs w:val="20"/>
                <w:lang w:val="uk-UA"/>
              </w:rPr>
              <w:t xml:space="preserve"> чоловік</w:t>
            </w:r>
          </w:p>
        </w:tc>
      </w:tr>
    </w:tbl>
    <w:p w:rsidR="001C58A7" w:rsidRDefault="004A1E40">
      <w:pPr>
        <w:spacing w:line="276" w:lineRule="auto"/>
        <w:rPr>
          <w:b/>
          <w:sz w:val="20"/>
          <w:szCs w:val="20"/>
          <w:u w:val="single"/>
          <w:lang w:val="uk-UA"/>
        </w:rPr>
      </w:pPr>
      <w:r>
        <w:br w:type="page"/>
      </w:r>
    </w:p>
    <w:p w:rsidR="001C58A7" w:rsidRDefault="004A1E40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</w:p>
    <w:p w:rsidR="001C58A7" w:rsidRDefault="004A1E40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Додаток C "Бюджет замовлення"</w:t>
      </w:r>
    </w:p>
    <w:p w:rsidR="001C58A7" w:rsidRDefault="001C58A7">
      <w:pPr>
        <w:rPr>
          <w:b/>
          <w:sz w:val="28"/>
          <w:lang w:val="uk-UA"/>
        </w:rPr>
      </w:pPr>
    </w:p>
    <w:p w:rsidR="001C58A7" w:rsidRDefault="001C58A7">
      <w:pPr>
        <w:rPr>
          <w:sz w:val="22"/>
          <w:szCs w:val="22"/>
          <w:lang w:val="uk-UA"/>
        </w:rPr>
      </w:pPr>
    </w:p>
    <w:p w:rsidR="001C58A7" w:rsidRPr="00A6112D" w:rsidRDefault="004A1E40">
      <w:pPr>
        <w:spacing w:after="120"/>
        <w:ind w:left="360" w:hanging="360"/>
        <w:jc w:val="both"/>
        <w:rPr>
          <w:lang w:val="uk-UA"/>
        </w:rPr>
      </w:pPr>
      <w:r>
        <w:rPr>
          <w:rFonts w:ascii="Arial" w:hAnsi="Arial" w:cs="Arial"/>
          <w:i/>
          <w:sz w:val="20"/>
          <w:szCs w:val="20"/>
          <w:lang w:val="uk-UA"/>
        </w:rPr>
        <w:t xml:space="preserve">Див. окремий файл </w:t>
      </w:r>
      <w:proofErr w:type="spellStart"/>
      <w:r>
        <w:rPr>
          <w:rFonts w:ascii="Arial" w:hAnsi="Arial" w:cs="Arial"/>
          <w:i/>
          <w:sz w:val="20"/>
          <w:szCs w:val="20"/>
          <w:lang w:val="uk-UA"/>
        </w:rPr>
        <w:t>Ексель</w:t>
      </w:r>
      <w:proofErr w:type="spellEnd"/>
      <w:r>
        <w:rPr>
          <w:rFonts w:ascii="Arial" w:hAnsi="Arial" w:cs="Arial"/>
          <w:i/>
          <w:sz w:val="20"/>
          <w:szCs w:val="20"/>
          <w:lang w:val="uk-UA"/>
        </w:rPr>
        <w:t xml:space="preserve"> </w:t>
      </w:r>
      <w:r>
        <w:rPr>
          <w:rFonts w:ascii="Arial" w:hAnsi="Arial" w:cs="Arial"/>
          <w:i/>
          <w:sz w:val="20"/>
          <w:szCs w:val="20"/>
        </w:rPr>
        <w:t>Annex</w:t>
      </w:r>
      <w:r>
        <w:rPr>
          <w:rFonts w:ascii="Arial" w:hAnsi="Arial" w:cs="Arial"/>
          <w:i/>
          <w:sz w:val="20"/>
          <w:szCs w:val="20"/>
          <w:lang w:val="uk-UA"/>
        </w:rPr>
        <w:t>_</w:t>
      </w:r>
      <w:r>
        <w:rPr>
          <w:rFonts w:ascii="Arial" w:hAnsi="Arial" w:cs="Arial"/>
          <w:i/>
          <w:sz w:val="20"/>
          <w:szCs w:val="20"/>
        </w:rPr>
        <w:t>C</w:t>
      </w:r>
      <w:r>
        <w:rPr>
          <w:rFonts w:ascii="Arial" w:hAnsi="Arial" w:cs="Arial"/>
          <w:i/>
          <w:sz w:val="20"/>
          <w:szCs w:val="20"/>
          <w:lang w:val="uk-UA"/>
        </w:rPr>
        <w:t>_</w:t>
      </w:r>
      <w:r>
        <w:rPr>
          <w:rFonts w:ascii="Arial" w:hAnsi="Arial" w:cs="Arial"/>
          <w:i/>
          <w:sz w:val="20"/>
          <w:szCs w:val="20"/>
        </w:rPr>
        <w:t>RFP</w:t>
      </w:r>
      <w:r w:rsidRPr="00A6112D">
        <w:rPr>
          <w:rFonts w:ascii="Arial" w:hAnsi="Arial" w:cs="Arial"/>
          <w:i/>
          <w:sz w:val="20"/>
          <w:szCs w:val="20"/>
          <w:lang w:val="uk-UA"/>
        </w:rPr>
        <w:t>2</w:t>
      </w:r>
      <w:r w:rsidR="001B4A83">
        <w:rPr>
          <w:rFonts w:ascii="Arial" w:hAnsi="Arial" w:cs="Arial"/>
          <w:i/>
          <w:sz w:val="20"/>
          <w:szCs w:val="20"/>
          <w:lang w:val="uk-UA"/>
        </w:rPr>
        <w:t>1</w:t>
      </w:r>
      <w:r>
        <w:rPr>
          <w:rFonts w:ascii="Arial" w:hAnsi="Arial" w:cs="Arial"/>
          <w:i/>
          <w:sz w:val="20"/>
          <w:szCs w:val="20"/>
          <w:lang w:val="uk-UA"/>
        </w:rPr>
        <w:t>.</w:t>
      </w:r>
      <w:proofErr w:type="spellStart"/>
      <w:r>
        <w:rPr>
          <w:rFonts w:ascii="Arial" w:hAnsi="Arial" w:cs="Arial"/>
          <w:i/>
          <w:sz w:val="20"/>
          <w:szCs w:val="20"/>
        </w:rPr>
        <w:t>xls</w:t>
      </w:r>
      <w:proofErr w:type="spellEnd"/>
      <w:r>
        <w:rPr>
          <w:rFonts w:ascii="Arial" w:hAnsi="Arial" w:cs="Arial"/>
          <w:i/>
          <w:sz w:val="20"/>
          <w:szCs w:val="20"/>
          <w:lang w:val="uk-UA"/>
        </w:rPr>
        <w:t xml:space="preserve"> </w:t>
      </w: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Default="001C58A7">
      <w:pPr>
        <w:rPr>
          <w:i/>
          <w:sz w:val="20"/>
          <w:szCs w:val="20"/>
          <w:lang w:val="uk-UA"/>
        </w:rPr>
      </w:pPr>
    </w:p>
    <w:p w:rsidR="001C58A7" w:rsidRPr="00A6112D" w:rsidRDefault="001C58A7">
      <w:pPr>
        <w:rPr>
          <w:lang w:val="uk-UA"/>
        </w:rPr>
      </w:pPr>
    </w:p>
    <w:sectPr w:rsidR="001C58A7" w:rsidRPr="00A6112D">
      <w:headerReference w:type="default" r:id="rId12"/>
      <w:footerReference w:type="default" r:id="rId13"/>
      <w:pgSz w:w="12240" w:h="15840"/>
      <w:pgMar w:top="1620" w:right="810" w:bottom="1440" w:left="135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745" w:rsidRDefault="00537745">
      <w:r>
        <w:separator/>
      </w:r>
    </w:p>
  </w:endnote>
  <w:endnote w:type="continuationSeparator" w:id="0">
    <w:p w:rsidR="00537745" w:rsidRDefault="0053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A7" w:rsidRDefault="004A1E40">
    <w:pPr>
      <w:pStyle w:val="af"/>
      <w:jc w:val="center"/>
    </w:pPr>
    <w:r>
      <w:rPr>
        <w:rFonts w:ascii="Arial" w:hAnsi="Arial" w:cs="Arial"/>
        <w:b/>
        <w:bCs/>
        <w:sz w:val="18"/>
        <w:szCs w:val="18"/>
      </w:rPr>
      <w:t xml:space="preserve">RFP No. </w:t>
    </w:r>
    <w:r>
      <w:rPr>
        <w:rFonts w:ascii="Arial" w:hAnsi="Arial" w:cs="Arial"/>
        <w:b/>
        <w:bCs/>
        <w:sz w:val="18"/>
        <w:szCs w:val="18"/>
        <w:lang w:val="uk-UA"/>
      </w:rPr>
      <w:t>2</w:t>
    </w:r>
    <w:r w:rsidR="00D805E9">
      <w:rPr>
        <w:rFonts w:ascii="Arial" w:hAnsi="Arial" w:cs="Arial"/>
        <w:b/>
        <w:bCs/>
        <w:sz w:val="18"/>
        <w:szCs w:val="18"/>
        <w:lang w:val="uk-UA"/>
      </w:rPr>
      <w:t>1</w:t>
    </w:r>
  </w:p>
  <w:p w:rsidR="001C58A7" w:rsidRDefault="004A1E40">
    <w:pPr>
      <w:pStyle w:val="af"/>
      <w:jc w:val="center"/>
    </w:pPr>
    <w:r>
      <w:rPr>
        <w:rFonts w:ascii="Arial" w:hAnsi="Arial" w:cs="Arial"/>
        <w:b/>
        <w:sz w:val="20"/>
        <w:szCs w:val="20"/>
        <w:lang w:val="uk-UA"/>
      </w:rPr>
      <w:t>Сторінка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fldChar w:fldCharType="begin"/>
    </w:r>
    <w:r>
      <w:instrText>PAGE</w:instrText>
    </w:r>
    <w:r>
      <w:fldChar w:fldCharType="separate"/>
    </w:r>
    <w:r w:rsidR="003A5FF3">
      <w:rPr>
        <w:noProof/>
      </w:rPr>
      <w:t>6</w:t>
    </w:r>
    <w:r>
      <w:fldChar w:fldCharType="end"/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  <w:lang w:val="uk-UA"/>
      </w:rPr>
      <w:t>з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fldChar w:fldCharType="begin"/>
    </w:r>
    <w:r>
      <w:instrText>NUMPAGES</w:instrText>
    </w:r>
    <w:r>
      <w:fldChar w:fldCharType="separate"/>
    </w:r>
    <w:r w:rsidR="003A5FF3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745" w:rsidRDefault="00537745">
      <w:r>
        <w:separator/>
      </w:r>
    </w:p>
  </w:footnote>
  <w:footnote w:type="continuationSeparator" w:id="0">
    <w:p w:rsidR="00537745" w:rsidRDefault="0053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A7" w:rsidRDefault="004A1E40">
    <w:pPr>
      <w:pStyle w:val="ae"/>
    </w:pPr>
    <w:r>
      <w:rPr>
        <w:noProof/>
      </w:rPr>
      <w:drawing>
        <wp:anchor distT="0" distB="0" distL="0" distR="0" simplePos="0" relativeHeight="7" behindDoc="1" locked="0" layoutInCell="1" allowOverlap="1">
          <wp:simplePos x="0" y="0"/>
          <wp:positionH relativeFrom="page">
            <wp:posOffset>513715</wp:posOffset>
          </wp:positionH>
          <wp:positionV relativeFrom="page">
            <wp:posOffset>347345</wp:posOffset>
          </wp:positionV>
          <wp:extent cx="1648460" cy="546735"/>
          <wp:effectExtent l="0" t="0" r="0" b="0"/>
          <wp:wrapSquare wrapText="largest"/>
          <wp:docPr id="1" name="Изображение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14CA"/>
    <w:multiLevelType w:val="multilevel"/>
    <w:tmpl w:val="5DA4B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56ED"/>
    <w:multiLevelType w:val="multilevel"/>
    <w:tmpl w:val="384C0A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A704868"/>
    <w:multiLevelType w:val="multilevel"/>
    <w:tmpl w:val="E676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E3B6F"/>
    <w:multiLevelType w:val="multilevel"/>
    <w:tmpl w:val="B95C7E0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b/>
      </w:rPr>
    </w:lvl>
  </w:abstractNum>
  <w:abstractNum w:abstractNumId="4" w15:restartNumberingAfterBreak="0">
    <w:nsid w:val="4E3475EE"/>
    <w:multiLevelType w:val="multilevel"/>
    <w:tmpl w:val="148A34C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CA0009"/>
    <w:multiLevelType w:val="multilevel"/>
    <w:tmpl w:val="FEB89A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C92E44"/>
    <w:multiLevelType w:val="multilevel"/>
    <w:tmpl w:val="42C858C0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A7"/>
    <w:rsid w:val="0005541B"/>
    <w:rsid w:val="00077A33"/>
    <w:rsid w:val="00194A42"/>
    <w:rsid w:val="001B0C4F"/>
    <w:rsid w:val="001B4A83"/>
    <w:rsid w:val="001C58A7"/>
    <w:rsid w:val="003A5FF3"/>
    <w:rsid w:val="004405DB"/>
    <w:rsid w:val="004A1E40"/>
    <w:rsid w:val="0052344D"/>
    <w:rsid w:val="00537745"/>
    <w:rsid w:val="006C57D6"/>
    <w:rsid w:val="0079442E"/>
    <w:rsid w:val="009957EB"/>
    <w:rsid w:val="009D4E06"/>
    <w:rsid w:val="00A6112D"/>
    <w:rsid w:val="00B055F5"/>
    <w:rsid w:val="00C36AC3"/>
    <w:rsid w:val="00D3146C"/>
    <w:rsid w:val="00D7082F"/>
    <w:rsid w:val="00D805E9"/>
    <w:rsid w:val="00DA4F97"/>
    <w:rsid w:val="00DB049A"/>
    <w:rsid w:val="00E2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579C1"/>
  <w15:docId w15:val="{8F92E169-3F07-4735-BA67-3CC87802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D87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Heading1Char"/>
    <w:qFormat/>
    <w:rsid w:val="00D03A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Заголовок 21"/>
    <w:basedOn w:val="11"/>
    <w:link w:val="Heading2Char"/>
    <w:qFormat/>
    <w:rsid w:val="00D03A21"/>
    <w:pPr>
      <w:keepLines w:val="0"/>
      <w:spacing w:before="0"/>
      <w:ind w:left="720" w:hanging="720"/>
      <w:outlineLvl w:val="1"/>
    </w:pPr>
    <w:rPr>
      <w:rFonts w:ascii="Times New Roman" w:eastAsia="Times New Roman" w:hAnsi="Times New Roman" w:cs="Times New Roman"/>
      <w:b/>
      <w:color w:val="00000A"/>
      <w:sz w:val="24"/>
      <w:szCs w:val="20"/>
    </w:rPr>
  </w:style>
  <w:style w:type="character" w:customStyle="1" w:styleId="-">
    <w:name w:val="Интернет-ссылка"/>
    <w:basedOn w:val="a0"/>
    <w:rsid w:val="00C95CA3"/>
    <w:rPr>
      <w:color w:val="0000FF"/>
      <w:u w:val="single"/>
    </w:rPr>
  </w:style>
  <w:style w:type="character" w:customStyle="1" w:styleId="adr">
    <w:name w:val="adr"/>
    <w:basedOn w:val="a0"/>
    <w:qFormat/>
    <w:rsid w:val="003E3D4C"/>
  </w:style>
  <w:style w:type="character" w:styleId="a3">
    <w:name w:val="Strong"/>
    <w:basedOn w:val="a0"/>
    <w:qFormat/>
    <w:rsid w:val="00257FE3"/>
    <w:rPr>
      <w:b/>
      <w:bCs/>
    </w:rPr>
  </w:style>
  <w:style w:type="character" w:styleId="a4">
    <w:name w:val="annotation reference"/>
    <w:basedOn w:val="a0"/>
    <w:semiHidden/>
    <w:unhideWhenUsed/>
    <w:qFormat/>
    <w:rsid w:val="008B1465"/>
    <w:rPr>
      <w:sz w:val="16"/>
      <w:szCs w:val="16"/>
    </w:rPr>
  </w:style>
  <w:style w:type="character" w:customStyle="1" w:styleId="a5">
    <w:name w:val="Текст комментария Знак"/>
    <w:basedOn w:val="a0"/>
    <w:semiHidden/>
    <w:qFormat/>
    <w:rsid w:val="008B1465"/>
  </w:style>
  <w:style w:type="character" w:customStyle="1" w:styleId="a6">
    <w:name w:val="Тема примечания Знак"/>
    <w:basedOn w:val="a5"/>
    <w:semiHidden/>
    <w:qFormat/>
    <w:rsid w:val="008B1465"/>
    <w:rPr>
      <w:b/>
      <w:bCs/>
    </w:rPr>
  </w:style>
  <w:style w:type="character" w:customStyle="1" w:styleId="a7">
    <w:name w:val="Отступ основного текста Знак"/>
    <w:basedOn w:val="a0"/>
    <w:semiHidden/>
    <w:qFormat/>
    <w:rsid w:val="0037728B"/>
    <w:rPr>
      <w:sz w:val="24"/>
      <w:szCs w:val="24"/>
    </w:rPr>
  </w:style>
  <w:style w:type="character" w:styleId="a8">
    <w:name w:val="page number"/>
    <w:basedOn w:val="a0"/>
    <w:qFormat/>
    <w:rsid w:val="0037728B"/>
  </w:style>
  <w:style w:type="character" w:styleId="a9">
    <w:name w:val="FollowedHyperlink"/>
    <w:basedOn w:val="a0"/>
    <w:semiHidden/>
    <w:unhideWhenUsed/>
    <w:qFormat/>
    <w:rsid w:val="00DD0100"/>
    <w:rPr>
      <w:color w:val="800080" w:themeColor="followedHyperlink"/>
      <w:u w:val="single"/>
    </w:rPr>
  </w:style>
  <w:style w:type="character" w:customStyle="1" w:styleId="Heading2Char">
    <w:name w:val="Heading 2 Char"/>
    <w:basedOn w:val="a0"/>
    <w:link w:val="21"/>
    <w:qFormat/>
    <w:rsid w:val="00D03A21"/>
    <w:rPr>
      <w:b/>
      <w:sz w:val="24"/>
    </w:rPr>
  </w:style>
  <w:style w:type="character" w:customStyle="1" w:styleId="SubheadChar">
    <w:name w:val="Subhead Char"/>
    <w:basedOn w:val="a0"/>
    <w:link w:val="Subhead"/>
    <w:qFormat/>
    <w:rsid w:val="00D03A21"/>
    <w:rPr>
      <w:rFonts w:ascii="Arial" w:hAnsi="Arial" w:cs="Arial"/>
      <w:b/>
      <w:bCs/>
      <w:sz w:val="22"/>
      <w:szCs w:val="22"/>
    </w:rPr>
  </w:style>
  <w:style w:type="character" w:customStyle="1" w:styleId="Heading1Char">
    <w:name w:val="Heading 1 Char"/>
    <w:basedOn w:val="a0"/>
    <w:link w:val="11"/>
    <w:qFormat/>
    <w:rsid w:val="00D03A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stLabel1">
    <w:name w:val="ListLabel 1"/>
    <w:qFormat/>
    <w:rPr>
      <w:rFonts w:eastAsia="Calibri" w:cs="Courier New"/>
    </w:rPr>
  </w:style>
  <w:style w:type="character" w:customStyle="1" w:styleId="ListLabel2">
    <w:name w:val="ListLabel 2"/>
    <w:qFormat/>
    <w:rPr>
      <w:rFonts w:cs="Arial Narrow"/>
    </w:rPr>
  </w:style>
  <w:style w:type="character" w:customStyle="1" w:styleId="ListLabel3">
    <w:name w:val="ListLabel 3"/>
    <w:qFormat/>
    <w:rPr>
      <w:rFonts w:cs="Arial Narrow"/>
    </w:rPr>
  </w:style>
  <w:style w:type="character" w:customStyle="1" w:styleId="ListLabel4">
    <w:name w:val="ListLabel 4"/>
    <w:qFormat/>
    <w:rPr>
      <w:rFonts w:cs="Arial Narrow"/>
    </w:rPr>
  </w:style>
  <w:style w:type="character" w:customStyle="1" w:styleId="ListLabel5">
    <w:name w:val="ListLabel 5"/>
    <w:qFormat/>
    <w:rPr>
      <w:rFonts w:eastAsia="Calibri" w:cs="Courier New"/>
    </w:rPr>
  </w:style>
  <w:style w:type="character" w:customStyle="1" w:styleId="ListLabel6">
    <w:name w:val="ListLabel 6"/>
    <w:qFormat/>
    <w:rPr>
      <w:rFonts w:cs="Arial Narrow"/>
    </w:rPr>
  </w:style>
  <w:style w:type="character" w:customStyle="1" w:styleId="ListLabel7">
    <w:name w:val="ListLabel 7"/>
    <w:qFormat/>
    <w:rPr>
      <w:rFonts w:cs="Arial Narrow"/>
    </w:rPr>
  </w:style>
  <w:style w:type="character" w:customStyle="1" w:styleId="ListLabel8">
    <w:name w:val="ListLabel 8"/>
    <w:qFormat/>
    <w:rPr>
      <w:rFonts w:cs="Arial Narrow"/>
    </w:rPr>
  </w:style>
  <w:style w:type="character" w:customStyle="1" w:styleId="ListLabel9">
    <w:name w:val="ListLabel 9"/>
    <w:qFormat/>
    <w:rPr>
      <w:rFonts w:cs="Arial Narrow"/>
    </w:rPr>
  </w:style>
  <w:style w:type="character" w:customStyle="1" w:styleId="ListLabel10">
    <w:name w:val="ListLabel 10"/>
    <w:qFormat/>
    <w:rPr>
      <w:rFonts w:cs="Arial Narrow"/>
    </w:rPr>
  </w:style>
  <w:style w:type="character" w:customStyle="1" w:styleId="ListLabel11">
    <w:name w:val="ListLabel 11"/>
    <w:qFormat/>
    <w:rPr>
      <w:rFonts w:cs="Arial Narrow"/>
    </w:rPr>
  </w:style>
  <w:style w:type="character" w:customStyle="1" w:styleId="ListLabel12">
    <w:name w:val="ListLabel 12"/>
    <w:qFormat/>
    <w:rPr>
      <w:rFonts w:eastAsia="Calibri" w:cs="Courier New"/>
    </w:rPr>
  </w:style>
  <w:style w:type="character" w:customStyle="1" w:styleId="ListLabel13">
    <w:name w:val="ListLabel 13"/>
    <w:qFormat/>
    <w:rPr>
      <w:rFonts w:cs="Arial Narrow"/>
    </w:rPr>
  </w:style>
  <w:style w:type="character" w:customStyle="1" w:styleId="ListLabel14">
    <w:name w:val="ListLabel 14"/>
    <w:qFormat/>
    <w:rPr>
      <w:rFonts w:cs="Arial Narrow"/>
    </w:rPr>
  </w:style>
  <w:style w:type="character" w:customStyle="1" w:styleId="ListLabel15">
    <w:name w:val="ListLabel 15"/>
    <w:qFormat/>
    <w:rPr>
      <w:rFonts w:cs="Arial Narrow"/>
    </w:rPr>
  </w:style>
  <w:style w:type="character" w:customStyle="1" w:styleId="ListLabel16">
    <w:name w:val="ListLabel 16"/>
    <w:qFormat/>
    <w:rPr>
      <w:rFonts w:cs="Arial Narrow"/>
    </w:rPr>
  </w:style>
  <w:style w:type="character" w:customStyle="1" w:styleId="ListLabel17">
    <w:name w:val="ListLabel 17"/>
    <w:qFormat/>
    <w:rPr>
      <w:rFonts w:cs="Arial Narrow"/>
    </w:rPr>
  </w:style>
  <w:style w:type="character" w:customStyle="1" w:styleId="ListLabel18">
    <w:name w:val="ListLabel 18"/>
    <w:qFormat/>
    <w:rPr>
      <w:rFonts w:cs="Arial Narrow"/>
    </w:rPr>
  </w:style>
  <w:style w:type="character" w:customStyle="1" w:styleId="ListLabel19">
    <w:name w:val="ListLabel 19"/>
    <w:qFormat/>
    <w:rPr>
      <w:rFonts w:eastAsia="Calibri" w:cs="Courier New"/>
    </w:rPr>
  </w:style>
  <w:style w:type="character" w:customStyle="1" w:styleId="ListLabel20">
    <w:name w:val="ListLabel 20"/>
    <w:qFormat/>
    <w:rPr>
      <w:rFonts w:cs="Arial Narrow"/>
    </w:rPr>
  </w:style>
  <w:style w:type="character" w:customStyle="1" w:styleId="ListLabel21">
    <w:name w:val="ListLabel 21"/>
    <w:qFormat/>
    <w:rPr>
      <w:rFonts w:cs="Arial Narrow"/>
    </w:rPr>
  </w:style>
  <w:style w:type="character" w:customStyle="1" w:styleId="ListLabel22">
    <w:name w:val="ListLabel 22"/>
    <w:qFormat/>
    <w:rPr>
      <w:rFonts w:cs="Arial Narrow"/>
    </w:rPr>
  </w:style>
  <w:style w:type="character" w:customStyle="1" w:styleId="ListLabel23">
    <w:name w:val="ListLabel 23"/>
    <w:qFormat/>
    <w:rPr>
      <w:rFonts w:cs="Arial Narrow"/>
    </w:rPr>
  </w:style>
  <w:style w:type="character" w:customStyle="1" w:styleId="ListLabel24">
    <w:name w:val="ListLabel 24"/>
    <w:qFormat/>
    <w:rPr>
      <w:rFonts w:cs="Arial Narrow"/>
    </w:rPr>
  </w:style>
  <w:style w:type="character" w:customStyle="1" w:styleId="ListLabel25">
    <w:name w:val="ListLabel 25"/>
    <w:qFormat/>
    <w:rPr>
      <w:rFonts w:cs="Arial Narrow"/>
    </w:rPr>
  </w:style>
  <w:style w:type="character" w:customStyle="1" w:styleId="ListLabel26">
    <w:name w:val="ListLabel 26"/>
    <w:qFormat/>
    <w:rPr>
      <w:rFonts w:eastAsia="Calibri" w:cs="Courier New"/>
    </w:rPr>
  </w:style>
  <w:style w:type="character" w:customStyle="1" w:styleId="ListLabel27">
    <w:name w:val="ListLabel 27"/>
    <w:qFormat/>
    <w:rPr>
      <w:rFonts w:cs="Arial Narrow"/>
    </w:rPr>
  </w:style>
  <w:style w:type="character" w:customStyle="1" w:styleId="ListLabel28">
    <w:name w:val="ListLabel 28"/>
    <w:qFormat/>
    <w:rPr>
      <w:rFonts w:cs="Arial Narrow"/>
    </w:rPr>
  </w:style>
  <w:style w:type="character" w:customStyle="1" w:styleId="ListLabel29">
    <w:name w:val="ListLabel 29"/>
    <w:qFormat/>
    <w:rPr>
      <w:rFonts w:cs="Arial Narrow"/>
    </w:rPr>
  </w:style>
  <w:style w:type="character" w:customStyle="1" w:styleId="ListLabel30">
    <w:name w:val="ListLabel 30"/>
    <w:qFormat/>
    <w:rPr>
      <w:rFonts w:cs="Arial Narrow"/>
    </w:rPr>
  </w:style>
  <w:style w:type="character" w:customStyle="1" w:styleId="ListLabel31">
    <w:name w:val="ListLabel 31"/>
    <w:qFormat/>
    <w:rPr>
      <w:rFonts w:cs="Arial Narrow"/>
    </w:rPr>
  </w:style>
  <w:style w:type="character" w:customStyle="1" w:styleId="ListLabel32">
    <w:name w:val="ListLabel 32"/>
    <w:qFormat/>
    <w:rPr>
      <w:rFonts w:cs="Arial Narrow"/>
    </w:rPr>
  </w:style>
  <w:style w:type="character" w:customStyle="1" w:styleId="ListLabel33">
    <w:name w:val="ListLabel 33"/>
    <w:qFormat/>
    <w:rPr>
      <w:rFonts w:cs="Arial Narrow"/>
    </w:rPr>
  </w:style>
  <w:style w:type="character" w:customStyle="1" w:styleId="ListLabel34">
    <w:name w:val="ListLabel 34"/>
    <w:qFormat/>
    <w:rPr>
      <w:rFonts w:cs="Arial Narrow"/>
    </w:rPr>
  </w:style>
  <w:style w:type="character" w:customStyle="1" w:styleId="ListLabel35">
    <w:name w:val="ListLabel 35"/>
    <w:qFormat/>
    <w:rPr>
      <w:rFonts w:cs="Arial Narrow"/>
    </w:rPr>
  </w:style>
  <w:style w:type="character" w:customStyle="1" w:styleId="ListLabel36">
    <w:name w:val="ListLabel 36"/>
    <w:qFormat/>
    <w:rPr>
      <w:b/>
      <w:sz w:val="2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rFonts w:cs="Arial Narrow"/>
    </w:rPr>
  </w:style>
  <w:style w:type="character" w:customStyle="1" w:styleId="ListLabel39">
    <w:name w:val="ListLabel 39"/>
    <w:qFormat/>
    <w:rPr>
      <w:rFonts w:cs="Arial Narrow"/>
    </w:rPr>
  </w:style>
  <w:style w:type="character" w:customStyle="1" w:styleId="ListLabel40">
    <w:name w:val="ListLabel 40"/>
    <w:qFormat/>
    <w:rPr>
      <w:rFonts w:cs="Arial Narro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rFonts w:eastAsia="Times New Roman" w:cs="Arial"/>
    </w:rPr>
  </w:style>
  <w:style w:type="character" w:customStyle="1" w:styleId="ListLabel54">
    <w:name w:val="ListLabel 54"/>
    <w:qFormat/>
    <w:rPr>
      <w:b/>
      <w:sz w:val="21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/>
    </w:rPr>
  </w:style>
  <w:style w:type="character" w:customStyle="1" w:styleId="ListLabel58">
    <w:name w:val="ListLabel 58"/>
    <w:qFormat/>
    <w:rPr>
      <w:b/>
    </w:rPr>
  </w:style>
  <w:style w:type="character" w:customStyle="1" w:styleId="ListLabel59">
    <w:name w:val="ListLabel 59"/>
    <w:qFormat/>
    <w:rPr>
      <w:b/>
    </w:rPr>
  </w:style>
  <w:style w:type="character" w:customStyle="1" w:styleId="ListLabel60">
    <w:name w:val="ListLabel 60"/>
    <w:qFormat/>
    <w:rPr>
      <w:b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b/>
    </w:rPr>
  </w:style>
  <w:style w:type="character" w:customStyle="1" w:styleId="ListLabel63">
    <w:name w:val="ListLabel 63"/>
    <w:qFormat/>
    <w:rPr>
      <w:rFonts w:eastAsia="Times New Roman" w:cs="Times New Roman"/>
    </w:rPr>
  </w:style>
  <w:style w:type="character" w:customStyle="1" w:styleId="ListLabel64">
    <w:name w:val="ListLabel 64"/>
    <w:qFormat/>
    <w:rPr>
      <w:rFonts w:cs="Arial"/>
    </w:rPr>
  </w:style>
  <w:style w:type="character" w:customStyle="1" w:styleId="ListLabel65">
    <w:name w:val="ListLabel 65"/>
    <w:qFormat/>
    <w:rPr>
      <w:rFonts w:cs="Arial"/>
    </w:rPr>
  </w:style>
  <w:style w:type="character" w:customStyle="1" w:styleId="ListLabel66">
    <w:name w:val="ListLabel 66"/>
    <w:qFormat/>
    <w:rPr>
      <w:rFonts w:cs="Arial"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i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b/>
    </w:rPr>
  </w:style>
  <w:style w:type="character" w:customStyle="1" w:styleId="ListLabel92">
    <w:name w:val="ListLabel 92"/>
    <w:qFormat/>
    <w:rPr>
      <w:b/>
    </w:rPr>
  </w:style>
  <w:style w:type="character" w:customStyle="1" w:styleId="ListLabel93">
    <w:name w:val="ListLabel 93"/>
    <w:qFormat/>
    <w:rPr>
      <w:b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rFonts w:eastAsia="Calibri" w:cs="Calibri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b/>
      <w:sz w:val="20"/>
    </w:rPr>
  </w:style>
  <w:style w:type="character" w:customStyle="1" w:styleId="ListLabel100">
    <w:name w:val="ListLabel 100"/>
    <w:qFormat/>
    <w:rPr>
      <w:b/>
      <w:sz w:val="20"/>
    </w:rPr>
  </w:style>
  <w:style w:type="character" w:customStyle="1" w:styleId="ListLabel101">
    <w:name w:val="ListLabel 101"/>
    <w:qFormat/>
    <w:rPr>
      <w:rFonts w:cs="Symbol"/>
      <w:b/>
    </w:rPr>
  </w:style>
  <w:style w:type="character" w:customStyle="1" w:styleId="ListLabel102">
    <w:name w:val="ListLabel 102"/>
    <w:qFormat/>
    <w:rPr>
      <w:b w:val="0"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b/>
    </w:rPr>
  </w:style>
  <w:style w:type="character" w:customStyle="1" w:styleId="ListLabel106">
    <w:name w:val="ListLabel 106"/>
    <w:qFormat/>
    <w:rPr>
      <w:b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  <w:sz w:val="20"/>
    </w:rPr>
  </w:style>
  <w:style w:type="character" w:customStyle="1" w:styleId="aa">
    <w:name w:val="Верхний колонтитул Знак"/>
    <w:basedOn w:val="a0"/>
    <w:qFormat/>
    <w:rsid w:val="000E3BE3"/>
    <w:rPr>
      <w:color w:val="00000A"/>
      <w:sz w:val="24"/>
      <w:szCs w:val="24"/>
    </w:rPr>
  </w:style>
  <w:style w:type="character" w:customStyle="1" w:styleId="ab">
    <w:name w:val="Нижний колонтитул Знак"/>
    <w:basedOn w:val="a0"/>
    <w:qFormat/>
    <w:rsid w:val="000E3BE3"/>
    <w:rPr>
      <w:color w:val="00000A"/>
      <w:sz w:val="24"/>
      <w:szCs w:val="24"/>
    </w:rPr>
  </w:style>
  <w:style w:type="character" w:customStyle="1" w:styleId="ListLabel111">
    <w:name w:val="ListLabel 111"/>
    <w:qFormat/>
    <w:rPr>
      <w:b/>
      <w:sz w:val="20"/>
    </w:rPr>
  </w:style>
  <w:style w:type="character" w:customStyle="1" w:styleId="ListLabel112">
    <w:name w:val="ListLabel 112"/>
    <w:qFormat/>
    <w:rPr>
      <w:rFonts w:cs="Symbol"/>
      <w:b/>
    </w:rPr>
  </w:style>
  <w:style w:type="character" w:customStyle="1" w:styleId="ListLabel113">
    <w:name w:val="ListLabel 113"/>
    <w:qFormat/>
    <w:rPr>
      <w:b w:val="0"/>
    </w:rPr>
  </w:style>
  <w:style w:type="character" w:customStyle="1" w:styleId="ListLabel114">
    <w:name w:val="ListLabel 114"/>
    <w:qFormat/>
    <w:rPr>
      <w:b/>
    </w:rPr>
  </w:style>
  <w:style w:type="character" w:customStyle="1" w:styleId="ListLabel115">
    <w:name w:val="ListLabel 115"/>
    <w:qFormat/>
    <w:rPr>
      <w:b/>
    </w:rPr>
  </w:style>
  <w:style w:type="character" w:customStyle="1" w:styleId="ListLabel116">
    <w:name w:val="ListLabel 116"/>
    <w:qFormat/>
    <w:rPr>
      <w:b/>
    </w:rPr>
  </w:style>
  <w:style w:type="character" w:customStyle="1" w:styleId="ListLabel117">
    <w:name w:val="ListLabel 117"/>
    <w:qFormat/>
    <w:rPr>
      <w:b/>
    </w:rPr>
  </w:style>
  <w:style w:type="character" w:customStyle="1" w:styleId="ListLabel118">
    <w:name w:val="ListLabel 118"/>
    <w:qFormat/>
    <w:rPr>
      <w:b/>
    </w:rPr>
  </w:style>
  <w:style w:type="character" w:customStyle="1" w:styleId="ListLabel119">
    <w:name w:val="ListLabel 119"/>
    <w:qFormat/>
    <w:rPr>
      <w:b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/>
      <w:sz w:val="20"/>
    </w:rPr>
  </w:style>
  <w:style w:type="character" w:customStyle="1" w:styleId="ListLabel122">
    <w:name w:val="ListLabel 122"/>
    <w:qFormat/>
    <w:rPr>
      <w:b/>
      <w:sz w:val="20"/>
    </w:rPr>
  </w:style>
  <w:style w:type="character" w:customStyle="1" w:styleId="ListLabel123">
    <w:name w:val="ListLabel 123"/>
    <w:qFormat/>
    <w:rPr>
      <w:rFonts w:cs="Symbol"/>
      <w:b/>
    </w:rPr>
  </w:style>
  <w:style w:type="character" w:customStyle="1" w:styleId="ListLabel124">
    <w:name w:val="ListLabel 124"/>
    <w:qFormat/>
    <w:rPr>
      <w:b w:val="0"/>
    </w:rPr>
  </w:style>
  <w:style w:type="character" w:customStyle="1" w:styleId="ListLabel125">
    <w:name w:val="ListLabel 125"/>
    <w:qFormat/>
    <w:rPr>
      <w:b/>
    </w:rPr>
  </w:style>
  <w:style w:type="character" w:customStyle="1" w:styleId="ListLabel126">
    <w:name w:val="ListLabel 126"/>
    <w:qFormat/>
    <w:rPr>
      <w:b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b/>
    </w:rPr>
  </w:style>
  <w:style w:type="character" w:customStyle="1" w:styleId="ListLabel129">
    <w:name w:val="ListLabel 129"/>
    <w:qFormat/>
    <w:rPr>
      <w:b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qFormat/>
    <w:rPr>
      <w:b/>
    </w:rPr>
  </w:style>
  <w:style w:type="character" w:customStyle="1" w:styleId="ListLabel132">
    <w:name w:val="ListLabel 132"/>
    <w:qFormat/>
    <w:rPr>
      <w:b/>
      <w:sz w:val="20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FreeSans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FreeSans"/>
    </w:rPr>
  </w:style>
  <w:style w:type="paragraph" w:styleId="2">
    <w:name w:val="Body Text 2"/>
    <w:basedOn w:val="a"/>
    <w:qFormat/>
    <w:rsid w:val="004D4E10"/>
    <w:pPr>
      <w:jc w:val="both"/>
    </w:pPr>
    <w:rPr>
      <w:rFonts w:ascii="Book Antiqua" w:hAnsi="Book Antiqua"/>
      <w:sz w:val="22"/>
      <w:szCs w:val="20"/>
    </w:rPr>
  </w:style>
  <w:style w:type="paragraph" w:styleId="ae">
    <w:name w:val="header"/>
    <w:basedOn w:val="a"/>
    <w:unhideWhenUsed/>
    <w:rsid w:val="000E3BE3"/>
    <w:pPr>
      <w:tabs>
        <w:tab w:val="center" w:pos="4677"/>
        <w:tab w:val="right" w:pos="9355"/>
      </w:tabs>
    </w:pPr>
  </w:style>
  <w:style w:type="paragraph" w:styleId="af">
    <w:name w:val="footer"/>
    <w:basedOn w:val="a"/>
    <w:unhideWhenUsed/>
    <w:rsid w:val="000E3BE3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qFormat/>
    <w:rsid w:val="001E0C7C"/>
    <w:rPr>
      <w:rFonts w:ascii="Tahoma" w:hAnsi="Tahoma" w:cs="Tahoma"/>
      <w:sz w:val="16"/>
      <w:szCs w:val="16"/>
    </w:rPr>
  </w:style>
  <w:style w:type="paragraph" w:styleId="af1">
    <w:name w:val="annotation text"/>
    <w:basedOn w:val="a"/>
    <w:semiHidden/>
    <w:unhideWhenUsed/>
    <w:qFormat/>
    <w:rsid w:val="008B1465"/>
    <w:rPr>
      <w:sz w:val="20"/>
      <w:szCs w:val="20"/>
    </w:rPr>
  </w:style>
  <w:style w:type="paragraph" w:styleId="af2">
    <w:name w:val="annotation subject"/>
    <w:basedOn w:val="af1"/>
    <w:semiHidden/>
    <w:unhideWhenUsed/>
    <w:qFormat/>
    <w:rsid w:val="008B1465"/>
    <w:rPr>
      <w:b/>
      <w:bCs/>
    </w:rPr>
  </w:style>
  <w:style w:type="paragraph" w:styleId="af3">
    <w:name w:val="List Paragraph"/>
    <w:basedOn w:val="a"/>
    <w:uiPriority w:val="34"/>
    <w:qFormat/>
    <w:rsid w:val="00955D17"/>
    <w:pPr>
      <w:ind w:left="720"/>
      <w:contextualSpacing/>
    </w:pPr>
  </w:style>
  <w:style w:type="paragraph" w:styleId="af4">
    <w:name w:val="Body Text Indent"/>
    <w:basedOn w:val="a"/>
    <w:semiHidden/>
    <w:unhideWhenUsed/>
    <w:rsid w:val="0037728B"/>
    <w:pPr>
      <w:spacing w:after="120"/>
      <w:ind w:left="360"/>
    </w:pPr>
  </w:style>
  <w:style w:type="paragraph" w:customStyle="1" w:styleId="Subhead">
    <w:name w:val="Subhead"/>
    <w:link w:val="SubheadChar"/>
    <w:qFormat/>
    <w:rsid w:val="00D03A21"/>
    <w:pPr>
      <w:keepNext/>
      <w:spacing w:after="240"/>
    </w:pPr>
    <w:rPr>
      <w:rFonts w:ascii="Arial" w:hAnsi="Arial" w:cs="Arial"/>
      <w:b/>
      <w:bCs/>
      <w:color w:val="00000A"/>
      <w:sz w:val="22"/>
      <w:szCs w:val="22"/>
    </w:rPr>
  </w:style>
  <w:style w:type="paragraph" w:customStyle="1" w:styleId="fambodytextstyle">
    <w:name w:val="fambodytextstyle"/>
    <w:basedOn w:val="a"/>
    <w:qFormat/>
    <w:rsid w:val="00D03A21"/>
    <w:pPr>
      <w:spacing w:beforeAutospacing="1" w:afterAutospacing="1"/>
    </w:pPr>
  </w:style>
  <w:style w:type="paragraph" w:styleId="af5">
    <w:name w:val="Normal (Web)"/>
    <w:basedOn w:val="a"/>
    <w:uiPriority w:val="99"/>
    <w:unhideWhenUsed/>
    <w:qFormat/>
    <w:rsid w:val="00103085"/>
    <w:rPr>
      <w:rFonts w:eastAsiaTheme="minorHAnsi"/>
      <w:color w:val="000000"/>
      <w:lang w:val="en-GB" w:eastAsia="en-GB"/>
    </w:rPr>
  </w:style>
  <w:style w:type="paragraph" w:customStyle="1" w:styleId="af6">
    <w:name w:val="Содержимое таблицы"/>
    <w:basedOn w:val="a"/>
    <w:qFormat/>
  </w:style>
  <w:style w:type="paragraph" w:customStyle="1" w:styleId="af7">
    <w:name w:val="Заголовок таблицы"/>
    <w:basedOn w:val="af6"/>
    <w:qFormat/>
  </w:style>
  <w:style w:type="table" w:styleId="af8">
    <w:name w:val="Table Grid"/>
    <w:basedOn w:val="a1"/>
    <w:uiPriority w:val="39"/>
    <w:rsid w:val="00CF0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Таблица простая 11"/>
    <w:basedOn w:val="a1"/>
    <w:uiPriority w:val="41"/>
    <w:rsid w:val="002250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3">
    <w:name w:val="Сетка таблицы светлая1"/>
    <w:basedOn w:val="a1"/>
    <w:uiPriority w:val="40"/>
    <w:rsid w:val="00096B58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Template_x0020_Type xmlns="d4f50a75-dce2-45e6-9a16-1002bb5431c8">Solicitation</Template_x0020_Type>
    <Subtype xmlns="d4f50a75-dce2-45e6-9a16-1002bb5431c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E1CB385BB41498F5CE5E691742892" ma:contentTypeVersion="10" ma:contentTypeDescription="Create a new document." ma:contentTypeScope="" ma:versionID="b3653e7a9a1e36e3f7c38b82c6fc13f0">
  <xsd:schema xmlns:xsd="http://www.w3.org/2001/XMLSchema" xmlns:xs="http://www.w3.org/2001/XMLSchema" xmlns:p="http://schemas.microsoft.com/office/2006/metadata/properties" xmlns:ns1="http://schemas.microsoft.com/sharepoint/v3" xmlns:ns2="d4f50a75-dce2-45e6-9a16-1002bb5431c8" xmlns:ns3="72754986-f0b8-4ae7-8f1e-943b1873a2da" targetNamespace="http://schemas.microsoft.com/office/2006/metadata/properties" ma:root="true" ma:fieldsID="7df7fe27f5fe18c9564c7f4f0a3d737c" ns1:_="" ns2:_="" ns3:_="">
    <xsd:import namespace="http://schemas.microsoft.com/sharepoint/v3"/>
    <xsd:import namespace="d4f50a75-dce2-45e6-9a16-1002bb5431c8"/>
    <xsd:import namespace="72754986-f0b8-4ae7-8f1e-943b1873a2da"/>
    <xsd:element name="properties">
      <xsd:complexType>
        <xsd:sequence>
          <xsd:element name="documentManagement">
            <xsd:complexType>
              <xsd:all>
                <xsd:element ref="ns2:Template_x0020_Type" minOccurs="0"/>
                <xsd:element ref="ns2:Subtype" minOccurs="0"/>
                <xsd:element ref="ns3:SharedWithUsers" minOccurs="0"/>
                <xsd:element ref="ns3:SharingHintHash" minOccurs="0"/>
                <xsd:element ref="ns3:SharedWithDetail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50a75-dce2-45e6-9a16-1002bb5431c8" elementFormDefault="qualified">
    <xsd:import namespace="http://schemas.microsoft.com/office/2006/documentManagement/types"/>
    <xsd:import namespace="http://schemas.microsoft.com/office/infopath/2007/PartnerControls"/>
    <xsd:element name="Template_x0020_Type" ma:index="8" nillable="true" ma:displayName="Template Type" ma:format="RadioButtons" ma:internalName="Template_x0020_Type">
      <xsd:simpleType>
        <xsd:union memberTypes="dms:Text">
          <xsd:simpleType>
            <xsd:restriction base="dms:Choice">
              <xsd:enumeration value="Grant"/>
              <xsd:enumeration value="Contract"/>
              <xsd:enumeration value="Solicitation"/>
              <xsd:enumeration value="Modification"/>
              <xsd:enumeration value="Agreement"/>
              <xsd:enumeration value="MOU"/>
            </xsd:restriction>
          </xsd:simpleType>
        </xsd:union>
      </xsd:simpleType>
    </xsd:element>
    <xsd:element name="Subtype" ma:index="9" nillable="true" ma:displayName="Subtype" ma:internalName="Sub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4986-f0b8-4ae7-8f1e-943b1873a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428CE-3A95-4D77-A761-19DC5540F0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11AE383-9158-4EAC-98E7-E42FE05F8CD1}">
  <ds:schemaRefs>
    <ds:schemaRef ds:uri="http://schemas.microsoft.com/office/2006/metadata/properties"/>
    <ds:schemaRef ds:uri="d4f50a75-dce2-45e6-9a16-1002bb5431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EB22696-ADDE-469C-AD13-2230A99893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46D9E-491D-4877-BACD-507E9D16C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f50a75-dce2-45e6-9a16-1002bb5431c8"/>
    <ds:schemaRef ds:uri="72754986-f0b8-4ae7-8f1e-943b1873a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4CFE06-9FEE-4FF0-B254-942EF31F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RFQ template Tradeoff</vt:lpstr>
    </vt:vector>
  </TitlesOfParts>
  <Company>CHF International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template Tradeoff</dc:title>
  <dc:subject/>
  <dc:creator>Roman Svavolya</dc:creator>
  <dc:description/>
  <cp:lastModifiedBy>Anatoliy</cp:lastModifiedBy>
  <cp:revision>12</cp:revision>
  <cp:lastPrinted>2019-03-24T20:34:00Z</cp:lastPrinted>
  <dcterms:created xsi:type="dcterms:W3CDTF">2026-04-28T13:23:00Z</dcterms:created>
  <dcterms:modified xsi:type="dcterms:W3CDTF">2026-04-28T13:41:00Z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CHF International</vt:lpwstr>
  </property>
  <property fmtid="{D5CDD505-2E9C-101B-9397-08002B2CF9AE}" pid="4" name="ContentType">
    <vt:lpwstr>Document</vt:lpwstr>
  </property>
  <property fmtid="{D5CDD505-2E9C-101B-9397-08002B2CF9AE}" pid="5" name="ContentTypeId">
    <vt:lpwstr>0x01010039DE1CB385BB41498F5CE5E691742892</vt:lpwstr>
  </property>
  <property fmtid="{D5CDD505-2E9C-101B-9397-08002B2CF9AE}" pid="6" name="DocSecurity">
    <vt:i4>0</vt:i4>
  </property>
  <property fmtid="{D5CDD505-2E9C-101B-9397-08002B2CF9AE}" pid="7" name="GCDocumentType">
    <vt:lpwstr>22;#Template|163d2009-6fb1-4a98-aa32-6828f2271294</vt:lpwstr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TaxCatchAll">
    <vt:lpwstr>22;#Template|163d2009-6fb1-4a98-aa32-6828f2271294</vt:lpwstr>
  </property>
  <property fmtid="{D5CDD505-2E9C-101B-9397-08002B2CF9AE}" pid="13" name="TaxKeyword">
    <vt:lpwstr/>
  </property>
  <property fmtid="{D5CDD505-2E9C-101B-9397-08002B2CF9AE}" pid="14" name="TaxKeywordTaxHTField">
    <vt:lpwstr/>
  </property>
  <property fmtid="{D5CDD505-2E9C-101B-9397-08002B2CF9AE}" pid="15" name="Taxonomy">
    <vt:lpwstr/>
  </property>
  <property fmtid="{D5CDD505-2E9C-101B-9397-08002B2CF9AE}" pid="16" name="gc3aff890de8486a82fd798285ae0a08">
    <vt:lpwstr>Template|163d2009-6fb1-4a98-aa32-6828f2271294</vt:lpwstr>
  </property>
</Properties>
</file>