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Default="006643E9" w:rsidP="00423D95">
      <w:pPr>
        <w:spacing w:after="360"/>
      </w:pPr>
      <w:r>
        <w:rPr>
          <w:noProof/>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Pr>
          <w:noProof/>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Default="00677D7D" w:rsidP="00B83933">
      <w:pPr>
        <w:pStyle w:val="PATHbodytext"/>
        <w:sectPr w:rsidR="00677D7D" w:rsidSect="007F5CF8">
          <w:endnotePr>
            <w:numFmt w:val="decimal"/>
          </w:endnotePr>
          <w:pgSz w:w="12240" w:h="15840"/>
          <w:pgMar w:top="720" w:right="720" w:bottom="720" w:left="720" w:header="720" w:footer="2160" w:gutter="0"/>
          <w:cols w:num="2" w:space="547"/>
          <w:docGrid w:linePitch="360"/>
        </w:sectPr>
      </w:pPr>
    </w:p>
    <w:p w14:paraId="0EC66F0F" w14:textId="2A859111" w:rsidR="003F36F0" w:rsidRPr="00472709" w:rsidRDefault="00065861" w:rsidP="006853D7">
      <w:pPr>
        <w:pStyle w:val="PATHbodytext"/>
        <w:rPr>
          <w:rFonts w:cs="Arial"/>
          <w:sz w:val="28"/>
          <w:szCs w:val="28"/>
          <w:lang w:val="ru-RU"/>
        </w:rPr>
      </w:pPr>
      <w:r w:rsidRPr="00247C2A">
        <w:rPr>
          <w:rFonts w:cs="Arial"/>
          <w:sz w:val="28"/>
          <w:szCs w:val="28"/>
          <w:lang w:val="uk-UA"/>
        </w:rPr>
        <w:t>Номер запиту цінової пропозиції</w:t>
      </w:r>
      <w:r w:rsidR="003F36F0" w:rsidRPr="00247C2A">
        <w:rPr>
          <w:rFonts w:cs="Arial"/>
          <w:sz w:val="28"/>
          <w:szCs w:val="28"/>
          <w:lang w:val="uk-UA"/>
        </w:rPr>
        <w:t xml:space="preserve"> </w:t>
      </w:r>
      <w:r w:rsidR="001D1844" w:rsidRPr="00247C2A">
        <w:rPr>
          <w:rFonts w:cs="Arial"/>
          <w:sz w:val="28"/>
          <w:szCs w:val="28"/>
          <w:lang w:val="uk-UA"/>
        </w:rPr>
        <w:t>(</w:t>
      </w:r>
      <w:r w:rsidRPr="00247C2A">
        <w:rPr>
          <w:rFonts w:cs="Arial"/>
          <w:sz w:val="28"/>
          <w:szCs w:val="28"/>
          <w:lang w:val="uk-UA"/>
        </w:rPr>
        <w:t>ЗЦП</w:t>
      </w:r>
      <w:r w:rsidR="001D1844" w:rsidRPr="00247C2A">
        <w:rPr>
          <w:rFonts w:cs="Arial"/>
          <w:sz w:val="28"/>
          <w:szCs w:val="28"/>
          <w:lang w:val="uk-UA"/>
        </w:rPr>
        <w:t>)</w:t>
      </w:r>
      <w:r w:rsidR="003F36F0" w:rsidRPr="00247C2A">
        <w:rPr>
          <w:rFonts w:cs="Arial"/>
          <w:sz w:val="28"/>
          <w:szCs w:val="28"/>
          <w:lang w:val="uk-UA"/>
        </w:rPr>
        <w:t xml:space="preserve">: </w:t>
      </w:r>
      <w:r w:rsidR="003E51BC" w:rsidRPr="00472709">
        <w:rPr>
          <w:rFonts w:cs="Arial"/>
          <w:sz w:val="28"/>
          <w:szCs w:val="28"/>
          <w:lang w:val="uk-UA"/>
        </w:rPr>
        <w:t xml:space="preserve"># </w:t>
      </w:r>
      <w:r w:rsidR="00472709" w:rsidRPr="00472709">
        <w:rPr>
          <w:rFonts w:cs="Arial"/>
          <w:sz w:val="28"/>
          <w:szCs w:val="28"/>
          <w:lang w:val="ru-RU"/>
        </w:rPr>
        <w:t>2026-040</w:t>
      </w:r>
    </w:p>
    <w:p w14:paraId="62BE1360" w14:textId="3411749D" w:rsidR="003F36F0" w:rsidRPr="00247C2A" w:rsidRDefault="00065861" w:rsidP="006853D7">
      <w:pPr>
        <w:pStyle w:val="PATHbodytext"/>
        <w:rPr>
          <w:rFonts w:cs="Arial"/>
          <w:sz w:val="28"/>
          <w:szCs w:val="28"/>
          <w:lang w:val="uk-UA"/>
        </w:rPr>
      </w:pPr>
      <w:r w:rsidRPr="00247C2A">
        <w:rPr>
          <w:rFonts w:cs="Arial"/>
          <w:sz w:val="28"/>
          <w:szCs w:val="28"/>
          <w:lang w:val="uk-UA"/>
        </w:rPr>
        <w:t>Для</w:t>
      </w:r>
      <w:r w:rsidR="003F36F0" w:rsidRPr="00247C2A">
        <w:rPr>
          <w:rFonts w:cs="Arial"/>
          <w:sz w:val="28"/>
          <w:szCs w:val="28"/>
          <w:lang w:val="uk-UA"/>
        </w:rPr>
        <w:t xml:space="preserve">: </w:t>
      </w:r>
      <w:r w:rsidR="00D8163D" w:rsidRPr="00247C2A">
        <w:rPr>
          <w:rFonts w:cs="Arial"/>
          <w:sz w:val="28"/>
          <w:szCs w:val="28"/>
          <w:lang w:val="uk-UA"/>
        </w:rPr>
        <w:t>Стабілізатор напруги трифазний для медичного рентгенологічного обладнання</w:t>
      </w:r>
      <w:r w:rsidR="00321ADD" w:rsidRPr="00247C2A">
        <w:rPr>
          <w:rFonts w:cs="Arial"/>
          <w:sz w:val="28"/>
          <w:szCs w:val="28"/>
          <w:lang w:val="uk-UA"/>
        </w:rPr>
        <w:t xml:space="preserve"> (13 шт.)</w:t>
      </w:r>
    </w:p>
    <w:p w14:paraId="72C51FE5" w14:textId="2E0E52B2" w:rsidR="003F36F0" w:rsidRPr="00247C2A" w:rsidRDefault="00BE3866" w:rsidP="003F36F0">
      <w:pPr>
        <w:pStyle w:val="PATHheading1numbered"/>
        <w:rPr>
          <w:rFonts w:asciiTheme="minorHAnsi" w:hAnsiTheme="minorHAnsi" w:cstheme="minorHAnsi"/>
          <w:sz w:val="20"/>
          <w:szCs w:val="20"/>
          <w:lang w:val="uk-UA"/>
        </w:rPr>
      </w:pPr>
      <w:r w:rsidRPr="00247C2A">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247C2A"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247C2A" w:rsidRDefault="00065861" w:rsidP="000455BF">
            <w:pPr>
              <w:pStyle w:val="PATHtabletext"/>
              <w:rPr>
                <w:rFonts w:asciiTheme="minorHAnsi" w:hAnsiTheme="minorHAnsi" w:cstheme="minorHAnsi"/>
                <w:sz w:val="20"/>
                <w:szCs w:val="20"/>
                <w:lang w:val="uk-UA"/>
              </w:rPr>
            </w:pPr>
            <w:r w:rsidRPr="00247C2A">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14C3E636" w:rsidR="003F36F0" w:rsidRPr="00472709" w:rsidRDefault="000C4249" w:rsidP="000455BF">
            <w:pPr>
              <w:pStyle w:val="PATHtabletext"/>
              <w:rPr>
                <w:rFonts w:asciiTheme="minorHAnsi" w:hAnsiTheme="minorHAnsi" w:cstheme="minorHAnsi"/>
                <w:sz w:val="20"/>
                <w:szCs w:val="20"/>
                <w:highlight w:val="yellow"/>
                <w:lang w:val="uk-UA"/>
              </w:rPr>
            </w:pPr>
            <w:r w:rsidRPr="00472709">
              <w:rPr>
                <w:rFonts w:asciiTheme="minorHAnsi" w:hAnsiTheme="minorHAnsi" w:cstheme="minorHAnsi"/>
                <w:sz w:val="20"/>
                <w:szCs w:val="20"/>
                <w:lang w:val="uk-UA"/>
              </w:rPr>
              <w:t>30</w:t>
            </w:r>
            <w:r w:rsidR="00BD096C" w:rsidRPr="00472709">
              <w:rPr>
                <w:rFonts w:asciiTheme="minorHAnsi" w:hAnsiTheme="minorHAnsi" w:cstheme="minorHAnsi"/>
                <w:sz w:val="20"/>
                <w:szCs w:val="20"/>
                <w:lang w:val="uk-UA"/>
              </w:rPr>
              <w:t xml:space="preserve"> квітня 2026</w:t>
            </w:r>
          </w:p>
        </w:tc>
      </w:tr>
      <w:tr w:rsidR="00BB5168" w:rsidRPr="00247C2A"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247C2A" w:rsidRDefault="0039577E" w:rsidP="000455BF">
            <w:pPr>
              <w:pStyle w:val="PATHtabletext"/>
              <w:rPr>
                <w:rFonts w:asciiTheme="minorHAnsi" w:hAnsiTheme="minorHAnsi" w:cstheme="minorHAnsi"/>
                <w:sz w:val="20"/>
                <w:szCs w:val="20"/>
                <w:lang w:val="uk-UA"/>
              </w:rPr>
            </w:pPr>
            <w:r w:rsidRPr="00247C2A">
              <w:rPr>
                <w:rFonts w:asciiTheme="minorHAnsi" w:hAnsiTheme="minorHAnsi" w:cstheme="minorHAnsi"/>
                <w:sz w:val="20"/>
                <w:szCs w:val="20"/>
                <w:lang w:val="uk-UA"/>
              </w:rPr>
              <w:t>Термін по</w:t>
            </w:r>
            <w:r w:rsidR="00065861" w:rsidRPr="00247C2A">
              <w:rPr>
                <w:rFonts w:asciiTheme="minorHAnsi" w:hAnsiTheme="minorHAnsi" w:cstheme="minorHAnsi"/>
                <w:sz w:val="20"/>
                <w:szCs w:val="20"/>
                <w:lang w:val="uk-UA"/>
              </w:rPr>
              <w:t>дання цінової пропозиції</w:t>
            </w:r>
            <w:r w:rsidR="003F36F0" w:rsidRPr="00247C2A">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12158B9B" w:rsidR="003F36F0" w:rsidRPr="00472709" w:rsidRDefault="00374CD9" w:rsidP="000455BF">
            <w:pPr>
              <w:pStyle w:val="PATHtabletext"/>
              <w:rPr>
                <w:rFonts w:asciiTheme="minorHAnsi" w:hAnsiTheme="minorHAnsi" w:cstheme="minorHAnsi"/>
                <w:sz w:val="20"/>
                <w:szCs w:val="20"/>
                <w:lang w:val="uk-UA"/>
              </w:rPr>
            </w:pPr>
            <w:r w:rsidRPr="00472709">
              <w:rPr>
                <w:rFonts w:asciiTheme="minorHAnsi" w:hAnsiTheme="minorHAnsi" w:cstheme="minorHAnsi"/>
                <w:sz w:val="20"/>
                <w:szCs w:val="20"/>
                <w:lang w:val="uk-UA"/>
              </w:rPr>
              <w:t>1</w:t>
            </w:r>
            <w:r w:rsidR="000C4249" w:rsidRPr="00472709">
              <w:rPr>
                <w:rFonts w:asciiTheme="minorHAnsi" w:hAnsiTheme="minorHAnsi" w:cstheme="minorHAnsi"/>
                <w:sz w:val="20"/>
                <w:szCs w:val="20"/>
                <w:lang w:val="uk-UA"/>
              </w:rPr>
              <w:t>4</w:t>
            </w:r>
            <w:r w:rsidRPr="00472709">
              <w:rPr>
                <w:rFonts w:asciiTheme="minorHAnsi" w:hAnsiTheme="minorHAnsi" w:cstheme="minorHAnsi"/>
                <w:sz w:val="20"/>
                <w:szCs w:val="20"/>
                <w:lang w:val="uk-UA"/>
              </w:rPr>
              <w:t xml:space="preserve"> травня 2026</w:t>
            </w:r>
          </w:p>
        </w:tc>
      </w:tr>
      <w:tr w:rsidR="00BB5168" w:rsidRPr="00247C2A"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247C2A" w:rsidRDefault="0039577E" w:rsidP="000455BF">
            <w:pPr>
              <w:pStyle w:val="PATHtabletext"/>
              <w:rPr>
                <w:rFonts w:asciiTheme="minorHAnsi" w:hAnsiTheme="minorHAnsi" w:cstheme="minorHAnsi"/>
                <w:bCs/>
                <w:sz w:val="20"/>
                <w:szCs w:val="20"/>
                <w:lang w:val="uk-UA"/>
              </w:rPr>
            </w:pPr>
            <w:r w:rsidRPr="00247C2A">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4C310CE9" w:rsidR="003F36F0" w:rsidRPr="00472709" w:rsidRDefault="000C4249" w:rsidP="000455BF">
            <w:pPr>
              <w:pStyle w:val="PATHtabletext"/>
              <w:rPr>
                <w:rFonts w:asciiTheme="minorHAnsi" w:hAnsiTheme="minorHAnsi" w:cstheme="minorHAnsi"/>
                <w:bCs/>
                <w:sz w:val="20"/>
                <w:szCs w:val="20"/>
                <w:lang w:val="uk-UA"/>
              </w:rPr>
            </w:pPr>
            <w:r w:rsidRPr="00472709">
              <w:rPr>
                <w:rFonts w:asciiTheme="minorHAnsi" w:hAnsiTheme="minorHAnsi" w:cstheme="minorHAnsi"/>
                <w:bCs/>
                <w:sz w:val="20"/>
                <w:szCs w:val="20"/>
                <w:lang w:val="uk-UA"/>
              </w:rPr>
              <w:t>28</w:t>
            </w:r>
            <w:r w:rsidR="00574274" w:rsidRPr="00472709">
              <w:rPr>
                <w:rFonts w:asciiTheme="minorHAnsi" w:hAnsiTheme="minorHAnsi" w:cstheme="minorHAnsi"/>
                <w:bCs/>
                <w:sz w:val="20"/>
                <w:szCs w:val="20"/>
                <w:lang w:val="uk-UA"/>
              </w:rPr>
              <w:t xml:space="preserve"> травня</w:t>
            </w:r>
            <w:r w:rsidR="00374CD9" w:rsidRPr="00472709">
              <w:rPr>
                <w:rFonts w:asciiTheme="minorHAnsi" w:hAnsiTheme="minorHAnsi" w:cstheme="minorHAnsi"/>
                <w:bCs/>
                <w:sz w:val="20"/>
                <w:szCs w:val="20"/>
                <w:lang w:val="uk-UA"/>
              </w:rPr>
              <w:t xml:space="preserve"> 2026</w:t>
            </w:r>
          </w:p>
        </w:tc>
      </w:tr>
    </w:tbl>
    <w:p w14:paraId="7AEB7E9A" w14:textId="21F1D45F" w:rsidR="003F36F0" w:rsidRPr="00247C2A" w:rsidRDefault="0039577E" w:rsidP="00091104">
      <w:pPr>
        <w:pStyle w:val="PATHbodytext"/>
        <w:spacing w:before="240"/>
        <w:jc w:val="both"/>
        <w:rPr>
          <w:rFonts w:asciiTheme="minorHAnsi" w:hAnsiTheme="minorHAnsi" w:cstheme="minorHAnsi"/>
          <w:szCs w:val="20"/>
          <w:lang w:val="uk-UA"/>
        </w:rPr>
      </w:pPr>
      <w:r w:rsidRPr="00247C2A">
        <w:rPr>
          <w:rFonts w:asciiTheme="minorHAnsi" w:hAnsiTheme="minorHAnsi" w:cstheme="minorHAnsi"/>
          <w:b/>
          <w:bCs/>
          <w:color w:val="F65050"/>
          <w:szCs w:val="20"/>
          <w:lang w:val="uk-UA"/>
        </w:rPr>
        <w:t>Примітка</w:t>
      </w:r>
      <w:r w:rsidR="003F36F0" w:rsidRPr="00247C2A">
        <w:rPr>
          <w:rFonts w:asciiTheme="minorHAnsi" w:hAnsiTheme="minorHAnsi" w:cstheme="minorHAnsi"/>
          <w:b/>
          <w:bCs/>
          <w:color w:val="F65050"/>
          <w:szCs w:val="20"/>
          <w:lang w:val="uk-UA"/>
        </w:rPr>
        <w:t>:</w:t>
      </w:r>
      <w:r w:rsidR="003F36F0" w:rsidRPr="00247C2A">
        <w:rPr>
          <w:rFonts w:asciiTheme="minorHAnsi" w:hAnsiTheme="minorHAnsi" w:cstheme="minorHAnsi"/>
          <w:szCs w:val="20"/>
          <w:lang w:val="uk-UA"/>
        </w:rPr>
        <w:t xml:space="preserve"> PATH </w:t>
      </w:r>
      <w:r w:rsidRPr="00247C2A">
        <w:rPr>
          <w:rFonts w:asciiTheme="minorHAnsi" w:hAnsiTheme="minorHAnsi" w:cstheme="minorHAnsi"/>
          <w:szCs w:val="20"/>
          <w:lang w:val="uk-UA"/>
        </w:rPr>
        <w:t>залишає за собою право</w:t>
      </w:r>
      <w:r w:rsidR="003F36F0" w:rsidRPr="00247C2A">
        <w:rPr>
          <w:rFonts w:asciiTheme="minorHAnsi" w:hAnsiTheme="minorHAnsi" w:cstheme="minorHAnsi"/>
          <w:szCs w:val="20"/>
          <w:lang w:val="uk-UA"/>
        </w:rPr>
        <w:t xml:space="preserve"> </w:t>
      </w:r>
      <w:r w:rsidRPr="00247C2A">
        <w:rPr>
          <w:rFonts w:asciiTheme="minorHAnsi" w:hAnsiTheme="minorHAnsi" w:cstheme="minorHAnsi"/>
          <w:szCs w:val="20"/>
          <w:lang w:val="uk-UA"/>
        </w:rPr>
        <w:t>змінювати графік, за потреби</w:t>
      </w:r>
      <w:r w:rsidR="003F36F0" w:rsidRPr="00247C2A">
        <w:rPr>
          <w:rFonts w:asciiTheme="minorHAnsi" w:hAnsiTheme="minorHAnsi" w:cstheme="minorHAnsi"/>
          <w:szCs w:val="20"/>
          <w:lang w:val="uk-UA"/>
        </w:rPr>
        <w:t xml:space="preserve">. </w:t>
      </w:r>
      <w:r w:rsidRPr="00247C2A">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247C2A">
        <w:rPr>
          <w:rFonts w:asciiTheme="minorHAnsi" w:hAnsiTheme="minorHAnsi" w:cstheme="minorHAnsi"/>
          <w:szCs w:val="20"/>
          <w:lang w:val="uk-UA"/>
        </w:rPr>
        <w:t>.</w:t>
      </w:r>
    </w:p>
    <w:p w14:paraId="2FB35C5A" w14:textId="4D904708" w:rsidR="003F36F0" w:rsidRPr="00247C2A" w:rsidRDefault="008B5286" w:rsidP="003751F7">
      <w:pPr>
        <w:pStyle w:val="PATHheading1numbered"/>
        <w:rPr>
          <w:rFonts w:asciiTheme="minorHAnsi" w:hAnsiTheme="minorHAnsi" w:cstheme="minorHAnsi"/>
          <w:sz w:val="20"/>
          <w:szCs w:val="20"/>
          <w:lang w:val="uk-UA"/>
        </w:rPr>
      </w:pPr>
      <w:r w:rsidRPr="00247C2A">
        <w:rPr>
          <w:rFonts w:asciiTheme="minorHAnsi" w:hAnsiTheme="minorHAnsi" w:cstheme="minorHAnsi"/>
          <w:sz w:val="20"/>
          <w:szCs w:val="20"/>
          <w:lang w:val="uk-UA"/>
        </w:rPr>
        <w:t>Інформація</w:t>
      </w:r>
      <w:r w:rsidR="003A77C8" w:rsidRPr="00247C2A">
        <w:rPr>
          <w:rFonts w:asciiTheme="minorHAnsi" w:hAnsiTheme="minorHAnsi" w:cstheme="minorHAnsi"/>
          <w:sz w:val="20"/>
          <w:szCs w:val="20"/>
          <w:lang w:val="uk-UA"/>
        </w:rPr>
        <w:t xml:space="preserve"> про ділову практику</w:t>
      </w:r>
      <w:r w:rsidR="0039577E" w:rsidRPr="00247C2A">
        <w:rPr>
          <w:rFonts w:asciiTheme="minorHAnsi" w:hAnsiTheme="minorHAnsi" w:cstheme="minorHAnsi"/>
          <w:sz w:val="20"/>
          <w:szCs w:val="20"/>
          <w:lang w:val="uk-UA"/>
        </w:rPr>
        <w:t xml:space="preserve"> </w:t>
      </w:r>
      <w:r w:rsidR="003F36F0" w:rsidRPr="00247C2A">
        <w:rPr>
          <w:rFonts w:asciiTheme="minorHAnsi" w:hAnsiTheme="minorHAnsi" w:cstheme="minorHAnsi"/>
          <w:sz w:val="20"/>
          <w:szCs w:val="20"/>
          <w:lang w:val="uk-UA"/>
        </w:rPr>
        <w:t xml:space="preserve">PATH </w:t>
      </w:r>
    </w:p>
    <w:p w14:paraId="42EA9F31" w14:textId="6DAAB5B9" w:rsidR="004762C0" w:rsidRPr="00247C2A" w:rsidRDefault="00C567AC" w:rsidP="00091104">
      <w:pPr>
        <w:pStyle w:val="PATHbodytext"/>
        <w:jc w:val="both"/>
        <w:rPr>
          <w:rFonts w:asciiTheme="minorHAnsi" w:hAnsiTheme="minorHAnsi" w:cstheme="minorHAnsi"/>
          <w:szCs w:val="20"/>
          <w:lang w:val="uk-UA"/>
        </w:rPr>
      </w:pPr>
      <w:r w:rsidRPr="00247C2A">
        <w:rPr>
          <w:rFonts w:asciiTheme="minorHAnsi" w:hAnsiTheme="minorHAnsi" w:cstheme="minorHAnsi"/>
          <w:szCs w:val="20"/>
          <w:shd w:val="clear" w:color="auto" w:fill="FFFFFF"/>
          <w:lang w:val="uk-UA"/>
        </w:rPr>
        <w:t xml:space="preserve">PATH </w:t>
      </w:r>
      <w:r w:rsidR="003A77C8" w:rsidRPr="00247C2A">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247C2A">
        <w:rPr>
          <w:rFonts w:asciiTheme="minorHAnsi" w:hAnsiTheme="minorHAnsi" w:cstheme="minorHAnsi"/>
          <w:szCs w:val="20"/>
          <w:shd w:val="clear" w:color="auto" w:fill="FFFFFF"/>
          <w:lang w:val="uk-UA"/>
        </w:rPr>
        <w:t>.</w:t>
      </w:r>
      <w:r w:rsidRPr="00247C2A">
        <w:rPr>
          <w:rFonts w:asciiTheme="minorHAnsi" w:hAnsiTheme="minorHAnsi" w:cstheme="minorHAnsi"/>
          <w:szCs w:val="20"/>
          <w:shd w:val="clear" w:color="auto" w:fill="FFFFFF"/>
          <w:lang w:val="uk-UA"/>
        </w:rPr>
        <w:t xml:space="preserve"> </w:t>
      </w:r>
      <w:r w:rsidR="003A77C8" w:rsidRPr="00247C2A">
        <w:rPr>
          <w:rFonts w:asciiTheme="minorHAnsi" w:hAnsiTheme="minorHAnsi" w:cstheme="minorHAnsi"/>
          <w:szCs w:val="20"/>
          <w:shd w:val="clear" w:color="auto" w:fill="FFFFFF"/>
          <w:lang w:val="uk-UA"/>
        </w:rPr>
        <w:t>Маючи понад 40 років досвіду у налагодженні багатосекторального партнерства, а також експертні знання в галузі науки, економіки, технологій, адвокації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247C2A">
        <w:rPr>
          <w:rFonts w:asciiTheme="minorHAnsi" w:hAnsiTheme="minorHAnsi" w:cstheme="minorHAnsi"/>
          <w:szCs w:val="20"/>
          <w:lang w:val="uk-UA"/>
        </w:rPr>
        <w:t xml:space="preserve"> </w:t>
      </w:r>
      <w:r w:rsidR="003A77C8" w:rsidRPr="00247C2A">
        <w:rPr>
          <w:rFonts w:asciiTheme="minorHAnsi" w:hAnsiTheme="minorHAnsi" w:cstheme="minorHAnsi"/>
          <w:szCs w:val="20"/>
          <w:lang w:val="uk-UA"/>
        </w:rPr>
        <w:t>Відвідайте наш вебсайт</w:t>
      </w:r>
      <w:r w:rsidR="003F36F0" w:rsidRPr="00247C2A">
        <w:rPr>
          <w:rFonts w:asciiTheme="minorHAnsi" w:hAnsiTheme="minorHAnsi" w:cstheme="minorHAnsi"/>
          <w:szCs w:val="20"/>
          <w:lang w:val="uk-UA"/>
        </w:rPr>
        <w:t xml:space="preserve"> </w:t>
      </w:r>
      <w:hyperlink r:id="rId12" w:history="1">
        <w:r w:rsidR="003F36F0" w:rsidRPr="00247C2A">
          <w:rPr>
            <w:rStyle w:val="Hyperlink"/>
            <w:rFonts w:asciiTheme="minorHAnsi" w:eastAsia="Times New Roman" w:hAnsiTheme="minorHAnsi" w:cstheme="minorHAnsi"/>
            <w:szCs w:val="20"/>
            <w:lang w:val="uk-UA"/>
          </w:rPr>
          <w:t>www.path.org</w:t>
        </w:r>
      </w:hyperlink>
      <w:r w:rsidR="003A77C8" w:rsidRPr="00247C2A">
        <w:rPr>
          <w:rFonts w:asciiTheme="minorHAnsi" w:hAnsiTheme="minorHAnsi" w:cstheme="minorHAnsi"/>
          <w:szCs w:val="20"/>
          <w:lang w:val="uk-UA"/>
        </w:rPr>
        <w:t>, щоб дізнатися більше</w:t>
      </w:r>
      <w:r w:rsidR="004D30BA" w:rsidRPr="00247C2A">
        <w:rPr>
          <w:rFonts w:asciiTheme="minorHAnsi" w:hAnsiTheme="minorHAnsi" w:cstheme="minorHAnsi"/>
          <w:szCs w:val="20"/>
          <w:lang w:val="uk-UA"/>
        </w:rPr>
        <w:t>.</w:t>
      </w:r>
    </w:p>
    <w:p w14:paraId="455FBFA2" w14:textId="77777777" w:rsidR="00501BFE" w:rsidRPr="00247C2A" w:rsidRDefault="00501BFE" w:rsidP="004762C0">
      <w:pPr>
        <w:pStyle w:val="PATHbodytext"/>
        <w:rPr>
          <w:rFonts w:asciiTheme="minorHAnsi" w:hAnsiTheme="minorHAnsi" w:cstheme="minorHAnsi"/>
          <w:szCs w:val="20"/>
          <w:shd w:val="clear" w:color="auto" w:fill="FFFFFF"/>
          <w:lang w:val="uk-UA"/>
        </w:rPr>
      </w:pPr>
    </w:p>
    <w:p w14:paraId="508C419F" w14:textId="1BB3EA2B" w:rsidR="003F36F0" w:rsidRPr="00247C2A" w:rsidRDefault="003A77C8" w:rsidP="003751F7">
      <w:pPr>
        <w:pStyle w:val="PATHheading1numbered"/>
        <w:pageBreakBefore/>
        <w:spacing w:before="0"/>
        <w:rPr>
          <w:rFonts w:asciiTheme="minorHAnsi" w:hAnsiTheme="minorHAnsi" w:cstheme="minorHAnsi"/>
          <w:bCs/>
          <w:spacing w:val="5"/>
          <w:sz w:val="20"/>
          <w:szCs w:val="20"/>
          <w:lang w:val="uk-UA"/>
        </w:rPr>
      </w:pPr>
      <w:r w:rsidRPr="00247C2A">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247C2A" w:rsidRDefault="009C082E" w:rsidP="003C2968">
      <w:pPr>
        <w:tabs>
          <w:tab w:val="left" w:pos="572"/>
        </w:tabs>
        <w:spacing w:before="120"/>
        <w:jc w:val="both"/>
        <w:rPr>
          <w:rFonts w:asciiTheme="minorHAnsi" w:hAnsiTheme="minorHAnsi" w:cstheme="minorHAnsi"/>
          <w:sz w:val="20"/>
          <w:szCs w:val="20"/>
          <w:lang w:val="uk-UA"/>
        </w:rPr>
      </w:pPr>
      <w:r w:rsidRPr="00247C2A">
        <w:rPr>
          <w:rFonts w:asciiTheme="minorHAnsi" w:hAnsiTheme="minorHAnsi" w:cstheme="minorHAnsi"/>
          <w:b/>
          <w:bCs/>
          <w:sz w:val="20"/>
          <w:szCs w:val="20"/>
          <w:lang w:val="uk-UA"/>
        </w:rPr>
        <w:t>Організатор</w:t>
      </w:r>
      <w:r w:rsidR="003F36F0" w:rsidRPr="00247C2A">
        <w:rPr>
          <w:rFonts w:asciiTheme="minorHAnsi" w:hAnsiTheme="minorHAnsi" w:cstheme="minorHAnsi"/>
          <w:b/>
          <w:bCs/>
          <w:sz w:val="20"/>
          <w:szCs w:val="20"/>
          <w:lang w:val="uk-UA"/>
        </w:rPr>
        <w:t>:</w:t>
      </w:r>
      <w:r w:rsidR="003F36F0" w:rsidRPr="00247C2A">
        <w:rPr>
          <w:rFonts w:asciiTheme="minorHAnsi" w:hAnsiTheme="minorHAnsi" w:cstheme="minorHAnsi"/>
          <w:sz w:val="20"/>
          <w:szCs w:val="20"/>
          <w:lang w:val="uk-UA"/>
        </w:rPr>
        <w:t xml:space="preserve"> </w:t>
      </w:r>
      <w:r w:rsidR="003C2968" w:rsidRPr="00247C2A">
        <w:rPr>
          <w:rFonts w:asciiTheme="minorHAnsi" w:hAnsiTheme="minorHAnsi" w:cstheme="minorHAnsi"/>
          <w:sz w:val="20"/>
          <w:szCs w:val="20"/>
          <w:lang w:val="uk-UA"/>
        </w:rPr>
        <w:t xml:space="preserve">РАТН, </w:t>
      </w:r>
      <w:r w:rsidR="003A77C8" w:rsidRPr="00247C2A">
        <w:rPr>
          <w:rFonts w:asciiTheme="minorHAnsi" w:hAnsiTheme="minorHAnsi" w:cstheme="minorHAnsi"/>
          <w:sz w:val="20"/>
          <w:szCs w:val="20"/>
          <w:lang w:val="uk-UA"/>
        </w:rPr>
        <w:t xml:space="preserve">організатор </w:t>
      </w:r>
      <w:r w:rsidR="00FF404E" w:rsidRPr="00247C2A">
        <w:rPr>
          <w:rFonts w:asciiTheme="minorHAnsi" w:hAnsiTheme="minorHAnsi" w:cstheme="minorHAnsi"/>
          <w:sz w:val="20"/>
          <w:szCs w:val="20"/>
          <w:lang w:val="uk-UA"/>
        </w:rPr>
        <w:t>запиту цінових пропозицій</w:t>
      </w:r>
      <w:r w:rsidR="003C2968" w:rsidRPr="00247C2A">
        <w:rPr>
          <w:rFonts w:asciiTheme="minorHAnsi" w:hAnsiTheme="minorHAnsi" w:cstheme="minorHAnsi"/>
          <w:sz w:val="20"/>
          <w:szCs w:val="20"/>
          <w:lang w:val="uk-UA"/>
        </w:rPr>
        <w:t xml:space="preserve">, </w:t>
      </w:r>
      <w:r w:rsidR="00E91917" w:rsidRPr="00247C2A">
        <w:rPr>
          <w:rFonts w:asciiTheme="minorHAnsi" w:hAnsiTheme="minorHAnsi" w:cstheme="minorHAnsi"/>
          <w:sz w:val="20"/>
          <w:szCs w:val="20"/>
          <w:lang w:val="uk-UA"/>
        </w:rPr>
        <w:t>впроваджує проєкт «Підтримка зусиль у протидії туберкульозу в Україні», що фінансується урядом США, метою якого є зменшення тягаря туберкульозу (ТБ) в Україні шляхом профілактики, раннього виявлення захворювання та належного лікування хворих на ТБ, лікарсько-стійкий ТБ (ЛС-ТБ) і ко-інфекцію ТБ/ВІЛ</w:t>
      </w:r>
      <w:r w:rsidR="003C2968" w:rsidRPr="00247C2A">
        <w:rPr>
          <w:rFonts w:asciiTheme="minorHAnsi" w:hAnsiTheme="minorHAnsi" w:cstheme="minorHAnsi"/>
          <w:sz w:val="20"/>
          <w:szCs w:val="20"/>
          <w:lang w:val="uk-UA"/>
        </w:rPr>
        <w:t xml:space="preserve">. </w:t>
      </w:r>
    </w:p>
    <w:p w14:paraId="70F2B121" w14:textId="07125027" w:rsidR="003F36F0" w:rsidRPr="00247C2A" w:rsidRDefault="00E91917" w:rsidP="003751F7">
      <w:pPr>
        <w:pStyle w:val="PATHheading1numbered"/>
        <w:spacing w:before="360"/>
        <w:rPr>
          <w:rFonts w:asciiTheme="minorHAnsi" w:hAnsiTheme="minorHAnsi" w:cstheme="minorHAnsi"/>
          <w:sz w:val="20"/>
          <w:szCs w:val="20"/>
          <w:lang w:val="uk-UA"/>
        </w:rPr>
      </w:pPr>
      <w:bookmarkStart w:id="0" w:name="_Toc512177895"/>
      <w:r w:rsidRPr="00247C2A">
        <w:rPr>
          <w:rFonts w:asciiTheme="minorHAnsi" w:hAnsiTheme="minorHAnsi" w:cstheme="minorHAnsi"/>
          <w:sz w:val="20"/>
          <w:szCs w:val="20"/>
          <w:lang w:val="uk-UA"/>
        </w:rPr>
        <w:t>Вимоги до цінової пропозиції</w:t>
      </w:r>
      <w:r w:rsidR="003F36F0" w:rsidRPr="00247C2A">
        <w:rPr>
          <w:rFonts w:asciiTheme="minorHAnsi" w:hAnsiTheme="minorHAnsi" w:cstheme="minorHAnsi"/>
          <w:sz w:val="20"/>
          <w:szCs w:val="20"/>
          <w:lang w:val="uk-UA"/>
        </w:rPr>
        <w:t xml:space="preserve">, </w:t>
      </w:r>
      <w:r w:rsidRPr="00247C2A">
        <w:rPr>
          <w:rFonts w:asciiTheme="minorHAnsi" w:hAnsiTheme="minorHAnsi" w:cstheme="minorHAnsi"/>
          <w:sz w:val="20"/>
          <w:szCs w:val="20"/>
          <w:lang w:val="uk-UA"/>
        </w:rPr>
        <w:t>ціноутворення</w:t>
      </w:r>
      <w:bookmarkEnd w:id="0"/>
      <w:r w:rsidRPr="00247C2A">
        <w:rPr>
          <w:rFonts w:asciiTheme="minorHAnsi" w:hAnsiTheme="minorHAnsi" w:cstheme="minorHAnsi"/>
          <w:sz w:val="20"/>
          <w:szCs w:val="20"/>
          <w:lang w:val="uk-UA"/>
        </w:rPr>
        <w:t xml:space="preserve"> і вартості</w:t>
      </w:r>
    </w:p>
    <w:p w14:paraId="29CA5FFE" w14:textId="77777777" w:rsidR="0019590A" w:rsidRPr="00247C2A" w:rsidRDefault="0019590A" w:rsidP="006623FC">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p>
    <w:p w14:paraId="02DA3EDC" w14:textId="0ADFE842" w:rsidR="008E6262" w:rsidRPr="00247C2A" w:rsidRDefault="00E91917" w:rsidP="00091104">
      <w:pPr>
        <w:pStyle w:val="PATHbodytext-bullet1"/>
        <w:numPr>
          <w:ilvl w:val="0"/>
          <w:numId w:val="0"/>
        </w:numPr>
        <w:jc w:val="both"/>
        <w:rPr>
          <w:rFonts w:asciiTheme="minorHAnsi" w:hAnsiTheme="minorHAnsi" w:cstheme="minorHAnsi"/>
          <w:b/>
          <w:szCs w:val="20"/>
          <w:lang w:val="uk-UA"/>
        </w:rPr>
      </w:pPr>
      <w:r w:rsidRPr="00247C2A">
        <w:rPr>
          <w:rFonts w:asciiTheme="minorHAnsi" w:hAnsiTheme="minorHAnsi" w:cstheme="minorHAnsi"/>
          <w:b/>
          <w:szCs w:val="20"/>
          <w:lang w:val="uk-UA"/>
        </w:rPr>
        <w:t>Вимоги до цінової пропозиції для закупівлі</w:t>
      </w:r>
      <w:r w:rsidR="001E70DB" w:rsidRPr="00247C2A">
        <w:rPr>
          <w:rFonts w:asciiTheme="minorHAnsi" w:hAnsiTheme="minorHAnsi" w:cstheme="minorHAnsi"/>
          <w:b/>
          <w:szCs w:val="20"/>
          <w:lang w:val="uk-UA"/>
        </w:rPr>
        <w:t xml:space="preserve"> [</w:t>
      </w:r>
      <w:r w:rsidRPr="00247C2A">
        <w:rPr>
          <w:rFonts w:asciiTheme="minorHAnsi" w:hAnsiTheme="minorHAnsi" w:cstheme="minorHAnsi"/>
          <w:b/>
          <w:szCs w:val="20"/>
          <w:lang w:val="uk-UA"/>
        </w:rPr>
        <w:t>вставити назву продукції</w:t>
      </w:r>
      <w:r w:rsidR="001E70DB" w:rsidRPr="00247C2A">
        <w:rPr>
          <w:rFonts w:asciiTheme="minorHAnsi" w:hAnsiTheme="minorHAnsi" w:cstheme="minorHAnsi"/>
          <w:b/>
          <w:szCs w:val="20"/>
          <w:lang w:val="uk-UA"/>
        </w:rPr>
        <w:t xml:space="preserve">] </w:t>
      </w:r>
      <w:r w:rsidRPr="00247C2A">
        <w:rPr>
          <w:rFonts w:asciiTheme="minorHAnsi" w:hAnsiTheme="minorHAnsi" w:cstheme="minorHAnsi"/>
          <w:b/>
          <w:szCs w:val="20"/>
          <w:lang w:val="uk-UA"/>
        </w:rPr>
        <w:t>викладено у Додатку</w:t>
      </w:r>
      <w:r w:rsidR="001E70DB" w:rsidRPr="00247C2A">
        <w:rPr>
          <w:rFonts w:asciiTheme="minorHAnsi" w:hAnsiTheme="minorHAnsi" w:cstheme="minorHAnsi"/>
          <w:b/>
          <w:szCs w:val="20"/>
          <w:lang w:val="uk-UA"/>
        </w:rPr>
        <w:t xml:space="preserve"> </w:t>
      </w:r>
      <w:r w:rsidR="00DF6E72" w:rsidRPr="00247C2A">
        <w:rPr>
          <w:rFonts w:asciiTheme="minorHAnsi" w:hAnsiTheme="minorHAnsi" w:cstheme="minorHAnsi"/>
          <w:b/>
          <w:szCs w:val="20"/>
          <w:lang w:val="uk-UA"/>
        </w:rPr>
        <w:t>1</w:t>
      </w:r>
      <w:r w:rsidR="001E70DB" w:rsidRPr="00247C2A">
        <w:rPr>
          <w:rFonts w:asciiTheme="minorHAnsi" w:hAnsiTheme="minorHAnsi" w:cstheme="minorHAnsi"/>
          <w:b/>
          <w:szCs w:val="20"/>
          <w:lang w:val="uk-UA"/>
        </w:rPr>
        <w:t>.</w:t>
      </w:r>
      <w:r w:rsidR="00381213" w:rsidRPr="00247C2A">
        <w:rPr>
          <w:rFonts w:asciiTheme="minorHAnsi" w:hAnsiTheme="minorHAnsi" w:cstheme="minorHAnsi"/>
          <w:b/>
          <w:szCs w:val="20"/>
          <w:lang w:val="uk-UA"/>
        </w:rPr>
        <w:t xml:space="preserve"> </w:t>
      </w:r>
    </w:p>
    <w:p w14:paraId="4D9144D6" w14:textId="258BC5AE" w:rsidR="008E6262" w:rsidRPr="00247C2A" w:rsidRDefault="00DF6E72" w:rsidP="00091104">
      <w:pPr>
        <w:pStyle w:val="PATHbodytext-bullet1"/>
        <w:numPr>
          <w:ilvl w:val="0"/>
          <w:numId w:val="0"/>
        </w:numPr>
        <w:jc w:val="both"/>
        <w:rPr>
          <w:rFonts w:asciiTheme="minorHAnsi" w:hAnsiTheme="minorHAnsi" w:cstheme="minorHAnsi"/>
          <w:szCs w:val="20"/>
          <w:shd w:val="clear" w:color="auto" w:fill="FFFFFF"/>
          <w:lang w:val="uk-UA"/>
        </w:rPr>
      </w:pPr>
      <w:r w:rsidRPr="00247C2A">
        <w:rPr>
          <w:rFonts w:asciiTheme="minorHAnsi" w:hAnsiTheme="minorHAnsi" w:cstheme="minorHAnsi"/>
          <w:szCs w:val="20"/>
          <w:shd w:val="clear" w:color="auto" w:fill="FFFFFF"/>
          <w:lang w:val="uk-UA"/>
        </w:rPr>
        <w:t>Технічні умови</w:t>
      </w:r>
      <w:r w:rsidR="008E6262" w:rsidRPr="00247C2A">
        <w:rPr>
          <w:rFonts w:asciiTheme="minorHAnsi" w:hAnsiTheme="minorHAnsi" w:cstheme="minorHAnsi"/>
          <w:szCs w:val="20"/>
          <w:shd w:val="clear" w:color="auto" w:fill="FFFFFF"/>
          <w:lang w:val="uk-UA"/>
        </w:rPr>
        <w:t xml:space="preserve">: </w:t>
      </w:r>
      <w:r w:rsidR="00457C79" w:rsidRPr="00247C2A">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247C2A">
        <w:rPr>
          <w:rFonts w:asciiTheme="minorHAnsi" w:hAnsiTheme="minorHAnsi" w:cstheme="minorHAnsi"/>
          <w:szCs w:val="20"/>
          <w:shd w:val="clear" w:color="auto" w:fill="FFFFFF"/>
          <w:lang w:val="uk-UA"/>
        </w:rPr>
        <w:t>.</w:t>
      </w:r>
      <w:r w:rsidR="00E46E10" w:rsidRPr="00247C2A">
        <w:rPr>
          <w:rFonts w:asciiTheme="minorHAnsi" w:hAnsiTheme="minorHAnsi" w:cstheme="minorHAnsi"/>
          <w:szCs w:val="20"/>
          <w:shd w:val="clear" w:color="auto" w:fill="FFFFFF"/>
          <w:lang w:val="uk-UA"/>
        </w:rPr>
        <w:t xml:space="preserve"> </w:t>
      </w:r>
      <w:r w:rsidR="0001273D" w:rsidRPr="00247C2A">
        <w:rPr>
          <w:rFonts w:asciiTheme="minorHAnsi" w:hAnsiTheme="minorHAnsi" w:cstheme="minorHAnsi"/>
          <w:szCs w:val="20"/>
          <w:shd w:val="clear" w:color="auto" w:fill="FFFFFF"/>
          <w:lang w:val="uk-UA"/>
        </w:rPr>
        <w:t xml:space="preserve">Товари та послуги, що походять зі США, є допустимими до участі та запрошуються до подання пропозицій. </w:t>
      </w:r>
      <w:r w:rsidR="00457C79" w:rsidRPr="00247C2A">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247C2A">
        <w:rPr>
          <w:rFonts w:asciiTheme="minorHAnsi" w:hAnsiTheme="minorHAnsi" w:cstheme="minorHAnsi"/>
          <w:szCs w:val="20"/>
          <w:shd w:val="clear" w:color="auto" w:fill="FFFFFF"/>
          <w:lang w:val="uk-UA"/>
        </w:rPr>
        <w:t xml:space="preserve">. </w:t>
      </w:r>
      <w:r w:rsidR="00457C79" w:rsidRPr="00247C2A">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247C2A">
        <w:rPr>
          <w:rFonts w:asciiTheme="minorHAnsi" w:hAnsiTheme="minorHAnsi" w:cstheme="minorHAnsi"/>
          <w:szCs w:val="20"/>
          <w:shd w:val="clear" w:color="auto" w:fill="FFFFFF"/>
          <w:lang w:val="uk-UA"/>
        </w:rPr>
        <w:t xml:space="preserve">. </w:t>
      </w:r>
      <w:r w:rsidR="00457C79" w:rsidRPr="00247C2A">
        <w:rPr>
          <w:rFonts w:asciiTheme="minorHAnsi" w:hAnsiTheme="minorHAnsi" w:cstheme="minorHAnsi"/>
          <w:szCs w:val="20"/>
          <w:shd w:val="clear" w:color="auto" w:fill="FFFFFF"/>
          <w:lang w:val="uk-UA"/>
        </w:rPr>
        <w:t xml:space="preserve">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(aбо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247C2A">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247C2A">
        <w:rPr>
          <w:rFonts w:asciiTheme="minorHAnsi" w:hAnsiTheme="minorHAnsi" w:cstheme="minorHAnsi"/>
          <w:szCs w:val="20"/>
          <w:shd w:val="clear" w:color="auto" w:fill="FFFFFF"/>
          <w:lang w:val="uk-UA"/>
        </w:rPr>
        <w:t>:</w:t>
      </w:r>
      <w:r w:rsidR="00746E39" w:rsidRPr="00247C2A">
        <w:rPr>
          <w:rFonts w:asciiTheme="minorHAnsi" w:hAnsiTheme="minorHAnsi" w:cstheme="minorHAnsi"/>
          <w:szCs w:val="20"/>
          <w:shd w:val="clear" w:color="auto" w:fill="FFFFFF"/>
          <w:lang w:val="uk-UA"/>
        </w:rPr>
        <w:t xml:space="preserve"> </w:t>
      </w:r>
      <w:r w:rsidR="008E6262" w:rsidRPr="00247C2A">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247C2A">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247C2A">
        <w:rPr>
          <w:rFonts w:asciiTheme="minorHAnsi" w:hAnsiTheme="minorHAnsi" w:cstheme="minorHAnsi"/>
          <w:szCs w:val="20"/>
          <w:shd w:val="clear" w:color="auto" w:fill="FFFFFF"/>
          <w:lang w:val="uk-UA"/>
        </w:rPr>
        <w:t>.</w:t>
      </w:r>
    </w:p>
    <w:p w14:paraId="36B7D5F6" w14:textId="40728CFC" w:rsidR="005E4825" w:rsidRPr="00247C2A" w:rsidRDefault="005E4825" w:rsidP="00091104">
      <w:pPr>
        <w:pStyle w:val="PATHbodytext-bullet1"/>
        <w:numPr>
          <w:ilvl w:val="0"/>
          <w:numId w:val="0"/>
        </w:numPr>
        <w:jc w:val="both"/>
        <w:rPr>
          <w:rFonts w:asciiTheme="minorHAnsi" w:hAnsiTheme="minorHAnsi" w:cstheme="minorHAnsi"/>
          <w:szCs w:val="20"/>
          <w:shd w:val="clear" w:color="auto" w:fill="FFFFFF"/>
          <w:lang w:val="uk-UA"/>
        </w:rPr>
      </w:pPr>
      <w:r w:rsidRPr="00247C2A">
        <w:rPr>
          <w:rFonts w:asciiTheme="minorHAnsi" w:hAnsiTheme="minorHAnsi" w:cstheme="minorHAnsi"/>
          <w:szCs w:val="20"/>
          <w:lang w:val="uk-UA"/>
        </w:rPr>
        <w:t>Будь 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w:t>
      </w:r>
      <w:r w:rsidR="005059E8" w:rsidRPr="00247C2A">
        <w:rPr>
          <w:rFonts w:asciiTheme="minorHAnsi" w:hAnsiTheme="minorHAnsi" w:cstheme="minorHAnsi"/>
          <w:szCs w:val="20"/>
          <w:lang w:val="uk-UA"/>
        </w:rPr>
        <w:t xml:space="preserve"> </w:t>
      </w:r>
      <w:r w:rsidRPr="00247C2A">
        <w:rPr>
          <w:rFonts w:asciiTheme="minorHAnsi" w:hAnsiTheme="minorHAnsi" w:cstheme="minorHAnsi"/>
          <w:szCs w:val="20"/>
          <w:lang w:val="uk-UA"/>
        </w:rPr>
        <w:t>умови оплати (якщо не стандартні, як оплата після доставки) та будь-які інші, пов'язані із постачанням, витрати.</w:t>
      </w:r>
    </w:p>
    <w:p w14:paraId="3D1D1275" w14:textId="0545EDA8" w:rsidR="00897981" w:rsidRPr="00247C2A" w:rsidRDefault="00897981" w:rsidP="009B3CC6">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p>
    <w:p w14:paraId="5E0ABBA6" w14:textId="36CEBC71" w:rsidR="00897981" w:rsidRPr="00247C2A" w:rsidRDefault="00B25519" w:rsidP="006623FC">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r w:rsidRPr="00247C2A">
        <w:rPr>
          <w:rFonts w:cstheme="minorHAnsi"/>
          <w:sz w:val="20"/>
          <w:szCs w:val="20"/>
          <w:lang w:val="uk-UA"/>
        </w:rPr>
        <w:t xml:space="preserve">Ціни мають бути </w:t>
      </w:r>
      <w:r w:rsidR="00AC0905" w:rsidRPr="00247C2A">
        <w:rPr>
          <w:rFonts w:cstheme="minorHAnsi"/>
          <w:sz w:val="20"/>
          <w:szCs w:val="20"/>
          <w:lang w:val="uk-UA"/>
        </w:rPr>
        <w:t>вказа</w:t>
      </w:r>
      <w:r w:rsidRPr="00247C2A">
        <w:rPr>
          <w:rFonts w:cstheme="minorHAnsi"/>
          <w:sz w:val="20"/>
          <w:szCs w:val="20"/>
          <w:lang w:val="uk-UA"/>
        </w:rPr>
        <w:t>ні в доларах США, по курсу обміну Н</w:t>
      </w:r>
      <w:r w:rsidR="003D5014" w:rsidRPr="00247C2A">
        <w:rPr>
          <w:rFonts w:cstheme="minorHAnsi"/>
          <w:sz w:val="20"/>
          <w:szCs w:val="20"/>
          <w:lang w:val="uk-UA"/>
        </w:rPr>
        <w:t>БУ</w:t>
      </w:r>
      <w:r w:rsidRPr="00247C2A">
        <w:rPr>
          <w:rFonts w:cstheme="minorHAnsi"/>
          <w:sz w:val="20"/>
          <w:szCs w:val="20"/>
          <w:lang w:val="uk-UA"/>
        </w:rPr>
        <w:t xml:space="preserve"> на дату подання цінової пропозиції</w:t>
      </w:r>
      <w:r w:rsidR="00673EC4" w:rsidRPr="00247C2A">
        <w:rPr>
          <w:rFonts w:cstheme="minorHAnsi"/>
          <w:sz w:val="20"/>
          <w:szCs w:val="20"/>
          <w:lang w:val="uk-UA"/>
        </w:rPr>
        <w:t>,</w:t>
      </w:r>
      <w:r w:rsidR="00897981" w:rsidRPr="00247C2A">
        <w:rPr>
          <w:rFonts w:cstheme="minorHAnsi"/>
          <w:sz w:val="20"/>
          <w:szCs w:val="20"/>
          <w:lang w:val="uk-UA"/>
        </w:rPr>
        <w:t xml:space="preserve"> </w:t>
      </w:r>
      <w:r w:rsidR="00673EC4" w:rsidRPr="00247C2A">
        <w:rPr>
          <w:rFonts w:cstheme="minorHAnsi"/>
          <w:sz w:val="20"/>
          <w:szCs w:val="20"/>
          <w:lang w:val="uk-UA"/>
        </w:rPr>
        <w:t>оплату буде здійснено у гривні</w:t>
      </w:r>
      <w:r w:rsidR="006B71D0" w:rsidRPr="00247C2A">
        <w:rPr>
          <w:rFonts w:cstheme="minorHAnsi"/>
          <w:sz w:val="20"/>
          <w:szCs w:val="20"/>
          <w:lang w:val="uk-UA"/>
        </w:rPr>
        <w:t>.</w:t>
      </w:r>
    </w:p>
    <w:p w14:paraId="4E76A99F" w14:textId="4D182C87" w:rsidR="003F36F0" w:rsidRPr="00247C2A" w:rsidRDefault="00BE3866" w:rsidP="007D215F">
      <w:pPr>
        <w:pStyle w:val="PATHheading1numbered"/>
        <w:spacing w:before="360"/>
        <w:rPr>
          <w:rFonts w:asciiTheme="minorHAnsi" w:hAnsiTheme="minorHAnsi" w:cstheme="minorHAnsi"/>
          <w:sz w:val="20"/>
          <w:szCs w:val="20"/>
          <w:lang w:val="uk-UA"/>
        </w:rPr>
      </w:pPr>
      <w:r w:rsidRPr="00247C2A">
        <w:rPr>
          <w:rFonts w:asciiTheme="minorHAnsi" w:hAnsiTheme="minorHAnsi" w:cstheme="minorHAnsi"/>
          <w:sz w:val="20"/>
          <w:szCs w:val="20"/>
          <w:lang w:val="uk-UA"/>
        </w:rPr>
        <w:t>Вимоги до</w:t>
      </w:r>
      <w:r w:rsidR="00CE16B6" w:rsidRPr="00247C2A">
        <w:rPr>
          <w:rFonts w:asciiTheme="minorHAnsi" w:hAnsiTheme="minorHAnsi" w:cstheme="minorHAnsi"/>
          <w:sz w:val="20"/>
          <w:szCs w:val="20"/>
          <w:lang w:val="uk-UA"/>
        </w:rPr>
        <w:t xml:space="preserve"> подання</w:t>
      </w:r>
    </w:p>
    <w:p w14:paraId="4B79A047" w14:textId="57D73491" w:rsidR="00570262" w:rsidRPr="00247C2A" w:rsidRDefault="00570262" w:rsidP="009B3CC6">
      <w:pPr>
        <w:pStyle w:val="PATHbodytext"/>
        <w:rPr>
          <w:rFonts w:asciiTheme="minorHAnsi" w:hAnsiTheme="minorHAnsi" w:cstheme="minorHAnsi"/>
          <w:b/>
          <w:bCs/>
          <w:szCs w:val="20"/>
          <w:lang w:val="uk-UA"/>
        </w:rPr>
      </w:pPr>
      <w:r w:rsidRPr="00247C2A">
        <w:rPr>
          <w:rFonts w:asciiTheme="minorHAnsi" w:hAnsiTheme="minorHAnsi" w:cstheme="minorHAnsi"/>
          <w:b/>
          <w:bCs/>
          <w:szCs w:val="20"/>
          <w:lang w:val="uk-UA"/>
        </w:rPr>
        <w:t xml:space="preserve">A. </w:t>
      </w:r>
      <w:r w:rsidR="00CE16B6" w:rsidRPr="00247C2A">
        <w:rPr>
          <w:rFonts w:asciiTheme="minorHAnsi" w:hAnsiTheme="minorHAnsi" w:cstheme="minorHAnsi"/>
          <w:b/>
          <w:bCs/>
          <w:szCs w:val="20"/>
          <w:lang w:val="uk-UA"/>
        </w:rPr>
        <w:t>Загальна інформація про постачальника</w:t>
      </w:r>
      <w:r w:rsidRPr="00247C2A">
        <w:rPr>
          <w:rFonts w:asciiTheme="minorHAnsi" w:hAnsiTheme="minorHAnsi" w:cstheme="minorHAnsi"/>
          <w:b/>
          <w:bCs/>
          <w:szCs w:val="20"/>
          <w:lang w:val="uk-UA"/>
        </w:rPr>
        <w:br/>
      </w:r>
      <w:r w:rsidR="00BE3866" w:rsidRPr="00247C2A">
        <w:rPr>
          <w:rFonts w:asciiTheme="minorHAnsi" w:hAnsiTheme="minorHAnsi" w:cstheme="minorHAnsi"/>
          <w:szCs w:val="20"/>
          <w:lang w:val="uk-UA"/>
        </w:rPr>
        <w:t xml:space="preserve">Постачальники повинні заповнити Додаток </w:t>
      </w:r>
      <w:r w:rsidR="0009258A" w:rsidRPr="00247C2A">
        <w:rPr>
          <w:rFonts w:asciiTheme="minorHAnsi" w:hAnsiTheme="minorHAnsi" w:cstheme="minorHAnsi"/>
          <w:szCs w:val="20"/>
          <w:lang w:val="uk-UA"/>
        </w:rPr>
        <w:t>2</w:t>
      </w:r>
      <w:r w:rsidRPr="00247C2A">
        <w:rPr>
          <w:rFonts w:asciiTheme="minorHAnsi" w:hAnsiTheme="minorHAnsi" w:cstheme="minorHAnsi"/>
          <w:szCs w:val="20"/>
          <w:lang w:val="uk-UA"/>
        </w:rPr>
        <w:t xml:space="preserve"> – </w:t>
      </w:r>
      <w:r w:rsidR="00BE3866" w:rsidRPr="00247C2A">
        <w:rPr>
          <w:rFonts w:asciiTheme="minorHAnsi" w:hAnsiTheme="minorHAnsi" w:cstheme="minorHAnsi"/>
          <w:szCs w:val="20"/>
          <w:lang w:val="uk-UA"/>
        </w:rPr>
        <w:t>форму «Інформація про постачальника»</w:t>
      </w:r>
      <w:r w:rsidRPr="00247C2A">
        <w:rPr>
          <w:rFonts w:asciiTheme="minorHAnsi" w:hAnsiTheme="minorHAnsi" w:cstheme="minorHAnsi"/>
          <w:szCs w:val="20"/>
          <w:lang w:val="uk-UA"/>
        </w:rPr>
        <w:t xml:space="preserve"> </w:t>
      </w:r>
      <w:r w:rsidR="00BE3866" w:rsidRPr="00247C2A">
        <w:rPr>
          <w:rFonts w:asciiTheme="minorHAnsi" w:hAnsiTheme="minorHAnsi" w:cstheme="minorHAnsi"/>
          <w:szCs w:val="20"/>
          <w:lang w:val="uk-UA"/>
        </w:rPr>
        <w:t xml:space="preserve">і надати загальну інформацію про свою організацію, зокрема </w:t>
      </w:r>
      <w:r w:rsidR="008B5286" w:rsidRPr="00247C2A">
        <w:rPr>
          <w:rFonts w:asciiTheme="minorHAnsi" w:hAnsiTheme="minorHAnsi" w:cstheme="minorHAnsi"/>
          <w:szCs w:val="20"/>
          <w:lang w:val="uk-UA"/>
        </w:rPr>
        <w:t xml:space="preserve">інформацію про контакти </w:t>
      </w:r>
      <w:r w:rsidR="00BE3866" w:rsidRPr="00247C2A">
        <w:rPr>
          <w:rFonts w:asciiTheme="minorHAnsi" w:hAnsiTheme="minorHAnsi" w:cstheme="minorHAnsi"/>
          <w:szCs w:val="20"/>
          <w:lang w:val="uk-UA"/>
        </w:rPr>
        <w:t>та довідкову інформацію</w:t>
      </w:r>
      <w:r w:rsidR="008B5286" w:rsidRPr="00247C2A">
        <w:rPr>
          <w:rFonts w:asciiTheme="minorHAnsi" w:hAnsiTheme="minorHAnsi" w:cstheme="minorHAnsi"/>
          <w:szCs w:val="20"/>
          <w:lang w:val="uk-UA"/>
        </w:rPr>
        <w:t xml:space="preserve"> про компанію</w:t>
      </w:r>
      <w:r w:rsidR="00BE3866" w:rsidRPr="00247C2A">
        <w:rPr>
          <w:rFonts w:asciiTheme="minorHAnsi" w:hAnsiTheme="minorHAnsi" w:cstheme="minorHAnsi"/>
          <w:szCs w:val="20"/>
          <w:lang w:val="uk-UA"/>
        </w:rPr>
        <w:t xml:space="preserve">. Заповнений Додаток </w:t>
      </w:r>
      <w:r w:rsidR="0009258A" w:rsidRPr="00247C2A">
        <w:rPr>
          <w:rFonts w:asciiTheme="minorHAnsi" w:hAnsiTheme="minorHAnsi" w:cstheme="minorHAnsi"/>
          <w:szCs w:val="20"/>
          <w:lang w:val="uk-UA"/>
        </w:rPr>
        <w:t>2</w:t>
      </w:r>
      <w:r w:rsidR="00BE3866" w:rsidRPr="00247C2A">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247C2A" w:rsidRDefault="00CE16B6" w:rsidP="003C7C0F">
      <w:pPr>
        <w:pStyle w:val="PATHbodytext"/>
        <w:rPr>
          <w:rFonts w:asciiTheme="minorHAnsi" w:hAnsiTheme="minorHAnsi" w:cstheme="minorHAnsi"/>
          <w:b/>
          <w:bCs/>
          <w:szCs w:val="20"/>
          <w:lang w:val="uk-UA"/>
        </w:rPr>
      </w:pPr>
      <w:r w:rsidRPr="00247C2A">
        <w:rPr>
          <w:rFonts w:asciiTheme="minorHAnsi" w:hAnsiTheme="minorHAnsi" w:cstheme="minorHAnsi"/>
          <w:b/>
          <w:bCs/>
          <w:szCs w:val="20"/>
          <w:lang w:val="uk-UA"/>
        </w:rPr>
        <w:t>Б</w:t>
      </w:r>
      <w:r w:rsidR="003F36F0" w:rsidRPr="00247C2A">
        <w:rPr>
          <w:rFonts w:asciiTheme="minorHAnsi" w:hAnsiTheme="minorHAnsi" w:cstheme="minorHAnsi"/>
          <w:b/>
          <w:bCs/>
          <w:szCs w:val="20"/>
          <w:lang w:val="uk-UA"/>
        </w:rPr>
        <w:t xml:space="preserve">. </w:t>
      </w:r>
      <w:r w:rsidRPr="00247C2A">
        <w:rPr>
          <w:rFonts w:asciiTheme="minorHAnsi" w:hAnsiTheme="minorHAnsi" w:cstheme="minorHAnsi"/>
          <w:b/>
          <w:bCs/>
          <w:szCs w:val="20"/>
          <w:lang w:val="uk-UA"/>
        </w:rPr>
        <w:t xml:space="preserve">Контактні особи в </w:t>
      </w:r>
      <w:r w:rsidR="003F36F0" w:rsidRPr="00247C2A">
        <w:rPr>
          <w:rFonts w:asciiTheme="minorHAnsi" w:hAnsiTheme="minorHAnsi" w:cstheme="minorHAnsi"/>
          <w:b/>
          <w:bCs/>
          <w:szCs w:val="20"/>
          <w:lang w:val="uk-UA"/>
        </w:rPr>
        <w:t>PATH</w:t>
      </w:r>
    </w:p>
    <w:p w14:paraId="18E724F3" w14:textId="4FFCCD1D" w:rsidR="006371AC" w:rsidRPr="00247C2A" w:rsidRDefault="00CE16B6" w:rsidP="003C7C0F">
      <w:pPr>
        <w:pStyle w:val="PATHbodytext"/>
        <w:rPr>
          <w:rFonts w:asciiTheme="minorHAnsi" w:hAnsiTheme="minorHAnsi" w:cstheme="minorHAnsi"/>
          <w:szCs w:val="20"/>
          <w:lang w:val="uk-UA"/>
        </w:rPr>
      </w:pPr>
      <w:r w:rsidRPr="00247C2A">
        <w:rPr>
          <w:rFonts w:asciiTheme="minorHAnsi" w:hAnsiTheme="minorHAnsi" w:cstheme="minorHAnsi"/>
          <w:szCs w:val="20"/>
          <w:lang w:val="uk-UA"/>
        </w:rPr>
        <w:t>Технічний</w:t>
      </w:r>
      <w:r w:rsidR="003F36F0" w:rsidRPr="00247C2A">
        <w:rPr>
          <w:rFonts w:asciiTheme="minorHAnsi" w:hAnsiTheme="minorHAnsi" w:cstheme="minorHAnsi"/>
          <w:szCs w:val="20"/>
          <w:lang w:val="uk-UA"/>
        </w:rPr>
        <w:t>/</w:t>
      </w:r>
      <w:r w:rsidRPr="00247C2A">
        <w:rPr>
          <w:rFonts w:asciiTheme="minorHAnsi" w:hAnsiTheme="minorHAnsi" w:cstheme="minorHAnsi"/>
          <w:szCs w:val="20"/>
          <w:lang w:val="uk-UA"/>
        </w:rPr>
        <w:t>програмний</w:t>
      </w:r>
      <w:r w:rsidR="003F36F0" w:rsidRPr="00247C2A">
        <w:rPr>
          <w:rFonts w:asciiTheme="minorHAnsi" w:hAnsiTheme="minorHAnsi" w:cstheme="minorHAnsi"/>
          <w:szCs w:val="20"/>
          <w:lang w:val="uk-UA"/>
        </w:rPr>
        <w:t xml:space="preserve"> </w:t>
      </w:r>
      <w:r w:rsidRPr="00247C2A">
        <w:rPr>
          <w:rFonts w:asciiTheme="minorHAnsi" w:hAnsiTheme="minorHAnsi" w:cstheme="minorHAnsi"/>
          <w:szCs w:val="20"/>
          <w:lang w:val="uk-UA"/>
        </w:rPr>
        <w:t>менеджер</w:t>
      </w:r>
      <w:r w:rsidR="003F36F0" w:rsidRPr="00247C2A">
        <w:rPr>
          <w:rFonts w:asciiTheme="minorHAnsi" w:hAnsiTheme="minorHAnsi" w:cstheme="minorHAnsi"/>
          <w:szCs w:val="20"/>
          <w:lang w:val="uk-UA"/>
        </w:rPr>
        <w:t>:</w:t>
      </w:r>
      <w:r w:rsidR="006A5636" w:rsidRPr="00247C2A">
        <w:rPr>
          <w:rFonts w:asciiTheme="minorHAnsi" w:hAnsiTheme="minorHAnsi" w:cstheme="minorHAnsi"/>
          <w:szCs w:val="20"/>
          <w:lang w:val="uk-UA"/>
        </w:rPr>
        <w:t xml:space="preserve"> </w:t>
      </w:r>
      <w:r w:rsidR="007C5374" w:rsidRPr="00247C2A">
        <w:rPr>
          <w:rFonts w:asciiTheme="minorHAnsi" w:hAnsiTheme="minorHAnsi" w:cstheme="minorHAnsi"/>
          <w:szCs w:val="20"/>
          <w:lang w:val="uk-UA"/>
        </w:rPr>
        <w:t>Шукатка Володимир</w:t>
      </w:r>
      <w:r w:rsidR="0023721A" w:rsidRPr="00247C2A">
        <w:rPr>
          <w:rFonts w:asciiTheme="minorHAnsi" w:hAnsiTheme="minorHAnsi" w:cstheme="minorHAnsi"/>
          <w:szCs w:val="20"/>
          <w:lang w:val="uk-UA"/>
        </w:rPr>
        <w:t xml:space="preserve">, </w:t>
      </w:r>
      <w:r w:rsidR="00C90584" w:rsidRPr="00247C2A">
        <w:rPr>
          <w:rFonts w:asciiTheme="minorHAnsi" w:hAnsiTheme="minorHAnsi" w:cstheme="minorHAnsi"/>
          <w:szCs w:val="20"/>
          <w:lang w:val="uk-UA"/>
        </w:rPr>
        <w:t xml:space="preserve"> </w:t>
      </w:r>
      <w:hyperlink r:id="rId13" w:history="1">
        <w:r w:rsidR="00501BFE" w:rsidRPr="00247C2A">
          <w:rPr>
            <w:rStyle w:val="Hyperlink"/>
            <w:rFonts w:asciiTheme="minorHAnsi" w:hAnsiTheme="minorHAnsi" w:cstheme="minorHAnsi"/>
            <w:szCs w:val="20"/>
            <w:lang w:val="uk-UA"/>
          </w:rPr>
          <w:t>tenders@path.org</w:t>
        </w:r>
      </w:hyperlink>
      <w:r w:rsidR="0023721A" w:rsidRPr="00247C2A">
        <w:rPr>
          <w:lang w:val="uk-UA"/>
        </w:rPr>
        <w:t xml:space="preserve">, </w:t>
      </w:r>
      <w:r w:rsidR="00501BFE" w:rsidRPr="00247C2A">
        <w:rPr>
          <w:rFonts w:asciiTheme="minorHAnsi" w:hAnsiTheme="minorHAnsi" w:cstheme="minorHAnsi"/>
          <w:szCs w:val="20"/>
          <w:lang w:val="uk-UA"/>
        </w:rPr>
        <w:t xml:space="preserve"> </w:t>
      </w:r>
      <w:r w:rsidR="003F36F0" w:rsidRPr="00247C2A">
        <w:rPr>
          <w:rFonts w:asciiTheme="minorHAnsi" w:hAnsiTheme="minorHAnsi" w:cstheme="minorHAnsi"/>
          <w:szCs w:val="20"/>
          <w:lang w:val="uk-UA"/>
        </w:rPr>
        <w:t xml:space="preserve"> </w:t>
      </w:r>
    </w:p>
    <w:p w14:paraId="0FA4A624" w14:textId="6DF6C2E9" w:rsidR="003F36F0" w:rsidRPr="00247C2A" w:rsidRDefault="005E4825" w:rsidP="00C55879">
      <w:pPr>
        <w:pStyle w:val="PATHbodytext"/>
        <w:rPr>
          <w:rFonts w:asciiTheme="minorHAnsi" w:hAnsiTheme="minorHAnsi" w:cstheme="minorHAnsi"/>
          <w:szCs w:val="20"/>
          <w:lang w:val="uk-UA"/>
        </w:rPr>
      </w:pPr>
      <w:r w:rsidRPr="00247C2A">
        <w:rPr>
          <w:rFonts w:asciiTheme="minorHAnsi" w:hAnsiTheme="minorHAnsi" w:cstheme="minorHAnsi"/>
          <w:szCs w:val="20"/>
          <w:lang w:val="uk-UA"/>
        </w:rPr>
        <w:t>Асистент з</w:t>
      </w:r>
      <w:r w:rsidR="00CE16B6" w:rsidRPr="00247C2A">
        <w:rPr>
          <w:rFonts w:asciiTheme="minorHAnsi" w:hAnsiTheme="minorHAnsi" w:cstheme="minorHAnsi"/>
          <w:szCs w:val="20"/>
          <w:lang w:val="uk-UA"/>
        </w:rPr>
        <w:t xml:space="preserve"> закупівель</w:t>
      </w:r>
      <w:r w:rsidR="003F36F0" w:rsidRPr="00247C2A">
        <w:rPr>
          <w:rFonts w:asciiTheme="minorHAnsi" w:hAnsiTheme="minorHAnsi" w:cstheme="minorHAnsi"/>
          <w:szCs w:val="20"/>
          <w:lang w:val="uk-UA"/>
        </w:rPr>
        <w:t>:</w:t>
      </w:r>
      <w:r w:rsidR="006A5636" w:rsidRPr="00247C2A">
        <w:rPr>
          <w:rFonts w:asciiTheme="minorHAnsi" w:hAnsiTheme="minorHAnsi" w:cstheme="minorHAnsi"/>
          <w:szCs w:val="20"/>
          <w:lang w:val="uk-UA"/>
        </w:rPr>
        <w:t xml:space="preserve"> </w:t>
      </w:r>
      <w:r w:rsidR="0068462A" w:rsidRPr="00247C2A">
        <w:rPr>
          <w:rFonts w:asciiTheme="minorHAnsi" w:hAnsiTheme="minorHAnsi" w:cstheme="minorHAnsi"/>
          <w:szCs w:val="20"/>
          <w:lang w:val="uk-UA"/>
        </w:rPr>
        <w:t>Пономаренко Аліна</w:t>
      </w:r>
      <w:r w:rsidR="0023721A" w:rsidRPr="00247C2A">
        <w:rPr>
          <w:rFonts w:asciiTheme="minorHAnsi" w:hAnsiTheme="minorHAnsi" w:cstheme="minorHAnsi"/>
          <w:szCs w:val="20"/>
          <w:lang w:val="uk-UA"/>
        </w:rPr>
        <w:t>,</w:t>
      </w:r>
      <w:r w:rsidR="003F36F0" w:rsidRPr="00247C2A">
        <w:rPr>
          <w:rFonts w:asciiTheme="minorHAnsi" w:hAnsiTheme="minorHAnsi" w:cstheme="minorHAnsi"/>
          <w:szCs w:val="20"/>
          <w:lang w:val="uk-UA"/>
        </w:rPr>
        <w:t xml:space="preserve"> </w:t>
      </w:r>
      <w:hyperlink r:id="rId14" w:history="1">
        <w:r w:rsidR="00501BFE" w:rsidRPr="00247C2A">
          <w:rPr>
            <w:rStyle w:val="Hyperlink"/>
            <w:rFonts w:asciiTheme="minorHAnsi" w:hAnsiTheme="minorHAnsi" w:cstheme="minorHAnsi"/>
            <w:szCs w:val="20"/>
            <w:lang w:val="uk-UA"/>
          </w:rPr>
          <w:t>tenders@path.org</w:t>
        </w:r>
      </w:hyperlink>
      <w:r w:rsidR="00501BFE" w:rsidRPr="00247C2A">
        <w:rPr>
          <w:rFonts w:asciiTheme="minorHAnsi" w:hAnsiTheme="minorHAnsi" w:cstheme="minorHAnsi"/>
          <w:szCs w:val="20"/>
          <w:lang w:val="uk-UA"/>
        </w:rPr>
        <w:t xml:space="preserve"> </w:t>
      </w:r>
    </w:p>
    <w:p w14:paraId="3C54651D" w14:textId="0CF33D9D" w:rsidR="003F36F0" w:rsidRPr="00247C2A" w:rsidRDefault="00E55A43" w:rsidP="003C7C0F">
      <w:pPr>
        <w:pStyle w:val="PATHbodytext"/>
        <w:rPr>
          <w:rFonts w:asciiTheme="minorHAnsi" w:hAnsiTheme="minorHAnsi" w:cstheme="minorHAnsi"/>
          <w:szCs w:val="20"/>
          <w:lang w:val="uk-UA"/>
        </w:rPr>
      </w:pPr>
      <w:r w:rsidRPr="00247C2A">
        <w:rPr>
          <w:rFonts w:asciiTheme="minorHAnsi" w:hAnsiTheme="minorHAnsi" w:cstheme="minorHAnsi"/>
          <w:b/>
          <w:bCs/>
          <w:szCs w:val="20"/>
          <w:lang w:val="uk-UA"/>
        </w:rPr>
        <w:lastRenderedPageBreak/>
        <w:t>В</w:t>
      </w:r>
      <w:r w:rsidR="003F36F0" w:rsidRPr="00247C2A">
        <w:rPr>
          <w:rFonts w:asciiTheme="minorHAnsi" w:hAnsiTheme="minorHAnsi" w:cstheme="minorHAnsi"/>
          <w:b/>
          <w:bCs/>
          <w:szCs w:val="20"/>
          <w:lang w:val="uk-UA"/>
        </w:rPr>
        <w:t xml:space="preserve">. </w:t>
      </w:r>
      <w:r w:rsidR="00CE16B6" w:rsidRPr="00247C2A">
        <w:rPr>
          <w:rFonts w:asciiTheme="minorHAnsi" w:hAnsiTheme="minorHAnsi" w:cstheme="minorHAnsi"/>
          <w:b/>
          <w:bCs/>
          <w:szCs w:val="20"/>
          <w:lang w:val="uk-UA"/>
        </w:rPr>
        <w:t>Термін подання цінової пропозиції</w:t>
      </w:r>
      <w:r w:rsidR="003F36F0" w:rsidRPr="00247C2A">
        <w:rPr>
          <w:rFonts w:asciiTheme="minorHAnsi" w:hAnsiTheme="minorHAnsi" w:cstheme="minorHAnsi"/>
          <w:b/>
          <w:bCs/>
          <w:szCs w:val="20"/>
          <w:lang w:val="uk-UA"/>
        </w:rPr>
        <w:t>:</w:t>
      </w:r>
      <w:r w:rsidR="002C472D" w:rsidRPr="00247C2A">
        <w:rPr>
          <w:rFonts w:asciiTheme="minorHAnsi" w:hAnsiTheme="minorHAnsi" w:cstheme="minorHAnsi"/>
          <w:b/>
          <w:bCs/>
          <w:szCs w:val="20"/>
          <w:lang w:val="uk-UA"/>
        </w:rPr>
        <w:t xml:space="preserve"> </w:t>
      </w:r>
      <w:r w:rsidR="006A5636" w:rsidRPr="00247C2A">
        <w:rPr>
          <w:rFonts w:asciiTheme="minorHAnsi" w:hAnsiTheme="minorHAnsi" w:cstheme="minorHAnsi"/>
          <w:szCs w:val="20"/>
          <w:lang w:val="uk-UA"/>
        </w:rPr>
        <w:t>1</w:t>
      </w:r>
      <w:r w:rsidR="000C4249" w:rsidRPr="00247C2A">
        <w:rPr>
          <w:rFonts w:asciiTheme="minorHAnsi" w:hAnsiTheme="minorHAnsi" w:cstheme="minorHAnsi"/>
          <w:szCs w:val="20"/>
          <w:lang w:val="uk-UA"/>
        </w:rPr>
        <w:t>4</w:t>
      </w:r>
      <w:r w:rsidR="00416D93" w:rsidRPr="00247C2A">
        <w:rPr>
          <w:rFonts w:asciiTheme="minorHAnsi" w:hAnsiTheme="minorHAnsi" w:cstheme="minorHAnsi"/>
          <w:szCs w:val="20"/>
          <w:lang w:val="uk-UA"/>
        </w:rPr>
        <w:t>.0</w:t>
      </w:r>
      <w:r w:rsidR="006A5636" w:rsidRPr="00247C2A">
        <w:rPr>
          <w:rFonts w:asciiTheme="minorHAnsi" w:hAnsiTheme="minorHAnsi" w:cstheme="minorHAnsi"/>
          <w:szCs w:val="20"/>
          <w:lang w:val="uk-UA"/>
        </w:rPr>
        <w:t>5</w:t>
      </w:r>
      <w:r w:rsidR="00416D93" w:rsidRPr="00247C2A">
        <w:rPr>
          <w:rFonts w:asciiTheme="minorHAnsi" w:hAnsiTheme="minorHAnsi" w:cstheme="minorHAnsi"/>
          <w:szCs w:val="20"/>
          <w:lang w:val="uk-UA"/>
        </w:rPr>
        <w:t>.2026</w:t>
      </w:r>
    </w:p>
    <w:p w14:paraId="0CB7CDA6" w14:textId="01D7CF21" w:rsidR="003F36F0" w:rsidRPr="00247C2A" w:rsidRDefault="0036154A" w:rsidP="00091104">
      <w:pPr>
        <w:pStyle w:val="PATHbodytext"/>
        <w:jc w:val="both"/>
        <w:rPr>
          <w:rFonts w:asciiTheme="minorHAnsi" w:hAnsiTheme="minorHAnsi" w:cstheme="minorHAnsi"/>
          <w:szCs w:val="20"/>
          <w:lang w:val="uk-UA"/>
        </w:rPr>
      </w:pPr>
      <w:r w:rsidRPr="00247C2A">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247C2A">
        <w:rPr>
          <w:rFonts w:asciiTheme="minorHAnsi" w:hAnsiTheme="minorHAnsi" w:cstheme="minorHAnsi"/>
          <w:szCs w:val="20"/>
          <w:lang w:val="uk-UA"/>
        </w:rPr>
        <w:t xml:space="preserve">. </w:t>
      </w:r>
      <w:r w:rsidRPr="00247C2A">
        <w:rPr>
          <w:rFonts w:asciiTheme="minorHAnsi" w:hAnsiTheme="minorHAnsi" w:cstheme="minorHAnsi"/>
          <w:szCs w:val="20"/>
          <w:lang w:val="uk-UA"/>
        </w:rPr>
        <w:t>У темі електронного листа має бути вказано</w:t>
      </w:r>
      <w:r w:rsidR="003F36F0" w:rsidRPr="00247C2A">
        <w:rPr>
          <w:rFonts w:asciiTheme="minorHAnsi" w:hAnsiTheme="minorHAnsi" w:cstheme="minorHAnsi"/>
          <w:szCs w:val="20"/>
          <w:lang w:val="uk-UA"/>
        </w:rPr>
        <w:t xml:space="preserve">: </w:t>
      </w:r>
      <w:r w:rsidRPr="00247C2A">
        <w:rPr>
          <w:rFonts w:asciiTheme="minorHAnsi" w:hAnsiTheme="minorHAnsi" w:cstheme="minorHAnsi"/>
          <w:color w:val="9B0808"/>
          <w:szCs w:val="20"/>
          <w:lang w:val="uk-UA"/>
        </w:rPr>
        <w:t>ЗЦП</w:t>
      </w:r>
      <w:r w:rsidR="003F36F0" w:rsidRPr="00247C2A">
        <w:rPr>
          <w:rFonts w:asciiTheme="minorHAnsi" w:hAnsiTheme="minorHAnsi" w:cstheme="minorHAnsi"/>
          <w:color w:val="9B0808"/>
          <w:szCs w:val="20"/>
          <w:lang w:val="uk-UA"/>
        </w:rPr>
        <w:t xml:space="preserve"> </w:t>
      </w:r>
      <w:r w:rsidR="003E51BC" w:rsidRPr="00247C2A">
        <w:rPr>
          <w:rFonts w:asciiTheme="minorHAnsi" w:hAnsiTheme="minorHAnsi" w:cstheme="minorHAnsi"/>
          <w:color w:val="C00000"/>
          <w:szCs w:val="20"/>
          <w:lang w:val="uk-UA"/>
        </w:rPr>
        <w:t xml:space="preserve"># UA </w:t>
      </w:r>
      <w:r w:rsidR="00D77E56" w:rsidRPr="00D77E56">
        <w:rPr>
          <w:rFonts w:asciiTheme="minorHAnsi" w:hAnsiTheme="minorHAnsi" w:cstheme="minorHAnsi"/>
          <w:color w:val="C00000"/>
          <w:szCs w:val="20"/>
          <w:lang w:val="uk-UA"/>
        </w:rPr>
        <w:t>2026-040</w:t>
      </w:r>
      <w:r w:rsidR="00D77E56" w:rsidRPr="00D77E56">
        <w:rPr>
          <w:rFonts w:asciiTheme="minorHAnsi" w:hAnsiTheme="minorHAnsi" w:cstheme="minorHAnsi"/>
          <w:color w:val="C00000"/>
          <w:szCs w:val="20"/>
          <w:lang w:val="uk-UA"/>
        </w:rPr>
        <w:t xml:space="preserve"> </w:t>
      </w:r>
      <w:r w:rsidR="00E95D34" w:rsidRPr="00247C2A">
        <w:rPr>
          <w:rFonts w:asciiTheme="minorHAnsi" w:hAnsiTheme="minorHAnsi" w:cstheme="minorHAnsi"/>
          <w:szCs w:val="20"/>
          <w:lang w:val="uk-UA"/>
        </w:rPr>
        <w:t>[</w:t>
      </w:r>
      <w:r w:rsidRPr="00247C2A">
        <w:rPr>
          <w:rFonts w:asciiTheme="minorHAnsi" w:hAnsiTheme="minorHAnsi" w:cstheme="minorHAnsi"/>
          <w:szCs w:val="20"/>
          <w:lang w:val="uk-UA"/>
        </w:rPr>
        <w:t>назва Вашої компанії</w:t>
      </w:r>
      <w:r w:rsidR="00E95D34" w:rsidRPr="00247C2A">
        <w:rPr>
          <w:rFonts w:asciiTheme="minorHAnsi" w:hAnsiTheme="minorHAnsi" w:cstheme="minorHAnsi"/>
          <w:szCs w:val="20"/>
          <w:lang w:val="uk-UA"/>
        </w:rPr>
        <w:t>]</w:t>
      </w:r>
      <w:r w:rsidR="003F36F0" w:rsidRPr="00247C2A">
        <w:rPr>
          <w:rFonts w:asciiTheme="minorHAnsi" w:hAnsiTheme="minorHAnsi" w:cstheme="minorHAnsi"/>
          <w:szCs w:val="20"/>
          <w:lang w:val="uk-UA"/>
        </w:rPr>
        <w:t xml:space="preserve">. </w:t>
      </w:r>
      <w:r w:rsidRPr="00247C2A">
        <w:rPr>
          <w:rFonts w:asciiTheme="minorHAnsi" w:hAnsiTheme="minorHAnsi" w:cstheme="minorHAnsi"/>
          <w:szCs w:val="20"/>
          <w:lang w:val="uk-UA"/>
        </w:rPr>
        <w:t>Пропозиції, надані пізніше встановленого терміну, будуть відхилені</w:t>
      </w:r>
      <w:r w:rsidR="00C14880" w:rsidRPr="00247C2A">
        <w:rPr>
          <w:rFonts w:asciiTheme="minorHAnsi" w:hAnsiTheme="minorHAnsi" w:cstheme="minorHAnsi"/>
          <w:szCs w:val="20"/>
          <w:lang w:val="uk-UA"/>
        </w:rPr>
        <w:t>.</w:t>
      </w:r>
    </w:p>
    <w:p w14:paraId="44FD724A" w14:textId="5B81E81D" w:rsidR="001F3125" w:rsidRPr="00247C2A" w:rsidRDefault="00E55A43" w:rsidP="00091104">
      <w:pPr>
        <w:pStyle w:val="PATHbodytext"/>
        <w:jc w:val="both"/>
        <w:rPr>
          <w:rFonts w:asciiTheme="minorHAnsi" w:hAnsiTheme="minorHAnsi" w:cstheme="minorHAnsi"/>
          <w:szCs w:val="20"/>
          <w:lang w:val="uk-UA"/>
        </w:rPr>
      </w:pPr>
      <w:r w:rsidRPr="00247C2A">
        <w:rPr>
          <w:rFonts w:asciiTheme="minorHAnsi" w:hAnsiTheme="minorHAnsi" w:cstheme="minorHAnsi"/>
          <w:b/>
          <w:bCs/>
          <w:szCs w:val="20"/>
          <w:lang w:val="uk-UA"/>
        </w:rPr>
        <w:t>Г</w:t>
      </w:r>
      <w:r w:rsidR="003F36F0" w:rsidRPr="00247C2A">
        <w:rPr>
          <w:rFonts w:asciiTheme="minorHAnsi" w:hAnsiTheme="minorHAnsi" w:cstheme="minorHAnsi"/>
          <w:b/>
          <w:bCs/>
          <w:szCs w:val="20"/>
          <w:lang w:val="uk-UA"/>
        </w:rPr>
        <w:t xml:space="preserve">. </w:t>
      </w:r>
      <w:r w:rsidR="008B5286" w:rsidRPr="00247C2A">
        <w:rPr>
          <w:rFonts w:asciiTheme="minorHAnsi" w:hAnsiTheme="minorHAnsi" w:cstheme="minorHAnsi"/>
          <w:b/>
          <w:bCs/>
          <w:szCs w:val="20"/>
          <w:lang w:val="uk-UA"/>
        </w:rPr>
        <w:t>Завершення процесу</w:t>
      </w:r>
      <w:r w:rsidR="006623FC" w:rsidRPr="00247C2A">
        <w:rPr>
          <w:rFonts w:asciiTheme="minorHAnsi" w:hAnsiTheme="minorHAnsi" w:cstheme="minorHAnsi"/>
          <w:b/>
          <w:bCs/>
          <w:szCs w:val="20"/>
          <w:lang w:val="uk-UA"/>
        </w:rPr>
        <w:t xml:space="preserve">: </w:t>
      </w:r>
      <w:r w:rsidR="008B5286" w:rsidRPr="00247C2A">
        <w:rPr>
          <w:rFonts w:asciiTheme="minorHAnsi" w:hAnsiTheme="minorHAnsi" w:cstheme="minorHAnsi"/>
          <w:szCs w:val="20"/>
          <w:lang w:val="uk-UA"/>
        </w:rPr>
        <w:t>Заявникам буде повідомлення про рішення</w:t>
      </w:r>
      <w:r w:rsidR="003F36F0" w:rsidRPr="00247C2A">
        <w:rPr>
          <w:rFonts w:asciiTheme="minorHAnsi" w:hAnsiTheme="minorHAnsi" w:cstheme="minorHAnsi"/>
          <w:szCs w:val="20"/>
          <w:lang w:val="uk-UA"/>
        </w:rPr>
        <w:t xml:space="preserve"> PATH </w:t>
      </w:r>
      <w:r w:rsidR="00E52760" w:rsidRPr="00247C2A">
        <w:rPr>
          <w:rFonts w:asciiTheme="minorHAnsi" w:hAnsiTheme="minorHAnsi" w:cstheme="minorHAnsi"/>
          <w:szCs w:val="20"/>
          <w:lang w:val="uk-UA"/>
        </w:rPr>
        <w:t>відповідно до графіку</w:t>
      </w:r>
      <w:r w:rsidR="00117594" w:rsidRPr="00247C2A">
        <w:rPr>
          <w:rFonts w:asciiTheme="minorHAnsi" w:hAnsiTheme="minorHAnsi" w:cstheme="minorHAnsi"/>
          <w:szCs w:val="20"/>
          <w:lang w:val="uk-UA"/>
        </w:rPr>
        <w:t xml:space="preserve"> в пункті 1</w:t>
      </w:r>
      <w:r w:rsidR="00193BF6" w:rsidRPr="00247C2A">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247C2A">
        <w:rPr>
          <w:rFonts w:asciiTheme="minorHAnsi" w:hAnsiTheme="minorHAnsi" w:cstheme="minorHAnsi"/>
          <w:szCs w:val="20"/>
          <w:lang w:val="uk-UA"/>
        </w:rPr>
        <w:t>правил</w:t>
      </w:r>
      <w:r w:rsidR="00193BF6" w:rsidRPr="00247C2A">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247C2A">
        <w:rPr>
          <w:rFonts w:asciiTheme="minorHAnsi" w:hAnsiTheme="minorHAnsi" w:cstheme="minorHAnsi"/>
          <w:szCs w:val="20"/>
          <w:lang w:val="uk-UA"/>
        </w:rPr>
        <w:t>равил</w:t>
      </w:r>
      <w:r w:rsidR="00193BF6" w:rsidRPr="00247C2A">
        <w:rPr>
          <w:rFonts w:asciiTheme="minorHAnsi" w:hAnsiTheme="minorHAnsi" w:cstheme="minorHAnsi"/>
          <w:szCs w:val="20"/>
          <w:lang w:val="uk-UA"/>
        </w:rPr>
        <w:t xml:space="preserve"> та умов, пов’язаних з виконанням цієї роботи</w:t>
      </w:r>
      <w:r w:rsidR="003F36F0" w:rsidRPr="00247C2A">
        <w:rPr>
          <w:rFonts w:asciiTheme="minorHAnsi" w:hAnsiTheme="minorHAnsi" w:cstheme="minorHAnsi"/>
          <w:szCs w:val="20"/>
          <w:lang w:val="uk-UA"/>
        </w:rPr>
        <w:t>.</w:t>
      </w:r>
      <w:r w:rsidR="001F3125" w:rsidRPr="00247C2A">
        <w:rPr>
          <w:rFonts w:asciiTheme="minorHAnsi" w:hAnsiTheme="minorHAnsi" w:cstheme="minorHAnsi"/>
          <w:szCs w:val="20"/>
          <w:lang w:val="uk-UA"/>
        </w:rPr>
        <w:t xml:space="preserve"> </w:t>
      </w:r>
    </w:p>
    <w:p w14:paraId="7A0BDB1D" w14:textId="6C6D7D8D" w:rsidR="006D1BD5" w:rsidRPr="00247C2A" w:rsidRDefault="00E55A43" w:rsidP="00C55879">
      <w:pPr>
        <w:pStyle w:val="PATHbodytext"/>
        <w:rPr>
          <w:rFonts w:asciiTheme="minorHAnsi" w:hAnsiTheme="minorHAnsi" w:cstheme="minorHAnsi"/>
          <w:b/>
          <w:bCs/>
          <w:szCs w:val="20"/>
          <w:lang w:val="uk-UA"/>
        </w:rPr>
      </w:pPr>
      <w:r w:rsidRPr="00247C2A">
        <w:rPr>
          <w:rFonts w:asciiTheme="minorHAnsi" w:hAnsiTheme="minorHAnsi" w:cstheme="minorHAnsi"/>
          <w:b/>
          <w:bCs/>
          <w:szCs w:val="20"/>
          <w:lang w:val="uk-UA"/>
        </w:rPr>
        <w:t>Д</w:t>
      </w:r>
      <w:r w:rsidR="006D1BD5" w:rsidRPr="00247C2A">
        <w:rPr>
          <w:rFonts w:asciiTheme="minorHAnsi" w:hAnsiTheme="minorHAnsi" w:cstheme="minorHAnsi"/>
          <w:b/>
          <w:bCs/>
          <w:szCs w:val="20"/>
          <w:lang w:val="uk-UA"/>
        </w:rPr>
        <w:t xml:space="preserve">. </w:t>
      </w:r>
      <w:r w:rsidR="00C02D39" w:rsidRPr="00247C2A">
        <w:rPr>
          <w:rFonts w:asciiTheme="minorHAnsi" w:hAnsiTheme="minorHAnsi" w:cstheme="minorHAnsi"/>
          <w:b/>
          <w:bCs/>
          <w:szCs w:val="20"/>
          <w:lang w:val="uk-UA"/>
        </w:rPr>
        <w:t>Кваліфікація</w:t>
      </w:r>
    </w:p>
    <w:p w14:paraId="43F0C4CC" w14:textId="6108D078" w:rsidR="006D1BD5" w:rsidRPr="00247C2A" w:rsidRDefault="00C02D39" w:rsidP="006D1BD5">
      <w:pPr>
        <w:autoSpaceDE w:val="0"/>
        <w:autoSpaceDN w:val="0"/>
        <w:spacing w:after="160" w:line="259" w:lineRule="auto"/>
        <w:rPr>
          <w:rFonts w:asciiTheme="minorHAnsi" w:hAnsiTheme="minorHAnsi" w:cstheme="minorHAnsi"/>
          <w:b/>
          <w:bCs/>
          <w:color w:val="000000"/>
          <w:sz w:val="20"/>
          <w:szCs w:val="20"/>
          <w:u w:val="single"/>
          <w:lang w:val="uk-UA"/>
        </w:rPr>
      </w:pPr>
      <w:r w:rsidRPr="00247C2A">
        <w:rPr>
          <w:rFonts w:asciiTheme="minorHAnsi" w:hAnsiTheme="minorHAnsi" w:cstheme="minorHAnsi"/>
          <w:b/>
          <w:bCs/>
          <w:color w:val="000000"/>
          <w:sz w:val="20"/>
          <w:szCs w:val="20"/>
          <w:u w:val="single"/>
          <w:lang w:val="uk-UA"/>
        </w:rPr>
        <w:t>Загальні вимоги</w:t>
      </w:r>
      <w:r w:rsidR="006D1BD5" w:rsidRPr="00247C2A">
        <w:rPr>
          <w:rFonts w:asciiTheme="minorHAnsi" w:hAnsiTheme="minorHAnsi" w:cstheme="minorHAnsi"/>
          <w:b/>
          <w:bCs/>
          <w:color w:val="000000"/>
          <w:sz w:val="20"/>
          <w:szCs w:val="20"/>
          <w:u w:val="single"/>
          <w:lang w:val="uk-UA"/>
        </w:rPr>
        <w:t>:</w:t>
      </w:r>
    </w:p>
    <w:p w14:paraId="06BA8D98" w14:textId="511271B6" w:rsidR="006D1BD5" w:rsidRPr="00247C2A" w:rsidRDefault="00C02D39" w:rsidP="00091104">
      <w:pPr>
        <w:autoSpaceDE w:val="0"/>
        <w:autoSpaceDN w:val="0"/>
        <w:spacing w:after="160" w:line="259" w:lineRule="auto"/>
        <w:jc w:val="both"/>
        <w:rPr>
          <w:rFonts w:asciiTheme="minorHAnsi" w:hAnsiTheme="minorHAnsi" w:cstheme="minorHAnsi"/>
          <w:color w:val="000000" w:themeColor="text1"/>
          <w:sz w:val="20"/>
          <w:szCs w:val="20"/>
          <w:lang w:val="uk-UA"/>
        </w:rPr>
      </w:pPr>
      <w:r w:rsidRPr="00247C2A">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247C2A">
        <w:rPr>
          <w:rFonts w:asciiTheme="minorHAnsi" w:hAnsiTheme="minorHAnsi" w:cstheme="minorHAnsi"/>
          <w:color w:val="000000" w:themeColor="text1"/>
          <w:sz w:val="20"/>
          <w:szCs w:val="20"/>
          <w:lang w:val="uk-UA"/>
        </w:rPr>
        <w:t>.</w:t>
      </w:r>
    </w:p>
    <w:p w14:paraId="3DD6BEA2" w14:textId="3A8AB095" w:rsidR="006D1BD5" w:rsidRPr="00247C2A" w:rsidRDefault="00C02D39" w:rsidP="00091104">
      <w:pPr>
        <w:autoSpaceDE w:val="0"/>
        <w:autoSpaceDN w:val="0"/>
        <w:spacing w:after="160" w:line="259" w:lineRule="auto"/>
        <w:jc w:val="both"/>
        <w:rPr>
          <w:rFonts w:asciiTheme="minorHAnsi" w:hAnsiTheme="minorHAnsi" w:cstheme="minorHAnsi"/>
          <w:b/>
          <w:bCs/>
          <w:color w:val="000000" w:themeColor="text1"/>
          <w:sz w:val="20"/>
          <w:szCs w:val="20"/>
          <w:u w:val="single"/>
          <w:lang w:val="uk-UA"/>
        </w:rPr>
      </w:pPr>
      <w:r w:rsidRPr="00247C2A">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247C2A">
        <w:rPr>
          <w:rFonts w:asciiTheme="minorHAnsi" w:hAnsiTheme="minorHAnsi" w:cstheme="minorHAnsi"/>
          <w:color w:val="000000" w:themeColor="text1"/>
          <w:sz w:val="20"/>
          <w:szCs w:val="20"/>
          <w:lang w:val="uk-UA"/>
        </w:rPr>
        <w:t xml:space="preserve"> про те</w:t>
      </w:r>
      <w:r w:rsidRPr="00247C2A">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247C2A">
        <w:rPr>
          <w:rFonts w:asciiTheme="minorHAnsi" w:hAnsiTheme="minorHAnsi" w:cstheme="minorHAnsi"/>
          <w:color w:val="000000" w:themeColor="text1"/>
          <w:sz w:val="20"/>
          <w:szCs w:val="20"/>
          <w:lang w:val="uk-UA"/>
        </w:rPr>
        <w:t xml:space="preserve"> </w:t>
      </w:r>
    </w:p>
    <w:p w14:paraId="725C3274" w14:textId="4C6E6BD3" w:rsidR="006D1BD5" w:rsidRPr="00247C2A" w:rsidRDefault="00C02D39" w:rsidP="00091104">
      <w:pPr>
        <w:spacing w:after="160" w:line="259" w:lineRule="auto"/>
        <w:jc w:val="both"/>
        <w:rPr>
          <w:rFonts w:asciiTheme="minorHAnsi" w:hAnsiTheme="minorHAnsi" w:cstheme="minorHAnsi"/>
          <w:sz w:val="20"/>
          <w:szCs w:val="20"/>
          <w:lang w:val="uk-UA" w:eastAsia="ru-RU"/>
        </w:rPr>
      </w:pPr>
      <w:r w:rsidRPr="00247C2A">
        <w:rPr>
          <w:rFonts w:asciiTheme="minorHAnsi" w:hAnsiTheme="minorHAnsi" w:cstheme="minorHAnsi"/>
          <w:sz w:val="20"/>
          <w:szCs w:val="20"/>
          <w:lang w:val="uk-UA"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247C2A" w:rsidRDefault="006D1BD5" w:rsidP="006D1BD5">
      <w:pPr>
        <w:autoSpaceDE w:val="0"/>
        <w:autoSpaceDN w:val="0"/>
        <w:spacing w:after="16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D77E56" w14:paraId="10671B63" w14:textId="77777777" w:rsidTr="00BE328D">
        <w:tc>
          <w:tcPr>
            <w:tcW w:w="4786" w:type="dxa"/>
            <w:tcMar>
              <w:top w:w="0" w:type="dxa"/>
              <w:left w:w="108" w:type="dxa"/>
              <w:bottom w:w="0" w:type="dxa"/>
              <w:right w:w="108" w:type="dxa"/>
            </w:tcMar>
            <w:hideMark/>
          </w:tcPr>
          <w:p w14:paraId="1CFD8BC2" w14:textId="4EC914C4" w:rsidR="006D1BD5" w:rsidRPr="00247C2A"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247C2A">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247C2A"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247C2A">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247C2A" w:rsidRDefault="006D1BD5" w:rsidP="006D1BD5">
            <w:pPr>
              <w:autoSpaceDE w:val="0"/>
              <w:autoSpaceDN w:val="0"/>
              <w:spacing w:after="160" w:line="259" w:lineRule="auto"/>
              <w:jc w:val="center"/>
              <w:rPr>
                <w:rFonts w:asciiTheme="minorHAnsi" w:hAnsiTheme="minorHAnsi" w:cstheme="minorHAnsi"/>
                <w:b/>
                <w:bCs/>
                <w:color w:val="000000"/>
                <w:sz w:val="20"/>
                <w:szCs w:val="20"/>
                <w:u w:val="single"/>
                <w:lang w:val="uk-UA"/>
              </w:rPr>
            </w:pPr>
            <w:r w:rsidRPr="00247C2A">
              <w:rPr>
                <w:rFonts w:asciiTheme="minorHAnsi" w:hAnsiTheme="minorHAnsi" w:cstheme="minorHAnsi"/>
                <w:b/>
                <w:bCs/>
                <w:color w:val="000000"/>
                <w:sz w:val="20"/>
                <w:szCs w:val="20"/>
                <w:lang w:val="uk-UA"/>
              </w:rPr>
              <w:t>(</w:t>
            </w:r>
            <w:r w:rsidR="00071CD6" w:rsidRPr="00247C2A">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247C2A">
              <w:rPr>
                <w:rFonts w:asciiTheme="minorHAnsi" w:hAnsiTheme="minorHAnsi" w:cstheme="minorHAnsi"/>
                <w:b/>
                <w:bCs/>
                <w:color w:val="000000"/>
                <w:sz w:val="20"/>
                <w:szCs w:val="20"/>
                <w:lang w:val="uk-UA"/>
              </w:rPr>
              <w:t>)</w:t>
            </w:r>
          </w:p>
        </w:tc>
      </w:tr>
      <w:tr w:rsidR="006D1BD5" w:rsidRPr="00D77E56" w14:paraId="20106939" w14:textId="77777777" w:rsidTr="00BE328D">
        <w:tc>
          <w:tcPr>
            <w:tcW w:w="4786" w:type="dxa"/>
            <w:tcMar>
              <w:top w:w="0" w:type="dxa"/>
              <w:left w:w="108" w:type="dxa"/>
              <w:bottom w:w="0" w:type="dxa"/>
              <w:right w:w="108" w:type="dxa"/>
            </w:tcMar>
            <w:hideMark/>
          </w:tcPr>
          <w:p w14:paraId="5E924F26" w14:textId="4EDCA5C0" w:rsidR="006D1BD5" w:rsidRPr="00247C2A" w:rsidRDefault="00BB6E13" w:rsidP="006D1BD5">
            <w:pPr>
              <w:autoSpaceDE w:val="0"/>
              <w:autoSpaceDN w:val="0"/>
              <w:spacing w:after="160" w:line="259" w:lineRule="auto"/>
              <w:rPr>
                <w:rFonts w:asciiTheme="minorHAnsi" w:hAnsiTheme="minorHAnsi" w:cstheme="minorHAnsi"/>
                <w:b/>
                <w:bCs/>
                <w:color w:val="000000"/>
                <w:sz w:val="20"/>
                <w:szCs w:val="20"/>
                <w:u w:val="single"/>
                <w:lang w:val="uk-UA"/>
              </w:rPr>
            </w:pPr>
            <w:r w:rsidRPr="00247C2A">
              <w:rPr>
                <w:rFonts w:asciiTheme="minorHAnsi" w:hAnsiTheme="minorHAnsi" w:cstheme="minorHAnsi"/>
                <w:color w:val="000000" w:themeColor="text1"/>
                <w:sz w:val="20"/>
                <w:szCs w:val="20"/>
                <w:lang w:val="uk-UA"/>
              </w:rPr>
              <w:t>Приватні підприємства, акціонерні товариства, ТОВ, ФОП відповідно до законодавст</w:t>
            </w:r>
            <w:r w:rsidR="00F20FEE">
              <w:rPr>
                <w:rFonts w:asciiTheme="minorHAnsi" w:hAnsiTheme="minorHAnsi" w:cstheme="minorHAnsi"/>
                <w:color w:val="000000" w:themeColor="text1"/>
                <w:sz w:val="20"/>
                <w:szCs w:val="20"/>
                <w:lang w:val="uk-UA"/>
              </w:rPr>
              <w:t>в</w:t>
            </w:r>
            <w:r w:rsidRPr="00247C2A">
              <w:rPr>
                <w:rFonts w:asciiTheme="minorHAnsi" w:hAnsiTheme="minorHAnsi" w:cstheme="minorHAnsi"/>
                <w:color w:val="000000" w:themeColor="text1"/>
                <w:sz w:val="20"/>
                <w:szCs w:val="20"/>
                <w:lang w:val="uk-UA"/>
              </w:rPr>
              <w:t>а України</w:t>
            </w:r>
            <w:r w:rsidR="006D1BD5" w:rsidRPr="00247C2A">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247C2A" w:rsidRDefault="00495E9E" w:rsidP="00495E9E">
            <w:pPr>
              <w:pStyle w:val="ListParagraph"/>
              <w:numPr>
                <w:ilvl w:val="0"/>
                <w:numId w:val="24"/>
              </w:numPr>
              <w:rPr>
                <w:rFonts w:asciiTheme="minorHAnsi" w:eastAsia="Arial" w:hAnsiTheme="minorHAnsi" w:cstheme="minorHAnsi"/>
                <w:sz w:val="20"/>
                <w:szCs w:val="20"/>
                <w:lang w:val="uk-UA"/>
              </w:rPr>
            </w:pPr>
            <w:r w:rsidRPr="00247C2A">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247C2A" w:rsidRDefault="00495E9E" w:rsidP="00495E9E">
            <w:pPr>
              <w:pStyle w:val="ListParagraph"/>
              <w:numPr>
                <w:ilvl w:val="0"/>
                <w:numId w:val="24"/>
              </w:numPr>
              <w:rPr>
                <w:rFonts w:asciiTheme="minorHAnsi" w:eastAsia="Arial" w:hAnsiTheme="minorHAnsi" w:cstheme="minorHAnsi"/>
                <w:sz w:val="20"/>
                <w:szCs w:val="20"/>
                <w:lang w:val="uk-UA"/>
              </w:rPr>
            </w:pPr>
            <w:r w:rsidRPr="00247C2A">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247C2A" w:rsidRDefault="00495E9E" w:rsidP="00091104">
            <w:pPr>
              <w:pStyle w:val="ListParagraph"/>
              <w:numPr>
                <w:ilvl w:val="0"/>
                <w:numId w:val="24"/>
              </w:numPr>
              <w:jc w:val="both"/>
              <w:rPr>
                <w:rFonts w:asciiTheme="minorHAnsi" w:eastAsia="Arial" w:hAnsiTheme="minorHAnsi" w:cstheme="minorHAnsi"/>
                <w:color w:val="000000"/>
                <w:sz w:val="20"/>
                <w:szCs w:val="20"/>
                <w:lang w:val="uk-UA"/>
              </w:rPr>
            </w:pPr>
            <w:r w:rsidRPr="00247C2A">
              <w:rPr>
                <w:rFonts w:asciiTheme="minorHAnsi" w:eastAsia="Arial" w:hAnsiTheme="minorHAnsi" w:cstheme="minorHAnsi"/>
                <w:color w:val="000000"/>
                <w:sz w:val="20"/>
                <w:szCs w:val="20"/>
                <w:lang w:val="uk-UA"/>
              </w:rPr>
              <w:t>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проектів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247C2A" w:rsidRDefault="006D1BD5" w:rsidP="006623FC">
            <w:pPr>
              <w:widowControl w:val="0"/>
              <w:autoSpaceDE w:val="0"/>
              <w:autoSpaceDN w:val="0"/>
              <w:spacing w:after="16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247C2A" w14:paraId="1D536643" w14:textId="77777777" w:rsidTr="00BE328D">
        <w:tc>
          <w:tcPr>
            <w:tcW w:w="4786" w:type="dxa"/>
            <w:tcMar>
              <w:top w:w="0" w:type="dxa"/>
              <w:left w:w="108" w:type="dxa"/>
              <w:bottom w:w="0" w:type="dxa"/>
              <w:right w:w="108" w:type="dxa"/>
            </w:tcMar>
          </w:tcPr>
          <w:p w14:paraId="30A16821" w14:textId="29EAD2B4" w:rsidR="006D1BD5" w:rsidRPr="00247C2A" w:rsidRDefault="00BB6E13" w:rsidP="006D1BD5">
            <w:pPr>
              <w:autoSpaceDE w:val="0"/>
              <w:autoSpaceDN w:val="0"/>
              <w:spacing w:after="160" w:line="259" w:lineRule="auto"/>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t>Досвід виконання подібних договорів</w:t>
            </w:r>
            <w:r w:rsidR="007A4C25" w:rsidRPr="00247C2A"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247C2A">
              <w:rPr>
                <w:rFonts w:asciiTheme="minorHAnsi" w:hAnsiTheme="minorHAnsi" w:cstheme="minorHAnsi"/>
                <w:color w:val="000000"/>
                <w:sz w:val="20"/>
                <w:szCs w:val="20"/>
                <w:lang w:val="uk-UA"/>
              </w:rPr>
              <w:t>:</w:t>
            </w:r>
          </w:p>
          <w:p w14:paraId="5DD5B76C" w14:textId="77777777" w:rsidR="006D1BD5" w:rsidRPr="00247C2A" w:rsidRDefault="006D1BD5" w:rsidP="006D1BD5">
            <w:pPr>
              <w:autoSpaceDE w:val="0"/>
              <w:autoSpaceDN w:val="0"/>
              <w:spacing w:after="16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247C2A"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lastRenderedPageBreak/>
              <w:t xml:space="preserve">      </w:t>
            </w:r>
            <w:r w:rsidR="00495E9E" w:rsidRPr="00247C2A">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247C2A"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lastRenderedPageBreak/>
              <w:t xml:space="preserve">      у довільній формі</w:t>
            </w:r>
            <w:r w:rsidR="006623FC" w:rsidRPr="00247C2A">
              <w:rPr>
                <w:rFonts w:asciiTheme="minorHAnsi" w:hAnsiTheme="minorHAnsi" w:cstheme="minorHAnsi"/>
                <w:color w:val="000000"/>
                <w:sz w:val="20"/>
                <w:szCs w:val="20"/>
                <w:lang w:val="uk-UA"/>
              </w:rPr>
              <w:t xml:space="preserve"> </w:t>
            </w:r>
            <w:r w:rsidRPr="00247C2A">
              <w:rPr>
                <w:rFonts w:asciiTheme="minorHAnsi" w:hAnsiTheme="minorHAnsi" w:cstheme="minorHAnsi"/>
                <w:color w:val="000000"/>
                <w:sz w:val="20"/>
                <w:szCs w:val="20"/>
                <w:lang w:val="uk-UA"/>
              </w:rPr>
              <w:t xml:space="preserve">посилання на основні </w:t>
            </w:r>
          </w:p>
          <w:p w14:paraId="42F07208" w14:textId="75B6ED24" w:rsidR="006D1BD5" w:rsidRPr="00247C2A"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t xml:space="preserve">      успішні договори</w:t>
            </w:r>
          </w:p>
        </w:tc>
      </w:tr>
      <w:tr w:rsidR="006D1BD5" w:rsidRPr="00247C2A" w14:paraId="4BC5A869" w14:textId="77777777" w:rsidTr="00BE328D">
        <w:tc>
          <w:tcPr>
            <w:tcW w:w="4786" w:type="dxa"/>
            <w:tcMar>
              <w:top w:w="0" w:type="dxa"/>
              <w:left w:w="108" w:type="dxa"/>
              <w:bottom w:w="0" w:type="dxa"/>
              <w:right w:w="108" w:type="dxa"/>
            </w:tcMar>
            <w:hideMark/>
          </w:tcPr>
          <w:p w14:paraId="2386EB83" w14:textId="655C216B" w:rsidR="006D1BD5" w:rsidRPr="00247C2A" w:rsidRDefault="00495E9E" w:rsidP="006D1BD5">
            <w:pPr>
              <w:autoSpaceDE w:val="0"/>
              <w:autoSpaceDN w:val="0"/>
              <w:spacing w:after="160" w:line="259" w:lineRule="auto"/>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lastRenderedPageBreak/>
              <w:t>Загальна інформація про компанію</w:t>
            </w:r>
            <w:r w:rsidR="006D1BD5" w:rsidRPr="00247C2A">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247C2A"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t xml:space="preserve">      </w:t>
            </w:r>
            <w:r w:rsidR="00495E9E" w:rsidRPr="00247C2A">
              <w:rPr>
                <w:rFonts w:asciiTheme="minorHAnsi" w:hAnsiTheme="minorHAnsi" w:cstheme="minorHAnsi"/>
                <w:color w:val="000000"/>
                <w:sz w:val="20"/>
                <w:szCs w:val="20"/>
                <w:lang w:val="uk-UA"/>
              </w:rPr>
              <w:t>Заповнений Додаток 2</w:t>
            </w:r>
          </w:p>
          <w:p w14:paraId="1B6BD8B9" w14:textId="77777777" w:rsidR="006D1BD5" w:rsidRPr="00247C2A"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p w14:paraId="13660475" w14:textId="77777777" w:rsidR="006D1BD5" w:rsidRPr="00247C2A"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r w:rsidR="006D1BD5" w:rsidRPr="00D77E56" w14:paraId="00EFD6D8" w14:textId="77777777" w:rsidTr="00BE328D">
        <w:tc>
          <w:tcPr>
            <w:tcW w:w="4786" w:type="dxa"/>
            <w:tcMar>
              <w:top w:w="0" w:type="dxa"/>
              <w:left w:w="108" w:type="dxa"/>
              <w:bottom w:w="0" w:type="dxa"/>
              <w:right w:w="108" w:type="dxa"/>
            </w:tcMar>
            <w:hideMark/>
          </w:tcPr>
          <w:p w14:paraId="78DAAEEA" w14:textId="6B952FD6" w:rsidR="006D1BD5" w:rsidRPr="00247C2A" w:rsidRDefault="00495E9E" w:rsidP="006D1BD5">
            <w:pPr>
              <w:autoSpaceDE w:val="0"/>
              <w:autoSpaceDN w:val="0"/>
              <w:spacing w:after="160" w:line="259" w:lineRule="auto"/>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t>Фінансова спроможність</w:t>
            </w:r>
          </w:p>
          <w:p w14:paraId="787540FD" w14:textId="77777777" w:rsidR="006D1BD5" w:rsidRPr="00247C2A"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454B1F06" w14:textId="77777777" w:rsidR="006D1BD5" w:rsidRPr="00247C2A"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6DF1FF6B" w14:textId="77777777" w:rsidR="006D1BD5" w:rsidRPr="00247C2A"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019AC234" w14:textId="6ABE326E" w:rsidR="006D1BD5" w:rsidRPr="00247C2A" w:rsidRDefault="009D1F2F" w:rsidP="006D1BD5">
            <w:pPr>
              <w:autoSpaceDE w:val="0"/>
              <w:autoSpaceDN w:val="0"/>
              <w:spacing w:after="160" w:line="259" w:lineRule="auto"/>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t xml:space="preserve">Якщо в Лоті 1 країною походження обладнання вказано Україну          </w:t>
            </w:r>
          </w:p>
        </w:tc>
        <w:tc>
          <w:tcPr>
            <w:tcW w:w="5279" w:type="dxa"/>
            <w:tcMar>
              <w:top w:w="0" w:type="dxa"/>
              <w:left w:w="108" w:type="dxa"/>
              <w:bottom w:w="0" w:type="dxa"/>
              <w:right w:w="108" w:type="dxa"/>
            </w:tcMar>
            <w:hideMark/>
          </w:tcPr>
          <w:p w14:paraId="2918E8C8" w14:textId="5C529047" w:rsidR="006D1BD5" w:rsidRPr="00247C2A"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t xml:space="preserve">      </w:t>
            </w:r>
            <w:r w:rsidR="00495E9E" w:rsidRPr="00247C2A">
              <w:rPr>
                <w:rFonts w:asciiTheme="minorHAnsi" w:hAnsiTheme="minorHAnsi" w:cstheme="minorHAnsi"/>
                <w:color w:val="000000"/>
                <w:sz w:val="20"/>
                <w:szCs w:val="20"/>
                <w:lang w:val="uk-UA"/>
              </w:rPr>
              <w:t>Копія документа, що підтверджує фінансовий стан</w:t>
            </w:r>
            <w:r w:rsidR="009D1F2F" w:rsidRPr="00247C2A">
              <w:rPr>
                <w:rFonts w:asciiTheme="minorHAnsi" w:hAnsiTheme="minorHAnsi" w:cstheme="minorHAnsi"/>
                <w:color w:val="000000"/>
                <w:sz w:val="20"/>
                <w:szCs w:val="20"/>
                <w:lang w:val="uk-UA"/>
              </w:rPr>
              <w:t xml:space="preserve"> компанії</w:t>
            </w:r>
            <w:r w:rsidR="006D1BD5" w:rsidRPr="00247C2A">
              <w:rPr>
                <w:rFonts w:asciiTheme="minorHAnsi" w:hAnsiTheme="minorHAnsi" w:cstheme="minorHAnsi"/>
                <w:color w:val="000000"/>
                <w:sz w:val="20"/>
                <w:szCs w:val="20"/>
                <w:lang w:val="uk-UA"/>
              </w:rPr>
              <w:t xml:space="preserve"> (</w:t>
            </w:r>
            <w:r w:rsidR="009D1F2F" w:rsidRPr="00247C2A">
              <w:rPr>
                <w:rFonts w:asciiTheme="minorHAnsi" w:hAnsiTheme="minorHAnsi" w:cstheme="minorHAnsi"/>
                <w:color w:val="000000"/>
                <w:sz w:val="20"/>
                <w:szCs w:val="20"/>
                <w:lang w:val="uk-UA"/>
              </w:rPr>
              <w:t>довідка, видана обслуговуючим банком(ами), що підтверджує відсутність або наявність будь-якої непогашеної кредитної заборгованості)</w:t>
            </w:r>
          </w:p>
          <w:p w14:paraId="3BA71AB9" w14:textId="77777777" w:rsidR="006D1BD5" w:rsidRPr="00247C2A" w:rsidRDefault="006D1BD5"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p>
          <w:p w14:paraId="14B8F6ED" w14:textId="41910493" w:rsidR="006D1BD5" w:rsidRPr="00247C2A"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247C2A">
              <w:rPr>
                <w:rFonts w:asciiTheme="minorHAnsi" w:hAnsiTheme="minorHAnsi" w:cstheme="minorHAnsi"/>
                <w:color w:val="000000"/>
                <w:sz w:val="20"/>
                <w:szCs w:val="20"/>
                <w:lang w:val="uk-UA"/>
              </w:rPr>
              <w:t xml:space="preserve">    </w:t>
            </w:r>
            <w:r w:rsidR="009D1F2F" w:rsidRPr="00247C2A">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247C2A"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bl>
    <w:p w14:paraId="0C11DB90" w14:textId="77777777" w:rsidR="006D1BD5" w:rsidRPr="00247C2A" w:rsidRDefault="006D1BD5" w:rsidP="006D1BD5">
      <w:pPr>
        <w:autoSpaceDE w:val="0"/>
        <w:autoSpaceDN w:val="0"/>
        <w:spacing w:after="160" w:line="259" w:lineRule="auto"/>
        <w:rPr>
          <w:rFonts w:asciiTheme="minorHAnsi" w:hAnsiTheme="minorHAnsi" w:cstheme="minorHAnsi"/>
          <w:b/>
          <w:bCs/>
          <w:sz w:val="20"/>
          <w:szCs w:val="20"/>
          <w:lang w:val="uk-UA"/>
        </w:rPr>
      </w:pPr>
    </w:p>
    <w:p w14:paraId="2420D48B" w14:textId="77D0C09D" w:rsidR="006D1BD5" w:rsidRPr="00247C2A" w:rsidRDefault="009D1F2F" w:rsidP="006D1BD5">
      <w:pPr>
        <w:autoSpaceDE w:val="0"/>
        <w:autoSpaceDN w:val="0"/>
        <w:spacing w:before="120" w:line="259" w:lineRule="auto"/>
        <w:jc w:val="both"/>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t>Примітка</w:t>
      </w:r>
      <w:r w:rsidR="006D1BD5" w:rsidRPr="00247C2A">
        <w:rPr>
          <w:rFonts w:asciiTheme="minorHAnsi" w:hAnsiTheme="minorHAnsi" w:cstheme="minorHAnsi"/>
          <w:b/>
          <w:bCs/>
          <w:sz w:val="20"/>
          <w:szCs w:val="20"/>
          <w:lang w:val="uk-UA"/>
        </w:rPr>
        <w:t>:</w:t>
      </w:r>
    </w:p>
    <w:p w14:paraId="1A86A470" w14:textId="57B7DB14" w:rsidR="006D1BD5" w:rsidRPr="00247C2A" w:rsidRDefault="009D1F2F" w:rsidP="00091104">
      <w:pPr>
        <w:spacing w:after="160" w:line="259" w:lineRule="auto"/>
        <w:jc w:val="both"/>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247C2A">
        <w:rPr>
          <w:rFonts w:asciiTheme="minorHAnsi" w:hAnsiTheme="minorHAnsi" w:cstheme="minorHAnsi"/>
          <w:b/>
          <w:bCs/>
          <w:sz w:val="20"/>
          <w:szCs w:val="20"/>
          <w:lang w:val="uk-UA"/>
        </w:rPr>
        <w:t>.</w:t>
      </w:r>
    </w:p>
    <w:p w14:paraId="3A5F26E8" w14:textId="77777777" w:rsidR="006D1BD5" w:rsidRPr="00247C2A" w:rsidRDefault="006D1BD5" w:rsidP="006D1BD5">
      <w:pPr>
        <w:autoSpaceDE w:val="0"/>
        <w:autoSpaceDN w:val="0"/>
        <w:spacing w:after="160" w:line="259" w:lineRule="auto"/>
        <w:ind w:left="4236" w:firstLine="708"/>
        <w:rPr>
          <w:rFonts w:asciiTheme="minorHAnsi" w:hAnsiTheme="minorHAnsi" w:cstheme="minorHAnsi"/>
          <w:b/>
          <w:bCs/>
          <w:sz w:val="20"/>
          <w:szCs w:val="20"/>
          <w:lang w:val="uk-UA"/>
        </w:rPr>
      </w:pPr>
    </w:p>
    <w:p w14:paraId="6F6455AD" w14:textId="34321D5B" w:rsidR="006D1BD5" w:rsidRPr="00247C2A" w:rsidRDefault="006D1BD5" w:rsidP="00091104">
      <w:pPr>
        <w:autoSpaceDE w:val="0"/>
        <w:autoSpaceDN w:val="0"/>
        <w:spacing w:after="160" w:line="259" w:lineRule="auto"/>
        <w:jc w:val="both"/>
        <w:rPr>
          <w:rFonts w:asciiTheme="minorHAnsi" w:hAnsiTheme="minorHAnsi" w:cstheme="minorHAnsi"/>
          <w:i/>
          <w:iCs/>
          <w:sz w:val="20"/>
          <w:szCs w:val="20"/>
          <w:lang w:val="uk-UA"/>
        </w:rPr>
      </w:pPr>
      <w:r w:rsidRPr="00247C2A">
        <w:rPr>
          <w:rFonts w:asciiTheme="minorHAnsi" w:hAnsiTheme="minorHAnsi" w:cstheme="minorHAnsi"/>
          <w:i/>
          <w:iCs/>
          <w:sz w:val="20"/>
          <w:szCs w:val="20"/>
          <w:lang w:val="uk-UA"/>
        </w:rPr>
        <w:t xml:space="preserve">* </w:t>
      </w:r>
      <w:r w:rsidR="009D1F2F" w:rsidRPr="00247C2A">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247C2A">
        <w:rPr>
          <w:rFonts w:asciiTheme="minorHAnsi" w:hAnsiTheme="minorHAnsi" w:cstheme="minorHAnsi"/>
          <w:i/>
          <w:iCs/>
          <w:sz w:val="20"/>
          <w:szCs w:val="20"/>
          <w:lang w:val="uk-UA"/>
        </w:rPr>
        <w:t>”.</w:t>
      </w:r>
    </w:p>
    <w:p w14:paraId="18BCAE12" w14:textId="253D7576" w:rsidR="003F36F0" w:rsidRPr="00247C2A" w:rsidRDefault="005B19F3" w:rsidP="003751F7">
      <w:pPr>
        <w:pStyle w:val="PATHheading1numbered"/>
        <w:spacing w:before="360"/>
        <w:rPr>
          <w:rFonts w:asciiTheme="minorHAnsi" w:hAnsiTheme="minorHAnsi" w:cstheme="minorHAnsi"/>
          <w:sz w:val="20"/>
          <w:szCs w:val="20"/>
          <w:lang w:val="uk-UA"/>
        </w:rPr>
      </w:pPr>
      <w:r w:rsidRPr="00247C2A">
        <w:rPr>
          <w:rFonts w:asciiTheme="minorHAnsi" w:hAnsiTheme="minorHAnsi" w:cstheme="minorHAnsi"/>
          <w:sz w:val="20"/>
          <w:szCs w:val="20"/>
          <w:lang w:val="uk-UA"/>
        </w:rPr>
        <w:t>Правила та умови цього запиту</w:t>
      </w:r>
    </w:p>
    <w:p w14:paraId="44558C43" w14:textId="431864FF" w:rsidR="003F36F0" w:rsidRPr="00247C2A" w:rsidRDefault="003F36F0" w:rsidP="00E312F0">
      <w:pPr>
        <w:pStyle w:val="PATHbodytext"/>
        <w:rPr>
          <w:rFonts w:asciiTheme="minorHAnsi" w:hAnsiTheme="minorHAnsi" w:cstheme="minorHAnsi"/>
          <w:b/>
          <w:bCs/>
          <w:szCs w:val="20"/>
          <w:lang w:val="uk-UA"/>
        </w:rPr>
      </w:pPr>
      <w:r w:rsidRPr="00247C2A">
        <w:rPr>
          <w:rFonts w:asciiTheme="minorHAnsi" w:hAnsiTheme="minorHAnsi" w:cstheme="minorHAnsi"/>
          <w:b/>
          <w:bCs/>
          <w:szCs w:val="20"/>
          <w:lang w:val="uk-UA"/>
        </w:rPr>
        <w:t xml:space="preserve">A. </w:t>
      </w:r>
      <w:r w:rsidR="005B19F3" w:rsidRPr="00247C2A">
        <w:rPr>
          <w:rFonts w:asciiTheme="minorHAnsi" w:hAnsiTheme="minorHAnsi" w:cstheme="minorHAnsi"/>
          <w:b/>
          <w:bCs/>
          <w:szCs w:val="20"/>
          <w:lang w:val="uk-UA"/>
        </w:rPr>
        <w:t>Повідомлення про відсутність зобов’язання щодо пропозицій</w:t>
      </w:r>
    </w:p>
    <w:p w14:paraId="20F2BED5" w14:textId="641B241F" w:rsidR="003F36F0" w:rsidRPr="00247C2A" w:rsidRDefault="005E4825" w:rsidP="00B441E8">
      <w:pPr>
        <w:pStyle w:val="PATHbodytext"/>
        <w:rPr>
          <w:rFonts w:asciiTheme="minorHAnsi" w:hAnsiTheme="minorHAnsi" w:cstheme="minorHAnsi"/>
          <w:b/>
          <w:bCs/>
          <w:szCs w:val="20"/>
          <w:lang w:val="uk-UA"/>
        </w:rPr>
      </w:pPr>
      <w:r w:rsidRPr="00247C2A">
        <w:rPr>
          <w:rFonts w:asciiTheme="minorHAnsi" w:hAnsiTheme="minorHAnsi" w:cstheme="minorHAnsi"/>
          <w:szCs w:val="20"/>
          <w:lang w:val="uk-UA"/>
        </w:rPr>
        <w:t>PATH залишає за собою право відхилити будь-які чи всі цінові пропозиції, отримані у відповідь на запрошення до подання цінових пропозицій,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відповідально.</w:t>
      </w:r>
    </w:p>
    <w:p w14:paraId="73ADF4F5" w14:textId="043EBC2D" w:rsidR="003F36F0" w:rsidRPr="00247C2A" w:rsidRDefault="005B19F3" w:rsidP="00E312F0">
      <w:pPr>
        <w:pStyle w:val="PATHbodytext"/>
        <w:rPr>
          <w:rFonts w:asciiTheme="minorHAnsi" w:hAnsiTheme="minorHAnsi" w:cstheme="minorHAnsi"/>
          <w:b/>
          <w:bCs/>
          <w:szCs w:val="20"/>
          <w:lang w:val="uk-UA"/>
        </w:rPr>
      </w:pPr>
      <w:r w:rsidRPr="00247C2A">
        <w:rPr>
          <w:rFonts w:asciiTheme="minorHAnsi" w:hAnsiTheme="minorHAnsi" w:cstheme="minorHAnsi"/>
          <w:b/>
          <w:bCs/>
          <w:szCs w:val="20"/>
          <w:lang w:val="uk-UA"/>
        </w:rPr>
        <w:t>Б. Конфіденційність</w:t>
      </w:r>
    </w:p>
    <w:p w14:paraId="739B48D9" w14:textId="09E091FC" w:rsidR="003F36F0" w:rsidRPr="00247C2A" w:rsidRDefault="00752902" w:rsidP="00091104">
      <w:pPr>
        <w:pStyle w:val="PATHbodytext"/>
        <w:jc w:val="both"/>
        <w:rPr>
          <w:rFonts w:asciiTheme="minorHAnsi" w:hAnsiTheme="minorHAnsi" w:cstheme="minorHAnsi"/>
          <w:szCs w:val="20"/>
          <w:lang w:val="uk-UA"/>
        </w:rPr>
      </w:pPr>
      <w:r w:rsidRPr="00247C2A">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247C2A">
        <w:rPr>
          <w:rFonts w:asciiTheme="minorHAnsi" w:hAnsiTheme="minorHAnsi" w:cstheme="minorHAnsi"/>
          <w:szCs w:val="20"/>
          <w:lang w:val="uk-UA"/>
        </w:rPr>
        <w:t>й</w:t>
      </w:r>
      <w:r w:rsidRPr="00247C2A">
        <w:rPr>
          <w:rFonts w:asciiTheme="minorHAnsi" w:hAnsiTheme="minorHAnsi" w:cstheme="minorHAnsi"/>
          <w:szCs w:val="20"/>
          <w:lang w:val="uk-UA"/>
        </w:rPr>
        <w:t xml:space="preserve"> зап</w:t>
      </w:r>
      <w:r w:rsidR="00782E4F" w:rsidRPr="00247C2A">
        <w:rPr>
          <w:rFonts w:asciiTheme="minorHAnsi" w:hAnsiTheme="minorHAnsi" w:cstheme="minorHAnsi"/>
          <w:szCs w:val="20"/>
          <w:lang w:val="uk-UA"/>
        </w:rPr>
        <w:t>ит</w:t>
      </w:r>
      <w:r w:rsidRPr="00247C2A">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247C2A">
        <w:rPr>
          <w:rFonts w:asciiTheme="minorHAnsi" w:hAnsiTheme="minorHAnsi" w:cstheme="minorHAnsi"/>
          <w:szCs w:val="20"/>
          <w:lang w:val="uk-UA"/>
        </w:rPr>
        <w:t>.</w:t>
      </w:r>
    </w:p>
    <w:p w14:paraId="5952B317" w14:textId="482D4AE3" w:rsidR="003F36F0" w:rsidRPr="00247C2A" w:rsidRDefault="00782E4F" w:rsidP="00E312F0">
      <w:pPr>
        <w:pStyle w:val="PATHbodytext"/>
        <w:rPr>
          <w:rFonts w:asciiTheme="minorHAnsi" w:hAnsiTheme="minorHAnsi" w:cstheme="minorHAnsi"/>
          <w:b/>
          <w:bCs/>
          <w:szCs w:val="20"/>
          <w:lang w:val="uk-UA"/>
        </w:rPr>
      </w:pPr>
      <w:r w:rsidRPr="00247C2A">
        <w:rPr>
          <w:rFonts w:asciiTheme="minorHAnsi" w:hAnsiTheme="minorHAnsi" w:cstheme="minorHAnsi"/>
          <w:b/>
          <w:bCs/>
          <w:szCs w:val="20"/>
          <w:lang w:val="uk-UA"/>
        </w:rPr>
        <w:t>В. Повідомлення про конфлікт інтересів</w:t>
      </w:r>
    </w:p>
    <w:p w14:paraId="54AD5D9C" w14:textId="30FE5B99" w:rsidR="003F36F0" w:rsidRPr="00247C2A" w:rsidRDefault="00782E4F" w:rsidP="00091104">
      <w:pPr>
        <w:pStyle w:val="PATHbodytext"/>
        <w:jc w:val="both"/>
        <w:rPr>
          <w:rFonts w:asciiTheme="minorHAnsi" w:hAnsiTheme="minorHAnsi" w:cstheme="minorHAnsi"/>
          <w:szCs w:val="20"/>
          <w:lang w:val="uk-UA"/>
        </w:rPr>
      </w:pPr>
      <w:r w:rsidRPr="00247C2A">
        <w:rPr>
          <w:rFonts w:asciiTheme="minorHAnsi" w:hAnsiTheme="minorHAnsi" w:cstheme="minorHAnsi"/>
          <w:szCs w:val="20"/>
          <w:lang w:val="uk-UA"/>
        </w:rPr>
        <w:t xml:space="preserve">Постачальники, які беруть участь у </w:t>
      </w:r>
      <w:r w:rsidR="00AE0176" w:rsidRPr="00247C2A">
        <w:rPr>
          <w:rFonts w:asciiTheme="minorHAnsi" w:hAnsiTheme="minorHAnsi" w:cstheme="minorHAnsi"/>
          <w:szCs w:val="20"/>
          <w:lang w:val="uk-UA"/>
        </w:rPr>
        <w:t>запитах цінових проп</w:t>
      </w:r>
      <w:r w:rsidR="00DF653B" w:rsidRPr="00247C2A">
        <w:rPr>
          <w:rFonts w:asciiTheme="minorHAnsi" w:hAnsiTheme="minorHAnsi" w:cstheme="minorHAnsi"/>
          <w:szCs w:val="20"/>
          <w:lang w:val="uk-UA"/>
        </w:rPr>
        <w:t>озицій</w:t>
      </w:r>
      <w:r w:rsidR="00AE0176" w:rsidRPr="00247C2A">
        <w:rPr>
          <w:rFonts w:asciiTheme="minorHAnsi" w:hAnsiTheme="minorHAnsi" w:cstheme="minorHAnsi"/>
          <w:szCs w:val="20"/>
          <w:lang w:val="uk-UA"/>
        </w:rPr>
        <w:t xml:space="preserve"> </w:t>
      </w:r>
      <w:r w:rsidRPr="00247C2A">
        <w:rPr>
          <w:rFonts w:asciiTheme="minorHAnsi" w:hAnsiTheme="minorHAnsi" w:cstheme="minorHAnsi"/>
          <w:szCs w:val="20"/>
          <w:lang w:val="uk-UA"/>
        </w:rPr>
        <w:t xml:space="preserve">PATH, повинні заявити контактній особі щодо цього ЗЦП, яка вказана у цьому запиті, про будь-який наявний чи потенційний конфлікт </w:t>
      </w:r>
      <w:r w:rsidRPr="00247C2A">
        <w:rPr>
          <w:rFonts w:asciiTheme="minorHAnsi" w:hAnsiTheme="minorHAnsi" w:cstheme="minorHAnsi"/>
          <w:szCs w:val="20"/>
          <w:lang w:val="uk-UA"/>
        </w:rPr>
        <w:lastRenderedPageBreak/>
        <w:t>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247C2A">
        <w:rPr>
          <w:rFonts w:asciiTheme="minorHAnsi" w:hAnsiTheme="minorHAnsi" w:cstheme="minorHAnsi"/>
          <w:szCs w:val="20"/>
          <w:lang w:val="uk-UA"/>
        </w:rPr>
        <w:t xml:space="preserve">. </w:t>
      </w:r>
      <w:r w:rsidR="00292D1A" w:rsidRPr="00247C2A">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247C2A">
        <w:rPr>
          <w:rFonts w:asciiTheme="minorHAnsi" w:hAnsiTheme="minorHAnsi" w:cstheme="minorHAnsi"/>
          <w:szCs w:val="20"/>
          <w:lang w:val="uk-UA"/>
        </w:rPr>
        <w:t xml:space="preserve"> </w:t>
      </w:r>
      <w:r w:rsidR="00292D1A" w:rsidRPr="00247C2A">
        <w:rPr>
          <w:rFonts w:asciiTheme="minorHAnsi" w:hAnsiTheme="minorHAnsi" w:cstheme="minorHAnsi"/>
          <w:szCs w:val="20"/>
          <w:lang w:val="uk-UA"/>
        </w:rPr>
        <w:t xml:space="preserve">Усі повідомлення щодо цього запиту слід </w:t>
      </w:r>
      <w:r w:rsidR="00D7304D" w:rsidRPr="00247C2A">
        <w:rPr>
          <w:rFonts w:asciiTheme="minorHAnsi" w:hAnsiTheme="minorHAnsi" w:cstheme="minorHAnsi"/>
          <w:szCs w:val="20"/>
          <w:lang w:val="uk-UA"/>
        </w:rPr>
        <w:t>від</w:t>
      </w:r>
      <w:r w:rsidR="00292D1A" w:rsidRPr="00247C2A">
        <w:rPr>
          <w:rFonts w:asciiTheme="minorHAnsi" w:hAnsiTheme="minorHAnsi" w:cstheme="minorHAnsi"/>
          <w:szCs w:val="20"/>
          <w:lang w:val="uk-UA"/>
        </w:rPr>
        <w:t xml:space="preserve">правляти відповідним сторонам </w:t>
      </w:r>
      <w:r w:rsidR="00D7304D" w:rsidRPr="00247C2A">
        <w:rPr>
          <w:rFonts w:asciiTheme="minorHAnsi" w:hAnsiTheme="minorHAnsi" w:cstheme="minorHAnsi"/>
          <w:szCs w:val="20"/>
          <w:lang w:val="uk-UA"/>
        </w:rPr>
        <w:t xml:space="preserve">у </w:t>
      </w:r>
      <w:r w:rsidR="00292D1A" w:rsidRPr="00247C2A">
        <w:rPr>
          <w:rFonts w:asciiTheme="minorHAnsi" w:hAnsiTheme="minorHAnsi" w:cstheme="minorHAnsi"/>
          <w:szCs w:val="20"/>
          <w:lang w:val="uk-UA"/>
        </w:rPr>
        <w:t xml:space="preserve">PATH, </w:t>
      </w:r>
      <w:r w:rsidR="00D7304D" w:rsidRPr="00247C2A">
        <w:rPr>
          <w:rFonts w:asciiTheme="minorHAnsi" w:hAnsiTheme="minorHAnsi" w:cstheme="minorHAnsi"/>
          <w:szCs w:val="20"/>
          <w:lang w:val="uk-UA"/>
        </w:rPr>
        <w:t>вказа</w:t>
      </w:r>
      <w:r w:rsidR="00292D1A" w:rsidRPr="00247C2A">
        <w:rPr>
          <w:rFonts w:asciiTheme="minorHAnsi" w:hAnsiTheme="minorHAnsi" w:cstheme="minorHAnsi"/>
          <w:szCs w:val="20"/>
          <w:lang w:val="uk-UA"/>
        </w:rPr>
        <w:t xml:space="preserve">ним у Розділі 5 </w:t>
      </w:r>
      <w:r w:rsidR="00EE4A00" w:rsidRPr="00247C2A">
        <w:rPr>
          <w:rFonts w:asciiTheme="minorHAnsi" w:hAnsiTheme="minorHAnsi" w:cstheme="minorHAnsi"/>
          <w:szCs w:val="20"/>
          <w:lang w:val="uk-UA"/>
        </w:rPr>
        <w:t>B</w:t>
      </w:r>
      <w:r w:rsidR="00292D1A" w:rsidRPr="00247C2A">
        <w:rPr>
          <w:rFonts w:asciiTheme="minorHAnsi" w:hAnsiTheme="minorHAnsi" w:cstheme="minorHAnsi"/>
          <w:szCs w:val="20"/>
          <w:lang w:val="uk-UA"/>
        </w:rPr>
        <w:t>.</w:t>
      </w:r>
    </w:p>
    <w:p w14:paraId="216C751D" w14:textId="4E52ABE9" w:rsidR="006623FC" w:rsidRPr="00247C2A" w:rsidRDefault="00D7304D" w:rsidP="006623FC">
      <w:pPr>
        <w:pStyle w:val="PATHbodytext"/>
        <w:rPr>
          <w:rFonts w:asciiTheme="minorHAnsi" w:hAnsiTheme="minorHAnsi" w:cstheme="minorHAnsi"/>
          <w:b/>
          <w:bCs/>
          <w:szCs w:val="20"/>
          <w:lang w:val="uk-UA"/>
        </w:rPr>
      </w:pPr>
      <w:r w:rsidRPr="00247C2A">
        <w:rPr>
          <w:rFonts w:asciiTheme="minorHAnsi" w:hAnsiTheme="minorHAnsi" w:cstheme="minorHAnsi"/>
          <w:b/>
          <w:bCs/>
          <w:szCs w:val="20"/>
          <w:lang w:val="uk-UA"/>
        </w:rPr>
        <w:t>Г</w:t>
      </w:r>
      <w:r w:rsidR="003F36F0" w:rsidRPr="00247C2A">
        <w:rPr>
          <w:rFonts w:asciiTheme="minorHAnsi" w:hAnsiTheme="minorHAnsi" w:cstheme="minorHAnsi"/>
          <w:b/>
          <w:bCs/>
          <w:szCs w:val="20"/>
          <w:lang w:val="uk-UA"/>
        </w:rPr>
        <w:t xml:space="preserve">. </w:t>
      </w:r>
      <w:r w:rsidRPr="00247C2A">
        <w:rPr>
          <w:rFonts w:asciiTheme="minorHAnsi" w:hAnsiTheme="minorHAnsi" w:cstheme="minorHAnsi"/>
          <w:b/>
          <w:bCs/>
          <w:szCs w:val="20"/>
          <w:lang w:val="uk-UA"/>
        </w:rPr>
        <w:t>Прийняття</w:t>
      </w:r>
    </w:p>
    <w:p w14:paraId="5B3D7661" w14:textId="22ACFC58" w:rsidR="003431F2" w:rsidRPr="00247C2A" w:rsidRDefault="005E4825" w:rsidP="006623FC">
      <w:pPr>
        <w:pStyle w:val="PATHbodytext"/>
        <w:rPr>
          <w:rFonts w:asciiTheme="minorHAnsi" w:hAnsiTheme="minorHAnsi" w:cstheme="minorHAnsi"/>
          <w:b/>
          <w:bCs/>
          <w:szCs w:val="20"/>
          <w:lang w:val="uk-UA"/>
        </w:rPr>
      </w:pPr>
      <w:r w:rsidRPr="00247C2A">
        <w:rPr>
          <w:rFonts w:asciiTheme="minorHAnsi" w:hAnsiTheme="minorHAnsi" w:cstheme="minorHAnsi"/>
          <w:szCs w:val="20"/>
          <w:lang w:val="uk-UA"/>
        </w:rPr>
        <w:t>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фіналістів ЗЦП шляхом переговорів. Крім того, РАТН може прийняти частину компонентів або змінити кількість найменувань у пропозиції, якщо це прийнятно.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p>
    <w:p w14:paraId="46E348CF" w14:textId="34CFED30" w:rsidR="003F36F0" w:rsidRPr="00247C2A" w:rsidRDefault="00D7304D" w:rsidP="00E312F0">
      <w:pPr>
        <w:pStyle w:val="PATHbodytext"/>
        <w:rPr>
          <w:rFonts w:asciiTheme="minorHAnsi" w:hAnsiTheme="minorHAnsi" w:cstheme="minorHAnsi"/>
          <w:b/>
          <w:bCs/>
          <w:szCs w:val="20"/>
          <w:lang w:val="uk-UA"/>
        </w:rPr>
      </w:pPr>
      <w:r w:rsidRPr="00247C2A">
        <w:rPr>
          <w:rFonts w:asciiTheme="minorHAnsi" w:hAnsiTheme="minorHAnsi" w:cstheme="minorHAnsi"/>
          <w:b/>
          <w:bCs/>
          <w:szCs w:val="20"/>
          <w:lang w:val="uk-UA"/>
        </w:rPr>
        <w:t>Д</w:t>
      </w:r>
      <w:r w:rsidR="003F36F0" w:rsidRPr="00247C2A">
        <w:rPr>
          <w:rFonts w:asciiTheme="minorHAnsi" w:hAnsiTheme="minorHAnsi" w:cstheme="minorHAnsi"/>
          <w:b/>
          <w:bCs/>
          <w:szCs w:val="20"/>
          <w:lang w:val="uk-UA"/>
        </w:rPr>
        <w:t xml:space="preserve">. </w:t>
      </w:r>
      <w:r w:rsidRPr="00247C2A">
        <w:rPr>
          <w:rFonts w:asciiTheme="minorHAnsi" w:hAnsiTheme="minorHAnsi" w:cstheme="minorHAnsi"/>
          <w:b/>
          <w:bCs/>
          <w:szCs w:val="20"/>
          <w:lang w:val="uk-UA"/>
        </w:rPr>
        <w:t xml:space="preserve">Дійсність пропозиції    </w:t>
      </w:r>
    </w:p>
    <w:p w14:paraId="14A2165A" w14:textId="6C1E9385" w:rsidR="00243442" w:rsidRPr="00247C2A" w:rsidRDefault="00B11596" w:rsidP="00091104">
      <w:pPr>
        <w:pStyle w:val="PATHbodytext"/>
        <w:jc w:val="both"/>
        <w:rPr>
          <w:rFonts w:asciiTheme="minorHAnsi" w:hAnsiTheme="minorHAnsi" w:cstheme="minorHAnsi"/>
          <w:szCs w:val="20"/>
          <w:lang w:val="uk-UA"/>
        </w:rPr>
      </w:pPr>
      <w:r w:rsidRPr="00247C2A">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247C2A">
        <w:rPr>
          <w:rFonts w:asciiTheme="minorHAnsi" w:hAnsiTheme="minorHAnsi" w:cstheme="minorHAnsi"/>
          <w:szCs w:val="20"/>
          <w:lang w:val="uk-UA"/>
        </w:rPr>
        <w:t xml:space="preserve"> </w:t>
      </w:r>
      <w:r w:rsidRPr="00247C2A">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247C2A">
        <w:rPr>
          <w:rFonts w:asciiTheme="minorHAnsi" w:hAnsiTheme="minorHAnsi" w:cstheme="minorHAnsi"/>
          <w:szCs w:val="20"/>
          <w:lang w:val="uk-UA"/>
        </w:rPr>
        <w:t>.</w:t>
      </w:r>
      <w:r w:rsidR="003F36F0" w:rsidRPr="00247C2A">
        <w:rPr>
          <w:rFonts w:asciiTheme="minorHAnsi" w:hAnsiTheme="minorHAnsi" w:cstheme="minorHAnsi"/>
          <w:szCs w:val="20"/>
          <w:lang w:val="uk-UA"/>
        </w:rPr>
        <w:t xml:space="preserve"> </w:t>
      </w:r>
      <w:r w:rsidR="00341985" w:rsidRPr="00247C2A">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247C2A">
        <w:rPr>
          <w:rFonts w:asciiTheme="minorHAnsi" w:hAnsiTheme="minorHAnsi" w:cstheme="minorHAnsi"/>
          <w:szCs w:val="20"/>
          <w:lang w:val="uk-UA"/>
        </w:rPr>
        <w:t>.</w:t>
      </w:r>
    </w:p>
    <w:p w14:paraId="05F75B46" w14:textId="795751F1" w:rsidR="004D10F8" w:rsidRPr="00247C2A" w:rsidRDefault="004D10F8">
      <w:pPr>
        <w:spacing w:after="160" w:line="259" w:lineRule="auto"/>
        <w:rPr>
          <w:rFonts w:asciiTheme="minorHAnsi" w:hAnsiTheme="minorHAnsi" w:cstheme="minorHAnsi"/>
          <w:sz w:val="20"/>
          <w:szCs w:val="20"/>
          <w:lang w:val="uk-UA"/>
        </w:rPr>
      </w:pPr>
      <w:r w:rsidRPr="00247C2A">
        <w:rPr>
          <w:rFonts w:asciiTheme="minorHAnsi" w:hAnsiTheme="minorHAnsi" w:cstheme="minorHAnsi"/>
          <w:szCs w:val="20"/>
          <w:lang w:val="uk-UA"/>
        </w:rPr>
        <w:br w:type="page"/>
      </w:r>
    </w:p>
    <w:p w14:paraId="37438CCC" w14:textId="670D4B5B" w:rsidR="00DF233D" w:rsidRPr="00247C2A" w:rsidRDefault="004D7F02" w:rsidP="00147B28">
      <w:pPr>
        <w:spacing w:after="160" w:line="276" w:lineRule="auto"/>
        <w:jc w:val="center"/>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lastRenderedPageBreak/>
        <w:t>ДОДАТОК</w:t>
      </w:r>
      <w:r w:rsidR="00147B28" w:rsidRPr="00247C2A">
        <w:rPr>
          <w:rFonts w:asciiTheme="minorHAnsi" w:hAnsiTheme="minorHAnsi" w:cstheme="minorHAnsi"/>
          <w:b/>
          <w:bCs/>
          <w:sz w:val="20"/>
          <w:szCs w:val="20"/>
          <w:lang w:val="uk-UA"/>
        </w:rPr>
        <w:t xml:space="preserve"> </w:t>
      </w:r>
      <w:r w:rsidR="00DF233D" w:rsidRPr="00247C2A">
        <w:rPr>
          <w:rFonts w:asciiTheme="minorHAnsi" w:hAnsiTheme="minorHAnsi" w:cstheme="minorHAnsi"/>
          <w:b/>
          <w:bCs/>
          <w:sz w:val="20"/>
          <w:szCs w:val="20"/>
          <w:lang w:val="uk-UA"/>
        </w:rPr>
        <w:t xml:space="preserve">1 </w:t>
      </w:r>
    </w:p>
    <w:p w14:paraId="1038C016" w14:textId="53C68BC3" w:rsidR="00147B28" w:rsidRPr="00247C2A" w:rsidRDefault="00DF233D" w:rsidP="00147B28">
      <w:pPr>
        <w:spacing w:after="160" w:line="276" w:lineRule="auto"/>
        <w:jc w:val="center"/>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t xml:space="preserve">до </w:t>
      </w:r>
      <w:r w:rsidRPr="00247C2A">
        <w:rPr>
          <w:rFonts w:asciiTheme="minorHAnsi" w:hAnsiTheme="minorHAnsi" w:cstheme="minorHAnsi"/>
          <w:color w:val="9B0808"/>
          <w:sz w:val="20"/>
          <w:szCs w:val="20"/>
          <w:lang w:val="uk-UA"/>
        </w:rPr>
        <w:t xml:space="preserve">ЗЦП </w:t>
      </w:r>
      <w:r w:rsidRPr="00247C2A">
        <w:rPr>
          <w:rFonts w:asciiTheme="minorHAnsi" w:hAnsiTheme="minorHAnsi" w:cstheme="minorHAnsi"/>
          <w:color w:val="C00000"/>
          <w:sz w:val="20"/>
          <w:szCs w:val="20"/>
          <w:lang w:val="uk-UA"/>
        </w:rPr>
        <w:t xml:space="preserve"># UA </w:t>
      </w:r>
      <w:r w:rsidR="00D77E56" w:rsidRPr="00D77E56">
        <w:rPr>
          <w:rFonts w:asciiTheme="minorHAnsi" w:hAnsiTheme="minorHAnsi" w:cstheme="minorHAnsi"/>
          <w:color w:val="C00000"/>
          <w:sz w:val="20"/>
          <w:szCs w:val="20"/>
          <w:lang w:val="uk-UA"/>
        </w:rPr>
        <w:t>2026-040</w:t>
      </w:r>
    </w:p>
    <w:p w14:paraId="1F2EE61B" w14:textId="0F857B44" w:rsidR="004A2953" w:rsidRPr="00247C2A" w:rsidRDefault="0060650E" w:rsidP="00147B28">
      <w:pPr>
        <w:spacing w:after="160" w:line="276" w:lineRule="auto"/>
        <w:jc w:val="center"/>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t>Вимоги до цінової пропозиції</w:t>
      </w:r>
    </w:p>
    <w:p w14:paraId="4056C113" w14:textId="77777777" w:rsidR="00147B28" w:rsidRPr="00247C2A" w:rsidRDefault="00147B28" w:rsidP="00B441E8">
      <w:pPr>
        <w:pStyle w:val="PATHbodytext"/>
        <w:rPr>
          <w:rFonts w:asciiTheme="minorHAnsi" w:hAnsiTheme="minorHAnsi" w:cstheme="minorHAnsi"/>
          <w:szCs w:val="20"/>
          <w:lang w:val="uk-UA"/>
        </w:rPr>
      </w:pPr>
    </w:p>
    <w:tbl>
      <w:tblPr>
        <w:tblStyle w:val="TableGrid"/>
        <w:tblW w:w="0" w:type="auto"/>
        <w:tblInd w:w="426" w:type="dxa"/>
        <w:tblLook w:val="04A0" w:firstRow="1" w:lastRow="0" w:firstColumn="1" w:lastColumn="0" w:noHBand="0" w:noVBand="1"/>
      </w:tblPr>
      <w:tblGrid>
        <w:gridCol w:w="622"/>
        <w:gridCol w:w="23"/>
        <w:gridCol w:w="5277"/>
        <w:gridCol w:w="3002"/>
      </w:tblGrid>
      <w:tr w:rsidR="00147B28" w:rsidRPr="00247C2A" w14:paraId="2859D72B" w14:textId="77777777" w:rsidTr="00665CA7">
        <w:tc>
          <w:tcPr>
            <w:tcW w:w="622" w:type="dxa"/>
          </w:tcPr>
          <w:p w14:paraId="4EBCBC95" w14:textId="77777777" w:rsidR="00147B28" w:rsidRPr="00247C2A" w:rsidRDefault="00147B28" w:rsidP="009F4BDA">
            <w:pPr>
              <w:pStyle w:val="1"/>
              <w:spacing w:after="0"/>
              <w:ind w:left="0"/>
              <w:jc w:val="center"/>
              <w:rPr>
                <w:rFonts w:asciiTheme="minorHAnsi" w:hAnsiTheme="minorHAnsi" w:cstheme="minorHAnsi"/>
                <w:sz w:val="20"/>
                <w:szCs w:val="20"/>
                <w:lang w:val="uk-UA"/>
              </w:rPr>
            </w:pPr>
            <w:r w:rsidRPr="00247C2A">
              <w:rPr>
                <w:rFonts w:asciiTheme="minorHAnsi" w:hAnsiTheme="minorHAnsi" w:cstheme="minorHAnsi"/>
                <w:sz w:val="20"/>
                <w:szCs w:val="20"/>
                <w:lang w:val="uk-UA"/>
              </w:rPr>
              <w:t>№</w:t>
            </w:r>
          </w:p>
        </w:tc>
        <w:tc>
          <w:tcPr>
            <w:tcW w:w="5300" w:type="dxa"/>
            <w:gridSpan w:val="2"/>
          </w:tcPr>
          <w:p w14:paraId="399B715A" w14:textId="7FCD67C7" w:rsidR="00147B28" w:rsidRPr="00247C2A" w:rsidRDefault="004D7F02" w:rsidP="009F4BDA">
            <w:pPr>
              <w:pStyle w:val="1"/>
              <w:spacing w:after="0"/>
              <w:ind w:left="0"/>
              <w:jc w:val="center"/>
              <w:rPr>
                <w:rFonts w:asciiTheme="minorHAnsi" w:hAnsiTheme="minorHAnsi" w:cstheme="minorHAnsi"/>
                <w:sz w:val="20"/>
                <w:szCs w:val="20"/>
                <w:lang w:val="uk-UA"/>
              </w:rPr>
            </w:pPr>
            <w:r w:rsidRPr="00247C2A">
              <w:rPr>
                <w:rFonts w:asciiTheme="minorHAnsi" w:hAnsiTheme="minorHAnsi" w:cstheme="minorHAnsi"/>
                <w:sz w:val="20"/>
                <w:szCs w:val="20"/>
                <w:lang w:val="uk-UA"/>
              </w:rPr>
              <w:t>Параметр</w:t>
            </w:r>
          </w:p>
        </w:tc>
        <w:tc>
          <w:tcPr>
            <w:tcW w:w="3002" w:type="dxa"/>
          </w:tcPr>
          <w:p w14:paraId="1B585FA4" w14:textId="65B070C7" w:rsidR="00147B28" w:rsidRPr="00247C2A" w:rsidRDefault="004D7F02" w:rsidP="004D7F02">
            <w:pPr>
              <w:pStyle w:val="1"/>
              <w:spacing w:after="0"/>
              <w:ind w:left="0"/>
              <w:rPr>
                <w:rFonts w:asciiTheme="minorHAnsi" w:hAnsiTheme="minorHAnsi" w:cstheme="minorHAnsi"/>
                <w:sz w:val="20"/>
                <w:szCs w:val="20"/>
                <w:lang w:val="uk-UA"/>
              </w:rPr>
            </w:pPr>
            <w:r w:rsidRPr="00247C2A">
              <w:rPr>
                <w:rFonts w:asciiTheme="minorHAnsi" w:hAnsiTheme="minorHAnsi" w:cstheme="minorHAnsi"/>
                <w:sz w:val="20"/>
                <w:szCs w:val="20"/>
                <w:lang w:val="uk-UA"/>
              </w:rPr>
              <w:t>Специфікація</w:t>
            </w:r>
          </w:p>
        </w:tc>
      </w:tr>
      <w:tr w:rsidR="00147B28" w:rsidRPr="00247C2A" w14:paraId="3714EABC" w14:textId="77777777" w:rsidTr="00665CA7">
        <w:tc>
          <w:tcPr>
            <w:tcW w:w="8924" w:type="dxa"/>
            <w:gridSpan w:val="4"/>
          </w:tcPr>
          <w:p w14:paraId="19A05621" w14:textId="77777777" w:rsidR="00147B28" w:rsidRPr="00247C2A" w:rsidRDefault="00147B28" w:rsidP="009F4BDA">
            <w:pPr>
              <w:pStyle w:val="Heading1"/>
              <w:tabs>
                <w:tab w:val="left" w:pos="246"/>
              </w:tabs>
              <w:rPr>
                <w:rFonts w:asciiTheme="minorHAnsi" w:hAnsiTheme="minorHAnsi" w:cstheme="minorHAnsi"/>
                <w:sz w:val="20"/>
                <w:szCs w:val="20"/>
                <w:lang w:val="uk-UA"/>
              </w:rPr>
            </w:pPr>
          </w:p>
        </w:tc>
      </w:tr>
      <w:tr w:rsidR="00147B28" w:rsidRPr="00247C2A" w14:paraId="52A11FB3" w14:textId="77777777" w:rsidTr="00665CA7">
        <w:trPr>
          <w:trHeight w:val="405"/>
        </w:trPr>
        <w:tc>
          <w:tcPr>
            <w:tcW w:w="8924" w:type="dxa"/>
            <w:gridSpan w:val="4"/>
          </w:tcPr>
          <w:p w14:paraId="387DF15C" w14:textId="5E9CCA06" w:rsidR="00147B28" w:rsidRPr="00247C2A" w:rsidRDefault="004D7F02" w:rsidP="009F4BDA">
            <w:pPr>
              <w:pStyle w:val="ListParagraph"/>
              <w:numPr>
                <w:ilvl w:val="0"/>
                <w:numId w:val="27"/>
              </w:numPr>
              <w:spacing w:after="0" w:line="240" w:lineRule="auto"/>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Загальні інформація</w:t>
            </w:r>
          </w:p>
        </w:tc>
      </w:tr>
      <w:tr w:rsidR="004D7F02" w:rsidRPr="00247C2A" w14:paraId="295DBDDA" w14:textId="77777777" w:rsidTr="00665CA7">
        <w:tc>
          <w:tcPr>
            <w:tcW w:w="645" w:type="dxa"/>
            <w:gridSpan w:val="2"/>
          </w:tcPr>
          <w:p w14:paraId="0A4A0899" w14:textId="77777777" w:rsidR="004D7F02" w:rsidRPr="00247C2A" w:rsidRDefault="004D7F02" w:rsidP="004D7F02">
            <w:pPr>
              <w:pStyle w:val="1"/>
              <w:spacing w:after="0"/>
              <w:ind w:left="0"/>
              <w:jc w:val="both"/>
              <w:rPr>
                <w:rFonts w:asciiTheme="minorHAnsi" w:hAnsiTheme="minorHAnsi" w:cstheme="minorHAnsi"/>
                <w:sz w:val="20"/>
                <w:szCs w:val="20"/>
                <w:lang w:val="uk-UA"/>
              </w:rPr>
            </w:pPr>
            <w:r w:rsidRPr="00247C2A">
              <w:rPr>
                <w:rFonts w:asciiTheme="minorHAnsi" w:hAnsiTheme="minorHAnsi" w:cstheme="minorHAnsi"/>
                <w:sz w:val="20"/>
                <w:szCs w:val="20"/>
                <w:lang w:val="uk-UA"/>
              </w:rPr>
              <w:t>1.1</w:t>
            </w:r>
          </w:p>
        </w:tc>
        <w:tc>
          <w:tcPr>
            <w:tcW w:w="5277" w:type="dxa"/>
          </w:tcPr>
          <w:p w14:paraId="55387EA4" w14:textId="2263D4CD"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Походження</w:t>
            </w:r>
          </w:p>
        </w:tc>
        <w:tc>
          <w:tcPr>
            <w:tcW w:w="3002" w:type="dxa"/>
          </w:tcPr>
          <w:p w14:paraId="735F4818" w14:textId="6919E9D9"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Вказати</w:t>
            </w:r>
          </w:p>
        </w:tc>
      </w:tr>
      <w:tr w:rsidR="004D7F02" w:rsidRPr="00247C2A" w14:paraId="48D3E5A5" w14:textId="77777777" w:rsidTr="00665CA7">
        <w:tc>
          <w:tcPr>
            <w:tcW w:w="645" w:type="dxa"/>
            <w:gridSpan w:val="2"/>
          </w:tcPr>
          <w:p w14:paraId="0C4914DD" w14:textId="77777777" w:rsidR="004D7F02" w:rsidRPr="00247C2A" w:rsidRDefault="004D7F02" w:rsidP="004D7F02">
            <w:pPr>
              <w:pStyle w:val="1"/>
              <w:spacing w:after="0"/>
              <w:ind w:left="0"/>
              <w:jc w:val="both"/>
              <w:rPr>
                <w:rFonts w:asciiTheme="minorHAnsi" w:hAnsiTheme="minorHAnsi" w:cstheme="minorHAnsi"/>
                <w:sz w:val="20"/>
                <w:szCs w:val="20"/>
                <w:lang w:val="uk-UA"/>
              </w:rPr>
            </w:pPr>
            <w:r w:rsidRPr="00247C2A">
              <w:rPr>
                <w:rFonts w:asciiTheme="minorHAnsi" w:hAnsiTheme="minorHAnsi" w:cstheme="minorHAnsi"/>
                <w:sz w:val="20"/>
                <w:szCs w:val="20"/>
                <w:lang w:val="uk-UA"/>
              </w:rPr>
              <w:t>1.2</w:t>
            </w:r>
          </w:p>
        </w:tc>
        <w:tc>
          <w:tcPr>
            <w:tcW w:w="5277" w:type="dxa"/>
          </w:tcPr>
          <w:p w14:paraId="6AB20C65" w14:textId="6CCFDD3E"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 xml:space="preserve">Національна приналежність постачальника </w:t>
            </w:r>
          </w:p>
        </w:tc>
        <w:tc>
          <w:tcPr>
            <w:tcW w:w="3002" w:type="dxa"/>
          </w:tcPr>
          <w:p w14:paraId="4B925BAD" w14:textId="37AA245A"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Вказати</w:t>
            </w:r>
          </w:p>
        </w:tc>
      </w:tr>
      <w:tr w:rsidR="004D7F02" w:rsidRPr="00247C2A" w14:paraId="6212C4FB" w14:textId="77777777" w:rsidTr="00665CA7">
        <w:tc>
          <w:tcPr>
            <w:tcW w:w="645" w:type="dxa"/>
            <w:gridSpan w:val="2"/>
          </w:tcPr>
          <w:p w14:paraId="041DD711" w14:textId="77777777" w:rsidR="004D7F02" w:rsidRPr="00247C2A" w:rsidRDefault="004D7F02" w:rsidP="004D7F02">
            <w:pPr>
              <w:pStyle w:val="1"/>
              <w:spacing w:after="0"/>
              <w:ind w:left="0"/>
              <w:jc w:val="both"/>
              <w:rPr>
                <w:rFonts w:asciiTheme="minorHAnsi" w:hAnsiTheme="minorHAnsi" w:cstheme="minorHAnsi"/>
                <w:sz w:val="20"/>
                <w:szCs w:val="20"/>
                <w:lang w:val="uk-UA"/>
              </w:rPr>
            </w:pPr>
            <w:r w:rsidRPr="00247C2A">
              <w:rPr>
                <w:rFonts w:asciiTheme="minorHAnsi" w:hAnsiTheme="minorHAnsi" w:cstheme="minorHAnsi"/>
                <w:sz w:val="20"/>
                <w:szCs w:val="20"/>
                <w:lang w:val="uk-UA"/>
              </w:rPr>
              <w:t>1.3</w:t>
            </w:r>
          </w:p>
        </w:tc>
        <w:tc>
          <w:tcPr>
            <w:tcW w:w="5277" w:type="dxa"/>
          </w:tcPr>
          <w:p w14:paraId="07D05EC7" w14:textId="239C5527"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Компанія-виробник обладнання</w:t>
            </w:r>
          </w:p>
        </w:tc>
        <w:tc>
          <w:tcPr>
            <w:tcW w:w="3002" w:type="dxa"/>
          </w:tcPr>
          <w:p w14:paraId="5FD0A33A" w14:textId="065C6114"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Вказати</w:t>
            </w:r>
          </w:p>
        </w:tc>
      </w:tr>
      <w:tr w:rsidR="004D7F02" w:rsidRPr="00247C2A" w14:paraId="570BDB0C" w14:textId="77777777" w:rsidTr="00665CA7">
        <w:tc>
          <w:tcPr>
            <w:tcW w:w="645" w:type="dxa"/>
            <w:gridSpan w:val="2"/>
          </w:tcPr>
          <w:p w14:paraId="051BB405" w14:textId="77777777" w:rsidR="004D7F02" w:rsidRPr="00247C2A" w:rsidRDefault="004D7F02" w:rsidP="004D7F02">
            <w:pPr>
              <w:pStyle w:val="1"/>
              <w:spacing w:after="0"/>
              <w:ind w:left="0"/>
              <w:jc w:val="both"/>
              <w:rPr>
                <w:rFonts w:asciiTheme="minorHAnsi" w:hAnsiTheme="minorHAnsi" w:cstheme="minorHAnsi"/>
                <w:sz w:val="20"/>
                <w:szCs w:val="20"/>
                <w:lang w:val="uk-UA"/>
              </w:rPr>
            </w:pPr>
            <w:r w:rsidRPr="00247C2A">
              <w:rPr>
                <w:rFonts w:asciiTheme="minorHAnsi" w:hAnsiTheme="minorHAnsi" w:cstheme="minorHAnsi"/>
                <w:sz w:val="20"/>
                <w:szCs w:val="20"/>
                <w:lang w:val="uk-UA"/>
              </w:rPr>
              <w:t>1.4</w:t>
            </w:r>
          </w:p>
        </w:tc>
        <w:tc>
          <w:tcPr>
            <w:tcW w:w="5277" w:type="dxa"/>
          </w:tcPr>
          <w:p w14:paraId="12D5C756" w14:textId="7397994C"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Країна-виробник</w:t>
            </w:r>
          </w:p>
        </w:tc>
        <w:tc>
          <w:tcPr>
            <w:tcW w:w="3002" w:type="dxa"/>
          </w:tcPr>
          <w:p w14:paraId="2E4CE577" w14:textId="56DB2D45"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Вказати</w:t>
            </w:r>
          </w:p>
        </w:tc>
      </w:tr>
      <w:tr w:rsidR="004D7F02" w:rsidRPr="00247C2A" w14:paraId="775ADD69" w14:textId="77777777" w:rsidTr="00665CA7">
        <w:tc>
          <w:tcPr>
            <w:tcW w:w="645" w:type="dxa"/>
            <w:gridSpan w:val="2"/>
          </w:tcPr>
          <w:p w14:paraId="7CDF4CDF" w14:textId="77777777" w:rsidR="004D7F02" w:rsidRPr="00247C2A" w:rsidRDefault="004D7F02" w:rsidP="004D7F02">
            <w:pPr>
              <w:pStyle w:val="1"/>
              <w:spacing w:after="0"/>
              <w:ind w:left="0"/>
              <w:jc w:val="both"/>
              <w:rPr>
                <w:rFonts w:asciiTheme="minorHAnsi" w:hAnsiTheme="minorHAnsi" w:cstheme="minorHAnsi"/>
                <w:sz w:val="20"/>
                <w:szCs w:val="20"/>
                <w:lang w:val="uk-UA"/>
              </w:rPr>
            </w:pPr>
            <w:r w:rsidRPr="00247C2A">
              <w:rPr>
                <w:rFonts w:asciiTheme="minorHAnsi" w:hAnsiTheme="minorHAnsi" w:cstheme="minorHAnsi"/>
                <w:sz w:val="20"/>
                <w:szCs w:val="20"/>
                <w:lang w:val="uk-UA"/>
              </w:rPr>
              <w:t>1.5</w:t>
            </w:r>
          </w:p>
        </w:tc>
        <w:tc>
          <w:tcPr>
            <w:tcW w:w="5277" w:type="dxa"/>
          </w:tcPr>
          <w:p w14:paraId="1D950E56" w14:textId="67F806D3"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Модель</w:t>
            </w:r>
          </w:p>
        </w:tc>
        <w:tc>
          <w:tcPr>
            <w:tcW w:w="3002" w:type="dxa"/>
          </w:tcPr>
          <w:p w14:paraId="7A53AE83" w14:textId="7B08240F" w:rsidR="004D7F02" w:rsidRPr="00247C2A" w:rsidRDefault="004D7F02" w:rsidP="004D7F02">
            <w:pPr>
              <w:rPr>
                <w:rFonts w:asciiTheme="minorHAnsi" w:hAnsiTheme="minorHAnsi" w:cstheme="minorHAnsi"/>
                <w:sz w:val="20"/>
                <w:szCs w:val="20"/>
                <w:lang w:val="uk-UA" w:eastAsia="ru-RU"/>
              </w:rPr>
            </w:pPr>
            <w:r w:rsidRPr="00247C2A">
              <w:rPr>
                <w:rFonts w:asciiTheme="minorHAnsi" w:hAnsiTheme="minorHAnsi" w:cstheme="minorHAnsi"/>
                <w:sz w:val="20"/>
                <w:szCs w:val="20"/>
                <w:lang w:val="uk-UA"/>
              </w:rPr>
              <w:t>Вказати</w:t>
            </w:r>
          </w:p>
        </w:tc>
      </w:tr>
    </w:tbl>
    <w:p w14:paraId="086C73DF" w14:textId="77777777" w:rsidR="00244C70" w:rsidRPr="00247C2A" w:rsidRDefault="00244C70" w:rsidP="004D10F8">
      <w:pPr>
        <w:spacing w:after="160" w:line="276" w:lineRule="auto"/>
        <w:jc w:val="both"/>
        <w:rPr>
          <w:rFonts w:asciiTheme="minorHAnsi" w:hAnsiTheme="minorHAnsi" w:cstheme="minorHAnsi"/>
          <w:sz w:val="20"/>
          <w:szCs w:val="20"/>
          <w:lang w:val="uk-UA"/>
        </w:rPr>
      </w:pPr>
    </w:p>
    <w:tbl>
      <w:tblPr>
        <w:tblStyle w:val="TableGrid"/>
        <w:tblW w:w="9656" w:type="dxa"/>
        <w:tblLook w:val="04A0" w:firstRow="1" w:lastRow="0" w:firstColumn="1" w:lastColumn="0" w:noHBand="0" w:noVBand="1"/>
      </w:tblPr>
      <w:tblGrid>
        <w:gridCol w:w="841"/>
        <w:gridCol w:w="5724"/>
        <w:gridCol w:w="1718"/>
        <w:gridCol w:w="1373"/>
      </w:tblGrid>
      <w:tr w:rsidR="006A5636" w:rsidRPr="00247C2A" w14:paraId="0E456785" w14:textId="77777777" w:rsidTr="00931379">
        <w:tc>
          <w:tcPr>
            <w:tcW w:w="841" w:type="dxa"/>
            <w:vAlign w:val="center"/>
          </w:tcPr>
          <w:p w14:paraId="614EB0D3" w14:textId="77777777" w:rsidR="006A5636" w:rsidRPr="00247C2A" w:rsidRDefault="006A5636" w:rsidP="006A5636">
            <w:pPr>
              <w:jc w:val="both"/>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 з/п</w:t>
            </w:r>
          </w:p>
        </w:tc>
        <w:tc>
          <w:tcPr>
            <w:tcW w:w="5724" w:type="dxa"/>
            <w:vAlign w:val="center"/>
          </w:tcPr>
          <w:p w14:paraId="22E274DB" w14:textId="77777777" w:rsidR="006A5636" w:rsidRPr="00247C2A" w:rsidRDefault="006A5636" w:rsidP="006A5636">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Назва товару</w:t>
            </w:r>
          </w:p>
        </w:tc>
        <w:tc>
          <w:tcPr>
            <w:tcW w:w="1718" w:type="dxa"/>
            <w:vAlign w:val="center"/>
          </w:tcPr>
          <w:p w14:paraId="64A9C61B" w14:textId="77777777" w:rsidR="006A5636" w:rsidRPr="00247C2A" w:rsidRDefault="006A5636" w:rsidP="006A5636">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Кількість</w:t>
            </w:r>
          </w:p>
        </w:tc>
        <w:tc>
          <w:tcPr>
            <w:tcW w:w="1373" w:type="dxa"/>
            <w:vAlign w:val="center"/>
          </w:tcPr>
          <w:p w14:paraId="6021DDC3" w14:textId="77777777" w:rsidR="006A5636" w:rsidRPr="00247C2A" w:rsidRDefault="006A5636" w:rsidP="006A5636">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Одиниця виміру</w:t>
            </w:r>
          </w:p>
        </w:tc>
      </w:tr>
      <w:tr w:rsidR="006A5636" w:rsidRPr="00247C2A" w14:paraId="3046E84F" w14:textId="77777777" w:rsidTr="00931379">
        <w:tc>
          <w:tcPr>
            <w:tcW w:w="841" w:type="dxa"/>
            <w:vAlign w:val="center"/>
          </w:tcPr>
          <w:p w14:paraId="17A11F74" w14:textId="77777777" w:rsidR="006A5636" w:rsidRPr="00247C2A" w:rsidRDefault="006A5636" w:rsidP="0027689E">
            <w:pPr>
              <w:jc w:val="cente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1</w:t>
            </w:r>
          </w:p>
        </w:tc>
        <w:tc>
          <w:tcPr>
            <w:tcW w:w="5724" w:type="dxa"/>
            <w:vAlign w:val="center"/>
          </w:tcPr>
          <w:p w14:paraId="1B405938" w14:textId="283FC12E" w:rsidR="006A5636" w:rsidRPr="00247C2A" w:rsidRDefault="006A5636" w:rsidP="003B50CD">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Стабілізатор напруги трифазний для медичного рентгенологічного обладнання</w:t>
            </w:r>
            <w:r w:rsidR="00004232" w:rsidRPr="00247C2A">
              <w:rPr>
                <w:rFonts w:asciiTheme="minorHAnsi" w:eastAsia="Times New Roman" w:hAnsiTheme="minorHAnsi" w:cstheme="minorHAnsi"/>
                <w:szCs w:val="18"/>
                <w:lang w:val="uk-UA" w:eastAsia="uk-UA"/>
              </w:rPr>
              <w:t xml:space="preserve"> для закладів охорони здоров’я в насту</w:t>
            </w:r>
            <w:r w:rsidR="00464A00">
              <w:rPr>
                <w:rFonts w:asciiTheme="minorHAnsi" w:eastAsia="Times New Roman" w:hAnsiTheme="minorHAnsi" w:cstheme="minorHAnsi"/>
                <w:szCs w:val="18"/>
                <w:lang w:val="uk-UA" w:eastAsia="uk-UA"/>
              </w:rPr>
              <w:t>п</w:t>
            </w:r>
            <w:r w:rsidR="00004232" w:rsidRPr="00247C2A">
              <w:rPr>
                <w:rFonts w:asciiTheme="minorHAnsi" w:eastAsia="Times New Roman" w:hAnsiTheme="minorHAnsi" w:cstheme="minorHAnsi"/>
                <w:szCs w:val="18"/>
                <w:lang w:val="uk-UA" w:eastAsia="uk-UA"/>
              </w:rPr>
              <w:t>них областях: Закарпатська</w:t>
            </w:r>
            <w:r w:rsidR="001A3CAD">
              <w:rPr>
                <w:rFonts w:asciiTheme="minorHAnsi" w:eastAsia="Times New Roman" w:hAnsiTheme="minorHAnsi" w:cstheme="minorHAnsi"/>
                <w:szCs w:val="18"/>
                <w:lang w:val="uk-UA" w:eastAsia="uk-UA"/>
              </w:rPr>
              <w:t xml:space="preserve"> (2 шт.)</w:t>
            </w:r>
            <w:r w:rsidR="00004232" w:rsidRPr="00247C2A">
              <w:rPr>
                <w:rFonts w:asciiTheme="minorHAnsi" w:eastAsia="Times New Roman" w:hAnsiTheme="minorHAnsi" w:cstheme="minorHAnsi"/>
                <w:szCs w:val="18"/>
                <w:lang w:val="uk-UA" w:eastAsia="uk-UA"/>
              </w:rPr>
              <w:t>, Полтавська, Рівненська, Сумська, Чернігівська, Херсонська, Харківська, Кіровоградська, Черкаська, Івано-Франківська, Львівська, Житомирська</w:t>
            </w:r>
          </w:p>
        </w:tc>
        <w:tc>
          <w:tcPr>
            <w:tcW w:w="1718" w:type="dxa"/>
            <w:vAlign w:val="center"/>
          </w:tcPr>
          <w:p w14:paraId="0EAB760A" w14:textId="5293A6FE" w:rsidR="006A5636" w:rsidRPr="00247C2A" w:rsidRDefault="006A5636" w:rsidP="0027689E">
            <w:pPr>
              <w:jc w:val="cente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13</w:t>
            </w:r>
          </w:p>
        </w:tc>
        <w:tc>
          <w:tcPr>
            <w:tcW w:w="1373" w:type="dxa"/>
            <w:vAlign w:val="center"/>
          </w:tcPr>
          <w:p w14:paraId="62DC160D" w14:textId="7E217FFA" w:rsidR="006A5636" w:rsidRPr="00247C2A" w:rsidRDefault="001A3CAD" w:rsidP="0027689E">
            <w:pPr>
              <w:jc w:val="center"/>
              <w:rPr>
                <w:rFonts w:asciiTheme="minorHAnsi" w:eastAsia="Times New Roman" w:hAnsiTheme="minorHAnsi" w:cstheme="minorHAnsi"/>
                <w:szCs w:val="18"/>
                <w:lang w:val="uk-UA" w:eastAsia="uk-UA"/>
              </w:rPr>
            </w:pPr>
            <w:r>
              <w:rPr>
                <w:rFonts w:asciiTheme="minorHAnsi" w:eastAsia="Times New Roman" w:hAnsiTheme="minorHAnsi" w:cstheme="minorHAnsi"/>
                <w:szCs w:val="18"/>
                <w:lang w:val="uk-UA" w:eastAsia="uk-UA"/>
              </w:rPr>
              <w:t>шт.</w:t>
            </w:r>
          </w:p>
        </w:tc>
      </w:tr>
    </w:tbl>
    <w:p w14:paraId="5DFA2AF4" w14:textId="77777777" w:rsidR="006A5636" w:rsidRPr="00247C2A" w:rsidRDefault="006A5636" w:rsidP="004D10F8">
      <w:pPr>
        <w:spacing w:after="160" w:line="276" w:lineRule="auto"/>
        <w:jc w:val="both"/>
        <w:rPr>
          <w:rFonts w:asciiTheme="minorHAnsi" w:hAnsiTheme="minorHAnsi" w:cstheme="minorHAnsi"/>
          <w:sz w:val="20"/>
          <w:szCs w:val="20"/>
          <w:lang w:val="uk-UA"/>
        </w:rPr>
      </w:pPr>
    </w:p>
    <w:tbl>
      <w:tblPr>
        <w:tblStyle w:val="TableGrid"/>
        <w:tblW w:w="9595" w:type="dxa"/>
        <w:tblLook w:val="04A0" w:firstRow="1" w:lastRow="0" w:firstColumn="1" w:lastColumn="0" w:noHBand="0" w:noVBand="1"/>
      </w:tblPr>
      <w:tblGrid>
        <w:gridCol w:w="895"/>
        <w:gridCol w:w="2585"/>
        <w:gridCol w:w="3137"/>
        <w:gridCol w:w="1697"/>
        <w:gridCol w:w="1281"/>
      </w:tblGrid>
      <w:tr w:rsidR="006A5636" w:rsidRPr="00247C2A" w14:paraId="3173F6A1" w14:textId="77777777" w:rsidTr="006A5636">
        <w:tc>
          <w:tcPr>
            <w:tcW w:w="895" w:type="dxa"/>
            <w:vAlign w:val="center"/>
          </w:tcPr>
          <w:p w14:paraId="7996DBE7" w14:textId="77777777" w:rsidR="006A5636" w:rsidRPr="00247C2A" w:rsidRDefault="006A5636" w:rsidP="0027689E">
            <w:pPr>
              <w:jc w:val="both"/>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w:t>
            </w:r>
          </w:p>
        </w:tc>
        <w:tc>
          <w:tcPr>
            <w:tcW w:w="2585" w:type="dxa"/>
            <w:vAlign w:val="center"/>
          </w:tcPr>
          <w:p w14:paraId="2B7F2029" w14:textId="77777777" w:rsidR="006A5636" w:rsidRPr="00247C2A" w:rsidRDefault="006A5636" w:rsidP="00931379">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Технічна характеристика</w:t>
            </w:r>
          </w:p>
        </w:tc>
        <w:tc>
          <w:tcPr>
            <w:tcW w:w="3137" w:type="dxa"/>
            <w:vAlign w:val="center"/>
          </w:tcPr>
          <w:p w14:paraId="47018675" w14:textId="77777777" w:rsidR="006A5636" w:rsidRPr="00247C2A" w:rsidRDefault="006A5636" w:rsidP="00931379">
            <w:pPr>
              <w:ind w:firstLine="709"/>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Вимога</w:t>
            </w:r>
          </w:p>
        </w:tc>
        <w:tc>
          <w:tcPr>
            <w:tcW w:w="1697" w:type="dxa"/>
            <w:vAlign w:val="center"/>
          </w:tcPr>
          <w:p w14:paraId="20900DDF" w14:textId="77777777" w:rsidR="006A5636" w:rsidRPr="00247C2A" w:rsidRDefault="006A5636" w:rsidP="00931379">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Відповідність</w:t>
            </w:r>
          </w:p>
          <w:p w14:paraId="5170F5E8" w14:textId="36B1C40F" w:rsidR="006A5636" w:rsidRPr="00247C2A" w:rsidRDefault="006A5636" w:rsidP="00931379">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w:t>
            </w:r>
            <w:r w:rsidR="00321ADD" w:rsidRPr="00247C2A">
              <w:rPr>
                <w:rFonts w:asciiTheme="minorHAnsi" w:hAnsiTheme="minorHAnsi" w:cstheme="minorHAnsi"/>
                <w:b/>
                <w:sz w:val="20"/>
                <w:szCs w:val="20"/>
                <w:lang w:val="uk-UA" w:eastAsia="ru-RU"/>
              </w:rPr>
              <w:t>вказати значення/тип</w:t>
            </w:r>
            <w:r w:rsidRPr="00247C2A">
              <w:rPr>
                <w:rFonts w:asciiTheme="minorHAnsi" w:hAnsiTheme="minorHAnsi" w:cstheme="minorHAnsi"/>
                <w:b/>
                <w:sz w:val="20"/>
                <w:szCs w:val="20"/>
                <w:lang w:val="uk-UA" w:eastAsia="ru-RU"/>
              </w:rPr>
              <w:t>)</w:t>
            </w:r>
          </w:p>
        </w:tc>
        <w:tc>
          <w:tcPr>
            <w:tcW w:w="1281" w:type="dxa"/>
            <w:vAlign w:val="center"/>
          </w:tcPr>
          <w:p w14:paraId="7596B393" w14:textId="77777777" w:rsidR="006A5636" w:rsidRPr="00247C2A" w:rsidRDefault="006A5636" w:rsidP="00931379">
            <w:pPr>
              <w:jc w:val="center"/>
              <w:rPr>
                <w:rFonts w:asciiTheme="minorHAnsi" w:hAnsiTheme="minorHAnsi" w:cstheme="minorHAnsi"/>
                <w:b/>
                <w:sz w:val="20"/>
                <w:szCs w:val="20"/>
                <w:lang w:val="uk-UA" w:eastAsia="ru-RU"/>
              </w:rPr>
            </w:pPr>
            <w:r w:rsidRPr="00247C2A">
              <w:rPr>
                <w:rFonts w:asciiTheme="minorHAnsi" w:hAnsiTheme="minorHAnsi" w:cstheme="minorHAnsi"/>
                <w:b/>
                <w:sz w:val="20"/>
                <w:szCs w:val="20"/>
                <w:lang w:val="uk-UA" w:eastAsia="ru-RU"/>
              </w:rPr>
              <w:t>Примітка</w:t>
            </w:r>
          </w:p>
        </w:tc>
      </w:tr>
      <w:tr w:rsidR="006A5636" w:rsidRPr="00D77E56" w14:paraId="4349E0C1" w14:textId="77777777" w:rsidTr="006A5636">
        <w:tc>
          <w:tcPr>
            <w:tcW w:w="895" w:type="dxa"/>
          </w:tcPr>
          <w:p w14:paraId="48C94B70"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6D5FF66E"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Тип стабілізатора</w:t>
            </w:r>
          </w:p>
        </w:tc>
        <w:tc>
          <w:tcPr>
            <w:tcW w:w="3137" w:type="dxa"/>
            <w:vAlign w:val="center"/>
          </w:tcPr>
          <w:p w14:paraId="157DC5A3"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Автотрансформаторний з електронною (тиристорною/симісторною) комутацією або еквівалент</w:t>
            </w:r>
          </w:p>
        </w:tc>
        <w:tc>
          <w:tcPr>
            <w:tcW w:w="1697" w:type="dxa"/>
          </w:tcPr>
          <w:p w14:paraId="1513B271"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2FB163AE"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7684D6B7" w14:textId="77777777" w:rsidTr="006A5636">
        <w:tc>
          <w:tcPr>
            <w:tcW w:w="895" w:type="dxa"/>
          </w:tcPr>
          <w:p w14:paraId="04401E17"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2ACF00E5"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Кількість фаз</w:t>
            </w:r>
          </w:p>
        </w:tc>
        <w:tc>
          <w:tcPr>
            <w:tcW w:w="3137" w:type="dxa"/>
            <w:vAlign w:val="center"/>
          </w:tcPr>
          <w:p w14:paraId="62620EEE"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3 (трифазний)</w:t>
            </w:r>
          </w:p>
        </w:tc>
        <w:tc>
          <w:tcPr>
            <w:tcW w:w="1697" w:type="dxa"/>
          </w:tcPr>
          <w:p w14:paraId="66E3B413"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48802128"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61FC712C" w14:textId="77777777" w:rsidTr="006A5636">
        <w:tc>
          <w:tcPr>
            <w:tcW w:w="895" w:type="dxa"/>
          </w:tcPr>
          <w:p w14:paraId="612E2CDB"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437BA97F"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Номінальна напруга мережі</w:t>
            </w:r>
          </w:p>
        </w:tc>
        <w:tc>
          <w:tcPr>
            <w:tcW w:w="3137" w:type="dxa"/>
            <w:vAlign w:val="center"/>
          </w:tcPr>
          <w:p w14:paraId="7A22421A"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380 В</w:t>
            </w:r>
          </w:p>
        </w:tc>
        <w:tc>
          <w:tcPr>
            <w:tcW w:w="1697" w:type="dxa"/>
          </w:tcPr>
          <w:p w14:paraId="0F4EDEE7"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5FC9F658"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3BC498A9" w14:textId="77777777" w:rsidTr="006A5636">
        <w:tc>
          <w:tcPr>
            <w:tcW w:w="895" w:type="dxa"/>
          </w:tcPr>
          <w:p w14:paraId="2C8E91B5"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747895BB"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Номінальна вихідна напруга</w:t>
            </w:r>
          </w:p>
        </w:tc>
        <w:tc>
          <w:tcPr>
            <w:tcW w:w="3137" w:type="dxa"/>
            <w:vAlign w:val="center"/>
          </w:tcPr>
          <w:p w14:paraId="511523FD"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220 В ±2 %</w:t>
            </w:r>
          </w:p>
        </w:tc>
        <w:tc>
          <w:tcPr>
            <w:tcW w:w="1697" w:type="dxa"/>
          </w:tcPr>
          <w:p w14:paraId="331280E5"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67E79ED1"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77FB6326" w14:textId="77777777" w:rsidTr="006A5636">
        <w:tc>
          <w:tcPr>
            <w:tcW w:w="895" w:type="dxa"/>
          </w:tcPr>
          <w:p w14:paraId="002151FB"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1952C1B5"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Робоча частота</w:t>
            </w:r>
          </w:p>
        </w:tc>
        <w:tc>
          <w:tcPr>
            <w:tcW w:w="3137" w:type="dxa"/>
            <w:vAlign w:val="center"/>
          </w:tcPr>
          <w:p w14:paraId="16DE0716"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50 Гц</w:t>
            </w:r>
          </w:p>
        </w:tc>
        <w:tc>
          <w:tcPr>
            <w:tcW w:w="1697" w:type="dxa"/>
          </w:tcPr>
          <w:p w14:paraId="5EC2A007"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6B82120D"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2599ACF8" w14:textId="77777777" w:rsidTr="006A5636">
        <w:tc>
          <w:tcPr>
            <w:tcW w:w="895" w:type="dxa"/>
          </w:tcPr>
          <w:p w14:paraId="02178E56"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5CBC3183"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Номінальна потужність</w:t>
            </w:r>
          </w:p>
        </w:tc>
        <w:tc>
          <w:tcPr>
            <w:tcW w:w="3137" w:type="dxa"/>
            <w:vAlign w:val="center"/>
          </w:tcPr>
          <w:p w14:paraId="3AC4583E"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менше 54 кВт</w:t>
            </w:r>
          </w:p>
        </w:tc>
        <w:tc>
          <w:tcPr>
            <w:tcW w:w="1697" w:type="dxa"/>
          </w:tcPr>
          <w:p w14:paraId="197A115A"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7AF86077"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2E8EA472" w14:textId="77777777" w:rsidTr="006A5636">
        <w:tc>
          <w:tcPr>
            <w:tcW w:w="895" w:type="dxa"/>
          </w:tcPr>
          <w:p w14:paraId="138D63C3"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3238F620"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Максимальний вхідний струм</w:t>
            </w:r>
          </w:p>
        </w:tc>
        <w:tc>
          <w:tcPr>
            <w:tcW w:w="3137" w:type="dxa"/>
            <w:vAlign w:val="center"/>
          </w:tcPr>
          <w:p w14:paraId="4E46EBA3"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менше 80 А</w:t>
            </w:r>
          </w:p>
        </w:tc>
        <w:tc>
          <w:tcPr>
            <w:tcW w:w="1697" w:type="dxa"/>
          </w:tcPr>
          <w:p w14:paraId="11CAA708"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26769714"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442EAE9A" w14:textId="77777777" w:rsidTr="006A5636">
        <w:tc>
          <w:tcPr>
            <w:tcW w:w="895" w:type="dxa"/>
          </w:tcPr>
          <w:p w14:paraId="31477C83"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1E8071ED"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Діапазон робочої вхідної напруги</w:t>
            </w:r>
          </w:p>
        </w:tc>
        <w:tc>
          <w:tcPr>
            <w:tcW w:w="3137" w:type="dxa"/>
            <w:vAlign w:val="center"/>
          </w:tcPr>
          <w:p w14:paraId="409F5DC0"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вужче 140 – 280 В</w:t>
            </w:r>
          </w:p>
        </w:tc>
        <w:tc>
          <w:tcPr>
            <w:tcW w:w="1697" w:type="dxa"/>
          </w:tcPr>
          <w:p w14:paraId="3CDC619F"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6D99E68D"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78A77830" w14:textId="77777777" w:rsidTr="006A5636">
        <w:tc>
          <w:tcPr>
            <w:tcW w:w="895" w:type="dxa"/>
          </w:tcPr>
          <w:p w14:paraId="4DED1BB1"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1C4C35A9"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Поріг аварійного відключення (верхній)</w:t>
            </w:r>
          </w:p>
        </w:tc>
        <w:tc>
          <w:tcPr>
            <w:tcW w:w="3137" w:type="dxa"/>
            <w:vAlign w:val="center"/>
          </w:tcPr>
          <w:p w14:paraId="32B35E80"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менше 285 В</w:t>
            </w:r>
          </w:p>
        </w:tc>
        <w:tc>
          <w:tcPr>
            <w:tcW w:w="1697" w:type="dxa"/>
          </w:tcPr>
          <w:p w14:paraId="263D20A1"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121988F2"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5B15E3A7" w14:textId="77777777" w:rsidTr="006A5636">
        <w:tc>
          <w:tcPr>
            <w:tcW w:w="895" w:type="dxa"/>
          </w:tcPr>
          <w:p w14:paraId="4BBAC631"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57523046"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Поріг аварійного відключення (нижній)</w:t>
            </w:r>
          </w:p>
        </w:tc>
        <w:tc>
          <w:tcPr>
            <w:tcW w:w="3137" w:type="dxa"/>
            <w:vAlign w:val="center"/>
          </w:tcPr>
          <w:p w14:paraId="0712CB8B"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більше 120 В</w:t>
            </w:r>
          </w:p>
        </w:tc>
        <w:tc>
          <w:tcPr>
            <w:tcW w:w="1697" w:type="dxa"/>
          </w:tcPr>
          <w:p w14:paraId="77174C5D"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53D986D1"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1EB7F0FB" w14:textId="77777777" w:rsidTr="006A5636">
        <w:tc>
          <w:tcPr>
            <w:tcW w:w="895" w:type="dxa"/>
          </w:tcPr>
          <w:p w14:paraId="71CB74CD"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254CD555"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Точність стабілізації</w:t>
            </w:r>
          </w:p>
        </w:tc>
        <w:tc>
          <w:tcPr>
            <w:tcW w:w="3137" w:type="dxa"/>
            <w:vAlign w:val="center"/>
          </w:tcPr>
          <w:p w14:paraId="0FA0F746"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гірше ±1 %</w:t>
            </w:r>
          </w:p>
        </w:tc>
        <w:tc>
          <w:tcPr>
            <w:tcW w:w="1697" w:type="dxa"/>
          </w:tcPr>
          <w:p w14:paraId="2D3AE04B"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46BB6900"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60D7086D" w14:textId="77777777" w:rsidTr="006A5636">
        <w:tc>
          <w:tcPr>
            <w:tcW w:w="895" w:type="dxa"/>
          </w:tcPr>
          <w:p w14:paraId="11A487B5"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6FF6D8E8"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Кількість ступенів регулювання</w:t>
            </w:r>
          </w:p>
        </w:tc>
        <w:tc>
          <w:tcPr>
            <w:tcW w:w="3137" w:type="dxa"/>
            <w:vAlign w:val="center"/>
          </w:tcPr>
          <w:p w14:paraId="6BEC3849"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менше 30</w:t>
            </w:r>
          </w:p>
        </w:tc>
        <w:tc>
          <w:tcPr>
            <w:tcW w:w="1697" w:type="dxa"/>
          </w:tcPr>
          <w:p w14:paraId="60383A09"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68174C4D"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420D5552" w14:textId="77777777" w:rsidTr="006A5636">
        <w:tc>
          <w:tcPr>
            <w:tcW w:w="895" w:type="dxa"/>
          </w:tcPr>
          <w:p w14:paraId="346B315D"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0F51889E"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Тип регулювання</w:t>
            </w:r>
          </w:p>
        </w:tc>
        <w:tc>
          <w:tcPr>
            <w:tcW w:w="3137" w:type="dxa"/>
            <w:vAlign w:val="center"/>
          </w:tcPr>
          <w:p w14:paraId="45F2C1FB"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автоматичний, ступінчастий</w:t>
            </w:r>
          </w:p>
        </w:tc>
        <w:tc>
          <w:tcPr>
            <w:tcW w:w="1697" w:type="dxa"/>
          </w:tcPr>
          <w:p w14:paraId="0D0896F3"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1D9396CF"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4391EE50" w14:textId="77777777" w:rsidTr="006A5636">
        <w:tc>
          <w:tcPr>
            <w:tcW w:w="895" w:type="dxa"/>
          </w:tcPr>
          <w:p w14:paraId="148F07A1"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4E2460FD"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Час реакції стабілізатора</w:t>
            </w:r>
          </w:p>
        </w:tc>
        <w:tc>
          <w:tcPr>
            <w:tcW w:w="3137" w:type="dxa"/>
            <w:vAlign w:val="center"/>
          </w:tcPr>
          <w:p w14:paraId="64A997E9"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більше 20 мс</w:t>
            </w:r>
          </w:p>
        </w:tc>
        <w:tc>
          <w:tcPr>
            <w:tcW w:w="1697" w:type="dxa"/>
          </w:tcPr>
          <w:p w14:paraId="5935A2DB"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79B583E5"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189CC497" w14:textId="77777777" w:rsidTr="006A5636">
        <w:tc>
          <w:tcPr>
            <w:tcW w:w="895" w:type="dxa"/>
          </w:tcPr>
          <w:p w14:paraId="5070524C"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00120248"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Коефіцієнт корисної дії</w:t>
            </w:r>
          </w:p>
        </w:tc>
        <w:tc>
          <w:tcPr>
            <w:tcW w:w="3137" w:type="dxa"/>
            <w:vAlign w:val="center"/>
          </w:tcPr>
          <w:p w14:paraId="4DEE415F"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менше 98 %</w:t>
            </w:r>
          </w:p>
        </w:tc>
        <w:tc>
          <w:tcPr>
            <w:tcW w:w="1697" w:type="dxa"/>
          </w:tcPr>
          <w:p w14:paraId="484EC2B6"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1090A87F"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722290E8" w14:textId="77777777" w:rsidTr="006A5636">
        <w:tc>
          <w:tcPr>
            <w:tcW w:w="895" w:type="dxa"/>
          </w:tcPr>
          <w:p w14:paraId="512E8E06"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020B6CBA"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Тип підключення</w:t>
            </w:r>
          </w:p>
        </w:tc>
        <w:tc>
          <w:tcPr>
            <w:tcW w:w="3137" w:type="dxa"/>
            <w:vAlign w:val="center"/>
          </w:tcPr>
          <w:p w14:paraId="0B56C84E"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клемне підключення</w:t>
            </w:r>
          </w:p>
        </w:tc>
        <w:tc>
          <w:tcPr>
            <w:tcW w:w="1697" w:type="dxa"/>
          </w:tcPr>
          <w:p w14:paraId="1B4F1CAD"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450BD621"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448A39D4" w14:textId="77777777" w:rsidTr="006A5636">
        <w:tc>
          <w:tcPr>
            <w:tcW w:w="895" w:type="dxa"/>
          </w:tcPr>
          <w:p w14:paraId="331DFF6E"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20DCEF36"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Тип охолодження</w:t>
            </w:r>
          </w:p>
        </w:tc>
        <w:tc>
          <w:tcPr>
            <w:tcW w:w="3137" w:type="dxa"/>
            <w:vAlign w:val="center"/>
          </w:tcPr>
          <w:p w14:paraId="56D1B2B2"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примусове (вентиляторне)</w:t>
            </w:r>
          </w:p>
        </w:tc>
        <w:tc>
          <w:tcPr>
            <w:tcW w:w="1697" w:type="dxa"/>
          </w:tcPr>
          <w:p w14:paraId="45C14CD3"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23AD25A7"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427E4D01" w14:textId="77777777" w:rsidTr="006A5636">
        <w:tc>
          <w:tcPr>
            <w:tcW w:w="895" w:type="dxa"/>
          </w:tcPr>
          <w:p w14:paraId="05D962C5"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7FAED07E"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Система управління</w:t>
            </w:r>
          </w:p>
        </w:tc>
        <w:tc>
          <w:tcPr>
            <w:tcW w:w="3137" w:type="dxa"/>
            <w:vAlign w:val="center"/>
          </w:tcPr>
          <w:p w14:paraId="70816310"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мікроконтролерне керування</w:t>
            </w:r>
          </w:p>
        </w:tc>
        <w:tc>
          <w:tcPr>
            <w:tcW w:w="1697" w:type="dxa"/>
          </w:tcPr>
          <w:p w14:paraId="2EC24F3B"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6F664BFE"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D77E56" w14:paraId="3EB1882E" w14:textId="77777777" w:rsidTr="006A5636">
        <w:tc>
          <w:tcPr>
            <w:tcW w:w="895" w:type="dxa"/>
          </w:tcPr>
          <w:p w14:paraId="025CF16A"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42A61F03"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Індикація параметрів</w:t>
            </w:r>
          </w:p>
        </w:tc>
        <w:tc>
          <w:tcPr>
            <w:tcW w:w="3137" w:type="dxa"/>
            <w:vAlign w:val="center"/>
          </w:tcPr>
          <w:p w14:paraId="7A009612"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цифрова або світлодіодна індикація параметрів мережі та стану стабілізатора</w:t>
            </w:r>
          </w:p>
        </w:tc>
        <w:tc>
          <w:tcPr>
            <w:tcW w:w="1697" w:type="dxa"/>
          </w:tcPr>
          <w:p w14:paraId="038A3B89"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691AA825"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D77E56" w14:paraId="3472ABBA" w14:textId="77777777" w:rsidTr="006A5636">
        <w:tc>
          <w:tcPr>
            <w:tcW w:w="895" w:type="dxa"/>
          </w:tcPr>
          <w:p w14:paraId="3BC22667"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22480128"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Захисти</w:t>
            </w:r>
          </w:p>
        </w:tc>
        <w:tc>
          <w:tcPr>
            <w:tcW w:w="3137" w:type="dxa"/>
            <w:vAlign w:val="center"/>
          </w:tcPr>
          <w:p w14:paraId="3F6116CD"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від перегріву, перенапруги, заниженої напруги, короткого замикання, перевантаження</w:t>
            </w:r>
          </w:p>
        </w:tc>
        <w:tc>
          <w:tcPr>
            <w:tcW w:w="1697" w:type="dxa"/>
          </w:tcPr>
          <w:p w14:paraId="0AB483F4"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4A36D413"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199353FD" w14:textId="77777777" w:rsidTr="006A5636">
        <w:tc>
          <w:tcPr>
            <w:tcW w:w="895" w:type="dxa"/>
          </w:tcPr>
          <w:p w14:paraId="2E32DBB5"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70238020"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Додатковий захист</w:t>
            </w:r>
          </w:p>
        </w:tc>
        <w:tc>
          <w:tcPr>
            <w:tcW w:w="3137" w:type="dxa"/>
            <w:vAlign w:val="center"/>
          </w:tcPr>
          <w:p w14:paraId="1CF72F82"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захист від неповнофазного режиму</w:t>
            </w:r>
          </w:p>
        </w:tc>
        <w:tc>
          <w:tcPr>
            <w:tcW w:w="1697" w:type="dxa"/>
          </w:tcPr>
          <w:p w14:paraId="51E646A6"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0A311F88"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D77E56" w14:paraId="22D13549" w14:textId="77777777" w:rsidTr="006A5636">
        <w:tc>
          <w:tcPr>
            <w:tcW w:w="895" w:type="dxa"/>
          </w:tcPr>
          <w:p w14:paraId="4409D180"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47B6E501"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hAnsiTheme="minorHAnsi" w:cstheme="minorHAnsi"/>
                <w:szCs w:val="18"/>
                <w:lang w:val="uk-UA"/>
              </w:rPr>
              <w:t>Наявність сервісного або автоматичного байпасу</w:t>
            </w:r>
          </w:p>
        </w:tc>
        <w:tc>
          <w:tcPr>
            <w:tcW w:w="3137" w:type="dxa"/>
            <w:vAlign w:val="center"/>
          </w:tcPr>
          <w:p w14:paraId="4E7C3878" w14:textId="16BF3682" w:rsidR="006A5636" w:rsidRPr="00247C2A" w:rsidRDefault="00321ADD" w:rsidP="0027689E">
            <w:pPr>
              <w:jc w:val="both"/>
              <w:rPr>
                <w:rFonts w:asciiTheme="minorHAnsi" w:eastAsia="Times New Roman" w:hAnsiTheme="minorHAnsi" w:cstheme="minorHAnsi"/>
                <w:szCs w:val="18"/>
                <w:lang w:val="uk-UA" w:eastAsia="uk-UA"/>
              </w:rPr>
            </w:pPr>
            <w:r w:rsidRPr="00247C2A">
              <w:rPr>
                <w:rFonts w:asciiTheme="minorHAnsi" w:hAnsiTheme="minorHAnsi" w:cstheme="minorHAnsi"/>
                <w:szCs w:val="18"/>
                <w:lang w:val="uk-UA"/>
              </w:rPr>
              <w:t>н</w:t>
            </w:r>
            <w:r w:rsidR="006A5636" w:rsidRPr="00247C2A">
              <w:rPr>
                <w:rFonts w:asciiTheme="minorHAnsi" w:hAnsiTheme="minorHAnsi" w:cstheme="minorHAnsi"/>
                <w:szCs w:val="18"/>
                <w:lang w:val="uk-UA"/>
              </w:rPr>
              <w:t>аявність сервісного або автоматичного байпасу для забезпечення безперервного електроживлення обладнання під час технічного обслуговування стабілізатора</w:t>
            </w:r>
          </w:p>
        </w:tc>
        <w:tc>
          <w:tcPr>
            <w:tcW w:w="1697" w:type="dxa"/>
          </w:tcPr>
          <w:p w14:paraId="0E8F3D05"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2824B219"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D77E56" w14:paraId="6C7DB52E" w14:textId="77777777" w:rsidTr="006A5636">
        <w:tc>
          <w:tcPr>
            <w:tcW w:w="895" w:type="dxa"/>
          </w:tcPr>
          <w:p w14:paraId="4EF600F1"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4E8F0C12"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hAnsiTheme="minorHAnsi" w:cstheme="minorHAnsi"/>
                <w:szCs w:val="18"/>
                <w:lang w:val="uk-UA"/>
              </w:rPr>
              <w:t>Сумісність з медичним обладнанням</w:t>
            </w:r>
          </w:p>
        </w:tc>
        <w:tc>
          <w:tcPr>
            <w:tcW w:w="3137" w:type="dxa"/>
            <w:vAlign w:val="center"/>
          </w:tcPr>
          <w:p w14:paraId="60CEE54E" w14:textId="1906EA00"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hAnsiTheme="minorHAnsi" w:cstheme="minorHAnsi"/>
                <w:szCs w:val="18"/>
                <w:lang w:val="uk-UA"/>
              </w:rPr>
              <w:t xml:space="preserve">Стабілізатор повинен бути придатний для роботи з чутливим медичним обладнанням, а саме рентгенологічними системами </w:t>
            </w:r>
          </w:p>
        </w:tc>
        <w:tc>
          <w:tcPr>
            <w:tcW w:w="1697" w:type="dxa"/>
          </w:tcPr>
          <w:p w14:paraId="7C3FC836"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35F0A885"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7A185348" w14:textId="77777777" w:rsidTr="006A5636">
        <w:tc>
          <w:tcPr>
            <w:tcW w:w="895" w:type="dxa"/>
          </w:tcPr>
          <w:p w14:paraId="2D9C8EC3"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6A1D9BCA"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Ступінь захисту</w:t>
            </w:r>
          </w:p>
        </w:tc>
        <w:tc>
          <w:tcPr>
            <w:tcW w:w="3137" w:type="dxa"/>
            <w:vAlign w:val="center"/>
          </w:tcPr>
          <w:p w14:paraId="0CEE8321"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менше IP20</w:t>
            </w:r>
          </w:p>
        </w:tc>
        <w:tc>
          <w:tcPr>
            <w:tcW w:w="1697" w:type="dxa"/>
          </w:tcPr>
          <w:p w14:paraId="35294E4C"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0CAD9420"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49FF65C1" w14:textId="77777777" w:rsidTr="006A5636">
        <w:tc>
          <w:tcPr>
            <w:tcW w:w="895" w:type="dxa"/>
          </w:tcPr>
          <w:p w14:paraId="123FF230"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3A3AC6D2"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Тип монтажу</w:t>
            </w:r>
          </w:p>
        </w:tc>
        <w:tc>
          <w:tcPr>
            <w:tcW w:w="3137" w:type="dxa"/>
            <w:vAlign w:val="center"/>
          </w:tcPr>
          <w:p w14:paraId="7BEA46A5"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підлоговий</w:t>
            </w:r>
          </w:p>
        </w:tc>
        <w:tc>
          <w:tcPr>
            <w:tcW w:w="1697" w:type="dxa"/>
          </w:tcPr>
          <w:p w14:paraId="65A51868"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09A6405A"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73806725" w14:textId="77777777" w:rsidTr="006A5636">
        <w:tc>
          <w:tcPr>
            <w:tcW w:w="895" w:type="dxa"/>
          </w:tcPr>
          <w:p w14:paraId="65EF8BA1"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31CC9C9F"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Матеріал корпусу</w:t>
            </w:r>
          </w:p>
        </w:tc>
        <w:tc>
          <w:tcPr>
            <w:tcW w:w="3137" w:type="dxa"/>
            <w:vAlign w:val="center"/>
          </w:tcPr>
          <w:p w14:paraId="11A14047"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метал</w:t>
            </w:r>
          </w:p>
        </w:tc>
        <w:tc>
          <w:tcPr>
            <w:tcW w:w="1697" w:type="dxa"/>
          </w:tcPr>
          <w:p w14:paraId="722BA654"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0F98C9BF"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1E5AFB14" w14:textId="77777777" w:rsidTr="006A5636">
        <w:tc>
          <w:tcPr>
            <w:tcW w:w="895" w:type="dxa"/>
          </w:tcPr>
          <w:p w14:paraId="2001F094"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0577143E"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Робочий температурний діапазон</w:t>
            </w:r>
          </w:p>
        </w:tc>
        <w:tc>
          <w:tcPr>
            <w:tcW w:w="3137" w:type="dxa"/>
            <w:vAlign w:val="center"/>
          </w:tcPr>
          <w:p w14:paraId="44504406" w14:textId="2ABAB626"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 xml:space="preserve">не </w:t>
            </w:r>
            <w:r w:rsidR="007C7857" w:rsidRPr="00247C2A">
              <w:rPr>
                <w:rFonts w:asciiTheme="minorHAnsi" w:eastAsia="Times New Roman" w:hAnsiTheme="minorHAnsi" w:cstheme="minorHAnsi"/>
                <w:szCs w:val="18"/>
                <w:lang w:val="uk-UA" w:eastAsia="uk-UA"/>
              </w:rPr>
              <w:t>менше</w:t>
            </w:r>
            <w:r w:rsidRPr="00247C2A">
              <w:rPr>
                <w:rFonts w:asciiTheme="minorHAnsi" w:eastAsia="Times New Roman" w:hAnsiTheme="minorHAnsi" w:cstheme="minorHAnsi"/>
                <w:szCs w:val="18"/>
                <w:lang w:val="uk-UA" w:eastAsia="uk-UA"/>
              </w:rPr>
              <w:t xml:space="preserve"> 0…+40 °С</w:t>
            </w:r>
          </w:p>
        </w:tc>
        <w:tc>
          <w:tcPr>
            <w:tcW w:w="1697" w:type="dxa"/>
          </w:tcPr>
          <w:p w14:paraId="564E682E"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18FF89ED"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4EAD1F83" w14:textId="77777777" w:rsidTr="006A5636">
        <w:tc>
          <w:tcPr>
            <w:tcW w:w="895" w:type="dxa"/>
          </w:tcPr>
          <w:p w14:paraId="235EE7AA"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0AEA1D7B"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Габаритні розміри</w:t>
            </w:r>
          </w:p>
        </w:tc>
        <w:tc>
          <w:tcPr>
            <w:tcW w:w="3137" w:type="dxa"/>
            <w:vAlign w:val="center"/>
          </w:tcPr>
          <w:p w14:paraId="5279BE6A"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більше 900 × 600 × 400 мм</w:t>
            </w:r>
          </w:p>
        </w:tc>
        <w:tc>
          <w:tcPr>
            <w:tcW w:w="1697" w:type="dxa"/>
          </w:tcPr>
          <w:p w14:paraId="238AD455"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200082F8"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67DF59A8" w14:textId="77777777" w:rsidTr="006A5636">
        <w:tc>
          <w:tcPr>
            <w:tcW w:w="895" w:type="dxa"/>
          </w:tcPr>
          <w:p w14:paraId="629EC000"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7F38B0EA"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Вага</w:t>
            </w:r>
          </w:p>
        </w:tc>
        <w:tc>
          <w:tcPr>
            <w:tcW w:w="3137" w:type="dxa"/>
            <w:vAlign w:val="center"/>
          </w:tcPr>
          <w:p w14:paraId="3CE7F6F2"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більше 160 кг</w:t>
            </w:r>
          </w:p>
        </w:tc>
        <w:tc>
          <w:tcPr>
            <w:tcW w:w="1697" w:type="dxa"/>
          </w:tcPr>
          <w:p w14:paraId="29F97828"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628372FE"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199FF48D" w14:textId="77777777" w:rsidTr="006A5636">
        <w:tc>
          <w:tcPr>
            <w:tcW w:w="895" w:type="dxa"/>
          </w:tcPr>
          <w:p w14:paraId="7E7F64A2"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78449C8D"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Виробник</w:t>
            </w:r>
          </w:p>
        </w:tc>
        <w:tc>
          <w:tcPr>
            <w:tcW w:w="3137" w:type="dxa"/>
            <w:vAlign w:val="center"/>
          </w:tcPr>
          <w:p w14:paraId="7B36B73E"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Заповнюється Учасником</w:t>
            </w:r>
          </w:p>
        </w:tc>
        <w:tc>
          <w:tcPr>
            <w:tcW w:w="1697" w:type="dxa"/>
          </w:tcPr>
          <w:p w14:paraId="7D20C69F"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6D70C0C3"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3D0B83F6" w14:textId="77777777" w:rsidTr="006A5636">
        <w:tc>
          <w:tcPr>
            <w:tcW w:w="895" w:type="dxa"/>
          </w:tcPr>
          <w:p w14:paraId="28757481"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3D0343F1"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Країна виробництва</w:t>
            </w:r>
          </w:p>
        </w:tc>
        <w:tc>
          <w:tcPr>
            <w:tcW w:w="3137" w:type="dxa"/>
            <w:vAlign w:val="center"/>
          </w:tcPr>
          <w:p w14:paraId="41524E8A" w14:textId="77777777" w:rsidR="006A5636" w:rsidRPr="00247C2A" w:rsidRDefault="006A5636" w:rsidP="0027689E">
            <w:pPr>
              <w:jc w:val="both"/>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Заповнюється Учасником</w:t>
            </w:r>
          </w:p>
        </w:tc>
        <w:tc>
          <w:tcPr>
            <w:tcW w:w="1697" w:type="dxa"/>
          </w:tcPr>
          <w:p w14:paraId="0D9BE3BF"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307CC12C"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26DD9475" w14:textId="77777777" w:rsidTr="006A5636">
        <w:tc>
          <w:tcPr>
            <w:tcW w:w="895" w:type="dxa"/>
          </w:tcPr>
          <w:p w14:paraId="7DD23913"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04E47D66"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Комплектація: інструкція</w:t>
            </w:r>
          </w:p>
        </w:tc>
        <w:tc>
          <w:tcPr>
            <w:tcW w:w="3137" w:type="dxa"/>
            <w:vAlign w:val="center"/>
          </w:tcPr>
          <w:p w14:paraId="4CAB7052"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Українською мовою</w:t>
            </w:r>
          </w:p>
        </w:tc>
        <w:tc>
          <w:tcPr>
            <w:tcW w:w="1697" w:type="dxa"/>
          </w:tcPr>
          <w:p w14:paraId="6800D174"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02703CEA"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4B74F2D3" w14:textId="77777777" w:rsidTr="006A5636">
        <w:tc>
          <w:tcPr>
            <w:tcW w:w="895" w:type="dxa"/>
          </w:tcPr>
          <w:p w14:paraId="1D950FDF"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7A8E8D70"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Комплектація: гарантійний талон</w:t>
            </w:r>
          </w:p>
        </w:tc>
        <w:tc>
          <w:tcPr>
            <w:tcW w:w="3137" w:type="dxa"/>
            <w:vAlign w:val="center"/>
          </w:tcPr>
          <w:p w14:paraId="49D50111"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Обов’язково</w:t>
            </w:r>
          </w:p>
        </w:tc>
        <w:tc>
          <w:tcPr>
            <w:tcW w:w="1697" w:type="dxa"/>
          </w:tcPr>
          <w:p w14:paraId="0B96BAED"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308DD018"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6D99D7C6" w14:textId="77777777" w:rsidTr="006A5636">
        <w:tc>
          <w:tcPr>
            <w:tcW w:w="895" w:type="dxa"/>
          </w:tcPr>
          <w:p w14:paraId="609454C7"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3585451D"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Гарантійний строк</w:t>
            </w:r>
          </w:p>
        </w:tc>
        <w:tc>
          <w:tcPr>
            <w:tcW w:w="3137" w:type="dxa"/>
            <w:vAlign w:val="center"/>
          </w:tcPr>
          <w:p w14:paraId="54B935D0"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менше 24 місяців</w:t>
            </w:r>
          </w:p>
        </w:tc>
        <w:tc>
          <w:tcPr>
            <w:tcW w:w="1697" w:type="dxa"/>
          </w:tcPr>
          <w:p w14:paraId="605242F4"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4EDF750A"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0C92371D" w14:textId="77777777" w:rsidTr="006A5636">
        <w:tc>
          <w:tcPr>
            <w:tcW w:w="895" w:type="dxa"/>
          </w:tcPr>
          <w:p w14:paraId="41F7AA49"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554C86F6"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Сервісне обслуговування</w:t>
            </w:r>
          </w:p>
        </w:tc>
        <w:tc>
          <w:tcPr>
            <w:tcW w:w="3137" w:type="dxa"/>
            <w:vAlign w:val="center"/>
          </w:tcPr>
          <w:p w14:paraId="73E28067"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На території України</w:t>
            </w:r>
          </w:p>
        </w:tc>
        <w:tc>
          <w:tcPr>
            <w:tcW w:w="1697" w:type="dxa"/>
          </w:tcPr>
          <w:p w14:paraId="5364E4FB"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60B14ADF"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6182D50D" w14:textId="77777777" w:rsidTr="006A5636">
        <w:tc>
          <w:tcPr>
            <w:tcW w:w="895" w:type="dxa"/>
          </w:tcPr>
          <w:p w14:paraId="60590ECD"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5399C250"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Термін реагування сервісу</w:t>
            </w:r>
          </w:p>
        </w:tc>
        <w:tc>
          <w:tcPr>
            <w:tcW w:w="3137" w:type="dxa"/>
            <w:vAlign w:val="center"/>
          </w:tcPr>
          <w:p w14:paraId="4CC049DC"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Не більше 5 робочих днів</w:t>
            </w:r>
          </w:p>
        </w:tc>
        <w:tc>
          <w:tcPr>
            <w:tcW w:w="1697" w:type="dxa"/>
          </w:tcPr>
          <w:p w14:paraId="07DE4BC0"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760CBB85"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5AEC0EFF" w14:textId="77777777" w:rsidTr="006A5636">
        <w:tc>
          <w:tcPr>
            <w:tcW w:w="895" w:type="dxa"/>
          </w:tcPr>
          <w:p w14:paraId="733437C0"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354BAD66"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Доставка</w:t>
            </w:r>
          </w:p>
        </w:tc>
        <w:tc>
          <w:tcPr>
            <w:tcW w:w="3137" w:type="dxa"/>
            <w:vAlign w:val="center"/>
          </w:tcPr>
          <w:p w14:paraId="3347E438"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Включена у вартість</w:t>
            </w:r>
          </w:p>
        </w:tc>
        <w:tc>
          <w:tcPr>
            <w:tcW w:w="1697" w:type="dxa"/>
          </w:tcPr>
          <w:p w14:paraId="680AFABA"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0841AF3B"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6E1AE543" w14:textId="77777777" w:rsidTr="006A5636">
        <w:tc>
          <w:tcPr>
            <w:tcW w:w="895" w:type="dxa"/>
          </w:tcPr>
          <w:p w14:paraId="2D083F0E"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3067BD93"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Монтаж та підключення</w:t>
            </w:r>
          </w:p>
        </w:tc>
        <w:tc>
          <w:tcPr>
            <w:tcW w:w="3137" w:type="dxa"/>
            <w:vAlign w:val="center"/>
          </w:tcPr>
          <w:p w14:paraId="16E080CE"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Включені у вартість</w:t>
            </w:r>
          </w:p>
        </w:tc>
        <w:tc>
          <w:tcPr>
            <w:tcW w:w="1697" w:type="dxa"/>
          </w:tcPr>
          <w:p w14:paraId="3DBA0E7E"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25CABF55"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6A5636" w:rsidRPr="00247C2A" w14:paraId="7CE550B6" w14:textId="77777777" w:rsidTr="006A5636">
        <w:tc>
          <w:tcPr>
            <w:tcW w:w="895" w:type="dxa"/>
          </w:tcPr>
          <w:p w14:paraId="18DA1CD3" w14:textId="77777777" w:rsidR="006A5636" w:rsidRPr="00247C2A" w:rsidRDefault="006A5636"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02908A45"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Пусконалагоджувальні роботи</w:t>
            </w:r>
          </w:p>
        </w:tc>
        <w:tc>
          <w:tcPr>
            <w:tcW w:w="3137" w:type="dxa"/>
            <w:vAlign w:val="center"/>
          </w:tcPr>
          <w:p w14:paraId="7E1534B5" w14:textId="77777777" w:rsidR="006A5636" w:rsidRPr="00247C2A" w:rsidRDefault="006A5636"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Включені у вартість</w:t>
            </w:r>
          </w:p>
        </w:tc>
        <w:tc>
          <w:tcPr>
            <w:tcW w:w="1697" w:type="dxa"/>
          </w:tcPr>
          <w:p w14:paraId="0E93F414" w14:textId="77777777" w:rsidR="006A5636" w:rsidRPr="00247C2A" w:rsidRDefault="006A5636" w:rsidP="0027689E">
            <w:pPr>
              <w:jc w:val="both"/>
              <w:rPr>
                <w:rFonts w:asciiTheme="minorHAnsi" w:eastAsia="Times New Roman" w:hAnsiTheme="minorHAnsi" w:cstheme="minorHAnsi"/>
                <w:szCs w:val="18"/>
                <w:lang w:val="uk-UA" w:eastAsia="uk-UA"/>
              </w:rPr>
            </w:pPr>
          </w:p>
        </w:tc>
        <w:tc>
          <w:tcPr>
            <w:tcW w:w="1281" w:type="dxa"/>
          </w:tcPr>
          <w:p w14:paraId="5D075218" w14:textId="77777777" w:rsidR="006A5636" w:rsidRPr="00247C2A" w:rsidRDefault="006A5636" w:rsidP="0027689E">
            <w:pPr>
              <w:jc w:val="both"/>
              <w:rPr>
                <w:rFonts w:ascii="Times New Roman" w:eastAsia="Times New Roman" w:hAnsi="Times New Roman" w:cs="Times New Roman"/>
                <w:sz w:val="24"/>
                <w:szCs w:val="24"/>
                <w:lang w:val="uk-UA" w:eastAsia="uk-UA"/>
              </w:rPr>
            </w:pPr>
          </w:p>
        </w:tc>
      </w:tr>
      <w:tr w:rsidR="00FB50D4" w:rsidRPr="00247C2A" w14:paraId="5675CF5F" w14:textId="77777777" w:rsidTr="006A5636">
        <w:tc>
          <w:tcPr>
            <w:tcW w:w="895" w:type="dxa"/>
          </w:tcPr>
          <w:p w14:paraId="4DE9473E" w14:textId="77777777" w:rsidR="00FB50D4" w:rsidRPr="00247C2A" w:rsidRDefault="00FB50D4"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095EF0F1" w14:textId="1616FF49" w:rsidR="00FB50D4" w:rsidRPr="00247C2A" w:rsidRDefault="00FB50D4" w:rsidP="0027689E">
            <w:pPr>
              <w:rPr>
                <w:rFonts w:asciiTheme="minorHAnsi" w:eastAsia="Times New Roman" w:hAnsiTheme="minorHAnsi" w:cstheme="minorHAnsi"/>
                <w:szCs w:val="18"/>
                <w:lang w:val="uk-UA" w:eastAsia="uk-UA"/>
              </w:rPr>
            </w:pPr>
            <w:r w:rsidRPr="00247C2A">
              <w:rPr>
                <w:bCs/>
                <w:lang w:val="uk-UA"/>
              </w:rPr>
              <w:t>Стабілізатор напруги призначений для роботи з чутливим електромедичним обладнанням, у тому числі рентгенологічними системами</w:t>
            </w:r>
          </w:p>
        </w:tc>
        <w:tc>
          <w:tcPr>
            <w:tcW w:w="3137" w:type="dxa"/>
            <w:vAlign w:val="center"/>
          </w:tcPr>
          <w:p w14:paraId="1A4DF1BE" w14:textId="3ECA4BB5" w:rsidR="00FB50D4" w:rsidRPr="00247C2A" w:rsidRDefault="00FB50D4"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так</w:t>
            </w:r>
          </w:p>
        </w:tc>
        <w:tc>
          <w:tcPr>
            <w:tcW w:w="1697" w:type="dxa"/>
          </w:tcPr>
          <w:p w14:paraId="3B3FD599" w14:textId="77777777" w:rsidR="00FB50D4" w:rsidRPr="00247C2A" w:rsidRDefault="00FB50D4" w:rsidP="0027689E">
            <w:pPr>
              <w:jc w:val="both"/>
              <w:rPr>
                <w:rFonts w:asciiTheme="minorHAnsi" w:eastAsia="Times New Roman" w:hAnsiTheme="minorHAnsi" w:cstheme="minorHAnsi"/>
                <w:szCs w:val="18"/>
                <w:lang w:val="uk-UA" w:eastAsia="uk-UA"/>
              </w:rPr>
            </w:pPr>
          </w:p>
        </w:tc>
        <w:tc>
          <w:tcPr>
            <w:tcW w:w="1281" w:type="dxa"/>
          </w:tcPr>
          <w:p w14:paraId="1AF224AD" w14:textId="77777777" w:rsidR="00FB50D4" w:rsidRPr="00247C2A" w:rsidRDefault="00FB50D4" w:rsidP="0027689E">
            <w:pPr>
              <w:jc w:val="both"/>
              <w:rPr>
                <w:rFonts w:ascii="Times New Roman" w:eastAsia="Times New Roman" w:hAnsi="Times New Roman" w:cs="Times New Roman"/>
                <w:sz w:val="24"/>
                <w:szCs w:val="24"/>
                <w:lang w:val="uk-UA" w:eastAsia="uk-UA"/>
              </w:rPr>
            </w:pPr>
          </w:p>
        </w:tc>
      </w:tr>
      <w:tr w:rsidR="00FB50D4" w:rsidRPr="00247C2A" w14:paraId="7CAACE4E" w14:textId="77777777" w:rsidTr="006A5636">
        <w:tc>
          <w:tcPr>
            <w:tcW w:w="895" w:type="dxa"/>
          </w:tcPr>
          <w:p w14:paraId="2E3B1BAC" w14:textId="77777777" w:rsidR="00FB50D4" w:rsidRPr="00247C2A" w:rsidRDefault="00FB50D4"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2CA15B65" w14:textId="3A975F05" w:rsidR="00FB50D4" w:rsidRPr="00247C2A" w:rsidRDefault="00FB50D4" w:rsidP="0027689E">
            <w:pPr>
              <w:rPr>
                <w:bCs/>
                <w:lang w:val="uk-UA"/>
              </w:rPr>
            </w:pPr>
            <w:r w:rsidRPr="00247C2A">
              <w:rPr>
                <w:bCs/>
                <w:lang w:val="uk-UA"/>
              </w:rPr>
              <w:t>Забезпечення автоматичного захисту обладнання від аварійних режимів електромережі</w:t>
            </w:r>
          </w:p>
        </w:tc>
        <w:tc>
          <w:tcPr>
            <w:tcW w:w="3137" w:type="dxa"/>
            <w:vAlign w:val="center"/>
          </w:tcPr>
          <w:p w14:paraId="453BF73A" w14:textId="17372070" w:rsidR="00FB50D4" w:rsidRPr="00247C2A" w:rsidRDefault="00FB50D4"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так</w:t>
            </w:r>
          </w:p>
        </w:tc>
        <w:tc>
          <w:tcPr>
            <w:tcW w:w="1697" w:type="dxa"/>
          </w:tcPr>
          <w:p w14:paraId="28883521" w14:textId="77777777" w:rsidR="00FB50D4" w:rsidRPr="00247C2A" w:rsidRDefault="00FB50D4" w:rsidP="0027689E">
            <w:pPr>
              <w:jc w:val="both"/>
              <w:rPr>
                <w:rFonts w:asciiTheme="minorHAnsi" w:eastAsia="Times New Roman" w:hAnsiTheme="minorHAnsi" w:cstheme="minorHAnsi"/>
                <w:szCs w:val="18"/>
                <w:lang w:val="uk-UA" w:eastAsia="uk-UA"/>
              </w:rPr>
            </w:pPr>
          </w:p>
        </w:tc>
        <w:tc>
          <w:tcPr>
            <w:tcW w:w="1281" w:type="dxa"/>
          </w:tcPr>
          <w:p w14:paraId="0C6AEA4A" w14:textId="77777777" w:rsidR="00FB50D4" w:rsidRPr="00247C2A" w:rsidRDefault="00FB50D4" w:rsidP="0027689E">
            <w:pPr>
              <w:jc w:val="both"/>
              <w:rPr>
                <w:rFonts w:ascii="Times New Roman" w:eastAsia="Times New Roman" w:hAnsi="Times New Roman" w:cs="Times New Roman"/>
                <w:sz w:val="24"/>
                <w:szCs w:val="24"/>
                <w:lang w:val="uk-UA" w:eastAsia="uk-UA"/>
              </w:rPr>
            </w:pPr>
          </w:p>
        </w:tc>
      </w:tr>
      <w:tr w:rsidR="00FB50D4" w:rsidRPr="00247C2A" w14:paraId="1B12AAEC" w14:textId="77777777" w:rsidTr="006A5636">
        <w:tc>
          <w:tcPr>
            <w:tcW w:w="895" w:type="dxa"/>
          </w:tcPr>
          <w:p w14:paraId="5690B462" w14:textId="77777777" w:rsidR="00FB50D4" w:rsidRPr="00247C2A" w:rsidRDefault="00FB50D4"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0864E92C" w14:textId="2A0EB5A0" w:rsidR="00FB50D4" w:rsidRPr="00247C2A" w:rsidRDefault="00FB50D4" w:rsidP="0027689E">
            <w:pPr>
              <w:rPr>
                <w:bCs/>
                <w:lang w:val="uk-UA"/>
              </w:rPr>
            </w:pPr>
            <w:r w:rsidRPr="00247C2A">
              <w:rPr>
                <w:bCs/>
                <w:lang w:val="uk-UA"/>
              </w:rPr>
              <w:t>Технічний опис або паспорт обладнання</w:t>
            </w:r>
          </w:p>
        </w:tc>
        <w:tc>
          <w:tcPr>
            <w:tcW w:w="3137" w:type="dxa"/>
            <w:vAlign w:val="center"/>
          </w:tcPr>
          <w:p w14:paraId="22520119" w14:textId="7E940DB4" w:rsidR="00FB50D4" w:rsidRPr="00247C2A" w:rsidRDefault="00FB50D4" w:rsidP="0027689E">
            <w:pPr>
              <w:rPr>
                <w:rFonts w:asciiTheme="minorHAnsi" w:eastAsia="Times New Roman" w:hAnsiTheme="minorHAnsi" w:cstheme="minorHAnsi"/>
                <w:szCs w:val="18"/>
                <w:lang w:val="uk-UA" w:eastAsia="uk-UA"/>
              </w:rPr>
            </w:pPr>
            <w:r w:rsidRPr="00247C2A">
              <w:rPr>
                <w:rFonts w:asciiTheme="minorHAnsi" w:eastAsia="Times New Roman" w:hAnsiTheme="minorHAnsi" w:cstheme="minorHAnsi"/>
                <w:szCs w:val="18"/>
                <w:lang w:val="uk-UA" w:eastAsia="uk-UA"/>
              </w:rPr>
              <w:t>надати</w:t>
            </w:r>
          </w:p>
        </w:tc>
        <w:tc>
          <w:tcPr>
            <w:tcW w:w="1697" w:type="dxa"/>
          </w:tcPr>
          <w:p w14:paraId="3F00D3D4" w14:textId="77777777" w:rsidR="00FB50D4" w:rsidRPr="00247C2A" w:rsidRDefault="00FB50D4" w:rsidP="0027689E">
            <w:pPr>
              <w:jc w:val="both"/>
              <w:rPr>
                <w:rFonts w:asciiTheme="minorHAnsi" w:eastAsia="Times New Roman" w:hAnsiTheme="minorHAnsi" w:cstheme="minorHAnsi"/>
                <w:szCs w:val="18"/>
                <w:lang w:val="uk-UA" w:eastAsia="uk-UA"/>
              </w:rPr>
            </w:pPr>
          </w:p>
        </w:tc>
        <w:tc>
          <w:tcPr>
            <w:tcW w:w="1281" w:type="dxa"/>
          </w:tcPr>
          <w:p w14:paraId="1DCB4B40" w14:textId="77777777" w:rsidR="00FB50D4" w:rsidRPr="00247C2A" w:rsidRDefault="00FB50D4" w:rsidP="0027689E">
            <w:pPr>
              <w:jc w:val="both"/>
              <w:rPr>
                <w:rFonts w:ascii="Times New Roman" w:eastAsia="Times New Roman" w:hAnsi="Times New Roman" w:cs="Times New Roman"/>
                <w:sz w:val="24"/>
                <w:szCs w:val="24"/>
                <w:lang w:val="uk-UA" w:eastAsia="uk-UA"/>
              </w:rPr>
            </w:pPr>
          </w:p>
        </w:tc>
      </w:tr>
      <w:tr w:rsidR="00FB50D4" w:rsidRPr="00D77E56" w14:paraId="7B2B9736" w14:textId="77777777" w:rsidTr="006A5636">
        <w:tc>
          <w:tcPr>
            <w:tcW w:w="895" w:type="dxa"/>
          </w:tcPr>
          <w:p w14:paraId="2BDCF1D5" w14:textId="77777777" w:rsidR="00FB50D4" w:rsidRPr="00247C2A" w:rsidRDefault="00FB50D4" w:rsidP="006A5636">
            <w:pPr>
              <w:pStyle w:val="ListParagraph"/>
              <w:numPr>
                <w:ilvl w:val="0"/>
                <w:numId w:val="29"/>
              </w:numPr>
              <w:spacing w:after="0" w:line="240" w:lineRule="auto"/>
              <w:ind w:left="427"/>
              <w:contextualSpacing/>
              <w:rPr>
                <w:rFonts w:asciiTheme="minorHAnsi" w:hAnsiTheme="minorHAnsi" w:cstheme="minorHAnsi"/>
                <w:szCs w:val="18"/>
                <w:lang w:val="uk-UA"/>
              </w:rPr>
            </w:pPr>
          </w:p>
        </w:tc>
        <w:tc>
          <w:tcPr>
            <w:tcW w:w="2585" w:type="dxa"/>
            <w:vAlign w:val="center"/>
          </w:tcPr>
          <w:p w14:paraId="563630E0" w14:textId="49877D17" w:rsidR="00FB50D4" w:rsidRPr="00247C2A" w:rsidRDefault="00FB50D4" w:rsidP="0027689E">
            <w:pPr>
              <w:rPr>
                <w:bCs/>
                <w:lang w:val="uk-UA"/>
              </w:rPr>
            </w:pPr>
            <w:r w:rsidRPr="00247C2A">
              <w:rPr>
                <w:bCs/>
                <w:lang w:val="uk-UA"/>
              </w:rPr>
              <w:t>Стабілізатор повинен бути новим, таким що не був у використанні</w:t>
            </w:r>
          </w:p>
        </w:tc>
        <w:tc>
          <w:tcPr>
            <w:tcW w:w="3137" w:type="dxa"/>
            <w:vAlign w:val="center"/>
          </w:tcPr>
          <w:p w14:paraId="77FDD990" w14:textId="77777777" w:rsidR="00FB50D4" w:rsidRPr="00247C2A" w:rsidRDefault="00FB50D4" w:rsidP="0027689E">
            <w:pPr>
              <w:rPr>
                <w:rFonts w:asciiTheme="minorHAnsi" w:eastAsia="Times New Roman" w:hAnsiTheme="minorHAnsi" w:cstheme="minorHAnsi"/>
                <w:szCs w:val="18"/>
                <w:lang w:val="uk-UA" w:eastAsia="uk-UA"/>
              </w:rPr>
            </w:pPr>
          </w:p>
        </w:tc>
        <w:tc>
          <w:tcPr>
            <w:tcW w:w="1697" w:type="dxa"/>
          </w:tcPr>
          <w:p w14:paraId="6090617F" w14:textId="77777777" w:rsidR="00FB50D4" w:rsidRPr="00247C2A" w:rsidRDefault="00FB50D4" w:rsidP="0027689E">
            <w:pPr>
              <w:jc w:val="both"/>
              <w:rPr>
                <w:rFonts w:asciiTheme="minorHAnsi" w:eastAsia="Times New Roman" w:hAnsiTheme="minorHAnsi" w:cstheme="minorHAnsi"/>
                <w:szCs w:val="18"/>
                <w:lang w:val="uk-UA" w:eastAsia="uk-UA"/>
              </w:rPr>
            </w:pPr>
          </w:p>
        </w:tc>
        <w:tc>
          <w:tcPr>
            <w:tcW w:w="1281" w:type="dxa"/>
          </w:tcPr>
          <w:p w14:paraId="1DF92C77" w14:textId="77777777" w:rsidR="00FB50D4" w:rsidRPr="00247C2A" w:rsidRDefault="00FB50D4" w:rsidP="0027689E">
            <w:pPr>
              <w:jc w:val="both"/>
              <w:rPr>
                <w:rFonts w:ascii="Times New Roman" w:eastAsia="Times New Roman" w:hAnsi="Times New Roman" w:cs="Times New Roman"/>
                <w:sz w:val="24"/>
                <w:szCs w:val="24"/>
                <w:lang w:val="uk-UA" w:eastAsia="uk-UA"/>
              </w:rPr>
            </w:pPr>
          </w:p>
        </w:tc>
      </w:tr>
    </w:tbl>
    <w:p w14:paraId="7017F542" w14:textId="77777777" w:rsidR="006A5636" w:rsidRPr="00247C2A" w:rsidRDefault="006A5636" w:rsidP="00936907">
      <w:pPr>
        <w:spacing w:after="200"/>
        <w:contextualSpacing/>
        <w:jc w:val="both"/>
        <w:rPr>
          <w:bCs/>
          <w:lang w:val="uk-UA"/>
        </w:rPr>
      </w:pPr>
    </w:p>
    <w:p w14:paraId="44EFEE78" w14:textId="77777777" w:rsidR="00244C70" w:rsidRPr="00247C2A" w:rsidRDefault="00244C70" w:rsidP="00091104">
      <w:pPr>
        <w:spacing w:after="160" w:line="276" w:lineRule="auto"/>
        <w:rPr>
          <w:rFonts w:asciiTheme="minorHAnsi" w:hAnsiTheme="minorHAnsi" w:cstheme="minorHAnsi"/>
          <w:sz w:val="20"/>
          <w:szCs w:val="20"/>
          <w:lang w:val="uk-UA"/>
        </w:rPr>
      </w:pPr>
    </w:p>
    <w:p w14:paraId="7C472122" w14:textId="5B682212" w:rsidR="00091104" w:rsidRPr="00247C2A" w:rsidRDefault="00091104" w:rsidP="00091104">
      <w:pPr>
        <w:spacing w:after="160"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Підпис _______________</w:t>
      </w:r>
      <w:r w:rsidRPr="00247C2A">
        <w:rPr>
          <w:rFonts w:asciiTheme="minorHAnsi" w:hAnsiTheme="minorHAnsi" w:cstheme="minorHAnsi"/>
          <w:sz w:val="20"/>
          <w:szCs w:val="20"/>
          <w:lang w:val="uk-UA"/>
        </w:rPr>
        <w:tab/>
      </w:r>
      <w:r w:rsidRPr="00247C2A">
        <w:rPr>
          <w:rFonts w:asciiTheme="minorHAnsi" w:hAnsiTheme="minorHAnsi" w:cstheme="minorHAnsi"/>
          <w:sz w:val="20"/>
          <w:szCs w:val="20"/>
          <w:lang w:val="uk-UA"/>
        </w:rPr>
        <w:tab/>
      </w:r>
      <w:r w:rsidRPr="00247C2A">
        <w:rPr>
          <w:rFonts w:asciiTheme="minorHAnsi" w:hAnsiTheme="minorHAnsi" w:cstheme="minorHAnsi"/>
          <w:sz w:val="20"/>
          <w:szCs w:val="20"/>
          <w:lang w:val="uk-UA"/>
        </w:rPr>
        <w:tab/>
      </w:r>
      <w:r w:rsidRPr="00247C2A">
        <w:rPr>
          <w:rFonts w:asciiTheme="minorHAnsi" w:hAnsiTheme="minorHAnsi" w:cstheme="minorHAnsi"/>
          <w:sz w:val="20"/>
          <w:szCs w:val="20"/>
          <w:lang w:val="uk-UA"/>
        </w:rPr>
        <w:tab/>
      </w:r>
      <w:r w:rsidRPr="00247C2A">
        <w:rPr>
          <w:rFonts w:asciiTheme="minorHAnsi" w:hAnsiTheme="minorHAnsi" w:cstheme="minorHAnsi"/>
          <w:sz w:val="20"/>
          <w:szCs w:val="20"/>
          <w:lang w:val="uk-UA"/>
        </w:rPr>
        <w:tab/>
      </w:r>
    </w:p>
    <w:p w14:paraId="4FCEFE67" w14:textId="77777777" w:rsidR="00091104" w:rsidRPr="00247C2A" w:rsidRDefault="00091104" w:rsidP="00091104">
      <w:pPr>
        <w:spacing w:after="160"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Дата</w:t>
      </w:r>
    </w:p>
    <w:p w14:paraId="587723D5" w14:textId="46F98C65" w:rsidR="004D10F8" w:rsidRPr="00247C2A" w:rsidRDefault="004D10F8">
      <w:pPr>
        <w:spacing w:after="160" w:line="259" w:lineRule="auto"/>
        <w:rPr>
          <w:rFonts w:asciiTheme="minorHAnsi" w:hAnsiTheme="minorHAnsi" w:cstheme="minorHAnsi"/>
          <w:sz w:val="20"/>
          <w:szCs w:val="20"/>
          <w:lang w:val="uk-UA"/>
        </w:rPr>
      </w:pPr>
      <w:r w:rsidRPr="00247C2A">
        <w:rPr>
          <w:rFonts w:asciiTheme="minorHAnsi" w:hAnsiTheme="minorHAnsi" w:cstheme="minorHAnsi"/>
          <w:szCs w:val="20"/>
          <w:lang w:val="uk-UA"/>
        </w:rPr>
        <w:br w:type="page"/>
      </w:r>
    </w:p>
    <w:p w14:paraId="3BDF3F51" w14:textId="706B969B" w:rsidR="00570262" w:rsidRPr="00247C2A" w:rsidRDefault="004D7F02" w:rsidP="00243442">
      <w:pPr>
        <w:spacing w:after="160" w:line="276" w:lineRule="auto"/>
        <w:jc w:val="center"/>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lastRenderedPageBreak/>
        <w:t>ДОДАТОК 2</w:t>
      </w:r>
    </w:p>
    <w:p w14:paraId="537DD564" w14:textId="41EE7474" w:rsidR="00DF233D" w:rsidRPr="00247C2A" w:rsidRDefault="00DF233D" w:rsidP="00DF233D">
      <w:pPr>
        <w:spacing w:after="160" w:line="276" w:lineRule="auto"/>
        <w:jc w:val="center"/>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t xml:space="preserve">до </w:t>
      </w:r>
      <w:r w:rsidRPr="00247C2A">
        <w:rPr>
          <w:rFonts w:asciiTheme="minorHAnsi" w:hAnsiTheme="minorHAnsi" w:cstheme="minorHAnsi"/>
          <w:color w:val="9B0808"/>
          <w:sz w:val="20"/>
          <w:szCs w:val="20"/>
          <w:lang w:val="uk-UA"/>
        </w:rPr>
        <w:t xml:space="preserve">ЗЦП </w:t>
      </w:r>
      <w:r w:rsidRPr="00247C2A">
        <w:rPr>
          <w:rFonts w:asciiTheme="minorHAnsi" w:hAnsiTheme="minorHAnsi" w:cstheme="minorHAnsi"/>
          <w:color w:val="C00000"/>
          <w:sz w:val="20"/>
          <w:szCs w:val="20"/>
          <w:lang w:val="uk-UA"/>
        </w:rPr>
        <w:t xml:space="preserve"># UA </w:t>
      </w:r>
      <w:r w:rsidR="00D77E56" w:rsidRPr="00D77E56">
        <w:rPr>
          <w:rFonts w:asciiTheme="minorHAnsi" w:hAnsiTheme="minorHAnsi" w:cstheme="minorHAnsi"/>
          <w:color w:val="C00000"/>
          <w:sz w:val="20"/>
          <w:szCs w:val="20"/>
          <w:lang w:val="uk-UA"/>
        </w:rPr>
        <w:t>2026-040</w:t>
      </w:r>
    </w:p>
    <w:p w14:paraId="32051EE4" w14:textId="77777777" w:rsidR="00DF233D" w:rsidRPr="00247C2A" w:rsidRDefault="00DF233D" w:rsidP="00243442">
      <w:pPr>
        <w:spacing w:after="160" w:line="276" w:lineRule="auto"/>
        <w:jc w:val="center"/>
        <w:rPr>
          <w:rFonts w:asciiTheme="minorHAnsi" w:hAnsiTheme="minorHAnsi" w:cstheme="minorHAnsi"/>
          <w:b/>
          <w:bCs/>
          <w:sz w:val="20"/>
          <w:szCs w:val="20"/>
          <w:lang w:val="uk-UA"/>
        </w:rPr>
      </w:pPr>
    </w:p>
    <w:p w14:paraId="69C271F5" w14:textId="2120C53B" w:rsidR="00570262" w:rsidRPr="00247C2A" w:rsidRDefault="004D7F02" w:rsidP="00570262">
      <w:pPr>
        <w:spacing w:after="160" w:line="276" w:lineRule="auto"/>
        <w:jc w:val="center"/>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247C2A" w14:paraId="03058321" w14:textId="77777777" w:rsidTr="006623FC">
        <w:tc>
          <w:tcPr>
            <w:tcW w:w="531" w:type="dxa"/>
          </w:tcPr>
          <w:p w14:paraId="639AB658"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41522EDA" w14:textId="22616E66" w:rsidR="004D7F02" w:rsidRPr="00247C2A" w:rsidRDefault="004D7F02" w:rsidP="004D7F02">
            <w:pPr>
              <w:spacing w:after="160" w:line="276" w:lineRule="auto"/>
              <w:rPr>
                <w:rFonts w:asciiTheme="minorHAnsi" w:hAnsiTheme="minorHAnsi" w:cstheme="minorHAnsi"/>
                <w:b/>
                <w:bCs/>
                <w:sz w:val="20"/>
                <w:szCs w:val="20"/>
                <w:lang w:val="uk-UA"/>
              </w:rPr>
            </w:pPr>
            <w:r w:rsidRPr="00247C2A">
              <w:rPr>
                <w:rFonts w:asciiTheme="minorHAnsi" w:hAnsiTheme="minorHAnsi" w:cstheme="minorHAnsi"/>
                <w:sz w:val="20"/>
                <w:szCs w:val="20"/>
                <w:lang w:val="uk-UA"/>
              </w:rPr>
              <w:t>Повна назва компанії</w:t>
            </w:r>
          </w:p>
        </w:tc>
        <w:tc>
          <w:tcPr>
            <w:tcW w:w="4518" w:type="dxa"/>
          </w:tcPr>
          <w:p w14:paraId="08DC35B8" w14:textId="77777777" w:rsidR="004D7F02" w:rsidRPr="00247C2A" w:rsidRDefault="004D7F02" w:rsidP="004D7F02">
            <w:pPr>
              <w:spacing w:after="160" w:line="276" w:lineRule="auto"/>
              <w:jc w:val="center"/>
              <w:rPr>
                <w:rFonts w:asciiTheme="minorHAnsi" w:hAnsiTheme="minorHAnsi" w:cstheme="minorHAnsi"/>
                <w:b/>
                <w:bCs/>
                <w:sz w:val="20"/>
                <w:szCs w:val="20"/>
                <w:lang w:val="uk-UA"/>
              </w:rPr>
            </w:pPr>
          </w:p>
        </w:tc>
      </w:tr>
      <w:tr w:rsidR="004D7F02" w:rsidRPr="00247C2A" w14:paraId="24CCC644" w14:textId="77777777" w:rsidTr="006623FC">
        <w:tc>
          <w:tcPr>
            <w:tcW w:w="531" w:type="dxa"/>
          </w:tcPr>
          <w:p w14:paraId="05842DB5"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3ADA2C62" w14:textId="1F262681" w:rsidR="004D7F02" w:rsidRPr="00247C2A" w:rsidRDefault="004D7F02" w:rsidP="004D7F02">
            <w:pPr>
              <w:spacing w:after="160" w:line="276" w:lineRule="auto"/>
              <w:rPr>
                <w:rFonts w:asciiTheme="minorHAnsi" w:hAnsiTheme="minorHAnsi" w:cstheme="minorHAnsi"/>
                <w:b/>
                <w:bCs/>
                <w:sz w:val="20"/>
                <w:szCs w:val="20"/>
                <w:lang w:val="uk-UA"/>
              </w:rPr>
            </w:pPr>
            <w:r w:rsidRPr="00247C2A">
              <w:rPr>
                <w:rFonts w:asciiTheme="minorHAnsi" w:hAnsiTheme="minorHAnsi" w:cstheme="minorHAnsi"/>
                <w:sz w:val="20"/>
                <w:szCs w:val="20"/>
                <w:lang w:val="uk-UA"/>
              </w:rPr>
              <w:t xml:space="preserve">Дата заснування  </w:t>
            </w:r>
          </w:p>
        </w:tc>
        <w:tc>
          <w:tcPr>
            <w:tcW w:w="4518" w:type="dxa"/>
          </w:tcPr>
          <w:p w14:paraId="5EE57BD7" w14:textId="77777777" w:rsidR="004D7F02" w:rsidRPr="00247C2A" w:rsidRDefault="004D7F02" w:rsidP="004D7F02">
            <w:pPr>
              <w:spacing w:after="160" w:line="276" w:lineRule="auto"/>
              <w:jc w:val="center"/>
              <w:rPr>
                <w:rFonts w:asciiTheme="minorHAnsi" w:hAnsiTheme="minorHAnsi" w:cstheme="minorHAnsi"/>
                <w:b/>
                <w:bCs/>
                <w:sz w:val="20"/>
                <w:szCs w:val="20"/>
                <w:lang w:val="uk-UA"/>
              </w:rPr>
            </w:pPr>
          </w:p>
        </w:tc>
      </w:tr>
      <w:tr w:rsidR="004D7F02" w:rsidRPr="00247C2A" w14:paraId="79820843" w14:textId="77777777" w:rsidTr="006623FC">
        <w:tc>
          <w:tcPr>
            <w:tcW w:w="531" w:type="dxa"/>
          </w:tcPr>
          <w:p w14:paraId="5EDEEC67"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33B46DD3" w14:textId="77777777" w:rsidR="004D7F02" w:rsidRPr="00247C2A" w:rsidRDefault="004D7F02" w:rsidP="004D7F02">
            <w:pPr>
              <w:spacing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Контактна інформація про компанію</w:t>
            </w:r>
          </w:p>
          <w:p w14:paraId="2BE60D72" w14:textId="77777777" w:rsidR="004D7F02" w:rsidRPr="00247C2A" w:rsidRDefault="004D7F02" w:rsidP="004D7F02">
            <w:pPr>
              <w:spacing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Адреса</w:t>
            </w:r>
          </w:p>
          <w:p w14:paraId="339EA76E" w14:textId="77777777" w:rsidR="004D7F02" w:rsidRPr="00247C2A" w:rsidRDefault="004D7F02" w:rsidP="004D7F02">
            <w:pPr>
              <w:spacing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Телефон</w:t>
            </w:r>
          </w:p>
          <w:p w14:paraId="6889F8B5" w14:textId="77777777" w:rsidR="004D7F02" w:rsidRPr="00247C2A" w:rsidRDefault="004D7F02" w:rsidP="004D7F02">
            <w:pPr>
              <w:spacing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Електронна адреса для листування</w:t>
            </w:r>
          </w:p>
          <w:p w14:paraId="5911CAD8" w14:textId="1017181D" w:rsidR="004D7F02" w:rsidRPr="00247C2A" w:rsidRDefault="004D7F02" w:rsidP="004D7F02">
            <w:pPr>
              <w:spacing w:after="160"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Веб-сторінка</w:t>
            </w:r>
          </w:p>
        </w:tc>
        <w:tc>
          <w:tcPr>
            <w:tcW w:w="4518" w:type="dxa"/>
          </w:tcPr>
          <w:p w14:paraId="1A9FA4CD" w14:textId="77777777" w:rsidR="004D7F02" w:rsidRPr="00247C2A" w:rsidRDefault="004D7F02" w:rsidP="004D7F02">
            <w:pPr>
              <w:spacing w:after="160" w:line="276" w:lineRule="auto"/>
              <w:jc w:val="center"/>
              <w:rPr>
                <w:rFonts w:asciiTheme="minorHAnsi" w:hAnsiTheme="minorHAnsi" w:cstheme="minorHAnsi"/>
                <w:b/>
                <w:bCs/>
                <w:sz w:val="20"/>
                <w:szCs w:val="20"/>
                <w:lang w:val="uk-UA"/>
              </w:rPr>
            </w:pPr>
          </w:p>
        </w:tc>
      </w:tr>
      <w:tr w:rsidR="004D7F02" w:rsidRPr="00247C2A" w14:paraId="2F54D4EF" w14:textId="77777777" w:rsidTr="006623FC">
        <w:tc>
          <w:tcPr>
            <w:tcW w:w="531" w:type="dxa"/>
          </w:tcPr>
          <w:p w14:paraId="0C83F099"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3CB1D39B" w14:textId="0022CFAA" w:rsidR="004D7F02" w:rsidRPr="00247C2A" w:rsidRDefault="004D7F02" w:rsidP="004D7F02">
            <w:pPr>
              <w:spacing w:after="160" w:line="276" w:lineRule="auto"/>
              <w:rPr>
                <w:rFonts w:asciiTheme="minorHAnsi" w:hAnsiTheme="minorHAnsi" w:cstheme="minorHAnsi"/>
                <w:b/>
                <w:bCs/>
                <w:sz w:val="20"/>
                <w:szCs w:val="20"/>
                <w:lang w:val="uk-UA"/>
              </w:rPr>
            </w:pPr>
            <w:r w:rsidRPr="00247C2A">
              <w:rPr>
                <w:rFonts w:asciiTheme="minorHAnsi" w:hAnsiTheme="minorHAnsi" w:cstheme="minorHAnsi"/>
                <w:sz w:val="20"/>
                <w:szCs w:val="20"/>
                <w:lang w:val="uk-UA"/>
              </w:rPr>
              <w:t>Директор компанії</w:t>
            </w:r>
          </w:p>
        </w:tc>
        <w:tc>
          <w:tcPr>
            <w:tcW w:w="4518" w:type="dxa"/>
          </w:tcPr>
          <w:p w14:paraId="0D0FB9BA" w14:textId="77777777" w:rsidR="004D7F02" w:rsidRPr="00247C2A" w:rsidRDefault="004D7F02" w:rsidP="004D7F02">
            <w:pPr>
              <w:spacing w:after="160" w:line="276" w:lineRule="auto"/>
              <w:jc w:val="center"/>
              <w:rPr>
                <w:rFonts w:asciiTheme="minorHAnsi" w:hAnsiTheme="minorHAnsi" w:cstheme="minorHAnsi"/>
                <w:b/>
                <w:bCs/>
                <w:sz w:val="20"/>
                <w:szCs w:val="20"/>
                <w:lang w:val="uk-UA"/>
              </w:rPr>
            </w:pPr>
          </w:p>
        </w:tc>
      </w:tr>
      <w:tr w:rsidR="004D7F02" w:rsidRPr="00D77E56" w14:paraId="7C9927F5" w14:textId="77777777" w:rsidTr="006623FC">
        <w:tc>
          <w:tcPr>
            <w:tcW w:w="531" w:type="dxa"/>
          </w:tcPr>
          <w:p w14:paraId="6479AFC9"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2B599F7E" w14:textId="641F9492" w:rsidR="004D7F02" w:rsidRPr="00247C2A" w:rsidRDefault="004D7F02" w:rsidP="004D7F02">
            <w:pPr>
              <w:spacing w:after="160" w:line="276" w:lineRule="auto"/>
              <w:rPr>
                <w:rFonts w:asciiTheme="minorHAnsi" w:hAnsiTheme="minorHAnsi" w:cstheme="minorHAnsi"/>
                <w:b/>
                <w:bCs/>
                <w:sz w:val="20"/>
                <w:szCs w:val="20"/>
                <w:lang w:val="uk-UA"/>
              </w:rPr>
            </w:pPr>
            <w:r w:rsidRPr="00247C2A">
              <w:rPr>
                <w:rFonts w:asciiTheme="minorHAnsi" w:hAnsiTheme="minorHAnsi" w:cstheme="minorHAnsi"/>
                <w:sz w:val="20"/>
                <w:szCs w:val="20"/>
                <w:lang w:val="uk-UA"/>
              </w:rPr>
              <w:t xml:space="preserve">Контактна особа (визначений менеджер проекту), </w:t>
            </w:r>
            <w:r w:rsidRPr="00247C2A">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77777777" w:rsidR="004D7F02" w:rsidRPr="00247C2A" w:rsidRDefault="004D7F02" w:rsidP="004D7F02">
            <w:pPr>
              <w:spacing w:after="160" w:line="276" w:lineRule="auto"/>
              <w:jc w:val="center"/>
              <w:rPr>
                <w:rFonts w:asciiTheme="minorHAnsi" w:hAnsiTheme="minorHAnsi" w:cstheme="minorHAnsi"/>
                <w:b/>
                <w:bCs/>
                <w:sz w:val="20"/>
                <w:szCs w:val="20"/>
                <w:lang w:val="uk-UA"/>
              </w:rPr>
            </w:pPr>
          </w:p>
        </w:tc>
      </w:tr>
      <w:tr w:rsidR="004D7F02" w:rsidRPr="00247C2A" w14:paraId="7649ECFA" w14:textId="77777777" w:rsidTr="006623FC">
        <w:tc>
          <w:tcPr>
            <w:tcW w:w="531" w:type="dxa"/>
          </w:tcPr>
          <w:p w14:paraId="1A9EEC06"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5DD16C22" w14:textId="77940E1D" w:rsidR="004D7F02" w:rsidRPr="00247C2A" w:rsidRDefault="004D7F02" w:rsidP="004D7F02">
            <w:pPr>
              <w:spacing w:after="160" w:line="276" w:lineRule="auto"/>
              <w:rPr>
                <w:rFonts w:asciiTheme="minorHAnsi" w:hAnsiTheme="minorHAnsi" w:cstheme="minorHAnsi"/>
                <w:b/>
                <w:bCs/>
                <w:sz w:val="20"/>
                <w:szCs w:val="20"/>
                <w:lang w:val="uk-UA"/>
              </w:rPr>
            </w:pPr>
            <w:r w:rsidRPr="00247C2A">
              <w:rPr>
                <w:rFonts w:asciiTheme="minorHAnsi" w:hAnsiTheme="minorHAnsi" w:cstheme="minorHAnsi"/>
                <w:sz w:val="20"/>
                <w:szCs w:val="20"/>
                <w:lang w:val="uk-UA"/>
              </w:rPr>
              <w:t>Свідоцтво платника податку</w:t>
            </w:r>
          </w:p>
        </w:tc>
        <w:tc>
          <w:tcPr>
            <w:tcW w:w="4518" w:type="dxa"/>
          </w:tcPr>
          <w:p w14:paraId="462E38E8" w14:textId="77777777" w:rsidR="004D7F02" w:rsidRPr="00247C2A" w:rsidRDefault="004D7F02" w:rsidP="004D7F02">
            <w:pPr>
              <w:spacing w:after="160" w:line="276" w:lineRule="auto"/>
              <w:jc w:val="center"/>
              <w:rPr>
                <w:rFonts w:asciiTheme="minorHAnsi" w:hAnsiTheme="minorHAnsi" w:cstheme="minorHAnsi"/>
                <w:b/>
                <w:bCs/>
                <w:sz w:val="20"/>
                <w:szCs w:val="20"/>
                <w:lang w:val="uk-UA"/>
              </w:rPr>
            </w:pPr>
          </w:p>
        </w:tc>
      </w:tr>
      <w:tr w:rsidR="004D7F02" w:rsidRPr="00247C2A" w14:paraId="07761424" w14:textId="77777777" w:rsidTr="006623FC">
        <w:trPr>
          <w:trHeight w:val="455"/>
        </w:trPr>
        <w:tc>
          <w:tcPr>
            <w:tcW w:w="531" w:type="dxa"/>
          </w:tcPr>
          <w:p w14:paraId="0D1524B7"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7F2E378D" w14:textId="269CA019" w:rsidR="004D7F02" w:rsidRPr="00247C2A" w:rsidRDefault="004D7F02" w:rsidP="004D7F02">
            <w:pPr>
              <w:spacing w:after="160" w:line="276" w:lineRule="auto"/>
              <w:rPr>
                <w:rFonts w:asciiTheme="minorHAnsi" w:hAnsiTheme="minorHAnsi" w:cstheme="minorHAnsi"/>
                <w:b/>
                <w:bCs/>
                <w:sz w:val="20"/>
                <w:szCs w:val="20"/>
                <w:lang w:val="uk-UA"/>
              </w:rPr>
            </w:pPr>
            <w:r w:rsidRPr="00247C2A">
              <w:rPr>
                <w:rFonts w:asciiTheme="minorHAnsi" w:hAnsiTheme="minorHAnsi" w:cstheme="minorHAnsi"/>
                <w:sz w:val="20"/>
                <w:szCs w:val="20"/>
                <w:lang w:val="uk-UA"/>
              </w:rPr>
              <w:t>Банківські реквізити</w:t>
            </w:r>
          </w:p>
        </w:tc>
        <w:tc>
          <w:tcPr>
            <w:tcW w:w="4518" w:type="dxa"/>
          </w:tcPr>
          <w:p w14:paraId="2B160978" w14:textId="77777777" w:rsidR="004D7F02" w:rsidRPr="00247C2A" w:rsidRDefault="004D7F02" w:rsidP="004D7F02">
            <w:pPr>
              <w:spacing w:after="160" w:line="276" w:lineRule="auto"/>
              <w:jc w:val="center"/>
              <w:rPr>
                <w:rFonts w:asciiTheme="minorHAnsi" w:hAnsiTheme="minorHAnsi" w:cstheme="minorHAnsi"/>
                <w:sz w:val="20"/>
                <w:szCs w:val="20"/>
                <w:lang w:val="uk-UA"/>
              </w:rPr>
            </w:pPr>
          </w:p>
        </w:tc>
      </w:tr>
      <w:tr w:rsidR="004D7F02" w:rsidRPr="00247C2A" w14:paraId="7CFBE152" w14:textId="77777777" w:rsidTr="006623FC">
        <w:tc>
          <w:tcPr>
            <w:tcW w:w="531" w:type="dxa"/>
          </w:tcPr>
          <w:p w14:paraId="57EF70DC"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17C98237" w14:textId="3948AE43" w:rsidR="004D7F02" w:rsidRPr="00247C2A" w:rsidRDefault="004D7F02" w:rsidP="004D7F02">
            <w:pPr>
              <w:spacing w:after="160" w:line="276" w:lineRule="auto"/>
              <w:rPr>
                <w:rFonts w:asciiTheme="minorHAnsi" w:hAnsiTheme="minorHAnsi" w:cstheme="minorHAnsi"/>
                <w:b/>
                <w:bCs/>
                <w:sz w:val="20"/>
                <w:szCs w:val="20"/>
                <w:lang w:val="uk-UA"/>
              </w:rPr>
            </w:pPr>
            <w:r w:rsidRPr="00247C2A">
              <w:rPr>
                <w:rFonts w:asciiTheme="minorHAnsi" w:hAnsiTheme="minorHAnsi" w:cstheme="minorHAnsi"/>
                <w:sz w:val="20"/>
                <w:szCs w:val="20"/>
                <w:lang w:val="uk-UA"/>
              </w:rPr>
              <w:t>Основні види діяльності</w:t>
            </w:r>
          </w:p>
        </w:tc>
        <w:tc>
          <w:tcPr>
            <w:tcW w:w="4518" w:type="dxa"/>
          </w:tcPr>
          <w:p w14:paraId="289526BD" w14:textId="77777777" w:rsidR="004D7F02" w:rsidRPr="00247C2A" w:rsidRDefault="004D7F02" w:rsidP="004D7F02">
            <w:pPr>
              <w:spacing w:after="160" w:line="276" w:lineRule="auto"/>
              <w:jc w:val="center"/>
              <w:rPr>
                <w:rFonts w:asciiTheme="minorHAnsi" w:hAnsiTheme="minorHAnsi" w:cstheme="minorHAnsi"/>
                <w:sz w:val="20"/>
                <w:szCs w:val="20"/>
                <w:lang w:val="uk-UA"/>
              </w:rPr>
            </w:pPr>
          </w:p>
        </w:tc>
      </w:tr>
      <w:tr w:rsidR="004D7F02" w:rsidRPr="00247C2A" w14:paraId="454778FF" w14:textId="77777777" w:rsidTr="006623FC">
        <w:tc>
          <w:tcPr>
            <w:tcW w:w="531" w:type="dxa"/>
          </w:tcPr>
          <w:p w14:paraId="65FFFDA0"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28B1C043" w14:textId="4AEE9D76" w:rsidR="004D7F02" w:rsidRPr="00247C2A" w:rsidRDefault="004D7F02" w:rsidP="004D7F02">
            <w:pPr>
              <w:spacing w:after="160" w:line="276" w:lineRule="auto"/>
              <w:rPr>
                <w:rFonts w:asciiTheme="minorHAnsi" w:hAnsiTheme="minorHAnsi" w:cstheme="minorHAnsi"/>
                <w:b/>
                <w:bCs/>
                <w:sz w:val="20"/>
                <w:szCs w:val="20"/>
                <w:lang w:val="uk-UA"/>
              </w:rPr>
            </w:pPr>
            <w:r w:rsidRPr="00247C2A">
              <w:rPr>
                <w:rFonts w:asciiTheme="minorHAnsi" w:hAnsiTheme="minorHAnsi" w:cstheme="minorHAnsi"/>
                <w:sz w:val="20"/>
                <w:szCs w:val="20"/>
                <w:lang w:val="uk-UA"/>
              </w:rPr>
              <w:t>Ліцензії</w:t>
            </w:r>
          </w:p>
        </w:tc>
        <w:tc>
          <w:tcPr>
            <w:tcW w:w="4518" w:type="dxa"/>
          </w:tcPr>
          <w:p w14:paraId="46299BB6" w14:textId="77777777" w:rsidR="004D7F02" w:rsidRPr="00247C2A" w:rsidRDefault="004D7F02" w:rsidP="004D7F02">
            <w:pPr>
              <w:spacing w:after="160" w:line="276" w:lineRule="auto"/>
              <w:jc w:val="center"/>
              <w:rPr>
                <w:rFonts w:asciiTheme="minorHAnsi" w:hAnsiTheme="minorHAnsi" w:cstheme="minorHAnsi"/>
                <w:b/>
                <w:bCs/>
                <w:sz w:val="20"/>
                <w:szCs w:val="20"/>
                <w:lang w:val="uk-UA"/>
              </w:rPr>
            </w:pPr>
          </w:p>
        </w:tc>
      </w:tr>
      <w:tr w:rsidR="004D7F02" w:rsidRPr="00247C2A" w14:paraId="369B332A" w14:textId="77777777" w:rsidTr="006623FC">
        <w:tc>
          <w:tcPr>
            <w:tcW w:w="531" w:type="dxa"/>
          </w:tcPr>
          <w:p w14:paraId="61F9AD58"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427BF996" w14:textId="228E9D73" w:rsidR="004D7F02" w:rsidRPr="00247C2A" w:rsidRDefault="004D7F02" w:rsidP="004D7F02">
            <w:pPr>
              <w:spacing w:after="160" w:line="276" w:lineRule="auto"/>
              <w:rPr>
                <w:rFonts w:asciiTheme="minorHAnsi" w:hAnsiTheme="minorHAnsi" w:cstheme="minorHAnsi"/>
                <w:b/>
                <w:bCs/>
                <w:sz w:val="20"/>
                <w:szCs w:val="20"/>
                <w:lang w:val="uk-UA"/>
              </w:rPr>
            </w:pPr>
            <w:r w:rsidRPr="00247C2A">
              <w:rPr>
                <w:rFonts w:asciiTheme="minorHAnsi" w:hAnsiTheme="minorHAnsi" w:cstheme="minorHAnsi"/>
                <w:sz w:val="20"/>
                <w:szCs w:val="20"/>
                <w:lang w:val="uk-UA"/>
              </w:rPr>
              <w:t>Кількість філій (представництв)</w:t>
            </w:r>
          </w:p>
        </w:tc>
        <w:tc>
          <w:tcPr>
            <w:tcW w:w="4518" w:type="dxa"/>
          </w:tcPr>
          <w:p w14:paraId="2922C98F" w14:textId="77777777" w:rsidR="004D7F02" w:rsidRPr="00247C2A" w:rsidRDefault="004D7F02" w:rsidP="004D7F02">
            <w:pPr>
              <w:spacing w:after="160" w:line="276" w:lineRule="auto"/>
              <w:jc w:val="center"/>
              <w:rPr>
                <w:rFonts w:asciiTheme="minorHAnsi" w:hAnsiTheme="minorHAnsi" w:cstheme="minorHAnsi"/>
                <w:b/>
                <w:bCs/>
                <w:sz w:val="20"/>
                <w:szCs w:val="20"/>
                <w:lang w:val="uk-UA"/>
              </w:rPr>
            </w:pPr>
          </w:p>
        </w:tc>
      </w:tr>
      <w:tr w:rsidR="004D7F02" w:rsidRPr="00D77E56" w14:paraId="44666D49" w14:textId="77777777" w:rsidTr="006623FC">
        <w:tc>
          <w:tcPr>
            <w:tcW w:w="531" w:type="dxa"/>
          </w:tcPr>
          <w:p w14:paraId="7B069F48" w14:textId="77777777" w:rsidR="004D7F02" w:rsidRPr="00247C2A"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481982DE" w14:textId="78BF5FD6" w:rsidR="004D7F02" w:rsidRPr="00247C2A" w:rsidRDefault="004D7F02" w:rsidP="004D7F02">
            <w:pPr>
              <w:spacing w:after="160"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Кількість сервісних центрів в Україні</w:t>
            </w:r>
          </w:p>
        </w:tc>
        <w:tc>
          <w:tcPr>
            <w:tcW w:w="4518" w:type="dxa"/>
          </w:tcPr>
          <w:p w14:paraId="15BE6647" w14:textId="77777777" w:rsidR="004D7F02" w:rsidRPr="00247C2A" w:rsidRDefault="004D7F02" w:rsidP="004D7F02">
            <w:pPr>
              <w:spacing w:after="160" w:line="276" w:lineRule="auto"/>
              <w:jc w:val="center"/>
              <w:rPr>
                <w:rFonts w:asciiTheme="minorHAnsi" w:hAnsiTheme="minorHAnsi" w:cstheme="minorHAnsi"/>
                <w:b/>
                <w:bCs/>
                <w:sz w:val="20"/>
                <w:szCs w:val="20"/>
                <w:lang w:val="uk-UA"/>
              </w:rPr>
            </w:pPr>
          </w:p>
        </w:tc>
      </w:tr>
    </w:tbl>
    <w:p w14:paraId="287B6BE7" w14:textId="77777777" w:rsidR="00570262" w:rsidRPr="00247C2A" w:rsidRDefault="00570262" w:rsidP="00570262">
      <w:pPr>
        <w:spacing w:after="160" w:line="276" w:lineRule="auto"/>
        <w:jc w:val="both"/>
        <w:rPr>
          <w:rFonts w:asciiTheme="minorHAnsi" w:hAnsiTheme="minorHAnsi" w:cstheme="minorHAnsi"/>
          <w:b/>
          <w:bCs/>
          <w:sz w:val="20"/>
          <w:szCs w:val="20"/>
          <w:lang w:val="uk-UA"/>
        </w:rPr>
      </w:pPr>
    </w:p>
    <w:p w14:paraId="21E7435A" w14:textId="77777777" w:rsidR="00570262" w:rsidRPr="00247C2A" w:rsidRDefault="00570262" w:rsidP="00570262">
      <w:pPr>
        <w:spacing w:after="160" w:line="276" w:lineRule="auto"/>
        <w:ind w:left="360"/>
        <w:jc w:val="both"/>
        <w:rPr>
          <w:rFonts w:asciiTheme="minorHAnsi" w:hAnsiTheme="minorHAnsi" w:cstheme="minorHAnsi"/>
          <w:sz w:val="20"/>
          <w:szCs w:val="20"/>
          <w:lang w:val="uk-UA"/>
        </w:rPr>
      </w:pPr>
    </w:p>
    <w:p w14:paraId="400FA3A5" w14:textId="50D7260C" w:rsidR="00570262" w:rsidRPr="00247C2A" w:rsidRDefault="004D7F02" w:rsidP="00570262">
      <w:pPr>
        <w:tabs>
          <w:tab w:val="left" w:pos="993"/>
        </w:tabs>
        <w:spacing w:after="160" w:line="276" w:lineRule="auto"/>
        <w:jc w:val="both"/>
        <w:rPr>
          <w:rFonts w:asciiTheme="minorHAnsi" w:hAnsiTheme="minorHAnsi" w:cstheme="minorHAnsi"/>
          <w:sz w:val="20"/>
          <w:szCs w:val="20"/>
          <w:lang w:val="uk-UA"/>
        </w:rPr>
      </w:pPr>
      <w:r w:rsidRPr="00247C2A">
        <w:rPr>
          <w:rFonts w:asciiTheme="minorHAnsi" w:hAnsiTheme="minorHAnsi" w:cstheme="minorHAnsi"/>
          <w:b/>
          <w:bCs/>
          <w:sz w:val="20"/>
          <w:szCs w:val="20"/>
          <w:lang w:val="uk-UA"/>
        </w:rPr>
        <w:t xml:space="preserve">Інша додаткова інформація </w:t>
      </w:r>
      <w:r w:rsidR="00570262" w:rsidRPr="00247C2A">
        <w:rPr>
          <w:rFonts w:asciiTheme="minorHAnsi" w:hAnsiTheme="minorHAnsi" w:cstheme="minorHAnsi"/>
          <w:sz w:val="20"/>
          <w:szCs w:val="20"/>
          <w:lang w:val="uk-UA"/>
        </w:rPr>
        <w:t>____________________________________________________</w:t>
      </w:r>
    </w:p>
    <w:p w14:paraId="727E60A4" w14:textId="77777777" w:rsidR="00570262" w:rsidRPr="00247C2A" w:rsidRDefault="00570262" w:rsidP="00570262">
      <w:pPr>
        <w:spacing w:after="160" w:line="276" w:lineRule="auto"/>
        <w:rPr>
          <w:rFonts w:asciiTheme="minorHAnsi" w:hAnsiTheme="minorHAnsi" w:cstheme="minorHAnsi"/>
          <w:sz w:val="20"/>
          <w:szCs w:val="20"/>
          <w:lang w:val="uk-UA"/>
        </w:rPr>
      </w:pPr>
    </w:p>
    <w:p w14:paraId="73D5D8B6" w14:textId="28508527" w:rsidR="00570262" w:rsidRPr="00247C2A" w:rsidRDefault="004D7F02" w:rsidP="00570262">
      <w:pPr>
        <w:spacing w:after="160"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Підпис</w:t>
      </w:r>
      <w:r w:rsidR="00570262" w:rsidRPr="00247C2A">
        <w:rPr>
          <w:rFonts w:asciiTheme="minorHAnsi" w:hAnsiTheme="minorHAnsi" w:cstheme="minorHAnsi"/>
          <w:sz w:val="20"/>
          <w:szCs w:val="20"/>
          <w:lang w:val="uk-UA"/>
        </w:rPr>
        <w:t xml:space="preserve"> _______________</w:t>
      </w:r>
      <w:r w:rsidR="00570262" w:rsidRPr="00247C2A">
        <w:rPr>
          <w:rFonts w:asciiTheme="minorHAnsi" w:hAnsiTheme="minorHAnsi" w:cstheme="minorHAnsi"/>
          <w:sz w:val="20"/>
          <w:szCs w:val="20"/>
          <w:lang w:val="uk-UA"/>
        </w:rPr>
        <w:tab/>
      </w:r>
      <w:r w:rsidR="00570262" w:rsidRPr="00247C2A">
        <w:rPr>
          <w:rFonts w:asciiTheme="minorHAnsi" w:hAnsiTheme="minorHAnsi" w:cstheme="minorHAnsi"/>
          <w:sz w:val="20"/>
          <w:szCs w:val="20"/>
          <w:lang w:val="uk-UA"/>
        </w:rPr>
        <w:tab/>
      </w:r>
      <w:r w:rsidR="00570262" w:rsidRPr="00247C2A">
        <w:rPr>
          <w:rFonts w:asciiTheme="minorHAnsi" w:hAnsiTheme="minorHAnsi" w:cstheme="minorHAnsi"/>
          <w:sz w:val="20"/>
          <w:szCs w:val="20"/>
          <w:lang w:val="uk-UA"/>
        </w:rPr>
        <w:tab/>
      </w:r>
      <w:r w:rsidR="00570262" w:rsidRPr="00247C2A">
        <w:rPr>
          <w:rFonts w:asciiTheme="minorHAnsi" w:hAnsiTheme="minorHAnsi" w:cstheme="minorHAnsi"/>
          <w:sz w:val="20"/>
          <w:szCs w:val="20"/>
          <w:lang w:val="uk-UA"/>
        </w:rPr>
        <w:tab/>
      </w:r>
      <w:r w:rsidR="00570262" w:rsidRPr="00247C2A">
        <w:rPr>
          <w:rFonts w:asciiTheme="minorHAnsi" w:hAnsiTheme="minorHAnsi" w:cstheme="minorHAnsi"/>
          <w:sz w:val="20"/>
          <w:szCs w:val="20"/>
          <w:lang w:val="uk-UA"/>
        </w:rPr>
        <w:tab/>
      </w:r>
    </w:p>
    <w:p w14:paraId="16A04C83" w14:textId="60FEBE7D" w:rsidR="00570262" w:rsidRPr="00247C2A" w:rsidRDefault="004D7F02" w:rsidP="006623FC">
      <w:pPr>
        <w:spacing w:after="160"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Дата</w:t>
      </w:r>
    </w:p>
    <w:p w14:paraId="531E6A92" w14:textId="05D38D06" w:rsidR="004D10F8" w:rsidRPr="00247C2A" w:rsidRDefault="004D10F8">
      <w:pPr>
        <w:spacing w:after="160" w:line="259"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br w:type="page"/>
      </w:r>
    </w:p>
    <w:p w14:paraId="496F85E9" w14:textId="4BDBCD1B" w:rsidR="00DF233D" w:rsidRPr="00247C2A" w:rsidRDefault="00DF233D" w:rsidP="00DF233D">
      <w:pPr>
        <w:spacing w:after="160" w:line="276" w:lineRule="auto"/>
        <w:jc w:val="center"/>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lastRenderedPageBreak/>
        <w:t>ДОДАТОК 3</w:t>
      </w:r>
    </w:p>
    <w:p w14:paraId="567104D9" w14:textId="0FC0B6C3" w:rsidR="00DF233D" w:rsidRPr="00247C2A" w:rsidRDefault="00DF233D" w:rsidP="00DF233D">
      <w:pPr>
        <w:spacing w:after="160" w:line="276" w:lineRule="auto"/>
        <w:jc w:val="center"/>
        <w:rPr>
          <w:rFonts w:asciiTheme="minorHAnsi" w:hAnsiTheme="minorHAnsi" w:cstheme="minorHAnsi"/>
          <w:b/>
          <w:bCs/>
          <w:color w:val="C00000"/>
          <w:sz w:val="20"/>
          <w:szCs w:val="20"/>
          <w:lang w:val="uk-UA"/>
        </w:rPr>
      </w:pPr>
      <w:r w:rsidRPr="00247C2A">
        <w:rPr>
          <w:rFonts w:asciiTheme="minorHAnsi" w:hAnsiTheme="minorHAnsi" w:cstheme="minorHAnsi"/>
          <w:b/>
          <w:bCs/>
          <w:sz w:val="20"/>
          <w:szCs w:val="20"/>
          <w:lang w:val="uk-UA"/>
        </w:rPr>
        <w:t xml:space="preserve">до </w:t>
      </w:r>
      <w:r w:rsidRPr="00247C2A">
        <w:rPr>
          <w:rFonts w:asciiTheme="minorHAnsi" w:hAnsiTheme="minorHAnsi" w:cstheme="minorHAnsi"/>
          <w:b/>
          <w:bCs/>
          <w:color w:val="9B0808"/>
          <w:sz w:val="20"/>
          <w:szCs w:val="20"/>
          <w:lang w:val="uk-UA"/>
        </w:rPr>
        <w:t xml:space="preserve">ЗЦП </w:t>
      </w:r>
      <w:r w:rsidRPr="00247C2A">
        <w:rPr>
          <w:rFonts w:asciiTheme="minorHAnsi" w:hAnsiTheme="minorHAnsi" w:cstheme="minorHAnsi"/>
          <w:b/>
          <w:bCs/>
          <w:color w:val="C00000"/>
          <w:sz w:val="20"/>
          <w:szCs w:val="20"/>
          <w:lang w:val="uk-UA"/>
        </w:rPr>
        <w:t xml:space="preserve"># UA </w:t>
      </w:r>
      <w:r w:rsidR="00D77E56" w:rsidRPr="00D77E56">
        <w:rPr>
          <w:rFonts w:asciiTheme="minorHAnsi" w:hAnsiTheme="minorHAnsi" w:cstheme="minorHAnsi"/>
          <w:b/>
          <w:bCs/>
          <w:color w:val="C00000"/>
          <w:sz w:val="20"/>
          <w:szCs w:val="20"/>
          <w:lang w:val="uk-UA"/>
        </w:rPr>
        <w:t>2026-040</w:t>
      </w:r>
    </w:p>
    <w:p w14:paraId="0759F71F" w14:textId="1A642CDF" w:rsidR="002A3125" w:rsidRPr="00247C2A" w:rsidRDefault="002A3125" w:rsidP="00DF233D">
      <w:pPr>
        <w:spacing w:after="160" w:line="276" w:lineRule="auto"/>
        <w:jc w:val="center"/>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t>ЦІНОВА ПРОПОЗИЦІЯ</w:t>
      </w:r>
    </w:p>
    <w:p w14:paraId="139F8AE5" w14:textId="77777777" w:rsidR="00BD7743" w:rsidRPr="00247C2A" w:rsidRDefault="00BD7743" w:rsidP="006623FC">
      <w:pPr>
        <w:spacing w:after="160" w:line="276" w:lineRule="auto"/>
        <w:rPr>
          <w:rFonts w:asciiTheme="minorHAnsi" w:hAnsiTheme="minorHAnsi" w:cstheme="minorHAnsi"/>
          <w:sz w:val="20"/>
          <w:szCs w:val="20"/>
          <w:lang w:val="uk-UA"/>
        </w:rPr>
      </w:pPr>
    </w:p>
    <w:tbl>
      <w:tblPr>
        <w:tblStyle w:val="TableGrid"/>
        <w:tblW w:w="521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77"/>
        <w:gridCol w:w="2711"/>
        <w:gridCol w:w="1132"/>
        <w:gridCol w:w="1080"/>
        <w:gridCol w:w="1655"/>
      </w:tblGrid>
      <w:tr w:rsidR="00BD7743" w:rsidRPr="00D77E56" w14:paraId="1E95A935" w14:textId="77777777" w:rsidTr="00D8163D">
        <w:tc>
          <w:tcPr>
            <w:tcW w:w="254" w:type="pct"/>
            <w:tcBorders>
              <w:right w:val="single" w:sz="4" w:space="0" w:color="FFFFFF" w:themeColor="background1"/>
            </w:tcBorders>
            <w:shd w:val="clear" w:color="auto" w:fill="F65050"/>
          </w:tcPr>
          <w:p w14:paraId="7CEB48D0" w14:textId="77777777" w:rsidR="00BD7743" w:rsidRPr="00247C2A" w:rsidRDefault="00BD7743" w:rsidP="00B22E7B">
            <w:pPr>
              <w:pStyle w:val="PATHtableheading-white"/>
              <w:rPr>
                <w:rFonts w:asciiTheme="minorHAnsi" w:hAnsiTheme="minorHAnsi" w:cstheme="minorHAnsi"/>
                <w:sz w:val="20"/>
                <w:szCs w:val="20"/>
                <w:lang w:val="uk-UA"/>
              </w:rPr>
            </w:pPr>
            <w:r w:rsidRPr="00247C2A">
              <w:rPr>
                <w:rFonts w:asciiTheme="minorHAnsi" w:hAnsiTheme="minorHAnsi" w:cstheme="minorHAnsi"/>
                <w:sz w:val="20"/>
                <w:szCs w:val="20"/>
                <w:lang w:val="uk-UA"/>
              </w:rPr>
              <w:t xml:space="preserve">№. </w:t>
            </w:r>
          </w:p>
        </w:tc>
        <w:tc>
          <w:tcPr>
            <w:tcW w:w="1373" w:type="pct"/>
            <w:tcBorders>
              <w:left w:val="single" w:sz="4" w:space="0" w:color="FFFFFF" w:themeColor="background1"/>
              <w:right w:val="single" w:sz="4" w:space="0" w:color="FFFFFF" w:themeColor="background1"/>
            </w:tcBorders>
            <w:shd w:val="clear" w:color="auto" w:fill="F65050"/>
          </w:tcPr>
          <w:p w14:paraId="6955465A" w14:textId="4BB69499" w:rsidR="00BD7743" w:rsidRPr="00247C2A" w:rsidRDefault="00BD7743" w:rsidP="00B22E7B">
            <w:pPr>
              <w:pStyle w:val="PATHtableheading-white"/>
              <w:rPr>
                <w:rFonts w:asciiTheme="minorHAnsi" w:hAnsiTheme="minorHAnsi" w:cstheme="minorHAnsi"/>
                <w:sz w:val="20"/>
                <w:szCs w:val="20"/>
                <w:lang w:val="uk-UA"/>
              </w:rPr>
            </w:pPr>
            <w:r w:rsidRPr="00247C2A">
              <w:rPr>
                <w:rFonts w:asciiTheme="minorHAnsi" w:hAnsiTheme="minorHAnsi" w:cstheme="minorHAnsi"/>
                <w:sz w:val="20"/>
                <w:szCs w:val="20"/>
                <w:lang w:val="uk-UA"/>
              </w:rPr>
              <w:t xml:space="preserve">Складова/найменування </w:t>
            </w:r>
            <w:r w:rsidRPr="00247C2A">
              <w:rPr>
                <w:rFonts w:asciiTheme="minorHAnsi" w:hAnsiTheme="minorHAnsi" w:cstheme="minorHAnsi"/>
                <w:sz w:val="20"/>
                <w:szCs w:val="20"/>
                <w:lang w:val="uk-UA"/>
              </w:rPr>
              <w:br/>
              <w:t>[</w:t>
            </w:r>
            <w:r w:rsidR="00D8163D" w:rsidRPr="00247C2A">
              <w:rPr>
                <w:rFonts w:asciiTheme="minorHAnsi" w:eastAsia="Times New Roman" w:hAnsiTheme="minorHAnsi" w:cstheme="minorHAnsi"/>
                <w:szCs w:val="18"/>
                <w:lang w:val="uk-UA" w:eastAsia="uk-UA"/>
              </w:rPr>
              <w:t>Стабілізатор напруги трифазний для медичного рентгенологічного обладнання</w:t>
            </w:r>
            <w:r w:rsidRPr="00247C2A">
              <w:rPr>
                <w:rFonts w:asciiTheme="minorHAnsi" w:hAnsiTheme="minorHAnsi" w:cstheme="minorHAnsi"/>
                <w:sz w:val="20"/>
                <w:szCs w:val="20"/>
                <w:lang w:val="uk-UA"/>
              </w:rPr>
              <w:t>]</w:t>
            </w:r>
          </w:p>
        </w:tc>
        <w:tc>
          <w:tcPr>
            <w:tcW w:w="1390" w:type="pct"/>
            <w:tcBorders>
              <w:left w:val="single" w:sz="4" w:space="0" w:color="FFFFFF" w:themeColor="background1"/>
              <w:right w:val="single" w:sz="4" w:space="0" w:color="FFFFFF" w:themeColor="background1"/>
            </w:tcBorders>
            <w:shd w:val="clear" w:color="auto" w:fill="F65050"/>
          </w:tcPr>
          <w:p w14:paraId="0778CF07" w14:textId="77777777" w:rsidR="00BD7743" w:rsidRPr="00247C2A" w:rsidRDefault="00BD7743" w:rsidP="00B22E7B">
            <w:pPr>
              <w:pStyle w:val="PATHtableheading-white"/>
              <w:rPr>
                <w:rFonts w:asciiTheme="minorHAnsi" w:hAnsiTheme="minorHAnsi" w:cstheme="minorHAnsi"/>
                <w:sz w:val="20"/>
                <w:szCs w:val="20"/>
                <w:lang w:val="uk-UA"/>
              </w:rPr>
            </w:pPr>
            <w:r w:rsidRPr="00247C2A">
              <w:rPr>
                <w:rFonts w:asciiTheme="minorHAnsi" w:hAnsiTheme="minorHAnsi" w:cstheme="minorHAnsi"/>
                <w:sz w:val="20"/>
                <w:szCs w:val="20"/>
                <w:lang w:val="uk-UA"/>
              </w:rPr>
              <w:t xml:space="preserve">Опис складової/найменування  </w:t>
            </w:r>
          </w:p>
        </w:tc>
        <w:tc>
          <w:tcPr>
            <w:tcW w:w="581" w:type="pct"/>
            <w:tcBorders>
              <w:left w:val="single" w:sz="4" w:space="0" w:color="FFFFFF" w:themeColor="background1"/>
              <w:right w:val="single" w:sz="4" w:space="0" w:color="FFFFFF" w:themeColor="background1"/>
            </w:tcBorders>
            <w:shd w:val="clear" w:color="auto" w:fill="F65050"/>
          </w:tcPr>
          <w:p w14:paraId="40AAFB56" w14:textId="77777777" w:rsidR="00BD7743" w:rsidRPr="00247C2A" w:rsidRDefault="00BD7743" w:rsidP="00B22E7B">
            <w:pPr>
              <w:pStyle w:val="PATHtableheading-white"/>
              <w:rPr>
                <w:rFonts w:asciiTheme="minorHAnsi" w:hAnsiTheme="minorHAnsi" w:cstheme="minorHAnsi"/>
                <w:sz w:val="20"/>
                <w:szCs w:val="20"/>
                <w:lang w:val="uk-UA"/>
              </w:rPr>
            </w:pPr>
            <w:r w:rsidRPr="00247C2A">
              <w:rPr>
                <w:rFonts w:asciiTheme="minorHAnsi" w:hAnsiTheme="minorHAnsi" w:cstheme="minorHAnsi"/>
                <w:sz w:val="20"/>
                <w:szCs w:val="20"/>
                <w:lang w:val="uk-UA"/>
              </w:rPr>
              <w:t xml:space="preserve">Дата доставки </w:t>
            </w:r>
          </w:p>
        </w:tc>
        <w:tc>
          <w:tcPr>
            <w:tcW w:w="554" w:type="pct"/>
            <w:tcBorders>
              <w:left w:val="single" w:sz="4" w:space="0" w:color="FFFFFF" w:themeColor="background1"/>
              <w:right w:val="single" w:sz="4" w:space="0" w:color="FFFFFF" w:themeColor="background1"/>
            </w:tcBorders>
            <w:shd w:val="clear" w:color="auto" w:fill="F65050"/>
          </w:tcPr>
          <w:p w14:paraId="7A78EA21" w14:textId="3E34B13C" w:rsidR="00BD7743" w:rsidRPr="00247C2A" w:rsidRDefault="00BD7743" w:rsidP="00B22E7B">
            <w:pPr>
              <w:pStyle w:val="PATHtableheading-white"/>
              <w:rPr>
                <w:rFonts w:asciiTheme="minorHAnsi" w:hAnsiTheme="minorHAnsi" w:cstheme="minorHAnsi"/>
                <w:sz w:val="20"/>
                <w:szCs w:val="20"/>
                <w:lang w:val="uk-UA"/>
              </w:rPr>
            </w:pPr>
            <w:r w:rsidRPr="00247C2A">
              <w:rPr>
                <w:rFonts w:asciiTheme="minorHAnsi" w:hAnsiTheme="minorHAnsi" w:cstheme="minorHAnsi"/>
                <w:sz w:val="20"/>
                <w:szCs w:val="20"/>
                <w:lang w:val="uk-UA"/>
              </w:rPr>
              <w:t xml:space="preserve">Вартість одиниці </w:t>
            </w:r>
            <w:r w:rsidR="00BD7301" w:rsidRPr="00247C2A">
              <w:rPr>
                <w:rFonts w:asciiTheme="minorHAnsi" w:hAnsiTheme="minorHAnsi" w:cstheme="minorHAnsi"/>
                <w:sz w:val="20"/>
                <w:szCs w:val="20"/>
                <w:lang w:val="uk-UA"/>
              </w:rPr>
              <w:t>без ПДВ</w:t>
            </w:r>
            <w:r w:rsidR="00091104" w:rsidRPr="00247C2A">
              <w:rPr>
                <w:rFonts w:asciiTheme="minorHAnsi" w:hAnsiTheme="minorHAnsi" w:cstheme="minorHAnsi"/>
                <w:sz w:val="20"/>
                <w:szCs w:val="20"/>
                <w:lang w:val="uk-UA"/>
              </w:rPr>
              <w:t xml:space="preserve"> </w:t>
            </w:r>
            <w:r w:rsidRPr="00247C2A">
              <w:rPr>
                <w:rFonts w:asciiTheme="minorHAnsi" w:hAnsiTheme="minorHAnsi" w:cstheme="minorHAnsi"/>
                <w:sz w:val="20"/>
                <w:szCs w:val="20"/>
                <w:lang w:val="uk-UA"/>
              </w:rPr>
              <w:t>[US$]</w:t>
            </w:r>
          </w:p>
        </w:tc>
        <w:tc>
          <w:tcPr>
            <w:tcW w:w="849" w:type="pct"/>
            <w:tcBorders>
              <w:left w:val="single" w:sz="4" w:space="0" w:color="FFFFFF" w:themeColor="background1"/>
            </w:tcBorders>
            <w:shd w:val="clear" w:color="auto" w:fill="F65050"/>
          </w:tcPr>
          <w:p w14:paraId="0BBAF6AB" w14:textId="1866CD04" w:rsidR="00BD7743" w:rsidRPr="00247C2A" w:rsidRDefault="00BD7743" w:rsidP="00B22E7B">
            <w:pPr>
              <w:pStyle w:val="PATHtableheading-white"/>
              <w:rPr>
                <w:rFonts w:asciiTheme="minorHAnsi" w:hAnsiTheme="minorHAnsi" w:cstheme="minorHAnsi"/>
                <w:sz w:val="20"/>
                <w:szCs w:val="20"/>
                <w:lang w:val="uk-UA"/>
              </w:rPr>
            </w:pPr>
            <w:r w:rsidRPr="00247C2A">
              <w:rPr>
                <w:rFonts w:asciiTheme="minorHAnsi" w:hAnsiTheme="minorHAnsi" w:cstheme="minorHAnsi"/>
                <w:sz w:val="20"/>
                <w:szCs w:val="20"/>
                <w:lang w:val="uk-UA"/>
              </w:rPr>
              <w:t>Загальна вартість за найменування</w:t>
            </w:r>
            <w:r w:rsidR="00BD7301" w:rsidRPr="00247C2A">
              <w:rPr>
                <w:rFonts w:asciiTheme="minorHAnsi" w:hAnsiTheme="minorHAnsi" w:cstheme="minorHAnsi"/>
                <w:sz w:val="20"/>
                <w:szCs w:val="20"/>
                <w:lang w:val="uk-UA"/>
              </w:rPr>
              <w:t xml:space="preserve"> без ПДВ</w:t>
            </w:r>
            <w:r w:rsidRPr="00247C2A">
              <w:rPr>
                <w:rFonts w:asciiTheme="minorHAnsi" w:hAnsiTheme="minorHAnsi" w:cstheme="minorHAnsi"/>
                <w:sz w:val="20"/>
                <w:szCs w:val="20"/>
                <w:lang w:val="uk-UA"/>
              </w:rPr>
              <w:t xml:space="preserve"> [US$]</w:t>
            </w:r>
          </w:p>
        </w:tc>
      </w:tr>
      <w:tr w:rsidR="00BD7743" w:rsidRPr="00D77E56" w14:paraId="0B4B2617" w14:textId="77777777" w:rsidTr="00D8163D">
        <w:tc>
          <w:tcPr>
            <w:tcW w:w="254" w:type="pct"/>
          </w:tcPr>
          <w:p w14:paraId="6E891ABC"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73" w:type="pct"/>
          </w:tcPr>
          <w:p w14:paraId="1CD39F40"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90" w:type="pct"/>
          </w:tcPr>
          <w:p w14:paraId="7D9124F3"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81" w:type="pct"/>
          </w:tcPr>
          <w:p w14:paraId="44438227"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54" w:type="pct"/>
          </w:tcPr>
          <w:p w14:paraId="6CE4E004"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849" w:type="pct"/>
          </w:tcPr>
          <w:p w14:paraId="2372EF18"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D77E56" w14:paraId="78A2B952" w14:textId="77777777" w:rsidTr="00D8163D">
        <w:tc>
          <w:tcPr>
            <w:tcW w:w="254" w:type="pct"/>
          </w:tcPr>
          <w:p w14:paraId="5D0106F0"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73" w:type="pct"/>
          </w:tcPr>
          <w:p w14:paraId="0B740314"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90" w:type="pct"/>
          </w:tcPr>
          <w:p w14:paraId="7CA6BA3A"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81" w:type="pct"/>
          </w:tcPr>
          <w:p w14:paraId="23434A78"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54" w:type="pct"/>
          </w:tcPr>
          <w:p w14:paraId="678C99C2"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849" w:type="pct"/>
          </w:tcPr>
          <w:p w14:paraId="17F3A236"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D77E56" w14:paraId="6D0BCB5F" w14:textId="77777777" w:rsidTr="00D8163D">
        <w:tc>
          <w:tcPr>
            <w:tcW w:w="254" w:type="pct"/>
          </w:tcPr>
          <w:p w14:paraId="15AC787A"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73" w:type="pct"/>
          </w:tcPr>
          <w:p w14:paraId="14969333"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90" w:type="pct"/>
          </w:tcPr>
          <w:p w14:paraId="6F99CBD0"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81" w:type="pct"/>
          </w:tcPr>
          <w:p w14:paraId="7A2CE4EB"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54" w:type="pct"/>
          </w:tcPr>
          <w:p w14:paraId="2756FD0A"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849" w:type="pct"/>
          </w:tcPr>
          <w:p w14:paraId="4F36313D"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D77E56" w14:paraId="35E24F4C" w14:textId="77777777" w:rsidTr="00D8163D">
        <w:tc>
          <w:tcPr>
            <w:tcW w:w="254" w:type="pct"/>
          </w:tcPr>
          <w:p w14:paraId="7885F006"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73" w:type="pct"/>
          </w:tcPr>
          <w:p w14:paraId="45560167"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90" w:type="pct"/>
          </w:tcPr>
          <w:p w14:paraId="0F80A390"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81" w:type="pct"/>
          </w:tcPr>
          <w:p w14:paraId="550F884E"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54" w:type="pct"/>
          </w:tcPr>
          <w:p w14:paraId="4FECECA1"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849" w:type="pct"/>
          </w:tcPr>
          <w:p w14:paraId="4F3EC397"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D77E56" w14:paraId="04079B5D" w14:textId="77777777" w:rsidTr="00D8163D">
        <w:tc>
          <w:tcPr>
            <w:tcW w:w="254" w:type="pct"/>
          </w:tcPr>
          <w:p w14:paraId="4608EF79"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73" w:type="pct"/>
          </w:tcPr>
          <w:p w14:paraId="5FD7DF21"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90" w:type="pct"/>
          </w:tcPr>
          <w:p w14:paraId="7797DD96"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81" w:type="pct"/>
          </w:tcPr>
          <w:p w14:paraId="181CB337"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54" w:type="pct"/>
          </w:tcPr>
          <w:p w14:paraId="2013F1DD"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849" w:type="pct"/>
          </w:tcPr>
          <w:p w14:paraId="38327D8F"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D77E56" w14:paraId="5FE33DDC" w14:textId="77777777" w:rsidTr="00D8163D">
        <w:tc>
          <w:tcPr>
            <w:tcW w:w="254" w:type="pct"/>
          </w:tcPr>
          <w:p w14:paraId="32DFEC0B"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73" w:type="pct"/>
          </w:tcPr>
          <w:p w14:paraId="536F30BF"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90" w:type="pct"/>
          </w:tcPr>
          <w:p w14:paraId="6BADE58D"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81" w:type="pct"/>
          </w:tcPr>
          <w:p w14:paraId="094C4E15"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54" w:type="pct"/>
          </w:tcPr>
          <w:p w14:paraId="4F5C38D8"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849" w:type="pct"/>
          </w:tcPr>
          <w:p w14:paraId="1FFD9FAC" w14:textId="77777777" w:rsidR="00BD7743" w:rsidRPr="00247C2A"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247C2A" w14:paraId="2B935ED7" w14:textId="77777777" w:rsidTr="00D8163D">
        <w:tc>
          <w:tcPr>
            <w:tcW w:w="4151" w:type="pct"/>
            <w:gridSpan w:val="5"/>
          </w:tcPr>
          <w:p w14:paraId="2BC8F97D" w14:textId="77777777" w:rsidR="00BD7743" w:rsidRPr="00247C2A" w:rsidRDefault="00BD7743" w:rsidP="00B22E7B">
            <w:pPr>
              <w:pStyle w:val="PATHtabletext"/>
              <w:jc w:val="right"/>
              <w:rPr>
                <w:rFonts w:asciiTheme="minorHAnsi" w:hAnsiTheme="minorHAnsi" w:cstheme="minorHAnsi"/>
                <w:b/>
                <w:bCs/>
                <w:sz w:val="20"/>
                <w:szCs w:val="20"/>
                <w:lang w:val="uk-UA"/>
              </w:rPr>
            </w:pPr>
            <w:r w:rsidRPr="00247C2A">
              <w:rPr>
                <w:rFonts w:asciiTheme="minorHAnsi" w:hAnsiTheme="minorHAnsi" w:cstheme="minorHAnsi"/>
                <w:b/>
                <w:bCs/>
                <w:sz w:val="20"/>
                <w:szCs w:val="20"/>
                <w:lang w:val="uk-UA"/>
              </w:rPr>
              <w:t>Загальна вартість пропозиції [US$]</w:t>
            </w:r>
          </w:p>
        </w:tc>
        <w:tc>
          <w:tcPr>
            <w:tcW w:w="849" w:type="pct"/>
          </w:tcPr>
          <w:p w14:paraId="5817FEB6" w14:textId="77777777" w:rsidR="00BD7743" w:rsidRPr="00247C2A" w:rsidRDefault="00BD7743" w:rsidP="00B22E7B">
            <w:pPr>
              <w:pStyle w:val="PATHtabletext"/>
              <w:jc w:val="right"/>
              <w:rPr>
                <w:rFonts w:asciiTheme="minorHAnsi" w:hAnsiTheme="minorHAnsi" w:cstheme="minorHAnsi"/>
                <w:b/>
                <w:bCs/>
                <w:sz w:val="20"/>
                <w:szCs w:val="20"/>
                <w:lang w:val="uk-UA"/>
              </w:rPr>
            </w:pPr>
          </w:p>
        </w:tc>
      </w:tr>
    </w:tbl>
    <w:p w14:paraId="0136FD59" w14:textId="77777777" w:rsidR="00BD7743" w:rsidRPr="00247C2A" w:rsidRDefault="00BD7743" w:rsidP="006623FC">
      <w:pPr>
        <w:spacing w:after="160" w:line="276" w:lineRule="auto"/>
        <w:rPr>
          <w:rFonts w:asciiTheme="minorHAnsi" w:hAnsiTheme="minorHAnsi" w:cstheme="minorHAnsi"/>
          <w:sz w:val="20"/>
          <w:szCs w:val="20"/>
          <w:lang w:val="uk-UA"/>
        </w:rPr>
      </w:pPr>
    </w:p>
    <w:p w14:paraId="0044C428" w14:textId="77777777" w:rsidR="00091104" w:rsidRPr="00247C2A" w:rsidRDefault="00091104" w:rsidP="006623FC">
      <w:pPr>
        <w:spacing w:after="160" w:line="276" w:lineRule="auto"/>
        <w:rPr>
          <w:rFonts w:asciiTheme="minorHAnsi" w:hAnsiTheme="minorHAnsi" w:cstheme="minorHAnsi"/>
          <w:sz w:val="20"/>
          <w:szCs w:val="20"/>
          <w:lang w:val="uk-UA"/>
        </w:rPr>
      </w:pPr>
    </w:p>
    <w:p w14:paraId="34F69BA9" w14:textId="77777777" w:rsidR="00091104" w:rsidRPr="00247C2A" w:rsidRDefault="00091104" w:rsidP="006623FC">
      <w:pPr>
        <w:spacing w:after="160" w:line="276" w:lineRule="auto"/>
        <w:rPr>
          <w:rFonts w:asciiTheme="minorHAnsi" w:hAnsiTheme="minorHAnsi" w:cstheme="minorHAnsi"/>
          <w:sz w:val="20"/>
          <w:szCs w:val="20"/>
          <w:lang w:val="uk-UA"/>
        </w:rPr>
      </w:pPr>
    </w:p>
    <w:p w14:paraId="076683DE" w14:textId="77777777" w:rsidR="00091104" w:rsidRPr="00247C2A" w:rsidRDefault="00091104" w:rsidP="00091104">
      <w:pPr>
        <w:spacing w:after="160"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Підпис _______________</w:t>
      </w:r>
      <w:r w:rsidRPr="00247C2A">
        <w:rPr>
          <w:rFonts w:asciiTheme="minorHAnsi" w:hAnsiTheme="minorHAnsi" w:cstheme="minorHAnsi"/>
          <w:sz w:val="20"/>
          <w:szCs w:val="20"/>
          <w:lang w:val="uk-UA"/>
        </w:rPr>
        <w:tab/>
      </w:r>
      <w:r w:rsidRPr="00247C2A">
        <w:rPr>
          <w:rFonts w:asciiTheme="minorHAnsi" w:hAnsiTheme="minorHAnsi" w:cstheme="minorHAnsi"/>
          <w:sz w:val="20"/>
          <w:szCs w:val="20"/>
          <w:lang w:val="uk-UA"/>
        </w:rPr>
        <w:tab/>
      </w:r>
      <w:r w:rsidRPr="00247C2A">
        <w:rPr>
          <w:rFonts w:asciiTheme="minorHAnsi" w:hAnsiTheme="minorHAnsi" w:cstheme="minorHAnsi"/>
          <w:sz w:val="20"/>
          <w:szCs w:val="20"/>
          <w:lang w:val="uk-UA"/>
        </w:rPr>
        <w:tab/>
      </w:r>
      <w:r w:rsidRPr="00247C2A">
        <w:rPr>
          <w:rFonts w:asciiTheme="minorHAnsi" w:hAnsiTheme="minorHAnsi" w:cstheme="minorHAnsi"/>
          <w:sz w:val="20"/>
          <w:szCs w:val="20"/>
          <w:lang w:val="uk-UA"/>
        </w:rPr>
        <w:tab/>
      </w:r>
      <w:r w:rsidRPr="00247C2A">
        <w:rPr>
          <w:rFonts w:asciiTheme="minorHAnsi" w:hAnsiTheme="minorHAnsi" w:cstheme="minorHAnsi"/>
          <w:sz w:val="20"/>
          <w:szCs w:val="20"/>
          <w:lang w:val="uk-UA"/>
        </w:rPr>
        <w:tab/>
      </w:r>
    </w:p>
    <w:p w14:paraId="02DD7D98" w14:textId="77777777" w:rsidR="00091104" w:rsidRPr="00247C2A" w:rsidRDefault="00091104" w:rsidP="00091104">
      <w:pPr>
        <w:spacing w:after="160" w:line="276" w:lineRule="auto"/>
        <w:rPr>
          <w:rFonts w:asciiTheme="minorHAnsi" w:hAnsiTheme="minorHAnsi" w:cstheme="minorHAnsi"/>
          <w:sz w:val="20"/>
          <w:szCs w:val="20"/>
          <w:lang w:val="uk-UA"/>
        </w:rPr>
      </w:pPr>
      <w:r w:rsidRPr="00247C2A">
        <w:rPr>
          <w:rFonts w:asciiTheme="minorHAnsi" w:hAnsiTheme="minorHAnsi" w:cstheme="minorHAnsi"/>
          <w:sz w:val="20"/>
          <w:szCs w:val="20"/>
          <w:lang w:val="uk-UA"/>
        </w:rPr>
        <w:t>Дата</w:t>
      </w:r>
    </w:p>
    <w:p w14:paraId="29275CD9" w14:textId="77777777" w:rsidR="00091104" w:rsidRPr="00247C2A" w:rsidRDefault="00091104" w:rsidP="006623FC">
      <w:pPr>
        <w:spacing w:after="160" w:line="276" w:lineRule="auto"/>
        <w:rPr>
          <w:rFonts w:asciiTheme="minorHAnsi" w:hAnsiTheme="minorHAnsi" w:cstheme="minorHAnsi"/>
          <w:sz w:val="20"/>
          <w:szCs w:val="20"/>
          <w:lang w:val="uk-UA"/>
        </w:rPr>
      </w:pPr>
    </w:p>
    <w:sectPr w:rsidR="00091104" w:rsidRPr="00247C2A"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0067" w14:textId="77777777" w:rsidR="0064728E" w:rsidRPr="00596001" w:rsidRDefault="0064728E" w:rsidP="00596001">
      <w:pPr>
        <w:pStyle w:val="Footer"/>
      </w:pPr>
    </w:p>
  </w:endnote>
  <w:endnote w:type="continuationSeparator" w:id="0">
    <w:p w14:paraId="0AC007C9" w14:textId="77777777" w:rsidR="0064728E" w:rsidRDefault="0064728E"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F682" w14:textId="77777777" w:rsidR="0064728E" w:rsidRDefault="0064728E" w:rsidP="00601D36">
      <w:pPr>
        <w:spacing w:after="0" w:line="240" w:lineRule="auto"/>
      </w:pPr>
      <w:r>
        <w:separator/>
      </w:r>
    </w:p>
  </w:footnote>
  <w:footnote w:type="continuationSeparator" w:id="0">
    <w:p w14:paraId="7446DB34" w14:textId="77777777" w:rsidR="0064728E" w:rsidRDefault="0064728E"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2"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74568C6"/>
    <w:multiLevelType w:val="hybridMultilevel"/>
    <w:tmpl w:val="A3BCE0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245FF"/>
    <w:multiLevelType w:val="hybridMultilevel"/>
    <w:tmpl w:val="2CE84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C364D"/>
    <w:multiLevelType w:val="multilevel"/>
    <w:tmpl w:val="F256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19"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1C5E24"/>
    <w:multiLevelType w:val="multilevel"/>
    <w:tmpl w:val="A78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14"/>
  </w:num>
  <w:num w:numId="2" w16cid:durableId="125202496">
    <w:abstractNumId w:val="22"/>
  </w:num>
  <w:num w:numId="3" w16cid:durableId="1243952701">
    <w:abstractNumId w:val="23"/>
  </w:num>
  <w:num w:numId="4" w16cid:durableId="1986155566">
    <w:abstractNumId w:val="24"/>
  </w:num>
  <w:num w:numId="5" w16cid:durableId="972908237">
    <w:abstractNumId w:val="4"/>
  </w:num>
  <w:num w:numId="6" w16cid:durableId="956914709">
    <w:abstractNumId w:val="27"/>
  </w:num>
  <w:num w:numId="7" w16cid:durableId="1536380673">
    <w:abstractNumId w:val="5"/>
  </w:num>
  <w:num w:numId="8" w16cid:durableId="1482695660">
    <w:abstractNumId w:val="10"/>
  </w:num>
  <w:num w:numId="9" w16cid:durableId="14430581">
    <w:abstractNumId w:val="21"/>
  </w:num>
  <w:num w:numId="10" w16cid:durableId="600453101">
    <w:abstractNumId w:val="16"/>
  </w:num>
  <w:num w:numId="11" w16cid:durableId="948972385">
    <w:abstractNumId w:val="30"/>
  </w:num>
  <w:num w:numId="12" w16cid:durableId="1400902343">
    <w:abstractNumId w:val="9"/>
  </w:num>
  <w:num w:numId="13" w16cid:durableId="94831068">
    <w:abstractNumId w:val="25"/>
  </w:num>
  <w:num w:numId="14" w16cid:durableId="1298603773">
    <w:abstractNumId w:val="29"/>
  </w:num>
  <w:num w:numId="15" w16cid:durableId="1804275169">
    <w:abstractNumId w:val="19"/>
  </w:num>
  <w:num w:numId="16" w16cid:durableId="1335573473">
    <w:abstractNumId w:val="2"/>
  </w:num>
  <w:num w:numId="17" w16cid:durableId="1702900901">
    <w:abstractNumId w:val="0"/>
  </w:num>
  <w:num w:numId="18" w16cid:durableId="1224636999">
    <w:abstractNumId w:val="17"/>
  </w:num>
  <w:num w:numId="19" w16cid:durableId="1205025274">
    <w:abstractNumId w:val="12"/>
  </w:num>
  <w:num w:numId="20" w16cid:durableId="1724525053">
    <w:abstractNumId w:val="20"/>
  </w:num>
  <w:num w:numId="21" w16cid:durableId="1805538670">
    <w:abstractNumId w:val="13"/>
  </w:num>
  <w:num w:numId="22" w16cid:durableId="629747562">
    <w:abstractNumId w:val="18"/>
  </w:num>
  <w:num w:numId="23" w16cid:durableId="413627857">
    <w:abstractNumId w:val="8"/>
  </w:num>
  <w:num w:numId="24" w16cid:durableId="561059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26"/>
  </w:num>
  <w:num w:numId="26" w16cid:durableId="591822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3"/>
  </w:num>
  <w:num w:numId="28" w16cid:durableId="641038037">
    <w:abstractNumId w:val="11"/>
  </w:num>
  <w:num w:numId="29" w16cid:durableId="1719818164">
    <w:abstractNumId w:val="7"/>
  </w:num>
  <w:num w:numId="30" w16cid:durableId="294140980">
    <w:abstractNumId w:val="15"/>
  </w:num>
  <w:num w:numId="31" w16cid:durableId="20288232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02E3C"/>
    <w:rsid w:val="00004232"/>
    <w:rsid w:val="0001273D"/>
    <w:rsid w:val="00013EA5"/>
    <w:rsid w:val="000152AC"/>
    <w:rsid w:val="000176EE"/>
    <w:rsid w:val="00022FAE"/>
    <w:rsid w:val="00025208"/>
    <w:rsid w:val="00026E5C"/>
    <w:rsid w:val="000455BF"/>
    <w:rsid w:val="0005127C"/>
    <w:rsid w:val="000521A6"/>
    <w:rsid w:val="00056D58"/>
    <w:rsid w:val="00062C19"/>
    <w:rsid w:val="0006580B"/>
    <w:rsid w:val="00065861"/>
    <w:rsid w:val="00071CD6"/>
    <w:rsid w:val="00073C79"/>
    <w:rsid w:val="000766CD"/>
    <w:rsid w:val="00087C93"/>
    <w:rsid w:val="00091104"/>
    <w:rsid w:val="0009258A"/>
    <w:rsid w:val="0009421B"/>
    <w:rsid w:val="00097318"/>
    <w:rsid w:val="000A0472"/>
    <w:rsid w:val="000A3A29"/>
    <w:rsid w:val="000A41BF"/>
    <w:rsid w:val="000A7555"/>
    <w:rsid w:val="000A7C9A"/>
    <w:rsid w:val="000B383E"/>
    <w:rsid w:val="000C2B22"/>
    <w:rsid w:val="000C4249"/>
    <w:rsid w:val="000E0B38"/>
    <w:rsid w:val="000E1E29"/>
    <w:rsid w:val="000E71D7"/>
    <w:rsid w:val="000F124E"/>
    <w:rsid w:val="000F6E6C"/>
    <w:rsid w:val="0010075F"/>
    <w:rsid w:val="001122EB"/>
    <w:rsid w:val="0011563A"/>
    <w:rsid w:val="00117524"/>
    <w:rsid w:val="00117594"/>
    <w:rsid w:val="00124689"/>
    <w:rsid w:val="001251A7"/>
    <w:rsid w:val="00142629"/>
    <w:rsid w:val="00143F80"/>
    <w:rsid w:val="00147B28"/>
    <w:rsid w:val="0015157A"/>
    <w:rsid w:val="0015448C"/>
    <w:rsid w:val="00160F89"/>
    <w:rsid w:val="00162EF9"/>
    <w:rsid w:val="00163D14"/>
    <w:rsid w:val="0016708C"/>
    <w:rsid w:val="00170094"/>
    <w:rsid w:val="001857AF"/>
    <w:rsid w:val="00185AA3"/>
    <w:rsid w:val="00193BF6"/>
    <w:rsid w:val="0019590A"/>
    <w:rsid w:val="00195A4C"/>
    <w:rsid w:val="00196258"/>
    <w:rsid w:val="001A3CAD"/>
    <w:rsid w:val="001B434E"/>
    <w:rsid w:val="001C16DE"/>
    <w:rsid w:val="001D1844"/>
    <w:rsid w:val="001D349E"/>
    <w:rsid w:val="001D358E"/>
    <w:rsid w:val="001D47F8"/>
    <w:rsid w:val="001D7491"/>
    <w:rsid w:val="001E5E10"/>
    <w:rsid w:val="001E70DB"/>
    <w:rsid w:val="001F1E8A"/>
    <w:rsid w:val="001F3125"/>
    <w:rsid w:val="001F3C35"/>
    <w:rsid w:val="001F53D6"/>
    <w:rsid w:val="001F67CF"/>
    <w:rsid w:val="00200E5F"/>
    <w:rsid w:val="00203A4A"/>
    <w:rsid w:val="00212329"/>
    <w:rsid w:val="00213992"/>
    <w:rsid w:val="00217099"/>
    <w:rsid w:val="0022262B"/>
    <w:rsid w:val="0023721A"/>
    <w:rsid w:val="00243442"/>
    <w:rsid w:val="00244C70"/>
    <w:rsid w:val="00246A1D"/>
    <w:rsid w:val="00247C2A"/>
    <w:rsid w:val="00251BC4"/>
    <w:rsid w:val="00276C1B"/>
    <w:rsid w:val="0028121A"/>
    <w:rsid w:val="0028263B"/>
    <w:rsid w:val="00282CCD"/>
    <w:rsid w:val="002869D0"/>
    <w:rsid w:val="0029063B"/>
    <w:rsid w:val="00292D1A"/>
    <w:rsid w:val="00293E95"/>
    <w:rsid w:val="002973DD"/>
    <w:rsid w:val="002A0253"/>
    <w:rsid w:val="002A2182"/>
    <w:rsid w:val="002A29EF"/>
    <w:rsid w:val="002A3125"/>
    <w:rsid w:val="002B3A27"/>
    <w:rsid w:val="002B4B7C"/>
    <w:rsid w:val="002C235D"/>
    <w:rsid w:val="002C27B0"/>
    <w:rsid w:val="002C472D"/>
    <w:rsid w:val="002C4953"/>
    <w:rsid w:val="002D0D74"/>
    <w:rsid w:val="002D360B"/>
    <w:rsid w:val="002E1B14"/>
    <w:rsid w:val="002E5A8E"/>
    <w:rsid w:val="002E7385"/>
    <w:rsid w:val="002F01D4"/>
    <w:rsid w:val="002F2FC5"/>
    <w:rsid w:val="00300A8E"/>
    <w:rsid w:val="00301F0C"/>
    <w:rsid w:val="00321ADD"/>
    <w:rsid w:val="00321C0B"/>
    <w:rsid w:val="00330A85"/>
    <w:rsid w:val="00330CF3"/>
    <w:rsid w:val="00335851"/>
    <w:rsid w:val="0033701F"/>
    <w:rsid w:val="00341985"/>
    <w:rsid w:val="003431F2"/>
    <w:rsid w:val="00346D25"/>
    <w:rsid w:val="003532B3"/>
    <w:rsid w:val="0036154A"/>
    <w:rsid w:val="00366165"/>
    <w:rsid w:val="00371E6D"/>
    <w:rsid w:val="00374CD9"/>
    <w:rsid w:val="003751F7"/>
    <w:rsid w:val="003759CF"/>
    <w:rsid w:val="0037783F"/>
    <w:rsid w:val="00381213"/>
    <w:rsid w:val="003825FC"/>
    <w:rsid w:val="003867C7"/>
    <w:rsid w:val="00390C33"/>
    <w:rsid w:val="0039257F"/>
    <w:rsid w:val="0039577E"/>
    <w:rsid w:val="003A03AB"/>
    <w:rsid w:val="003A4FCF"/>
    <w:rsid w:val="003A77C8"/>
    <w:rsid w:val="003B4ADB"/>
    <w:rsid w:val="003B50CD"/>
    <w:rsid w:val="003B5634"/>
    <w:rsid w:val="003C2968"/>
    <w:rsid w:val="003C7C0F"/>
    <w:rsid w:val="003D2B84"/>
    <w:rsid w:val="003D5014"/>
    <w:rsid w:val="003D77DC"/>
    <w:rsid w:val="003E0214"/>
    <w:rsid w:val="003E2576"/>
    <w:rsid w:val="003E4793"/>
    <w:rsid w:val="003E51BC"/>
    <w:rsid w:val="003E7910"/>
    <w:rsid w:val="003F36F0"/>
    <w:rsid w:val="003F5550"/>
    <w:rsid w:val="003F57CB"/>
    <w:rsid w:val="003F7626"/>
    <w:rsid w:val="004009AF"/>
    <w:rsid w:val="00401430"/>
    <w:rsid w:val="0040694A"/>
    <w:rsid w:val="004110B0"/>
    <w:rsid w:val="00412ABD"/>
    <w:rsid w:val="004153FD"/>
    <w:rsid w:val="00416C3E"/>
    <w:rsid w:val="00416D93"/>
    <w:rsid w:val="00422BA9"/>
    <w:rsid w:val="00423D95"/>
    <w:rsid w:val="00427F1E"/>
    <w:rsid w:val="00431494"/>
    <w:rsid w:val="00433ACA"/>
    <w:rsid w:val="00436D4E"/>
    <w:rsid w:val="004447C3"/>
    <w:rsid w:val="0044716C"/>
    <w:rsid w:val="00455564"/>
    <w:rsid w:val="00455ADA"/>
    <w:rsid w:val="00457C79"/>
    <w:rsid w:val="00460B2C"/>
    <w:rsid w:val="00464A00"/>
    <w:rsid w:val="00472709"/>
    <w:rsid w:val="0047511C"/>
    <w:rsid w:val="004762C0"/>
    <w:rsid w:val="004769CB"/>
    <w:rsid w:val="004935C4"/>
    <w:rsid w:val="0049540E"/>
    <w:rsid w:val="00495E9E"/>
    <w:rsid w:val="004A2953"/>
    <w:rsid w:val="004A5F9C"/>
    <w:rsid w:val="004B59CD"/>
    <w:rsid w:val="004B6050"/>
    <w:rsid w:val="004C36D1"/>
    <w:rsid w:val="004C66DE"/>
    <w:rsid w:val="004D0DD9"/>
    <w:rsid w:val="004D10F8"/>
    <w:rsid w:val="004D147F"/>
    <w:rsid w:val="004D14DB"/>
    <w:rsid w:val="004D199C"/>
    <w:rsid w:val="004D30BA"/>
    <w:rsid w:val="004D5F5B"/>
    <w:rsid w:val="004D7F02"/>
    <w:rsid w:val="004E7273"/>
    <w:rsid w:val="004F0327"/>
    <w:rsid w:val="004F41D6"/>
    <w:rsid w:val="004F610A"/>
    <w:rsid w:val="004F72EF"/>
    <w:rsid w:val="004F755F"/>
    <w:rsid w:val="00500805"/>
    <w:rsid w:val="00501BFE"/>
    <w:rsid w:val="0050214A"/>
    <w:rsid w:val="00503319"/>
    <w:rsid w:val="00505794"/>
    <w:rsid w:val="005059E8"/>
    <w:rsid w:val="00525972"/>
    <w:rsid w:val="005331B7"/>
    <w:rsid w:val="00542372"/>
    <w:rsid w:val="00550CD6"/>
    <w:rsid w:val="00551BED"/>
    <w:rsid w:val="00552637"/>
    <w:rsid w:val="005540DD"/>
    <w:rsid w:val="005542B5"/>
    <w:rsid w:val="00557551"/>
    <w:rsid w:val="00560133"/>
    <w:rsid w:val="0056662A"/>
    <w:rsid w:val="00570262"/>
    <w:rsid w:val="00574274"/>
    <w:rsid w:val="00580176"/>
    <w:rsid w:val="00591E5A"/>
    <w:rsid w:val="00595528"/>
    <w:rsid w:val="00596001"/>
    <w:rsid w:val="005A226A"/>
    <w:rsid w:val="005A3B44"/>
    <w:rsid w:val="005A54A4"/>
    <w:rsid w:val="005A6818"/>
    <w:rsid w:val="005A7464"/>
    <w:rsid w:val="005B0F1B"/>
    <w:rsid w:val="005B19F3"/>
    <w:rsid w:val="005C038E"/>
    <w:rsid w:val="005C0C4A"/>
    <w:rsid w:val="005C4050"/>
    <w:rsid w:val="005C4E0F"/>
    <w:rsid w:val="005C709D"/>
    <w:rsid w:val="005D1D67"/>
    <w:rsid w:val="005D5307"/>
    <w:rsid w:val="005D79F5"/>
    <w:rsid w:val="005E4825"/>
    <w:rsid w:val="005E7129"/>
    <w:rsid w:val="0060084C"/>
    <w:rsid w:val="00601204"/>
    <w:rsid w:val="006015CD"/>
    <w:rsid w:val="00601D36"/>
    <w:rsid w:val="00602CFA"/>
    <w:rsid w:val="0060368B"/>
    <w:rsid w:val="0060650E"/>
    <w:rsid w:val="00611F75"/>
    <w:rsid w:val="0062413A"/>
    <w:rsid w:val="00636262"/>
    <w:rsid w:val="00637056"/>
    <w:rsid w:val="006371AC"/>
    <w:rsid w:val="00641377"/>
    <w:rsid w:val="00644D05"/>
    <w:rsid w:val="00647115"/>
    <w:rsid w:val="0064728E"/>
    <w:rsid w:val="00647571"/>
    <w:rsid w:val="00650052"/>
    <w:rsid w:val="00650894"/>
    <w:rsid w:val="00651B3C"/>
    <w:rsid w:val="00651C68"/>
    <w:rsid w:val="00655EDF"/>
    <w:rsid w:val="006623FC"/>
    <w:rsid w:val="006643E9"/>
    <w:rsid w:val="00665CA7"/>
    <w:rsid w:val="00673C30"/>
    <w:rsid w:val="00673EC4"/>
    <w:rsid w:val="0067437A"/>
    <w:rsid w:val="00677D7D"/>
    <w:rsid w:val="0068462A"/>
    <w:rsid w:val="006853D7"/>
    <w:rsid w:val="0068756F"/>
    <w:rsid w:val="00691D73"/>
    <w:rsid w:val="006936EC"/>
    <w:rsid w:val="006A5636"/>
    <w:rsid w:val="006B0D09"/>
    <w:rsid w:val="006B0EC4"/>
    <w:rsid w:val="006B688A"/>
    <w:rsid w:val="006B71D0"/>
    <w:rsid w:val="006B7583"/>
    <w:rsid w:val="006C0D89"/>
    <w:rsid w:val="006C3043"/>
    <w:rsid w:val="006C6521"/>
    <w:rsid w:val="006C73CC"/>
    <w:rsid w:val="006D1741"/>
    <w:rsid w:val="006D1BD5"/>
    <w:rsid w:val="006F1F62"/>
    <w:rsid w:val="006F35D9"/>
    <w:rsid w:val="006F6118"/>
    <w:rsid w:val="00700862"/>
    <w:rsid w:val="0070143B"/>
    <w:rsid w:val="00701BA0"/>
    <w:rsid w:val="00701ED2"/>
    <w:rsid w:val="007021C7"/>
    <w:rsid w:val="00704B5D"/>
    <w:rsid w:val="007148FF"/>
    <w:rsid w:val="0073193A"/>
    <w:rsid w:val="0073228D"/>
    <w:rsid w:val="00733AEC"/>
    <w:rsid w:val="00734ADD"/>
    <w:rsid w:val="00746E39"/>
    <w:rsid w:val="00752902"/>
    <w:rsid w:val="0076784D"/>
    <w:rsid w:val="00780E0B"/>
    <w:rsid w:val="00782E4F"/>
    <w:rsid w:val="0078346D"/>
    <w:rsid w:val="0078570A"/>
    <w:rsid w:val="00791685"/>
    <w:rsid w:val="007974CB"/>
    <w:rsid w:val="007A2570"/>
    <w:rsid w:val="007A4003"/>
    <w:rsid w:val="007A4C25"/>
    <w:rsid w:val="007B1495"/>
    <w:rsid w:val="007B169F"/>
    <w:rsid w:val="007C01A9"/>
    <w:rsid w:val="007C48DC"/>
    <w:rsid w:val="007C5374"/>
    <w:rsid w:val="007C72C5"/>
    <w:rsid w:val="007C7857"/>
    <w:rsid w:val="007D215F"/>
    <w:rsid w:val="007D48BF"/>
    <w:rsid w:val="007D53C7"/>
    <w:rsid w:val="007D66F2"/>
    <w:rsid w:val="007E518C"/>
    <w:rsid w:val="007E673F"/>
    <w:rsid w:val="007E67B0"/>
    <w:rsid w:val="007F0185"/>
    <w:rsid w:val="007F5CF8"/>
    <w:rsid w:val="00803069"/>
    <w:rsid w:val="00804C3B"/>
    <w:rsid w:val="00812A18"/>
    <w:rsid w:val="00812FD1"/>
    <w:rsid w:val="00816134"/>
    <w:rsid w:val="00826A43"/>
    <w:rsid w:val="00826C2F"/>
    <w:rsid w:val="00830352"/>
    <w:rsid w:val="00831E68"/>
    <w:rsid w:val="008343DB"/>
    <w:rsid w:val="0083559B"/>
    <w:rsid w:val="00842B6C"/>
    <w:rsid w:val="00860512"/>
    <w:rsid w:val="00861091"/>
    <w:rsid w:val="0086151D"/>
    <w:rsid w:val="00861975"/>
    <w:rsid w:val="008703C9"/>
    <w:rsid w:val="00872648"/>
    <w:rsid w:val="00875D8F"/>
    <w:rsid w:val="00887CDB"/>
    <w:rsid w:val="00895168"/>
    <w:rsid w:val="00897981"/>
    <w:rsid w:val="008A551A"/>
    <w:rsid w:val="008B5286"/>
    <w:rsid w:val="008B6526"/>
    <w:rsid w:val="008C5A21"/>
    <w:rsid w:val="008C62E2"/>
    <w:rsid w:val="008D05E0"/>
    <w:rsid w:val="008E08DE"/>
    <w:rsid w:val="008E1815"/>
    <w:rsid w:val="008E6262"/>
    <w:rsid w:val="008F1307"/>
    <w:rsid w:val="008F1E4C"/>
    <w:rsid w:val="008F4170"/>
    <w:rsid w:val="008F6BC8"/>
    <w:rsid w:val="008F7D6C"/>
    <w:rsid w:val="00905592"/>
    <w:rsid w:val="00907106"/>
    <w:rsid w:val="00910BFD"/>
    <w:rsid w:val="0091297B"/>
    <w:rsid w:val="009178BB"/>
    <w:rsid w:val="009218B4"/>
    <w:rsid w:val="00931379"/>
    <w:rsid w:val="00936907"/>
    <w:rsid w:val="00937C36"/>
    <w:rsid w:val="00940C63"/>
    <w:rsid w:val="00941F40"/>
    <w:rsid w:val="00945136"/>
    <w:rsid w:val="009453D9"/>
    <w:rsid w:val="00947C09"/>
    <w:rsid w:val="009559D4"/>
    <w:rsid w:val="00962546"/>
    <w:rsid w:val="0096542C"/>
    <w:rsid w:val="009654D5"/>
    <w:rsid w:val="0096595B"/>
    <w:rsid w:val="00972221"/>
    <w:rsid w:val="0097708D"/>
    <w:rsid w:val="00984ACF"/>
    <w:rsid w:val="009962A5"/>
    <w:rsid w:val="009B3CC6"/>
    <w:rsid w:val="009C082E"/>
    <w:rsid w:val="009C41EA"/>
    <w:rsid w:val="009C6315"/>
    <w:rsid w:val="009D1F2F"/>
    <w:rsid w:val="009E1227"/>
    <w:rsid w:val="009E405F"/>
    <w:rsid w:val="009F5860"/>
    <w:rsid w:val="00A03D0B"/>
    <w:rsid w:val="00A07B5E"/>
    <w:rsid w:val="00A11A37"/>
    <w:rsid w:val="00A11AA2"/>
    <w:rsid w:val="00A1554E"/>
    <w:rsid w:val="00A17408"/>
    <w:rsid w:val="00A2494A"/>
    <w:rsid w:val="00A300F7"/>
    <w:rsid w:val="00A50D26"/>
    <w:rsid w:val="00A51663"/>
    <w:rsid w:val="00A5282A"/>
    <w:rsid w:val="00A56648"/>
    <w:rsid w:val="00A60003"/>
    <w:rsid w:val="00A62B47"/>
    <w:rsid w:val="00A64F91"/>
    <w:rsid w:val="00A757FF"/>
    <w:rsid w:val="00A763CB"/>
    <w:rsid w:val="00A775D8"/>
    <w:rsid w:val="00A85578"/>
    <w:rsid w:val="00A95D66"/>
    <w:rsid w:val="00A97583"/>
    <w:rsid w:val="00AA376B"/>
    <w:rsid w:val="00AB04C9"/>
    <w:rsid w:val="00AB08C3"/>
    <w:rsid w:val="00AC0905"/>
    <w:rsid w:val="00AC2627"/>
    <w:rsid w:val="00AC3D0C"/>
    <w:rsid w:val="00AC3F27"/>
    <w:rsid w:val="00AE0176"/>
    <w:rsid w:val="00AF38EB"/>
    <w:rsid w:val="00B021C9"/>
    <w:rsid w:val="00B034CA"/>
    <w:rsid w:val="00B11596"/>
    <w:rsid w:val="00B174F8"/>
    <w:rsid w:val="00B25519"/>
    <w:rsid w:val="00B25CC4"/>
    <w:rsid w:val="00B271FD"/>
    <w:rsid w:val="00B34744"/>
    <w:rsid w:val="00B441E8"/>
    <w:rsid w:val="00B44499"/>
    <w:rsid w:val="00B50006"/>
    <w:rsid w:val="00B50B18"/>
    <w:rsid w:val="00B61DA7"/>
    <w:rsid w:val="00B61DF7"/>
    <w:rsid w:val="00B6321F"/>
    <w:rsid w:val="00B66ADE"/>
    <w:rsid w:val="00B707F2"/>
    <w:rsid w:val="00B77712"/>
    <w:rsid w:val="00B83933"/>
    <w:rsid w:val="00B91FBD"/>
    <w:rsid w:val="00B9508C"/>
    <w:rsid w:val="00B96E87"/>
    <w:rsid w:val="00BA62BA"/>
    <w:rsid w:val="00BB5168"/>
    <w:rsid w:val="00BB6E13"/>
    <w:rsid w:val="00BC176D"/>
    <w:rsid w:val="00BC1BF6"/>
    <w:rsid w:val="00BC397F"/>
    <w:rsid w:val="00BD096C"/>
    <w:rsid w:val="00BD3329"/>
    <w:rsid w:val="00BD3544"/>
    <w:rsid w:val="00BD3622"/>
    <w:rsid w:val="00BD6A22"/>
    <w:rsid w:val="00BD7301"/>
    <w:rsid w:val="00BD7743"/>
    <w:rsid w:val="00BE3866"/>
    <w:rsid w:val="00BF0D26"/>
    <w:rsid w:val="00BF129C"/>
    <w:rsid w:val="00BF2468"/>
    <w:rsid w:val="00BF4E1B"/>
    <w:rsid w:val="00C01A09"/>
    <w:rsid w:val="00C02D39"/>
    <w:rsid w:val="00C05408"/>
    <w:rsid w:val="00C14880"/>
    <w:rsid w:val="00C21E53"/>
    <w:rsid w:val="00C221D1"/>
    <w:rsid w:val="00C2287B"/>
    <w:rsid w:val="00C24A75"/>
    <w:rsid w:val="00C27F51"/>
    <w:rsid w:val="00C32156"/>
    <w:rsid w:val="00C34114"/>
    <w:rsid w:val="00C527B8"/>
    <w:rsid w:val="00C55879"/>
    <w:rsid w:val="00C567AC"/>
    <w:rsid w:val="00C56BB3"/>
    <w:rsid w:val="00C606E3"/>
    <w:rsid w:val="00C673F3"/>
    <w:rsid w:val="00C71C95"/>
    <w:rsid w:val="00C74150"/>
    <w:rsid w:val="00C7473A"/>
    <w:rsid w:val="00C75B6E"/>
    <w:rsid w:val="00C90584"/>
    <w:rsid w:val="00C91CD7"/>
    <w:rsid w:val="00C94697"/>
    <w:rsid w:val="00CA0F7B"/>
    <w:rsid w:val="00CA5F72"/>
    <w:rsid w:val="00CB2CCD"/>
    <w:rsid w:val="00CB3430"/>
    <w:rsid w:val="00CC4265"/>
    <w:rsid w:val="00CC63F7"/>
    <w:rsid w:val="00CD0758"/>
    <w:rsid w:val="00CD37AB"/>
    <w:rsid w:val="00CD6726"/>
    <w:rsid w:val="00CE16B6"/>
    <w:rsid w:val="00CE4B86"/>
    <w:rsid w:val="00CE5A68"/>
    <w:rsid w:val="00CF6ACB"/>
    <w:rsid w:val="00D0060E"/>
    <w:rsid w:val="00D01B23"/>
    <w:rsid w:val="00D06C46"/>
    <w:rsid w:val="00D13019"/>
    <w:rsid w:val="00D228AE"/>
    <w:rsid w:val="00D3131E"/>
    <w:rsid w:val="00D32958"/>
    <w:rsid w:val="00D343B6"/>
    <w:rsid w:val="00D45C9A"/>
    <w:rsid w:val="00D56444"/>
    <w:rsid w:val="00D62B9C"/>
    <w:rsid w:val="00D63F36"/>
    <w:rsid w:val="00D67C05"/>
    <w:rsid w:val="00D71581"/>
    <w:rsid w:val="00D7304D"/>
    <w:rsid w:val="00D75A24"/>
    <w:rsid w:val="00D75D19"/>
    <w:rsid w:val="00D77E56"/>
    <w:rsid w:val="00D8163D"/>
    <w:rsid w:val="00D855E3"/>
    <w:rsid w:val="00D871AF"/>
    <w:rsid w:val="00D90293"/>
    <w:rsid w:val="00D91A84"/>
    <w:rsid w:val="00D94D05"/>
    <w:rsid w:val="00DB2284"/>
    <w:rsid w:val="00DC7C8F"/>
    <w:rsid w:val="00DD0860"/>
    <w:rsid w:val="00DD299E"/>
    <w:rsid w:val="00DD44BD"/>
    <w:rsid w:val="00DE2D6B"/>
    <w:rsid w:val="00DE3EE2"/>
    <w:rsid w:val="00DE5899"/>
    <w:rsid w:val="00DF0E2C"/>
    <w:rsid w:val="00DF233D"/>
    <w:rsid w:val="00DF33F8"/>
    <w:rsid w:val="00DF653B"/>
    <w:rsid w:val="00DF6B06"/>
    <w:rsid w:val="00DF6E72"/>
    <w:rsid w:val="00DF7E1B"/>
    <w:rsid w:val="00E041C2"/>
    <w:rsid w:val="00E1047D"/>
    <w:rsid w:val="00E1278F"/>
    <w:rsid w:val="00E168BF"/>
    <w:rsid w:val="00E30824"/>
    <w:rsid w:val="00E312F0"/>
    <w:rsid w:val="00E32393"/>
    <w:rsid w:val="00E46E10"/>
    <w:rsid w:val="00E50FD1"/>
    <w:rsid w:val="00E52760"/>
    <w:rsid w:val="00E55A43"/>
    <w:rsid w:val="00E60A40"/>
    <w:rsid w:val="00E610DB"/>
    <w:rsid w:val="00E6348E"/>
    <w:rsid w:val="00E7694F"/>
    <w:rsid w:val="00E8219E"/>
    <w:rsid w:val="00E916D7"/>
    <w:rsid w:val="00E91917"/>
    <w:rsid w:val="00E92437"/>
    <w:rsid w:val="00E93C69"/>
    <w:rsid w:val="00E94ADD"/>
    <w:rsid w:val="00E95D34"/>
    <w:rsid w:val="00EA0A4E"/>
    <w:rsid w:val="00EA4A50"/>
    <w:rsid w:val="00EA4F0E"/>
    <w:rsid w:val="00EA68E0"/>
    <w:rsid w:val="00EB22E3"/>
    <w:rsid w:val="00EB5D5B"/>
    <w:rsid w:val="00EB61C2"/>
    <w:rsid w:val="00EC02C9"/>
    <w:rsid w:val="00EC7611"/>
    <w:rsid w:val="00ED552C"/>
    <w:rsid w:val="00EE07E0"/>
    <w:rsid w:val="00EE4A00"/>
    <w:rsid w:val="00EE7B7B"/>
    <w:rsid w:val="00EF24A9"/>
    <w:rsid w:val="00EF53CD"/>
    <w:rsid w:val="00F00522"/>
    <w:rsid w:val="00F04F13"/>
    <w:rsid w:val="00F0644C"/>
    <w:rsid w:val="00F06507"/>
    <w:rsid w:val="00F12C6E"/>
    <w:rsid w:val="00F12E4A"/>
    <w:rsid w:val="00F20FEE"/>
    <w:rsid w:val="00F21040"/>
    <w:rsid w:val="00F25DFB"/>
    <w:rsid w:val="00F26D39"/>
    <w:rsid w:val="00F34369"/>
    <w:rsid w:val="00F35C4A"/>
    <w:rsid w:val="00F377E2"/>
    <w:rsid w:val="00F3793B"/>
    <w:rsid w:val="00F41FD1"/>
    <w:rsid w:val="00F56854"/>
    <w:rsid w:val="00F66213"/>
    <w:rsid w:val="00F7070B"/>
    <w:rsid w:val="00F75087"/>
    <w:rsid w:val="00F81655"/>
    <w:rsid w:val="00F818EE"/>
    <w:rsid w:val="00F8488A"/>
    <w:rsid w:val="00F852F3"/>
    <w:rsid w:val="00FA1FD1"/>
    <w:rsid w:val="00FA527C"/>
    <w:rsid w:val="00FB1032"/>
    <w:rsid w:val="00FB244B"/>
    <w:rsid w:val="00FB50D4"/>
    <w:rsid w:val="00FC4CFB"/>
    <w:rsid w:val="00FC7E94"/>
    <w:rsid w:val="00FD0B50"/>
    <w:rsid w:val="00FD2516"/>
    <w:rsid w:val="00FD2AA6"/>
    <w:rsid w:val="00FE0E89"/>
    <w:rsid w:val="00FE0FB1"/>
    <w:rsid w:val="00FE2C18"/>
    <w:rsid w:val="00FF404E"/>
    <w:rsid w:val="00FF438A"/>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34"/>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uiPriority w:val="39"/>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 w:type="paragraph" w:styleId="NormalWeb">
    <w:name w:val="Normal (Web)"/>
    <w:basedOn w:val="Normal"/>
    <w:uiPriority w:val="99"/>
    <w:semiHidden/>
    <w:unhideWhenUsed/>
    <w:rsid w:val="004D10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horttext">
    <w:name w:val="short_text"/>
    <w:qFormat/>
    <w:rsid w:val="0093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2.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customXml/itemProps3.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4.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PATH-brief-template-USletter_2021</Template>
  <TotalTime>31</TotalTime>
  <Pages>10</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Alina Ponomarenko</cp:lastModifiedBy>
  <cp:revision>20</cp:revision>
  <cp:lastPrinted>2018-05-21T20:08:00Z</cp:lastPrinted>
  <dcterms:created xsi:type="dcterms:W3CDTF">2026-04-23T11:13:00Z</dcterms:created>
  <dcterms:modified xsi:type="dcterms:W3CDTF">2026-04-30T07:28:00Z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