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ДОДАТОК № 4</w:t>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ОСОБЛИВІ ГАРАНТІЇ УЧАСНИКА</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rPr>
      </w:pPr>
      <w:r w:rsidDel="00000000" w:rsidR="00000000" w:rsidRPr="00000000">
        <w:rPr>
          <w:rtl w:val="0"/>
        </w:rPr>
      </w:r>
    </w:p>
    <w:tbl>
      <w:tblPr>
        <w:tblStyle w:val="Table1"/>
        <w:tblW w:w="9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760"/>
        <w:tblGridChange w:id="0">
          <w:tblGrid>
            <w:gridCol w:w="9760"/>
          </w:tblGrid>
        </w:tblGridChange>
      </w:tblGrid>
      <w:tr>
        <w:trPr>
          <w:cantSplit w:val="0"/>
          <w:tblHeader w:val="0"/>
        </w:trPr>
        <w:tc>
          <w:tcPr>
            <w:shd w:fill="f2f2f2" w:val="clear"/>
          </w:tcPr>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Повне найменування учасника:</w:t>
            </w:r>
          </w:p>
        </w:tc>
      </w:tr>
      <w:tr>
        <w:trPr>
          <w:cantSplit w:val="0"/>
          <w:tblHeader w:val="0"/>
        </w:trPr>
        <w:tc>
          <w:tcPr/>
          <w:p w:rsidR="00000000" w:rsidDel="00000000" w:rsidP="00000000" w:rsidRDefault="00000000" w:rsidRPr="00000000" w14:paraId="00000005">
            <w:pPr>
              <w:jc w:val="both"/>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tl w:val="0"/>
        </w:rPr>
      </w:r>
    </w:p>
    <w:tbl>
      <w:tblPr>
        <w:tblStyle w:val="Table2"/>
        <w:tblW w:w="9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760"/>
        <w:tblGridChange w:id="0">
          <w:tblGrid>
            <w:gridCol w:w="9760"/>
          </w:tblGrid>
        </w:tblGridChange>
      </w:tblGrid>
      <w:tr>
        <w:trPr>
          <w:cantSplit w:val="0"/>
          <w:tblHeader w:val="0"/>
        </w:trPr>
        <w:tc>
          <w:tcPr>
            <w:shd w:fill="f2f2f2" w:val="clear"/>
          </w:tcPr>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Код ЄДРПОУ/ІПН учасника:</w:t>
            </w:r>
          </w:p>
        </w:tc>
      </w:tr>
      <w:tr>
        <w:trPr>
          <w:cantSplit w:val="0"/>
          <w:tblHeader w:val="0"/>
        </w:trPr>
        <w:tc>
          <w:tcPr/>
          <w:p w:rsidR="00000000" w:rsidDel="00000000" w:rsidP="00000000" w:rsidRDefault="00000000" w:rsidRPr="00000000" w14:paraId="00000008">
            <w:pPr>
              <w:jc w:val="both"/>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09">
      <w:pPr>
        <w:spacing w:after="0" w:lineRule="auto"/>
        <w:jc w:val="center"/>
        <w:rPr>
          <w:rFonts w:ascii="Times New Roman" w:cs="Times New Roman" w:eastAsia="Times New Roman" w:hAnsi="Times New Roman"/>
          <w:b w:val="1"/>
          <w:bCs w:val="1"/>
        </w:rPr>
      </w:pPr>
      <w:r w:rsidDel="00000000" w:rsidR="00000000" w:rsidRPr="00000000">
        <w:rPr>
          <w:rtl w:val="0"/>
        </w:rPr>
      </w:r>
    </w:p>
    <w:tbl>
      <w:tblPr>
        <w:tblStyle w:val="Table3"/>
        <w:tblW w:w="9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0"/>
        <w:tblGridChange w:id="0">
          <w:tblGrid>
            <w:gridCol w:w="9770"/>
          </w:tblGrid>
        </w:tblGridChange>
      </w:tblGrid>
      <w:tr>
        <w:trPr>
          <w:cantSplit w:val="0"/>
          <w:tblHeader w:val="0"/>
        </w:trPr>
        <w:tc>
          <w:tcPr>
            <w:shd w:fill="f2f2f2" w:val="clear"/>
          </w:tcPr>
          <w:p w:rsidR="00000000" w:rsidDel="00000000" w:rsidP="00000000" w:rsidRDefault="00000000" w:rsidRPr="00000000" w14:paraId="0000000A">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Учасник гарантує, що:</w:t>
            </w:r>
            <w:r w:rsidDel="00000000" w:rsidR="00000000" w:rsidRPr="00000000">
              <w:rPr>
                <w:rtl w:val="0"/>
              </w:rPr>
            </w:r>
          </w:p>
        </w:tc>
      </w:tr>
      <w:tr>
        <w:trPr>
          <w:cantSplit w:val="0"/>
          <w:tblHeader w:val="0"/>
        </w:trPr>
        <w:tc>
          <w:tcPr/>
          <w:p w:rsidR="00000000" w:rsidDel="00000000" w:rsidP="00000000" w:rsidRDefault="00000000" w:rsidRPr="00000000" w14:paraId="0000000B">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Він, керівник та персонал не являються громадянами російської федерації, республіки білорусь, Куби, Ірану, Північній Кореї, Сирії.</w:t>
            </w:r>
            <w:r w:rsidDel="00000000" w:rsidR="00000000" w:rsidRPr="00000000">
              <w:rPr>
                <w:rtl w:val="0"/>
              </w:rPr>
            </w:r>
          </w:p>
        </w:tc>
      </w:tr>
      <w:tr>
        <w:trPr>
          <w:cantSplit w:val="0"/>
          <w:tblHeader w:val="0"/>
        </w:trPr>
        <w:tc>
          <w:tcPr/>
          <w:p w:rsidR="00000000" w:rsidDel="00000000" w:rsidP="00000000" w:rsidRDefault="00000000" w:rsidRPr="00000000" w14:paraId="0000000C">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Здійснює свою діяльність відповідно до чинного законодавства України та норм міжнародного права, діє згідно з правилами та нормами в сфері охорони праці, в своїй діяльності дотримується високих моральних, етичних та професійних стандартів.</w:t>
            </w:r>
            <w:r w:rsidDel="00000000" w:rsidR="00000000" w:rsidRPr="00000000">
              <w:rPr>
                <w:rtl w:val="0"/>
              </w:rPr>
            </w:r>
          </w:p>
        </w:tc>
      </w:tr>
      <w:tr>
        <w:trPr>
          <w:cantSplit w:val="0"/>
          <w:tblHeader w:val="0"/>
        </w:trPr>
        <w:tc>
          <w:tcPr/>
          <w:p w:rsidR="00000000" w:rsidDel="00000000" w:rsidP="00000000" w:rsidRDefault="00000000" w:rsidRPr="00000000" w14:paraId="0000000D">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Не веде бізнес з  російською федерацією та/або республікою білорусь, юридичними особами, які зареєстровані в російській федерації та/або республіці білорусь, чи бенефіціарами яких є громадяни російської федерації та/або республіки білорусь; не здійснює свою діяльність з громадянами російської федерації та/або республіки білорусь; не має договорів та інших правовідносин із вказаними суб’єктами.</w:t>
            </w:r>
            <w:r w:rsidDel="00000000" w:rsidR="00000000" w:rsidRPr="00000000">
              <w:rPr>
                <w:rtl w:val="0"/>
              </w:rPr>
            </w:r>
          </w:p>
        </w:tc>
      </w:tr>
      <w:tr>
        <w:trPr>
          <w:cantSplit w:val="0"/>
          <w:tblHeader w:val="0"/>
        </w:trPr>
        <w:tc>
          <w:tcPr/>
          <w:p w:rsidR="00000000" w:rsidDel="00000000" w:rsidP="00000000" w:rsidRDefault="00000000" w:rsidRPr="00000000" w14:paraId="0000000E">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Його кінцеві бенефіціари або учасники/акціонери не є резидентами російської федерації та/або республіки білорусь.</w:t>
            </w:r>
            <w:r w:rsidDel="00000000" w:rsidR="00000000" w:rsidRPr="00000000">
              <w:rPr>
                <w:rtl w:val="0"/>
              </w:rPr>
            </w:r>
          </w:p>
        </w:tc>
      </w:tr>
      <w:tr>
        <w:trPr>
          <w:cantSplit w:val="0"/>
          <w:tblHeader w:val="0"/>
        </w:trPr>
        <w:tc>
          <w:tcPr/>
          <w:p w:rsidR="00000000" w:rsidDel="00000000" w:rsidP="00000000" w:rsidRDefault="00000000" w:rsidRPr="00000000" w14:paraId="0000000F">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Стосовно нього, його керівників та персоналу відсутні будь-які кримінальні провадження, розслідування. Вказані особи не були засуджені згідно з українським, іноземним, міжнародним правом, не були об'єктами розслідування корупції, шахрайства, відмивання грошей або за участь у злочинній організації. Учасник зобов’язаний негайно повідомити Замовника в письмовій формі про будь-яке розслідування його діяльності чи діяльності його персоналу.</w:t>
            </w:r>
            <w:r w:rsidDel="00000000" w:rsidR="00000000" w:rsidRPr="00000000">
              <w:rPr>
                <w:rtl w:val="0"/>
              </w:rPr>
            </w:r>
          </w:p>
        </w:tc>
      </w:tr>
      <w:tr>
        <w:trPr>
          <w:cantSplit w:val="0"/>
          <w:tblHeader w:val="0"/>
        </w:trPr>
        <w:tc>
          <w:tcPr/>
          <w:p w:rsidR="00000000" w:rsidDel="00000000" w:rsidP="00000000" w:rsidRDefault="00000000" w:rsidRPr="00000000" w14:paraId="00000010">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Відсутній будь-який конфлікт інтересів (наявність приватного інтересу в особи, який може вплинути на об’єктивність чи неупередженість прийняття нею рішень, або на вчинення/невчинення дій під час виконання її зобов'язань за Договором), пов’язаний із предметом Договору. У випадку виникнення конфлікту інтересів, або загрози такого виникнення, Учасник зобов’язаний повідомити про це Замовника.</w:t>
            </w:r>
            <w:r w:rsidDel="00000000" w:rsidR="00000000" w:rsidRPr="00000000">
              <w:rPr>
                <w:rtl w:val="0"/>
              </w:rPr>
            </w:r>
          </w:p>
        </w:tc>
      </w:tr>
      <w:tr>
        <w:trPr>
          <w:cantSplit w:val="0"/>
          <w:tblHeader w:val="0"/>
        </w:trPr>
        <w:tc>
          <w:tcPr/>
          <w:p w:rsidR="00000000" w:rsidDel="00000000" w:rsidP="00000000" w:rsidRDefault="00000000" w:rsidRPr="00000000" w14:paraId="00000011">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Він, його керівництво, персонал утримуються від будь-якої поведінки, яка б негативно вплинула на Організацію Об’єднаних Націй, включаючи Управління з координації гуманітарних питань ООН (OCHA), і не беруть участі в будь-якій діяльності, яка є несумісною з цілями та завданнями Організації Об’єднаних Націй або мандатом OCHA.</w:t>
            </w:r>
            <w:r w:rsidDel="00000000" w:rsidR="00000000" w:rsidRPr="00000000">
              <w:rPr>
                <w:rtl w:val="0"/>
              </w:rPr>
            </w:r>
          </w:p>
        </w:tc>
      </w:tr>
      <w:tr>
        <w:trPr>
          <w:cantSplit w:val="0"/>
          <w:tblHeader w:val="0"/>
        </w:trPr>
        <w:tc>
          <w:tcPr/>
          <w:p w:rsidR="00000000" w:rsidDel="00000000" w:rsidP="00000000" w:rsidRDefault="00000000" w:rsidRPr="00000000" w14:paraId="00000012">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Він, його керівництво, персонал не підтримують відносин та не здійснюють діяльність з особами чи компаніями, які підпадають під дію санкцій, введених Україною, Радою Безпеки ООН, Європейським союзом та/або країнами-учасниками Європейського Союзу, Сполученими Штатами Америки, Великобританією Швейцарією (будь-якою із наведених  країн чи організацій), в тому числі наведені в Новому зведеному переліку, створеному та підтримуваному Комітетом 1267 Ради Безпеки ООН. Він його керівництво, персонал не підпадають під дію зазначених санкцій.  Отримані за Договором кошти не будуть направлені для надання підтримки вказаним особам чи компаніям; протягом строку дії договору не буде підтримувати відносин та не здійснюватиме діяльність з зазначеними особами чи компаніями.</w:t>
            </w:r>
            <w:r w:rsidDel="00000000" w:rsidR="00000000" w:rsidRPr="00000000">
              <w:rPr>
                <w:rtl w:val="0"/>
              </w:rPr>
            </w:r>
          </w:p>
        </w:tc>
      </w:tr>
      <w:tr>
        <w:trPr>
          <w:cantSplit w:val="0"/>
          <w:tblHeader w:val="0"/>
        </w:trPr>
        <w:tc>
          <w:tcPr/>
          <w:p w:rsidR="00000000" w:rsidDel="00000000" w:rsidP="00000000" w:rsidRDefault="00000000" w:rsidRPr="00000000" w14:paraId="00000013">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Він, його керівництво, персонал не беруть участі в діяльності організацій чи угрупувань, які відповідно до норм України, Ради Безпеки ООН, Європейського союзу та/або країн-учасниць Європейського Союзу, Сполучених Штатів Америки, Великобританії, Швейцарії (будь-якої із наведених  країн чи організацій) віднесені до терористичних. Отримані за договором кошти не будуть прямо чи опосередковано направлені на підтримку таких організацій, угрупувань чи їх членів.</w:t>
            </w:r>
            <w:r w:rsidDel="00000000" w:rsidR="00000000" w:rsidRPr="00000000">
              <w:rPr>
                <w:rtl w:val="0"/>
              </w:rPr>
            </w:r>
          </w:p>
        </w:tc>
      </w:tr>
      <w:tr>
        <w:trPr>
          <w:cantSplit w:val="0"/>
          <w:tblHeader w:val="0"/>
        </w:trPr>
        <w:tc>
          <w:tcPr/>
          <w:p w:rsidR="00000000" w:rsidDel="00000000" w:rsidP="00000000" w:rsidRDefault="00000000" w:rsidRPr="00000000" w14:paraId="00000014">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Він, його керівництво, персонал не беруть участі в будь-якій діяльності, яка може вважатися незаконною, шахрайською або мати корупційну складову; дотримуються всіх чинних законів, що стосуються боротьби з хабарництвом, корупцією, відмиванням грошей, а також обмежень на ведення бізнесу з компаніями та/або особами, які підпадають під санкції.</w:t>
            </w:r>
            <w:r w:rsidDel="00000000" w:rsidR="00000000" w:rsidRPr="00000000">
              <w:rPr>
                <w:rtl w:val="0"/>
              </w:rPr>
            </w:r>
          </w:p>
        </w:tc>
      </w:tr>
      <w:tr>
        <w:trPr>
          <w:cantSplit w:val="0"/>
          <w:tblHeader w:val="0"/>
        </w:trPr>
        <w:tc>
          <w:tcPr/>
          <w:p w:rsidR="00000000" w:rsidDel="00000000" w:rsidP="00000000" w:rsidRDefault="00000000" w:rsidRPr="00000000" w14:paraId="00000015">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Отримані за договором кошти не будуть прямо чи опосередковано направлені будь-якій особі, організації чи стороні, яка розташована, проживає, перебуває, зареєстрована чи працює в російській федерації, республіці білорусь, АР Крим, а також на Кубі, в  Ірані, Північній Кореї, Сирії або будь-якій іншій країні, яка зараз або про яку Замовник пізніше може повідомити.</w:t>
            </w:r>
            <w:r w:rsidDel="00000000" w:rsidR="00000000" w:rsidRPr="00000000">
              <w:rPr>
                <w:rtl w:val="0"/>
              </w:rPr>
            </w:r>
          </w:p>
        </w:tc>
      </w:tr>
      <w:tr>
        <w:trPr>
          <w:cantSplit w:val="0"/>
          <w:tblHeader w:val="0"/>
        </w:trPr>
        <w:tc>
          <w:tcPr/>
          <w:p w:rsidR="00000000" w:rsidDel="00000000" w:rsidP="00000000" w:rsidRDefault="00000000" w:rsidRPr="00000000" w14:paraId="00000016">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Він, його керівництво, персонал утримуються від та вживають всіх розумних дій для запобігання: експлуатації та жорстокому поводженню із вразливим верствами населенням та іншими особами, неправомірної поведінки, отриманню неправомірної вигоди, зловживань, сексуальній експлуатації та насильству, сексуальним домаганням і домаганням на робочому місці, дискримінації, нападам, погрозам, загрозі життю персоналу чи іншим особам, зловживанню владою, поганому управлінню, нецільовому використанню та привласненню активів і коштів, крадіжці, шахрайству, корупції, введення в оману, змові та іншим порушенням принципів закупівель, грубій недбалості, конфлікту інтересів, порушенню відповідного закону та/або міжнародного гуманітарного права, прав людини, прав щодо біженців та гуманітарних принципів, порушення конфіденційності. Учасник повинен відповідати всім вимогам стандартів поведінки ООН.</w:t>
            </w:r>
            <w:r w:rsidDel="00000000" w:rsidR="00000000" w:rsidRPr="00000000">
              <w:rPr>
                <w:rtl w:val="0"/>
              </w:rPr>
            </w:r>
          </w:p>
        </w:tc>
      </w:tr>
      <w:tr>
        <w:trPr>
          <w:cantSplit w:val="0"/>
          <w:tblHeader w:val="0"/>
        </w:trPr>
        <w:tc>
          <w:tcPr/>
          <w:p w:rsidR="00000000" w:rsidDel="00000000" w:rsidP="00000000" w:rsidRDefault="00000000" w:rsidRPr="00000000" w14:paraId="00000017">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Він, його керівництво, персонал вважають всі форми жорстокого поводження з дітьми, експлуатацію, переслідування, сексуальні домагання (чи поведінку, яка може бути розцінена як така), а також приниження дітей неприйнятними та протиправними; визнає, що благополуччя дітей є головним пріоритетом, усі діти мають рівні права на захист від усіх видів шкоди чи жорстокого поводження; він, його керівництво, персонал дотримуються всіх відповідних законів щодо повідомлення про жорстоке поводження з дитиною або зневажливе ставлення до неї, підтримують політику захисту дітей відповідно до чинного законодавства, міжнародного права та найкращих галузевих практик.</w:t>
            </w:r>
            <w:r w:rsidDel="00000000" w:rsidR="00000000" w:rsidRPr="00000000">
              <w:rPr>
                <w:rtl w:val="0"/>
              </w:rPr>
            </w:r>
          </w:p>
        </w:tc>
      </w:tr>
      <w:tr>
        <w:trPr>
          <w:cantSplit w:val="0"/>
          <w:tblHeader w:val="0"/>
        </w:trPr>
        <w:tc>
          <w:tcPr/>
          <w:p w:rsidR="00000000" w:rsidDel="00000000" w:rsidP="00000000" w:rsidRDefault="00000000" w:rsidRPr="00000000" w14:paraId="00000018">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Зобов'язується не вживати прямих чи опосередкованих незаконних дискримінаційних дій на підставі таких ознак, як раса, колір шкіри, етнічне чи національне походження, інвалідність, стать, гендер чи сексуальна орієнтація, релігія чи переконання, вік.</w:t>
            </w:r>
            <w:r w:rsidDel="00000000" w:rsidR="00000000" w:rsidRPr="00000000">
              <w:rPr>
                <w:rtl w:val="0"/>
              </w:rPr>
            </w:r>
          </w:p>
        </w:tc>
      </w:tr>
      <w:tr>
        <w:trPr>
          <w:cantSplit w:val="0"/>
          <w:tblHeader w:val="0"/>
        </w:trPr>
        <w:tc>
          <w:tcPr/>
          <w:p w:rsidR="00000000" w:rsidDel="00000000" w:rsidP="00000000" w:rsidRDefault="00000000" w:rsidRPr="00000000" w14:paraId="00000019">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У повнолітньому віці у нього, керівництва та персоналу не мали місце сексуальні стосунки з будь-якою особою віком до 18 років, у минулому та на даний момент, незалежно від будь-яких їх помилкових уявлень щодо віку такої особи. Крім того, Учасник підтверджує відсутність у нього, керівництва,  персоналу  «транзакційного сексу», у минулому та на даний момент, що включає в себе, зокрема, секс в обмін на гроші, роботу, товари чи послуги, при цьому таке посилання на секс включає сексуальні послуги та всі форми образливої, принизливої чи експлуатаційної поведінки з боку нього, керівництва та його персоналу.</w:t>
            </w:r>
            <w:r w:rsidDel="00000000" w:rsidR="00000000" w:rsidRPr="00000000">
              <w:rPr>
                <w:rtl w:val="0"/>
              </w:rPr>
            </w:r>
          </w:p>
        </w:tc>
      </w:tr>
      <w:tr>
        <w:trPr>
          <w:cantSplit w:val="0"/>
          <w:tblHeader w:val="0"/>
        </w:trPr>
        <w:tc>
          <w:tcPr/>
          <w:p w:rsidR="00000000" w:rsidDel="00000000" w:rsidP="00000000" w:rsidRDefault="00000000" w:rsidRPr="00000000" w14:paraId="0000001A">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rtl w:val="0"/>
              </w:rPr>
              <w:t xml:space="preserve">Не є банкрутом, не перебуває в процесі банкрутства, його справи не перебувають під управлінням суду, ліквідатора.</w:t>
            </w:r>
            <w:r w:rsidDel="00000000" w:rsidR="00000000" w:rsidRPr="00000000">
              <w:rPr>
                <w:rtl w:val="0"/>
              </w:rPr>
            </w:r>
          </w:p>
        </w:tc>
      </w:tr>
      <w:tr>
        <w:trPr>
          <w:cantSplit w:val="0"/>
          <w:tblHeader w:val="0"/>
        </w:trPr>
        <w:tc>
          <w:tcPr/>
          <w:p w:rsidR="00000000" w:rsidDel="00000000" w:rsidP="00000000" w:rsidRDefault="00000000" w:rsidRPr="00000000" w14:paraId="0000001B">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Його місцезнаходження не зареєстроване та не планує бути зареєстрованим в на окупованій території. У випадку наміру змінити місцезнаходження на вказані регіони, Учасник зобов’язаний повідомити про це Замовника заздалегідь.</w:t>
            </w:r>
            <w:r w:rsidDel="00000000" w:rsidR="00000000" w:rsidRPr="00000000">
              <w:rPr>
                <w:rtl w:val="0"/>
              </w:rPr>
            </w:r>
          </w:p>
        </w:tc>
      </w:tr>
    </w:tbl>
    <w:p w:rsidR="00000000" w:rsidDel="00000000" w:rsidP="00000000" w:rsidRDefault="00000000" w:rsidRPr="00000000" w14:paraId="0000001C">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 що нижче підписалися, погоджуємось зі змістом вказаних гарантій, зобов’язуємось дотримуватись їх як під час участі в тендері так і протягом строку дії договору у випадку перемоги в тендері. </w:t>
      </w:r>
    </w:p>
    <w:p w:rsidR="00000000" w:rsidDel="00000000" w:rsidP="00000000" w:rsidRDefault="00000000" w:rsidRPr="00000000" w14:paraId="0000001D">
      <w:pPr>
        <w:spacing w:after="120" w:before="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Керівник учасника________________________</w:t>
      </w:r>
    </w:p>
    <w:p w:rsidR="00000000" w:rsidDel="00000000" w:rsidP="00000000" w:rsidRDefault="00000000" w:rsidRPr="00000000" w14:paraId="0000001F">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Підпис____________________</w:t>
      </w:r>
    </w:p>
    <w:p w:rsidR="00000000" w:rsidDel="00000000" w:rsidP="00000000" w:rsidRDefault="00000000" w:rsidRPr="00000000" w14:paraId="00000020">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________________</w:t>
      </w:r>
    </w:p>
    <w:p w:rsidR="00000000" w:rsidDel="00000000" w:rsidP="00000000" w:rsidRDefault="00000000" w:rsidRPr="00000000" w14:paraId="00000021">
      <w:pPr>
        <w:spacing w:after="0" w:lineRule="auto"/>
        <w:jc w:val="both"/>
        <w:rPr>
          <w:rFonts w:ascii="Times New Roman" w:cs="Times New Roman" w:eastAsia="Times New Roman" w:hAnsi="Times New Roman"/>
          <w:b w:val="1"/>
          <w:bCs w:val="1"/>
        </w:rPr>
      </w:pPr>
      <w:r w:rsidDel="00000000" w:rsidR="00000000" w:rsidRPr="00000000">
        <w:rPr>
          <w:rtl w:val="0"/>
        </w:rPr>
      </w:r>
    </w:p>
    <w:sectPr>
      <w:footerReference r:id="rId7" w:type="default"/>
      <w:pgSz w:h="16838" w:w="11906" w:orient="portrait"/>
      <w:pgMar w:bottom="1134" w:top="1134" w:left="1276"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240" w:lineRule="auto"/>
      <w:jc w:val="both"/>
    </w:pPr>
    <w:rPr>
      <w:rFonts w:ascii="Arial" w:cs="Arial" w:eastAsia="Arial" w:hAnsi="Arial"/>
      <w:b w:val="1"/>
      <w:bCs w:val="1"/>
      <w:i w:val="1"/>
      <w:i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71ebfR743OPtEz3ku6ofIK/AA==">CgMxLjA4AHIhMVFBNV9Ram5JdzdUSWpYUXFfZUlXanZzMEk2SGVuTTZK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