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Просимо звернути увагу, що текст, виділений жовтим кольором, є коментарями і підлягає видаленню під час оформлення документа.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[Заповнюється на бланку вашої організації]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highlight w:val="yellow"/>
          <w:rtl w:val="0"/>
        </w:rPr>
        <w:t xml:space="preserve">НАЗВА ТА АДРЕСА ЗАМОВНИКА</w:t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ДОДАТОК 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ЦІНОВА ПРОПОЗИЦІЯ</w:t>
        <w:br w:type="textWrapping"/>
      </w:r>
      <w:r w:rsidDel="00000000" w:rsidR="00000000" w:rsidRPr="00000000">
        <w:rPr>
          <w:rtl w:val="0"/>
        </w:rPr>
        <w:t xml:space="preserve">відкритої тендерної процедури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Шановні панове,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Ми пропонуємо виконання договору </w:t>
      </w:r>
      <w:r w:rsidDel="00000000" w:rsidR="00000000" w:rsidRPr="00000000">
        <w:rPr>
          <w:b w:val="1"/>
          <w:bCs w:val="1"/>
          <w:rtl w:val="0"/>
        </w:rPr>
        <w:t xml:space="preserve">Послуги  з  маркування туристичних маршрутів на території НПП «Куяльницький» та Красносільської, Усатівської, Іванівської громад</w:t>
        <w:br w:type="textWrapping"/>
      </w:r>
      <w:r w:rsidDel="00000000" w:rsidR="00000000" w:rsidRPr="00000000">
        <w:rPr>
          <w:rtl w:val="0"/>
        </w:rPr>
        <w:t xml:space="preserve">відповідно до «Умов надання послуг» (Додаток 1) та «Технічних вимог» (Додаток 2), які надаються разом із цією ціновою пропозицією, за ціною договору (сума прописом і цифрами) без ПДВ </w:t>
      </w:r>
      <w:r w:rsidDel="00000000" w:rsidR="00000000" w:rsidRPr="00000000">
        <w:rPr>
          <w:highlight w:val="yellow"/>
          <w:rtl w:val="0"/>
        </w:rPr>
        <w:t xml:space="preserve">(______________) (назва валюти</w:t>
      </w:r>
      <w:r w:rsidDel="00000000" w:rsidR="00000000" w:rsidRPr="00000000">
        <w:rPr>
          <w:rtl w:val="0"/>
        </w:rPr>
        <w:t xml:space="preserve">). </w:t>
        <w:br w:type="textWrapping"/>
        <w:tab/>
        <w:t xml:space="preserve">Ми пропонуємо завершити надання послуг  в межах періоду  до 31 травня 2026 року. </w:t>
      </w:r>
    </w:p>
    <w:p w:rsidR="00000000" w:rsidDel="00000000" w:rsidP="00000000" w:rsidRDefault="00000000" w:rsidRPr="00000000" w14:paraId="0000000B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Ця цінова пропозиція і ваше письмове повідомлення про її прийняття становитимуть зобов’язання укласти з вами договір за формою, наведеною у Запрошенні до подання цінових пропозицій.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Ми розуміємо, що ви не зобов'язані приймати цінову пропозицію з найнижчою ціною або будь-яку іншу цінову пропозицію, отриману вами.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Цим документом ми підтверджуємо, що: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а) дана цінова пропозиція є дійсною протягом 45 (сорока п’яти) днів з кінцевої дати надання цінової пропозиції, зазначеної у п.5 Запрошення до подання цінових пропозицій.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б) Постачальник та запропоновані ним послуги не підпадають під обмежувальні заходи (санкції), введені відповідно до чинного законодавства України.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Дата:                 </w:t>
        <w:tab/>
        <w:t xml:space="preserve">                </w:t>
        <w:tab/>
        <w:tab/>
        <w:tab/>
        <w:tab/>
        <w:tab/>
        <w:tab/>
        <w:t xml:space="preserve">     </w:t>
        <w:tab/>
        <w:t xml:space="preserve">     [День/Місяць/Рік]</w:t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[Підпис уповноваженої особи Постачальника]</w:t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П.І.Б. уповноваженої особи Постачальника:</w:t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Назва Постачальника: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Адреса:</w:t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Тел.:</w:t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Факс:</w:t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Додаток 1: Умови надання послуг</w:t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Додаток 2: Технічні вимоги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Примітка: </w:t>
      </w:r>
      <w:r w:rsidDel="00000000" w:rsidR="00000000" w:rsidRPr="00000000">
        <w:rPr>
          <w:highlight w:val="yellow"/>
          <w:rtl w:val="0"/>
        </w:rPr>
        <w:t xml:space="preserve">Будь ласка ПІДПИШІТЬ та поставте ПЕЧАТКУ на ВСІ сторінки цього документу.]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