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Просимо звернути увагу, що текст, виділений жовтим кольором - є коментарями і підлягає видаленню під час оформлення документа.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[Заповнюється на бланку вашої організації]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ДОДАТОК 1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УМОВИ НАДАННЯ ПОСЛУГ</w:t>
        <w:br w:type="textWrapping"/>
      </w:r>
      <w:r w:rsidDel="00000000" w:rsidR="00000000" w:rsidRPr="00000000">
        <w:rPr>
          <w:rtl w:val="0"/>
        </w:rPr>
        <w:t xml:space="preserve">відкритої тендерної процедури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Замовник: </w:t>
      </w:r>
      <w:r w:rsidDel="00000000" w:rsidR="00000000" w:rsidRPr="00000000">
        <w:rPr>
          <w:rtl w:val="0"/>
        </w:rPr>
        <w:t xml:space="preserve"> ГО  “Одеса ВАУ”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Назва закупівлі:</w:t>
      </w:r>
      <w:r w:rsidDel="00000000" w:rsidR="00000000" w:rsidRPr="00000000">
        <w:rPr>
          <w:rtl w:val="0"/>
        </w:rPr>
        <w:t xml:space="preserve">  Маркування туристичних маршрутів на території НПП «Куяльницький» та Красносільської, Усатівської, Іванівської громад</w:t>
        <w:br w:type="textWrapping"/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  Ціна пропозиції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0"/>
        <w:gridCol w:w="2685"/>
        <w:gridCol w:w="1740"/>
        <w:gridCol w:w="2535"/>
        <w:gridCol w:w="2025"/>
        <w:tblGridChange w:id="0">
          <w:tblGrid>
            <w:gridCol w:w="930"/>
            <w:gridCol w:w="2685"/>
            <w:gridCol w:w="1740"/>
            <w:gridCol w:w="2535"/>
            <w:gridCol w:w="202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Опис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Кільк.,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Ціна за одиницю послуги без ПДВ в грн.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Загальна ціна в грн., без ПДВ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Маркування туристичних маршрутів на території Національного природного парку «Куяльницький» та Красносільської, Усатівської й Іванівської територіальних громад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Послуга проєктування системи маркування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</w:tr>
      <w:tr>
        <w:trPr>
          <w:cantSplit w:val="0"/>
          <w:trHeight w:val="10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Послуга з виготовлення та встановлення затвреджених 5 стендів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ЗАГАЛЬНА ЦІНА ПРОПОЗИЦІЇ (сума 1+2) БЕЗ ПДВ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Примітка 1: у разі розбіжності між сумою, підрахованою шляхом перемноження ціни за одиницю на кількість, та загальною ціною, підрахованою учасником торгів, чинною вважається загальна ціна, вирахувана на основі цін за одиницю.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b w:val="1"/>
          <w:bCs w:val="1"/>
        </w:rPr>
      </w:pPr>
      <w:bookmarkStart w:colFirst="0" w:colLast="0" w:name="_xuj9w4zigwz7" w:id="0"/>
      <w:bookmarkEnd w:id="0"/>
      <w:r w:rsidDel="00000000" w:rsidR="00000000" w:rsidRPr="00000000">
        <w:rPr>
          <w:b w:val="1"/>
          <w:bCs w:val="1"/>
          <w:rtl w:val="0"/>
        </w:rPr>
        <w:t xml:space="preserve">2. Термін чинності цінової пропозиції</w:t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Запропонована цінова пропозиція є чинною протягом 45 днів від дати кінцевого терміну отримання пропозицій, встановленої в п.3 Запрошення до подання цінових пропозицій.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b w:val="1"/>
          <w:bCs w:val="1"/>
        </w:rPr>
      </w:pPr>
      <w:bookmarkStart w:colFirst="0" w:colLast="0" w:name="_21hxnzsclbbf" w:id="1"/>
      <w:bookmarkEnd w:id="1"/>
      <w:r w:rsidDel="00000000" w:rsidR="00000000" w:rsidRPr="00000000">
        <w:rPr>
          <w:b w:val="1"/>
          <w:bCs w:val="1"/>
          <w:rtl w:val="0"/>
        </w:rPr>
        <w:t xml:space="preserve">3. Фіксована ціна</w:t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Наведені вище ціни є фіксованими, включають всі податки, додаткові послуги, вказані у Додатку 1 «Умови постачання», і жодним змінам не підлягають, включаючи період виконання Договору.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b w:val="1"/>
          <w:bCs w:val="1"/>
        </w:rPr>
      </w:pPr>
      <w:bookmarkStart w:colFirst="0" w:colLast="0" w:name="_3btmqhvygl1u" w:id="2"/>
      <w:bookmarkEnd w:id="2"/>
      <w:r w:rsidDel="00000000" w:rsidR="00000000" w:rsidRPr="00000000">
        <w:rPr>
          <w:b w:val="1"/>
          <w:bCs w:val="1"/>
          <w:rtl w:val="0"/>
        </w:rPr>
        <w:t xml:space="preserve">4. Терміни та умови постачання</w:t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Постачання послуг разом із відповідною документацією має бути здійснено протягом 30-ти календарних днів від дати підписання Договору. Постачальник зобов’язаний надати доступ до відповідних баз даних (ресурсів). Інформація може бути передана через файлообмінник (Google Диск або інші) або надіслана в електронному вигляді на електронну адресу odesawow@gmail.com.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b w:val="1"/>
          <w:bCs w:val="1"/>
        </w:rPr>
      </w:pPr>
      <w:bookmarkStart w:colFirst="0" w:colLast="0" w:name="_75pf1rhi0ly4" w:id="3"/>
      <w:bookmarkEnd w:id="3"/>
      <w:r w:rsidDel="00000000" w:rsidR="00000000" w:rsidRPr="00000000">
        <w:rPr>
          <w:b w:val="1"/>
          <w:bCs w:val="1"/>
          <w:rtl w:val="0"/>
        </w:rPr>
        <w:t xml:space="preserve">5. Оплата</w:t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Сто відсотків (100%) загальної ціни на послуги буде сплачено Замовником Постачальнику протягом 3 календарних днів після виконання всіх зобов’язань за Договором (крім гарантійних), підписання Акта виконаних робіт та надання рахунку-фактури. Акт має бути підписаний Замовником протягом 5 днів або Постачальнику має бути надана письмова мотивована відмова. Використання факсиміле заборонено. Оплата здійснюється в гривні за курсом НБУ на день підписання видаткової накладної.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b w:val="1"/>
          <w:bCs w:val="1"/>
        </w:rPr>
      </w:pPr>
      <w:bookmarkStart w:colFirst="0" w:colLast="0" w:name="_vcn56pm55mev" w:id="4"/>
      <w:bookmarkEnd w:id="4"/>
      <w:r w:rsidDel="00000000" w:rsidR="00000000" w:rsidRPr="00000000">
        <w:rPr>
          <w:b w:val="1"/>
          <w:bCs w:val="1"/>
          <w:rtl w:val="0"/>
        </w:rPr>
        <w:t xml:space="preserve">6. Гарантійні зобов’язання</w:t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Надані послуги повинні мати гарантію від Виконавця не менше, ніж на строк, передбачений у Додатку №2 «Технічні вимоги». Усі виявлені недоліки або неналежна якість послуг мають бути усунені безкоштовно протягом 30 календарних днів з моменту письмового повідомлення Замовника.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b w:val="1"/>
          <w:bCs w:val="1"/>
        </w:rPr>
      </w:pPr>
      <w:bookmarkStart w:colFirst="0" w:colLast="0" w:name="_8p97fxcv3jnu" w:id="5"/>
      <w:bookmarkEnd w:id="5"/>
      <w:r w:rsidDel="00000000" w:rsidR="00000000" w:rsidRPr="00000000">
        <w:rPr>
          <w:b w:val="1"/>
          <w:bCs w:val="1"/>
          <w:rtl w:val="0"/>
        </w:rPr>
        <w:t xml:space="preserve">7. Наслідки невиконання договору Постачальником</w:t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Замовник має право розірвати Договір без будь-яких зобов’язань перед Постачальником в разі невиконання послуг Постачальником згідно наведених умов через 10 днів після відповідного письмового повідомлення від Замовника Постачальнику.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b w:val="1"/>
          <w:bCs w:val="1"/>
        </w:rPr>
      </w:pPr>
      <w:bookmarkStart w:colFirst="0" w:colLast="0" w:name="_u138rbdezxar" w:id="6"/>
      <w:bookmarkEnd w:id="6"/>
      <w:r w:rsidDel="00000000" w:rsidR="00000000" w:rsidRPr="00000000">
        <w:rPr>
          <w:b w:val="1"/>
          <w:bCs w:val="1"/>
          <w:rtl w:val="0"/>
        </w:rPr>
        <w:t xml:space="preserve">8. Технічні вимоги</w:t>
      </w:r>
    </w:p>
    <w:p w:rsidR="00000000" w:rsidDel="00000000" w:rsidP="00000000" w:rsidRDefault="00000000" w:rsidRPr="00000000" w14:paraId="0000003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Наведені у Додатку 2 до “Запрошення до подання цінових пропозицій”. Постачальник має підтвердити відповідність запропонованих послуг специфікаціям по кожній позиції або навести усі розбіжності.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b w:val="1"/>
          <w:bCs w:val="1"/>
        </w:rPr>
      </w:pPr>
      <w:bookmarkStart w:colFirst="0" w:colLast="0" w:name="_uijvf2p9gq7p" w:id="7"/>
      <w:bookmarkEnd w:id="7"/>
      <w:r w:rsidDel="00000000" w:rsidR="00000000" w:rsidRPr="00000000">
        <w:rPr>
          <w:b w:val="1"/>
          <w:bCs w:val="1"/>
          <w:rtl w:val="0"/>
        </w:rPr>
        <w:t xml:space="preserve">9. Дефекти та недоліки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Усі дефекти та недоліки мають бути виправлені Постачальником без будь-яких витрат з боку Замовника протягом 30 календарних днів з дати повідомлення Замовником про 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[НАЗВА ВИКОНАВЦЯ]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Підпис уповноваженої особи: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Печатка компанії:</w:t>
        <w:br w:type="textWrapping"/>
        <w:t xml:space="preserve">Місце:</w:t>
      </w:r>
    </w:p>
    <w:p w:rsidR="00000000" w:rsidDel="00000000" w:rsidP="00000000" w:rsidRDefault="00000000" w:rsidRPr="00000000" w14:paraId="0000003A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Дата: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[Примітка: </w:t>
      </w:r>
      <w:r w:rsidDel="00000000" w:rsidR="00000000" w:rsidRPr="00000000">
        <w:rPr>
          <w:highlight w:val="yellow"/>
          <w:rtl w:val="0"/>
        </w:rPr>
        <w:t xml:space="preserve">Будь ласка ПІДПИШІТЬ та поставте ПЕЧАТКУ на ВСІ сторінки цього документу.]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