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39" w:type="dxa"/>
        <w:tblInd w:w="-815" w:type="dxa"/>
        <w:tblLook w:val="04A0" w:firstRow="1" w:lastRow="0" w:firstColumn="1" w:lastColumn="0" w:noHBand="0" w:noVBand="1"/>
      </w:tblPr>
      <w:tblGrid>
        <w:gridCol w:w="5245"/>
        <w:gridCol w:w="5494"/>
      </w:tblGrid>
      <w:tr w:rsidR="00F60E0C" w14:paraId="472337F2" w14:textId="77777777" w:rsidTr="001E0C9F">
        <w:tc>
          <w:tcPr>
            <w:tcW w:w="5245" w:type="dxa"/>
          </w:tcPr>
          <w:p w14:paraId="5FE1F2D5" w14:textId="77777777" w:rsidR="00F60E0C" w:rsidRDefault="00000000">
            <w:pPr>
              <w:rPr>
                <w:lang w:val="en-US"/>
              </w:rPr>
            </w:pPr>
            <w:r>
              <w:rPr>
                <w:rFonts w:asciiTheme="minorHAnsi" w:hAnsiTheme="minorHAnsi"/>
                <w:b/>
                <w:bCs/>
                <w:caps/>
                <w:sz w:val="36"/>
                <w:lang w:val="en"/>
              </w:rPr>
              <w:t>PROCUREMENT CONTRACT</w:t>
            </w:r>
          </w:p>
        </w:tc>
        <w:tc>
          <w:tcPr>
            <w:tcW w:w="5494" w:type="dxa"/>
          </w:tcPr>
          <w:p w14:paraId="7A2DB91B" w14:textId="77777777" w:rsidR="00F60E0C" w:rsidRDefault="00000000">
            <w:pPr>
              <w:rPr>
                <w:lang w:val="en-US"/>
              </w:rPr>
            </w:pPr>
            <w:r>
              <w:rPr>
                <w:rFonts w:asciiTheme="minorHAnsi" w:hAnsiTheme="minorHAnsi"/>
                <w:b/>
                <w:bCs/>
                <w:caps/>
                <w:sz w:val="36"/>
                <w:lang w:val="uk-UA"/>
              </w:rPr>
              <w:t>ДОГОВІР ПРО ЗАКУПІВЛІ</w:t>
            </w:r>
          </w:p>
        </w:tc>
      </w:tr>
      <w:tr w:rsidR="00F60E0C" w14:paraId="4B9BC3E8" w14:textId="77777777" w:rsidTr="001E0C9F">
        <w:tc>
          <w:tcPr>
            <w:tcW w:w="5245" w:type="dxa"/>
          </w:tcPr>
          <w:p w14:paraId="2D261190" w14:textId="6CC07BEB" w:rsidR="00F60E0C" w:rsidRPr="00CA55DD" w:rsidRDefault="00000000">
            <w:pPr>
              <w:rPr>
                <w:rFonts w:asciiTheme="minorHAnsi" w:hAnsiTheme="minorHAnsi"/>
                <w:b/>
                <w:bCs/>
                <w:smallCaps/>
                <w:sz w:val="24"/>
                <w:lang w:val="uk-UA"/>
              </w:rPr>
            </w:pPr>
            <w:r>
              <w:rPr>
                <w:rFonts w:asciiTheme="minorHAnsi" w:hAnsiTheme="minorHAnsi"/>
                <w:b/>
                <w:bCs/>
                <w:smallCaps/>
                <w:sz w:val="24"/>
                <w:lang w:val="en"/>
              </w:rPr>
              <w:t xml:space="preserve">Number: </w:t>
            </w:r>
            <w:r w:rsidR="006C7206" w:rsidRPr="006C7206">
              <w:rPr>
                <w:rFonts w:asciiTheme="minorHAnsi" w:hAnsiTheme="minorHAnsi"/>
                <w:b/>
                <w:bCs/>
                <w:smallCaps/>
                <w:sz w:val="24"/>
                <w:lang w:val="en-US"/>
              </w:rPr>
              <w:t>26-MR3964</w:t>
            </w:r>
          </w:p>
        </w:tc>
        <w:tc>
          <w:tcPr>
            <w:tcW w:w="5494" w:type="dxa"/>
          </w:tcPr>
          <w:p w14:paraId="287C8234" w14:textId="07452CC4" w:rsidR="00F60E0C" w:rsidRPr="00CA55DD" w:rsidRDefault="00000000">
            <w:pPr>
              <w:rPr>
                <w:rFonts w:asciiTheme="minorHAnsi" w:hAnsiTheme="minorHAnsi"/>
                <w:b/>
                <w:bCs/>
                <w:smallCaps/>
                <w:sz w:val="24"/>
                <w:lang w:val="uk-UA"/>
              </w:rPr>
            </w:pPr>
            <w:r>
              <w:rPr>
                <w:rFonts w:asciiTheme="minorHAnsi" w:hAnsiTheme="minorHAnsi"/>
                <w:b/>
                <w:bCs/>
                <w:smallCaps/>
                <w:sz w:val="24"/>
                <w:lang w:val="uk-UA"/>
              </w:rPr>
              <w:t xml:space="preserve">Номер: </w:t>
            </w:r>
            <w:r w:rsidR="006C7206" w:rsidRPr="006C7206">
              <w:rPr>
                <w:rFonts w:asciiTheme="minorHAnsi" w:hAnsiTheme="minorHAnsi"/>
                <w:b/>
                <w:bCs/>
                <w:smallCaps/>
                <w:sz w:val="24"/>
                <w:lang w:val="en-US"/>
              </w:rPr>
              <w:t>26-MR3964</w:t>
            </w:r>
          </w:p>
        </w:tc>
      </w:tr>
      <w:tr w:rsidR="00F60E0C" w14:paraId="7352EB9E" w14:textId="77777777" w:rsidTr="001E0C9F">
        <w:tc>
          <w:tcPr>
            <w:tcW w:w="5245" w:type="dxa"/>
          </w:tcPr>
          <w:p w14:paraId="31B76BE8" w14:textId="1B98CF3E" w:rsidR="00F60E0C" w:rsidRDefault="00000000">
            <w:pPr>
              <w:rPr>
                <w:rFonts w:asciiTheme="minorHAnsi" w:hAnsiTheme="minorHAnsi"/>
                <w:b/>
                <w:bCs/>
                <w:caps/>
                <w:sz w:val="24"/>
                <w:lang w:val="en-US"/>
              </w:rPr>
            </w:pPr>
            <w:r>
              <w:rPr>
                <w:rFonts w:asciiTheme="minorHAnsi" w:hAnsiTheme="minorHAnsi"/>
                <w:b/>
                <w:bCs/>
                <w:caps/>
                <w:sz w:val="24"/>
                <w:lang w:val="en"/>
              </w:rPr>
              <w:t xml:space="preserve">Object of the Contract: </w:t>
            </w:r>
            <w:r w:rsidR="006C7206">
              <w:rPr>
                <w:rFonts w:asciiTheme="minorHAnsi" w:hAnsiTheme="minorHAnsi"/>
                <w:b/>
                <w:bCs/>
                <w:caps/>
                <w:sz w:val="24"/>
                <w:lang w:val="en"/>
              </w:rPr>
              <w:t>S</w:t>
            </w:r>
            <w:r w:rsidR="006C7206" w:rsidRPr="006C7206">
              <w:rPr>
                <w:rFonts w:asciiTheme="minorHAnsi" w:hAnsiTheme="minorHAnsi"/>
                <w:b/>
                <w:bCs/>
                <w:sz w:val="24"/>
                <w:lang w:val="en-US"/>
              </w:rPr>
              <w:t>upply of tactical first aid kits (IFAKS) for journalists</w:t>
            </w:r>
          </w:p>
          <w:p w14:paraId="64B367D7" w14:textId="77777777" w:rsidR="00F60E0C" w:rsidRDefault="00000000">
            <w:pPr>
              <w:rPr>
                <w:lang w:val="en-US"/>
              </w:rPr>
            </w:pPr>
            <w:sdt>
              <w:sdtPr>
                <w:rPr>
                  <w:rFonts w:asciiTheme="minorHAnsi" w:eastAsia="MS Gothic" w:hAnsiTheme="minorHAnsi"/>
                  <w:b/>
                  <w:smallCaps/>
                  <w:sz w:val="24"/>
                  <w:lang w:val="en-US"/>
                </w:rPr>
                <w:id w:val="-949313493"/>
                <w14:checkbox>
                  <w14:checked w14:val="0"/>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bCs/>
                <w:smallCaps/>
                <w:sz w:val="24"/>
                <w:lang w:val="en"/>
              </w:rPr>
              <w:t xml:space="preserve">Service - </w:t>
            </w:r>
            <w:sdt>
              <w:sdtPr>
                <w:rPr>
                  <w:rFonts w:asciiTheme="minorHAnsi" w:eastAsia="MS Gothic" w:hAnsiTheme="minorHAnsi"/>
                  <w:b/>
                  <w:smallCaps/>
                  <w:sz w:val="24"/>
                </w:rPr>
                <w:id w:val="-1135250"/>
                <w14:checkbox>
                  <w14:checked w14:val="1"/>
                  <w14:checkedState w14:val="2612" w14:font="MS Gothic"/>
                  <w14:uncheckedState w14:val="2610" w14:font="MS Gothic"/>
                </w14:checkbox>
              </w:sdtPr>
              <w:sdtContent>
                <w:r>
                  <w:rPr>
                    <w:rFonts w:ascii="MS Gothic" w:eastAsia="MS Gothic" w:hAnsi="MS Gothic" w:hint="eastAsia"/>
                    <w:b/>
                    <w:smallCaps/>
                    <w:sz w:val="24"/>
                  </w:rPr>
                  <w:t>☒</w:t>
                </w:r>
              </w:sdtContent>
            </w:sdt>
            <w:r>
              <w:rPr>
                <w:rFonts w:asciiTheme="minorHAnsi" w:eastAsia="MS Gothic" w:hAnsiTheme="minorHAnsi"/>
                <w:b/>
                <w:bCs/>
                <w:smallCaps/>
                <w:sz w:val="24"/>
                <w:lang w:val="en"/>
              </w:rPr>
              <w:t>Supplies -</w:t>
            </w:r>
            <w:sdt>
              <w:sdtPr>
                <w:rPr>
                  <w:rFonts w:asciiTheme="minorHAnsi" w:eastAsia="MS Gothic" w:hAnsiTheme="minorHAnsi"/>
                  <w:b/>
                  <w:smallCaps/>
                  <w:sz w:val="24"/>
                </w:rPr>
                <w:id w:val="-1482151468"/>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Works</w:t>
            </w:r>
          </w:p>
        </w:tc>
        <w:tc>
          <w:tcPr>
            <w:tcW w:w="5494" w:type="dxa"/>
          </w:tcPr>
          <w:p w14:paraId="51A384A9" w14:textId="5DFF7295" w:rsidR="00F60E0C" w:rsidRPr="006C7206" w:rsidRDefault="00000000">
            <w:pPr>
              <w:rPr>
                <w:rFonts w:asciiTheme="minorHAnsi" w:hAnsiTheme="minorHAnsi" w:cs="Arial"/>
                <w:b/>
                <w:sz w:val="24"/>
                <w:lang w:val="ru-RU"/>
              </w:rPr>
            </w:pPr>
            <w:bookmarkStart w:id="0" w:name="_Toc392669627"/>
            <w:r>
              <w:rPr>
                <w:rFonts w:asciiTheme="minorHAnsi" w:hAnsiTheme="minorHAnsi"/>
                <w:b/>
                <w:bCs/>
                <w:caps/>
                <w:sz w:val="24"/>
                <w:lang w:val="uk-UA"/>
              </w:rPr>
              <w:t>Предмет ДОГОВОРУ:</w:t>
            </w:r>
            <w:bookmarkEnd w:id="0"/>
            <w:r>
              <w:rPr>
                <w:rFonts w:asciiTheme="minorHAnsi" w:hAnsiTheme="minorHAnsi"/>
                <w:b/>
                <w:bCs/>
                <w:caps/>
                <w:sz w:val="24"/>
                <w:lang w:val="uk-UA"/>
              </w:rPr>
              <w:t xml:space="preserve"> </w:t>
            </w:r>
            <w:r w:rsidR="006C7206">
              <w:rPr>
                <w:rFonts w:asciiTheme="minorHAnsi" w:hAnsiTheme="minorHAnsi"/>
                <w:b/>
                <w:bCs/>
                <w:caps/>
                <w:sz w:val="24"/>
                <w:lang w:val="uk-UA"/>
              </w:rPr>
              <w:t>П</w:t>
            </w:r>
            <w:r w:rsidR="006C7206">
              <w:rPr>
                <w:rFonts w:asciiTheme="minorHAnsi" w:hAnsiTheme="minorHAnsi"/>
                <w:b/>
                <w:bCs/>
                <w:sz w:val="24"/>
                <w:lang w:val="uk-UA"/>
              </w:rPr>
              <w:t xml:space="preserve">оставка </w:t>
            </w:r>
            <w:r w:rsidR="006C7206" w:rsidRPr="006C7206">
              <w:rPr>
                <w:rFonts w:asciiTheme="minorHAnsi" w:hAnsiTheme="minorHAnsi"/>
                <w:b/>
                <w:bCs/>
                <w:sz w:val="24"/>
                <w:lang w:val="uk-UA"/>
              </w:rPr>
              <w:t>тактичних аптечок першої допомоги для журналістів</w:t>
            </w:r>
          </w:p>
          <w:p w14:paraId="09253445" w14:textId="77777777" w:rsidR="00F60E0C" w:rsidRDefault="00000000">
            <w:pPr>
              <w:rPr>
                <w:lang w:val="ru-RU"/>
              </w:rPr>
            </w:pPr>
            <w:sdt>
              <w:sdtPr>
                <w:rPr>
                  <w:rFonts w:asciiTheme="minorHAnsi" w:eastAsia="MS Gothic" w:hAnsiTheme="minorHAnsi"/>
                  <w:b/>
                  <w:bCs/>
                  <w:smallCaps/>
                  <w:sz w:val="24"/>
                  <w:lang w:val="uk-UA"/>
                </w:rPr>
                <w:id w:val="-50693993"/>
                <w14:checkbox>
                  <w14:checked w14:val="0"/>
                  <w14:checkedState w14:val="2612" w14:font="MS Gothic"/>
                  <w14:uncheckedState w14:val="2610" w14:font="MS Gothic"/>
                </w14:checkbox>
              </w:sdtPr>
              <w:sdtContent>
                <w:r>
                  <w:rPr>
                    <w:rFonts w:ascii="MS Gothic" w:eastAsia="MS Gothic" w:hAnsi="MS Gothic" w:hint="eastAsia"/>
                    <w:b/>
                    <w:bCs/>
                    <w:smallCaps/>
                    <w:sz w:val="24"/>
                    <w:lang w:val="uk-UA"/>
                  </w:rPr>
                  <w:t>☐</w:t>
                </w:r>
              </w:sdtContent>
            </w:sdt>
            <w:r>
              <w:rPr>
                <w:rFonts w:asciiTheme="minorHAnsi" w:eastAsia="MS Gothic" w:hAnsiTheme="minorHAnsi"/>
                <w:b/>
                <w:bCs/>
                <w:smallCaps/>
                <w:sz w:val="24"/>
                <w:lang w:val="uk-UA"/>
              </w:rPr>
              <w:t xml:space="preserve">Послуги - </w:t>
            </w:r>
            <w:sdt>
              <w:sdtPr>
                <w:rPr>
                  <w:rFonts w:asciiTheme="minorHAnsi" w:eastAsia="MS Gothic" w:hAnsiTheme="minorHAnsi"/>
                  <w:b/>
                  <w:smallCaps/>
                  <w:sz w:val="24"/>
                  <w:lang w:val="uk-UA"/>
                </w:rPr>
                <w:id w:val="519277967"/>
                <w14:checkbox>
                  <w14:checked w14:val="1"/>
                  <w14:checkedState w14:val="2612" w14:font="MS Gothic"/>
                  <w14:uncheckedState w14:val="2610" w14:font="MS Gothic"/>
                </w14:checkbox>
              </w:sdtPr>
              <w:sdtContent>
                <w:r>
                  <w:rPr>
                    <w:rFonts w:ascii="MS Gothic" w:eastAsia="MS Gothic" w:hAnsi="MS Gothic" w:hint="eastAsia"/>
                    <w:b/>
                    <w:smallCaps/>
                    <w:sz w:val="24"/>
                    <w:lang w:val="uk-UA"/>
                  </w:rPr>
                  <w:t>☒</w:t>
                </w:r>
              </w:sdtContent>
            </w:sdt>
            <w:r>
              <w:rPr>
                <w:rFonts w:asciiTheme="minorHAnsi" w:eastAsia="MS Gothic" w:hAnsiTheme="minorHAnsi"/>
                <w:b/>
                <w:bCs/>
                <w:smallCaps/>
                <w:sz w:val="24"/>
                <w:lang w:val="uk-UA"/>
              </w:rPr>
              <w:t>Постачання -</w:t>
            </w:r>
            <w:sdt>
              <w:sdtPr>
                <w:rPr>
                  <w:rFonts w:asciiTheme="minorHAnsi" w:eastAsia="MS Gothic" w:hAnsiTheme="minorHAnsi"/>
                  <w:b/>
                  <w:smallCaps/>
                  <w:sz w:val="24"/>
                  <w:lang w:val="uk-UA"/>
                </w:rPr>
                <w:id w:val="1415670914"/>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Роботи</w:t>
            </w:r>
          </w:p>
        </w:tc>
      </w:tr>
    </w:tbl>
    <w:p w14:paraId="4F260136" w14:textId="77777777" w:rsidR="00F60E0C" w:rsidRDefault="00F60E0C">
      <w:pPr>
        <w:rPr>
          <w:lang w:val="uk-UA"/>
        </w:rPr>
      </w:pPr>
    </w:p>
    <w:tbl>
      <w:tblPr>
        <w:tblStyle w:val="TableGrid"/>
        <w:tblW w:w="10739" w:type="dxa"/>
        <w:tblInd w:w="-815" w:type="dxa"/>
        <w:tblLook w:val="04A0" w:firstRow="1" w:lastRow="0" w:firstColumn="1" w:lastColumn="0" w:noHBand="0" w:noVBand="1"/>
      </w:tblPr>
      <w:tblGrid>
        <w:gridCol w:w="1011"/>
        <w:gridCol w:w="4234"/>
        <w:gridCol w:w="567"/>
        <w:gridCol w:w="4927"/>
      </w:tblGrid>
      <w:tr w:rsidR="00F60E0C" w14:paraId="5CA3283C" w14:textId="77777777" w:rsidTr="001E0C9F">
        <w:tc>
          <w:tcPr>
            <w:tcW w:w="1011" w:type="dxa"/>
          </w:tcPr>
          <w:p w14:paraId="0009555B" w14:textId="77777777" w:rsidR="00F60E0C" w:rsidRDefault="00000000">
            <w:pPr>
              <w:rPr>
                <w:lang w:val="en-US"/>
              </w:rPr>
            </w:pPr>
            <w:r>
              <w:rPr>
                <w:rFonts w:ascii="Calibri" w:hAnsi="Calibri"/>
                <w:sz w:val="22"/>
                <w:lang w:val="en"/>
              </w:rPr>
              <w:t xml:space="preserve">Between  </w:t>
            </w:r>
          </w:p>
        </w:tc>
        <w:tc>
          <w:tcPr>
            <w:tcW w:w="4234" w:type="dxa"/>
          </w:tcPr>
          <w:p w14:paraId="011C2448" w14:textId="77777777" w:rsidR="00F60E0C" w:rsidRDefault="00000000">
            <w:pPr>
              <w:spacing w:line="240" w:lineRule="auto"/>
              <w:rPr>
                <w:rFonts w:ascii="Calibri" w:hAnsi="Calibri"/>
                <w:sz w:val="22"/>
              </w:rPr>
            </w:pPr>
            <w:r>
              <w:rPr>
                <w:rFonts w:ascii="Calibri" w:hAnsi="Calibri"/>
                <w:b/>
                <w:bCs/>
                <w:sz w:val="28"/>
              </w:rPr>
              <w:t xml:space="preserve">EXPERTISE FRANCE SAS </w:t>
            </w:r>
          </w:p>
          <w:p w14:paraId="2FA895AE" w14:textId="77777777" w:rsidR="00F60E0C" w:rsidRDefault="00000000">
            <w:pPr>
              <w:spacing w:line="240" w:lineRule="auto"/>
              <w:ind w:right="142"/>
              <w:rPr>
                <w:rFonts w:asciiTheme="minorHAnsi" w:hAnsiTheme="minorHAnsi" w:cstheme="minorHAnsi"/>
                <w:sz w:val="22"/>
                <w:szCs w:val="22"/>
              </w:rPr>
            </w:pPr>
            <w:r>
              <w:rPr>
                <w:rFonts w:asciiTheme="minorHAnsi" w:hAnsiTheme="minorHAnsi" w:cstheme="minorHAnsi"/>
                <w:sz w:val="22"/>
                <w:szCs w:val="22"/>
              </w:rPr>
              <w:t>40, Boulevard de Port-Royal – 75005 Paris – France</w:t>
            </w:r>
          </w:p>
          <w:p w14:paraId="71830C31" w14:textId="77777777" w:rsidR="00F60E0C" w:rsidRDefault="00000000">
            <w:pPr>
              <w:pStyle w:val="a0"/>
              <w:widowControl w:val="0"/>
              <w:ind w:right="142"/>
              <w:jc w:val="left"/>
              <w:rPr>
                <w:rFonts w:asciiTheme="minorHAnsi" w:hAnsiTheme="minorHAnsi" w:cstheme="minorHAnsi"/>
                <w:szCs w:val="22"/>
                <w:lang w:val="en"/>
              </w:rPr>
            </w:pPr>
            <w:r>
              <w:rPr>
                <w:rFonts w:asciiTheme="minorHAnsi" w:hAnsiTheme="minorHAnsi" w:cstheme="minorHAnsi"/>
                <w:szCs w:val="22"/>
                <w:lang w:val="en"/>
              </w:rPr>
              <w:t>SIRET no.: 808 734 792 00035</w:t>
            </w:r>
          </w:p>
          <w:p w14:paraId="4B77AA1D" w14:textId="77777777" w:rsidR="00F60E0C" w:rsidRDefault="00000000">
            <w:pPr>
              <w:pStyle w:val="a0"/>
              <w:widowControl w:val="0"/>
              <w:jc w:val="left"/>
              <w:rPr>
                <w:rFonts w:asciiTheme="minorHAnsi" w:hAnsiTheme="minorHAnsi" w:cstheme="minorHAnsi"/>
                <w:szCs w:val="22"/>
                <w:lang w:val="en-GB"/>
              </w:rPr>
            </w:pPr>
            <w:r>
              <w:rPr>
                <w:rFonts w:asciiTheme="minorHAnsi" w:hAnsiTheme="minorHAnsi" w:cstheme="minorHAnsi"/>
                <w:szCs w:val="22"/>
                <w:lang w:val="en-GB"/>
              </w:rPr>
              <w:t>A simplified joint-stock company with share capital of €828,933</w:t>
            </w:r>
          </w:p>
          <w:p w14:paraId="48C5ED2E" w14:textId="77777777" w:rsidR="00F60E0C" w:rsidRDefault="00000000">
            <w:pPr>
              <w:rPr>
                <w:lang w:val="en-US"/>
              </w:rPr>
            </w:pPr>
            <w:r>
              <w:rPr>
                <w:rFonts w:asciiTheme="minorHAnsi" w:hAnsiTheme="minorHAnsi" w:cstheme="minorHAnsi"/>
                <w:sz w:val="22"/>
                <w:szCs w:val="22"/>
                <w:lang w:val="en"/>
              </w:rPr>
              <w:t>Intra-community VAT number: FR36 808734792</w:t>
            </w:r>
          </w:p>
        </w:tc>
        <w:tc>
          <w:tcPr>
            <w:tcW w:w="567" w:type="dxa"/>
          </w:tcPr>
          <w:p w14:paraId="6C28E4F6" w14:textId="77777777" w:rsidR="00F60E0C" w:rsidRDefault="00000000">
            <w:pPr>
              <w:rPr>
                <w:lang w:val="uk-UA"/>
              </w:rPr>
            </w:pPr>
            <w:r>
              <w:rPr>
                <w:lang w:val="uk-UA"/>
              </w:rPr>
              <w:t>між</w:t>
            </w:r>
          </w:p>
        </w:tc>
        <w:tc>
          <w:tcPr>
            <w:tcW w:w="4927" w:type="dxa"/>
          </w:tcPr>
          <w:p w14:paraId="77E496BE" w14:textId="77777777" w:rsidR="00F60E0C" w:rsidRDefault="00000000">
            <w:pPr>
              <w:spacing w:line="240" w:lineRule="auto"/>
              <w:rPr>
                <w:rFonts w:ascii="Calibri" w:hAnsi="Calibri"/>
                <w:sz w:val="22"/>
                <w:lang w:val="uk-UA"/>
              </w:rPr>
            </w:pPr>
            <w:r>
              <w:rPr>
                <w:rFonts w:ascii="Calibri" w:hAnsi="Calibri"/>
                <w:b/>
                <w:bCs/>
                <w:sz w:val="28"/>
                <w:lang w:val="uk-UA"/>
              </w:rPr>
              <w:t>ЕКСПЕРТІЗ ФРАНС САС (EXPERTISE FRANCE SAS)</w:t>
            </w:r>
          </w:p>
          <w:p w14:paraId="1777EE16" w14:textId="77777777" w:rsidR="00F60E0C" w:rsidRDefault="00000000">
            <w:pPr>
              <w:spacing w:line="240" w:lineRule="auto"/>
              <w:ind w:right="142"/>
              <w:rPr>
                <w:rFonts w:asciiTheme="minorHAnsi" w:hAnsiTheme="minorHAnsi" w:cstheme="minorHAnsi"/>
                <w:sz w:val="22"/>
                <w:szCs w:val="22"/>
                <w:lang w:val="uk-UA"/>
              </w:rPr>
            </w:pPr>
            <w:r>
              <w:rPr>
                <w:rFonts w:asciiTheme="minorHAnsi" w:hAnsiTheme="minorHAnsi" w:cstheme="minorHAnsi"/>
                <w:sz w:val="22"/>
                <w:szCs w:val="22"/>
                <w:lang w:val="uk-UA"/>
              </w:rPr>
              <w:t xml:space="preserve">40, Бульвар де Порт-Рояль – 75005 Париж – Франція </w:t>
            </w:r>
          </w:p>
          <w:p w14:paraId="6EF58D98" w14:textId="77777777" w:rsidR="00F60E0C" w:rsidRDefault="00000000">
            <w:pPr>
              <w:pStyle w:val="a0"/>
              <w:widowControl w:val="0"/>
              <w:ind w:right="142"/>
              <w:jc w:val="left"/>
              <w:rPr>
                <w:rFonts w:asciiTheme="minorHAnsi" w:hAnsiTheme="minorHAnsi" w:cstheme="minorHAnsi"/>
                <w:szCs w:val="22"/>
                <w:lang w:val="uk-UA"/>
              </w:rPr>
            </w:pPr>
            <w:r>
              <w:rPr>
                <w:rFonts w:asciiTheme="minorHAnsi" w:hAnsiTheme="minorHAnsi" w:cstheme="minorHAnsi"/>
                <w:szCs w:val="22"/>
                <w:lang w:val="uk-UA"/>
              </w:rPr>
              <w:t>Ідентифікаційний номер товариства: 808 734 792 00035</w:t>
            </w:r>
          </w:p>
          <w:p w14:paraId="5D45E49F" w14:textId="77777777" w:rsidR="00F60E0C" w:rsidRDefault="00000000">
            <w:pPr>
              <w:pStyle w:val="a0"/>
              <w:widowControl w:val="0"/>
              <w:jc w:val="left"/>
              <w:rPr>
                <w:rFonts w:asciiTheme="minorHAnsi" w:hAnsiTheme="minorHAnsi" w:cstheme="minorHAnsi"/>
                <w:szCs w:val="22"/>
                <w:lang w:val="uk-UA"/>
              </w:rPr>
            </w:pPr>
            <w:r>
              <w:rPr>
                <w:rFonts w:asciiTheme="minorHAnsi" w:hAnsiTheme="minorHAnsi" w:cstheme="minorHAnsi"/>
                <w:szCs w:val="22"/>
                <w:lang w:val="uk-UA"/>
              </w:rPr>
              <w:t>Акціонерне товариство спрощеного виду з акціонерним капіталом у розмірі 828,933 євро</w:t>
            </w:r>
          </w:p>
          <w:p w14:paraId="5D6090E2" w14:textId="77777777" w:rsidR="00F60E0C" w:rsidRDefault="00000000">
            <w:pPr>
              <w:rPr>
                <w:lang w:val="ru-RU"/>
              </w:rPr>
            </w:pPr>
            <w:r>
              <w:rPr>
                <w:rFonts w:asciiTheme="minorHAnsi" w:hAnsiTheme="minorHAnsi" w:cstheme="minorHAnsi"/>
                <w:sz w:val="22"/>
                <w:szCs w:val="22"/>
                <w:lang w:val="uk-UA"/>
              </w:rPr>
              <w:t>Реєстраційний номер для сплати ПДВ в ЄС: FR36 808734792</w:t>
            </w:r>
          </w:p>
        </w:tc>
      </w:tr>
      <w:tr w:rsidR="00F60E0C" w14:paraId="0A988E42" w14:textId="77777777" w:rsidTr="001E0C9F">
        <w:tc>
          <w:tcPr>
            <w:tcW w:w="1011" w:type="dxa"/>
          </w:tcPr>
          <w:p w14:paraId="7A4B627B" w14:textId="77777777" w:rsidR="00F60E0C" w:rsidRDefault="00000000">
            <w:pPr>
              <w:rPr>
                <w:lang w:val="en-US"/>
              </w:rPr>
            </w:pPr>
            <w:r>
              <w:rPr>
                <w:rFonts w:ascii="Calibri" w:hAnsi="Calibri"/>
                <w:sz w:val="22"/>
                <w:lang w:val="en"/>
              </w:rPr>
              <w:t>And</w:t>
            </w:r>
          </w:p>
        </w:tc>
        <w:tc>
          <w:tcPr>
            <w:tcW w:w="4234" w:type="dxa"/>
          </w:tcPr>
          <w:p w14:paraId="3B05B7F9" w14:textId="77777777" w:rsidR="00601375" w:rsidRPr="00601375" w:rsidRDefault="00601375" w:rsidP="00601375">
            <w:pPr>
              <w:spacing w:line="240" w:lineRule="auto"/>
              <w:ind w:right="142"/>
              <w:rPr>
                <w:rFonts w:ascii="Times New Roman" w:eastAsia="Times New Roman" w:hAnsi="Times New Roman"/>
                <w:sz w:val="24"/>
                <w:szCs w:val="24"/>
                <w:lang w:val="en-US" w:eastAsia="en-US"/>
              </w:rPr>
            </w:pPr>
            <w:r w:rsidRPr="00601375">
              <w:rPr>
                <w:rFonts w:ascii="Calibri" w:eastAsia="Times New Roman" w:hAnsi="Calibri" w:cs="Calibri"/>
                <w:b/>
                <w:bCs/>
                <w:color w:val="000000"/>
                <w:sz w:val="28"/>
                <w:szCs w:val="28"/>
                <w:shd w:val="clear" w:color="auto" w:fill="FFFF00"/>
                <w:lang w:val="en-US" w:eastAsia="en-US"/>
              </w:rPr>
              <w:t xml:space="preserve">XXXXXX </w:t>
            </w:r>
            <w:r w:rsidRPr="00601375">
              <w:rPr>
                <w:rFonts w:ascii="Calibri" w:eastAsia="Times New Roman" w:hAnsi="Calibri" w:cs="Calibri"/>
                <w:color w:val="000000"/>
                <w:sz w:val="22"/>
                <w:szCs w:val="22"/>
                <w:lang w:val="en-US" w:eastAsia="en-US"/>
              </w:rPr>
              <w:t>(hereafter the “Contractor”)</w:t>
            </w:r>
          </w:p>
          <w:p w14:paraId="656FA60B" w14:textId="77777777" w:rsidR="00601375" w:rsidRPr="00601375" w:rsidRDefault="00601375" w:rsidP="00601375">
            <w:pPr>
              <w:spacing w:line="240" w:lineRule="auto"/>
              <w:ind w:right="142"/>
              <w:rPr>
                <w:rFonts w:ascii="Times New Roman" w:eastAsia="Times New Roman" w:hAnsi="Times New Roman"/>
                <w:sz w:val="24"/>
                <w:szCs w:val="24"/>
                <w:lang w:val="en-US" w:eastAsia="en-US"/>
              </w:rPr>
            </w:pPr>
            <w:r w:rsidRPr="00601375">
              <w:rPr>
                <w:rFonts w:ascii="Calibri" w:eastAsia="Times New Roman" w:hAnsi="Calibri" w:cs="Calibri"/>
                <w:color w:val="000000"/>
                <w:sz w:val="22"/>
                <w:szCs w:val="22"/>
                <w:shd w:val="clear" w:color="auto" w:fill="FFFF00"/>
                <w:lang w:val="en-US" w:eastAsia="en-US"/>
              </w:rPr>
              <w:t xml:space="preserve">Address: </w:t>
            </w:r>
          </w:p>
          <w:p w14:paraId="110A597E" w14:textId="6346C3AB" w:rsidR="00F60E0C" w:rsidRPr="00601375" w:rsidRDefault="00601375">
            <w:pPr>
              <w:rPr>
                <w:rFonts w:ascii="Times New Roman" w:eastAsia="Times New Roman" w:hAnsi="Times New Roman"/>
                <w:sz w:val="24"/>
                <w:szCs w:val="24"/>
                <w:lang w:val="en-US" w:eastAsia="en-US"/>
              </w:rPr>
            </w:pPr>
            <w:r w:rsidRPr="00601375">
              <w:rPr>
                <w:rFonts w:ascii="Calibri" w:eastAsia="Times New Roman" w:hAnsi="Calibri" w:cs="Calibri"/>
                <w:color w:val="000000"/>
                <w:sz w:val="22"/>
                <w:szCs w:val="22"/>
                <w:shd w:val="clear" w:color="auto" w:fill="FFFF00"/>
                <w:lang w:val="en-US" w:eastAsia="en-US"/>
              </w:rPr>
              <w:t xml:space="preserve">Registration number: </w:t>
            </w:r>
          </w:p>
        </w:tc>
        <w:tc>
          <w:tcPr>
            <w:tcW w:w="567" w:type="dxa"/>
          </w:tcPr>
          <w:p w14:paraId="5517EFCB" w14:textId="77777777" w:rsidR="00F60E0C" w:rsidRDefault="00000000">
            <w:pPr>
              <w:rPr>
                <w:highlight w:val="white"/>
              </w:rPr>
            </w:pPr>
            <w:r>
              <w:rPr>
                <w:highlight w:val="white"/>
                <w:lang w:val="uk-UA"/>
              </w:rPr>
              <w:t>та</w:t>
            </w:r>
          </w:p>
        </w:tc>
        <w:tc>
          <w:tcPr>
            <w:tcW w:w="4927" w:type="dxa"/>
          </w:tcPr>
          <w:p w14:paraId="2863F4F7" w14:textId="77777777" w:rsidR="00601375" w:rsidRPr="00601375" w:rsidRDefault="00601375" w:rsidP="00601375">
            <w:pPr>
              <w:rPr>
                <w:rFonts w:ascii="Times New Roman" w:eastAsia="Times New Roman" w:hAnsi="Times New Roman"/>
                <w:sz w:val="24"/>
                <w:szCs w:val="24"/>
                <w:lang w:val="ru-RU" w:eastAsia="en-US"/>
              </w:rPr>
            </w:pPr>
            <w:r w:rsidRPr="00601375">
              <w:rPr>
                <w:rFonts w:ascii="Calibri" w:eastAsia="Times New Roman" w:hAnsi="Calibri" w:cs="Calibri"/>
                <w:b/>
                <w:bCs/>
                <w:color w:val="000000"/>
                <w:sz w:val="28"/>
                <w:szCs w:val="28"/>
                <w:shd w:val="clear" w:color="auto" w:fill="FFFF00"/>
                <w:lang w:val="en-US" w:eastAsia="en-US"/>
              </w:rPr>
              <w:t>XXXXXX </w:t>
            </w:r>
            <w:r w:rsidRPr="00601375">
              <w:rPr>
                <w:rFonts w:ascii="Calibri" w:eastAsia="Times New Roman" w:hAnsi="Calibri" w:cs="Calibri"/>
                <w:color w:val="000000"/>
                <w:sz w:val="22"/>
                <w:szCs w:val="22"/>
                <w:lang w:val="ru-RU" w:eastAsia="en-US"/>
              </w:rPr>
              <w:t>(надалі – «Виконавець»)</w:t>
            </w:r>
          </w:p>
          <w:p w14:paraId="1DB96E3E" w14:textId="77777777" w:rsidR="00601375" w:rsidRPr="00601375" w:rsidRDefault="00601375" w:rsidP="00601375">
            <w:pPr>
              <w:spacing w:line="240" w:lineRule="auto"/>
              <w:ind w:right="142"/>
              <w:rPr>
                <w:rFonts w:ascii="Times New Roman" w:eastAsia="Times New Roman" w:hAnsi="Times New Roman"/>
                <w:sz w:val="24"/>
                <w:szCs w:val="24"/>
                <w:lang w:val="ru-RU" w:eastAsia="en-US"/>
              </w:rPr>
            </w:pPr>
            <w:r w:rsidRPr="00601375">
              <w:rPr>
                <w:rFonts w:ascii="Calibri" w:eastAsia="Times New Roman" w:hAnsi="Calibri" w:cs="Calibri"/>
                <w:color w:val="000000"/>
                <w:sz w:val="22"/>
                <w:szCs w:val="22"/>
                <w:shd w:val="clear" w:color="auto" w:fill="FFFF00"/>
                <w:lang w:val="ru-RU" w:eastAsia="en-US"/>
              </w:rPr>
              <w:t xml:space="preserve">Адреса </w:t>
            </w:r>
          </w:p>
          <w:p w14:paraId="6DC6F113" w14:textId="77777777" w:rsidR="00601375" w:rsidRPr="00601375" w:rsidRDefault="00601375" w:rsidP="00601375">
            <w:pPr>
              <w:spacing w:line="240" w:lineRule="auto"/>
              <w:ind w:right="142"/>
              <w:rPr>
                <w:rFonts w:ascii="Times New Roman" w:eastAsia="Times New Roman" w:hAnsi="Times New Roman"/>
                <w:sz w:val="24"/>
                <w:szCs w:val="24"/>
                <w:lang w:val="ru-RU" w:eastAsia="en-US"/>
              </w:rPr>
            </w:pPr>
            <w:r w:rsidRPr="00601375">
              <w:rPr>
                <w:rFonts w:ascii="Calibri" w:eastAsia="Times New Roman" w:hAnsi="Calibri" w:cs="Calibri"/>
                <w:color w:val="000000"/>
                <w:sz w:val="22"/>
                <w:szCs w:val="22"/>
                <w:shd w:val="clear" w:color="auto" w:fill="FFFF00"/>
                <w:lang w:val="ru-RU" w:eastAsia="en-US"/>
              </w:rPr>
              <w:t xml:space="preserve">Код ЄДРПОУ: </w:t>
            </w:r>
          </w:p>
          <w:p w14:paraId="3575FDDB" w14:textId="367E5A88" w:rsidR="00F60E0C" w:rsidRPr="00601375" w:rsidRDefault="00F60E0C">
            <w:pPr>
              <w:spacing w:line="240" w:lineRule="auto"/>
              <w:ind w:right="142"/>
              <w:rPr>
                <w:highlight w:val="white"/>
                <w:lang w:val="ru-RU"/>
              </w:rPr>
            </w:pPr>
          </w:p>
        </w:tc>
      </w:tr>
    </w:tbl>
    <w:p w14:paraId="19962955" w14:textId="77777777" w:rsidR="00F60E0C" w:rsidRDefault="00F60E0C">
      <w:pPr>
        <w:rPr>
          <w:rFonts w:asciiTheme="minorHAnsi" w:hAnsiTheme="minorHAnsi" w:cs="Arial"/>
          <w:b/>
          <w:sz w:val="24"/>
          <w:lang w:val="uk-UA"/>
        </w:rPr>
      </w:pPr>
    </w:p>
    <w:tbl>
      <w:tblPr>
        <w:tblW w:w="0" w:type="auto"/>
        <w:tblInd w:w="-8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06"/>
      </w:tblGrid>
      <w:tr w:rsidR="00F60E0C" w14:paraId="48B820F7" w14:textId="77777777" w:rsidTr="000D6D8F">
        <w:trPr>
          <w:trHeight w:val="758"/>
        </w:trPr>
        <w:tc>
          <w:tcPr>
            <w:tcW w:w="6906" w:type="dxa"/>
            <w:shd w:val="clear" w:color="auto" w:fill="D9D9D9" w:themeFill="background1" w:themeFillShade="D9"/>
            <w:vAlign w:val="center"/>
          </w:tcPr>
          <w:p w14:paraId="30BC73ED" w14:textId="4860F906" w:rsidR="00F60E0C" w:rsidRDefault="00000000">
            <w:pPr>
              <w:spacing w:before="120" w:after="120"/>
              <w:rPr>
                <w:rFonts w:asciiTheme="minorHAnsi" w:hAnsiTheme="minorHAnsi"/>
                <w:b/>
                <w:smallCaps/>
                <w:sz w:val="24"/>
                <w:lang w:val="uk-UA"/>
              </w:rPr>
            </w:pPr>
            <w:r>
              <w:rPr>
                <w:rFonts w:asciiTheme="minorHAnsi" w:hAnsiTheme="minorHAnsi"/>
                <w:b/>
                <w:smallCaps/>
                <w:sz w:val="22"/>
                <w:lang w:val="en-GB"/>
              </w:rPr>
              <w:t>Award</w:t>
            </w:r>
            <w:r>
              <w:rPr>
                <w:rFonts w:asciiTheme="minorHAnsi" w:hAnsiTheme="minorHAnsi"/>
                <w:b/>
                <w:smallCaps/>
                <w:sz w:val="22"/>
                <w:lang w:val="uk-UA"/>
              </w:rPr>
              <w:t xml:space="preserve"> </w:t>
            </w:r>
            <w:r>
              <w:rPr>
                <w:rFonts w:asciiTheme="minorHAnsi" w:hAnsiTheme="minorHAnsi"/>
                <w:b/>
                <w:smallCaps/>
                <w:sz w:val="22"/>
                <w:lang w:val="en-GB"/>
              </w:rPr>
              <w:t>date</w:t>
            </w:r>
            <w:r>
              <w:rPr>
                <w:rFonts w:asciiTheme="minorHAnsi" w:hAnsiTheme="minorHAnsi"/>
                <w:b/>
                <w:smallCaps/>
                <w:sz w:val="22"/>
                <w:lang w:val="uk-UA"/>
              </w:rPr>
              <w:t xml:space="preserve">/Дата укладення: </w:t>
            </w:r>
            <w:r>
              <w:rPr>
                <w:rFonts w:asciiTheme="minorHAnsi" w:hAnsiTheme="minorHAnsi"/>
                <w:smallCaps/>
                <w:sz w:val="24"/>
                <w:lang w:val="uk-UA"/>
              </w:rPr>
              <w:tab/>
              <w:t xml:space="preserve">   </w:t>
            </w:r>
          </w:p>
        </w:tc>
      </w:tr>
    </w:tbl>
    <w:p w14:paraId="5AD583B6" w14:textId="77777777" w:rsidR="00F60E0C" w:rsidRDefault="00F60E0C">
      <w:pPr>
        <w:rPr>
          <w:rFonts w:asciiTheme="minorHAnsi" w:hAnsiTheme="minorHAnsi" w:cs="Arial"/>
          <w:b/>
          <w:sz w:val="24"/>
          <w:lang w:val="uk-UA"/>
        </w:rPr>
      </w:pPr>
    </w:p>
    <w:tbl>
      <w:tblPr>
        <w:tblStyle w:val="TableGrid"/>
        <w:tblW w:w="10739" w:type="dxa"/>
        <w:tblInd w:w="-815" w:type="dxa"/>
        <w:tblLook w:val="04A0" w:firstRow="1" w:lastRow="0" w:firstColumn="1" w:lastColumn="0" w:noHBand="0" w:noVBand="1"/>
      </w:tblPr>
      <w:tblGrid>
        <w:gridCol w:w="5387"/>
        <w:gridCol w:w="5352"/>
      </w:tblGrid>
      <w:tr w:rsidR="00F60E0C" w14:paraId="0232782C" w14:textId="77777777" w:rsidTr="001E0C9F">
        <w:tc>
          <w:tcPr>
            <w:tcW w:w="5387" w:type="dxa"/>
          </w:tcPr>
          <w:p w14:paraId="4C2AD11B" w14:textId="77777777" w:rsidR="00F60E0C" w:rsidRDefault="00000000">
            <w:pPr>
              <w:tabs>
                <w:tab w:val="left" w:pos="510"/>
                <w:tab w:val="right" w:pos="9639"/>
                <w:tab w:val="left" w:pos="10977"/>
              </w:tabs>
              <w:spacing w:before="120"/>
              <w:ind w:right="83"/>
              <w:jc w:val="both"/>
              <w:rPr>
                <w:rFonts w:asciiTheme="minorHAnsi" w:hAnsiTheme="minorHAnsi"/>
                <w:sz w:val="22"/>
                <w:szCs w:val="24"/>
                <w:lang w:val="uk-UA"/>
              </w:rPr>
            </w:pPr>
            <w:r>
              <w:rPr>
                <w:rFonts w:asciiTheme="minorHAnsi" w:hAnsiTheme="minorHAnsi"/>
                <w:sz w:val="22"/>
                <w:szCs w:val="24"/>
                <w:lang w:val="en"/>
              </w:rPr>
              <w:t xml:space="preserve">This Contract is subject to the French Public Procurement Code (CCP) in its applicable version as promulgated under Ordinance no. 2018-1074 of 3 December 2018 covering the legislative elements of the Public Procurement Code and its Implementing Decree no. </w:t>
            </w:r>
            <w:r>
              <w:rPr>
                <w:rFonts w:asciiTheme="minorHAnsi" w:hAnsiTheme="minorHAnsi"/>
                <w:sz w:val="22"/>
                <w:szCs w:val="24"/>
                <w:lang w:val="en"/>
              </w:rPr>
              <w:tab/>
              <w:t>2018-1075 of 3 December 2018, covering the regulatory elements of the aforementioned code.</w:t>
            </w:r>
          </w:p>
          <w:p w14:paraId="21A4D98B" w14:textId="77777777" w:rsidR="00F60E0C" w:rsidRDefault="00F60E0C">
            <w:pPr>
              <w:tabs>
                <w:tab w:val="left" w:pos="510"/>
                <w:tab w:val="right" w:pos="9639"/>
                <w:tab w:val="left" w:pos="10977"/>
              </w:tabs>
              <w:spacing w:before="120"/>
              <w:ind w:right="83"/>
              <w:jc w:val="both"/>
              <w:rPr>
                <w:rFonts w:asciiTheme="minorHAnsi" w:hAnsiTheme="minorHAnsi"/>
                <w:sz w:val="22"/>
                <w:szCs w:val="24"/>
                <w:lang w:val="uk-UA"/>
              </w:rPr>
            </w:pPr>
          </w:p>
          <w:p w14:paraId="4C3A7014" w14:textId="77777777" w:rsidR="00F60E0C" w:rsidRDefault="00000000">
            <w:pPr>
              <w:tabs>
                <w:tab w:val="left" w:pos="510"/>
                <w:tab w:val="right" w:pos="9639"/>
                <w:tab w:val="left" w:pos="10977"/>
              </w:tabs>
              <w:spacing w:before="120"/>
              <w:ind w:right="83"/>
              <w:jc w:val="both"/>
              <w:rPr>
                <w:rFonts w:asciiTheme="minorHAnsi" w:hAnsiTheme="minorHAnsi"/>
                <w:sz w:val="22"/>
                <w:szCs w:val="24"/>
                <w:lang w:val="en"/>
              </w:rPr>
            </w:pPr>
            <w:r>
              <w:rPr>
                <w:rFonts w:asciiTheme="minorHAnsi" w:hAnsiTheme="minorHAnsi"/>
                <w:sz w:val="22"/>
                <w:szCs w:val="24"/>
                <w:lang w:val="en"/>
              </w:rPr>
              <w:t>The Contract is placed in accordance with the adapted procedure under Articles L. 2123-1 and R. 2123-1 to R. 2123-8 of the CCP.</w:t>
            </w:r>
          </w:p>
        </w:tc>
        <w:tc>
          <w:tcPr>
            <w:tcW w:w="5352" w:type="dxa"/>
          </w:tcPr>
          <w:p w14:paraId="78EA8D26" w14:textId="77777777" w:rsidR="00F60E0C" w:rsidRDefault="00000000">
            <w:pPr>
              <w:tabs>
                <w:tab w:val="left" w:pos="510"/>
                <w:tab w:val="right" w:pos="9639"/>
                <w:tab w:val="left" w:pos="10977"/>
              </w:tabs>
              <w:spacing w:before="120"/>
              <w:ind w:right="83"/>
              <w:jc w:val="both"/>
              <w:rPr>
                <w:rFonts w:asciiTheme="minorHAnsi" w:hAnsiTheme="minorHAnsi"/>
                <w:sz w:val="22"/>
                <w:szCs w:val="24"/>
                <w:lang w:val="uk-UA"/>
              </w:rPr>
            </w:pPr>
            <w:r>
              <w:rPr>
                <w:rFonts w:asciiTheme="minorHAnsi" w:hAnsiTheme="minorHAnsi"/>
                <w:sz w:val="22"/>
                <w:szCs w:val="24"/>
                <w:lang w:val="uk-UA"/>
              </w:rPr>
              <w:t>Цей Договір регулюється Кодексом державних закупівель (КДЗ) Франції у своїй поточній редакції, оприлюдненій у відповідності до Наказу № 2018-1074 від 3 грудня 2018 року, який охоплює законодавчі елементи Кодексу державних закупівель, та Указом про його впровадження № 2018-1075 від 3 грудня 2018 року, який охоплює нормативні елементи вищезазначеного Кодексу.</w:t>
            </w:r>
          </w:p>
          <w:p w14:paraId="5935DB7F" w14:textId="77777777" w:rsidR="00F60E0C" w:rsidRDefault="00000000">
            <w:pPr>
              <w:tabs>
                <w:tab w:val="left" w:pos="510"/>
                <w:tab w:val="right" w:pos="9639"/>
                <w:tab w:val="left" w:pos="10977"/>
              </w:tabs>
              <w:spacing w:before="120"/>
              <w:ind w:right="83"/>
              <w:jc w:val="both"/>
              <w:rPr>
                <w:rFonts w:asciiTheme="minorHAnsi" w:hAnsiTheme="minorHAnsi"/>
                <w:sz w:val="22"/>
                <w:szCs w:val="24"/>
                <w:lang w:val="ru-RU"/>
              </w:rPr>
            </w:pPr>
            <w:r>
              <w:rPr>
                <w:rFonts w:asciiTheme="minorHAnsi" w:hAnsiTheme="minorHAnsi"/>
                <w:sz w:val="22"/>
                <w:szCs w:val="24"/>
                <w:lang w:val="uk-UA"/>
              </w:rPr>
              <w:t>Договір укладено згідно з положеннями адаптованої процедури відповідно до Статей L. 2123-1 та від R. 2122-3 до R. 2122-8 КДЗ.</w:t>
            </w:r>
          </w:p>
        </w:tc>
      </w:tr>
      <w:tr w:rsidR="00F60E0C" w14:paraId="53C588AB" w14:textId="77777777" w:rsidTr="001E0C9F">
        <w:trPr>
          <w:trHeight w:val="1201"/>
        </w:trPr>
        <w:tc>
          <w:tcPr>
            <w:tcW w:w="10739" w:type="dxa"/>
            <w:gridSpan w:val="2"/>
            <w:tcBorders>
              <w:top w:val="none" w:sz="4" w:space="0" w:color="000000"/>
              <w:left w:val="none" w:sz="4" w:space="0" w:color="000000"/>
              <w:bottom w:val="none" w:sz="4" w:space="0" w:color="000000"/>
              <w:right w:val="none" w:sz="4" w:space="0" w:color="000000"/>
            </w:tcBorders>
          </w:tcPr>
          <w:p w14:paraId="6538EC13" w14:textId="77777777" w:rsidR="00F60E0C" w:rsidRDefault="00F60E0C">
            <w:pPr>
              <w:tabs>
                <w:tab w:val="left" w:pos="510"/>
                <w:tab w:val="right" w:pos="9639"/>
                <w:tab w:val="left" w:pos="10977"/>
              </w:tabs>
              <w:spacing w:before="120"/>
              <w:ind w:right="83"/>
              <w:jc w:val="both"/>
              <w:rPr>
                <w:rFonts w:asciiTheme="minorHAnsi" w:hAnsiTheme="minorHAnsi"/>
                <w:sz w:val="22"/>
                <w:szCs w:val="24"/>
                <w:lang w:val="ru-RU"/>
              </w:rPr>
            </w:pPr>
          </w:p>
        </w:tc>
      </w:tr>
    </w:tbl>
    <w:tbl>
      <w:tblPr>
        <w:tblW w:w="9491" w:type="dxa"/>
        <w:tblInd w:w="2" w:type="dxa"/>
        <w:tblLayout w:type="fixed"/>
        <w:tblCellMar>
          <w:left w:w="0" w:type="dxa"/>
          <w:right w:w="0" w:type="dxa"/>
        </w:tblCellMar>
        <w:tblLook w:val="0000" w:firstRow="0" w:lastRow="0" w:firstColumn="0" w:lastColumn="0" w:noHBand="0" w:noVBand="0"/>
      </w:tblPr>
      <w:tblGrid>
        <w:gridCol w:w="9491"/>
      </w:tblGrid>
      <w:tr w:rsidR="00F60E0C" w14:paraId="19BC37E8" w14:textId="77777777">
        <w:tc>
          <w:tcPr>
            <w:tcW w:w="9491" w:type="dxa"/>
          </w:tcPr>
          <w:p w14:paraId="5CBC4419" w14:textId="77777777" w:rsidR="00F60E0C" w:rsidRPr="00E755B9" w:rsidRDefault="00F60E0C">
            <w:pPr>
              <w:pStyle w:val="Header"/>
              <w:tabs>
                <w:tab w:val="clear" w:pos="4536"/>
                <w:tab w:val="clear" w:pos="9072"/>
              </w:tabs>
              <w:rPr>
                <w:rFonts w:asciiTheme="minorHAnsi" w:hAnsiTheme="minorHAnsi"/>
                <w:smallCaps/>
                <w:sz w:val="22"/>
                <w:szCs w:val="22"/>
                <w:lang w:val="ru-RU"/>
              </w:rPr>
            </w:pPr>
          </w:p>
          <w:p w14:paraId="1C81ECA8"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7946EE8D"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2C54EA70"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6D53A3C2"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6BB0036F"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169F6A46"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7013C9D6" w14:textId="77777777" w:rsidR="001E0C9F" w:rsidRPr="00E755B9" w:rsidRDefault="001E0C9F">
            <w:pPr>
              <w:pStyle w:val="Header"/>
              <w:tabs>
                <w:tab w:val="clear" w:pos="4536"/>
                <w:tab w:val="clear" w:pos="9072"/>
              </w:tabs>
              <w:rPr>
                <w:rFonts w:asciiTheme="minorHAnsi" w:hAnsiTheme="minorHAnsi"/>
                <w:smallCaps/>
                <w:sz w:val="22"/>
                <w:szCs w:val="22"/>
                <w:lang w:val="ru-RU"/>
              </w:rPr>
            </w:pPr>
          </w:p>
          <w:p w14:paraId="42FA5C85" w14:textId="0AD69499" w:rsidR="001E0C9F" w:rsidRPr="00E755B9" w:rsidRDefault="001E0C9F">
            <w:pPr>
              <w:pStyle w:val="Header"/>
              <w:tabs>
                <w:tab w:val="clear" w:pos="4536"/>
                <w:tab w:val="clear" w:pos="9072"/>
              </w:tabs>
              <w:rPr>
                <w:rFonts w:asciiTheme="minorHAnsi" w:hAnsiTheme="minorHAnsi"/>
                <w:smallCaps/>
                <w:sz w:val="22"/>
                <w:szCs w:val="22"/>
                <w:lang w:val="ru-RU"/>
              </w:rPr>
            </w:pPr>
          </w:p>
        </w:tc>
      </w:tr>
    </w:tbl>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868"/>
      </w:tblGrid>
      <w:tr w:rsidR="00F60E0C" w14:paraId="61792A85" w14:textId="77777777">
        <w:tc>
          <w:tcPr>
            <w:tcW w:w="4981" w:type="dxa"/>
          </w:tcPr>
          <w:p w14:paraId="64B96DBC" w14:textId="77777777" w:rsidR="00F60E0C" w:rsidRDefault="00000000">
            <w:pPr>
              <w:pStyle w:val="a0"/>
              <w:widowControl w:val="0"/>
              <w:rPr>
                <w:rFonts w:asciiTheme="minorHAnsi" w:hAnsiTheme="minorHAnsi" w:cs="Arial"/>
                <w:szCs w:val="22"/>
                <w:lang w:val="ru-RU"/>
              </w:rPr>
            </w:pPr>
            <w:r>
              <w:rPr>
                <w:rFonts w:asciiTheme="minorHAnsi" w:hAnsiTheme="minorHAnsi"/>
                <w:b/>
                <w:caps/>
                <w:sz w:val="24"/>
                <w:szCs w:val="22"/>
                <w:u w:val="single"/>
              </w:rPr>
              <w:lastRenderedPageBreak/>
              <w:t>Contract amount and breakdown/</w:t>
            </w:r>
          </w:p>
        </w:tc>
        <w:tc>
          <w:tcPr>
            <w:tcW w:w="4868" w:type="dxa"/>
          </w:tcPr>
          <w:p w14:paraId="38B3B6D0" w14:textId="77777777" w:rsidR="00F60E0C" w:rsidRDefault="00000000">
            <w:pPr>
              <w:pStyle w:val="a0"/>
              <w:widowControl w:val="0"/>
              <w:rPr>
                <w:rFonts w:asciiTheme="minorHAnsi" w:hAnsiTheme="minorHAnsi" w:cs="Arial"/>
                <w:szCs w:val="22"/>
                <w:lang w:val="uk-UA"/>
              </w:rPr>
            </w:pPr>
            <w:r>
              <w:rPr>
                <w:rFonts w:asciiTheme="minorHAnsi" w:hAnsiTheme="minorHAnsi"/>
                <w:b/>
                <w:caps/>
                <w:sz w:val="24"/>
                <w:szCs w:val="22"/>
                <w:u w:val="single"/>
                <w:lang w:val="uk-UA"/>
              </w:rPr>
              <w:t>СУМА ДОГОВОРУ ТА РОЗПОДІЛ ЗА СТАТТЯМИ</w:t>
            </w:r>
          </w:p>
        </w:tc>
      </w:tr>
    </w:tbl>
    <w:p w14:paraId="00610BCF" w14:textId="77777777" w:rsidR="00F60E0C" w:rsidRDefault="00F60E0C">
      <w:pPr>
        <w:pStyle w:val="a0"/>
        <w:widowControl w:val="0"/>
        <w:rPr>
          <w:rFonts w:asciiTheme="minorHAnsi" w:hAnsiTheme="minorHAnsi" w:cs="Arial"/>
          <w:szCs w:val="22"/>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779"/>
      </w:tblGrid>
      <w:tr w:rsidR="00F60E0C" w14:paraId="227538ED" w14:textId="77777777">
        <w:tc>
          <w:tcPr>
            <w:tcW w:w="4957" w:type="dxa"/>
          </w:tcPr>
          <w:p w14:paraId="260EAF5C" w14:textId="77777777" w:rsidR="00F60E0C" w:rsidRDefault="00000000">
            <w:pPr>
              <w:pStyle w:val="a0"/>
              <w:widowControl w:val="0"/>
              <w:rPr>
                <w:rFonts w:asciiTheme="minorHAnsi" w:hAnsiTheme="minorHAnsi" w:cs="Arial"/>
                <w:szCs w:val="22"/>
                <w:highlight w:val="white"/>
              </w:rPr>
            </w:pPr>
            <w:r>
              <w:rPr>
                <w:rFonts w:asciiTheme="minorHAnsi" w:hAnsiTheme="minorHAnsi" w:cs="Arial"/>
                <w:szCs w:val="22"/>
                <w:highlight w:val="white"/>
                <w:lang w:val="en"/>
              </w:rPr>
              <w:t>The total Contract amount is:</w:t>
            </w:r>
          </w:p>
          <w:p w14:paraId="1C6A27E1" w14:textId="1093136F" w:rsidR="00F60E0C" w:rsidRPr="00BB0556" w:rsidRDefault="00BB0556">
            <w:pPr>
              <w:pStyle w:val="a0"/>
              <w:widowControl w:val="0"/>
              <w:rPr>
                <w:rFonts w:ascii="Calibri" w:eastAsia="Calibri" w:hAnsi="Calibri" w:cs="Calibri"/>
                <w:b/>
                <w:bCs/>
                <w:color w:val="000000"/>
                <w:highlight w:val="yellow"/>
                <w:lang w:val="en-US"/>
              </w:rPr>
            </w:pPr>
            <w:r w:rsidRPr="00BB0556">
              <w:rPr>
                <w:rFonts w:ascii="Calibri" w:eastAsia="Calibri" w:hAnsi="Calibri" w:cs="Calibri"/>
                <w:b/>
                <w:bCs/>
                <w:color w:val="000000"/>
                <w:highlight w:val="yellow"/>
                <w:lang w:val="en-US"/>
              </w:rPr>
              <w:t>XXXXXXXXX </w:t>
            </w:r>
            <w:r w:rsidR="00545918" w:rsidRPr="00BB0556">
              <w:rPr>
                <w:rFonts w:asciiTheme="minorHAnsi" w:hAnsiTheme="minorHAnsi" w:cs="Arial"/>
                <w:b/>
                <w:bCs/>
                <w:szCs w:val="22"/>
                <w:highlight w:val="yellow"/>
                <w:lang w:val="uk-UA"/>
              </w:rPr>
              <w:t>UA</w:t>
            </w:r>
            <w:r w:rsidR="00545918" w:rsidRPr="00BB0556">
              <w:rPr>
                <w:rFonts w:asciiTheme="minorHAnsi" w:hAnsiTheme="minorHAnsi" w:cs="Arial"/>
                <w:b/>
                <w:bCs/>
                <w:szCs w:val="22"/>
                <w:highlight w:val="yellow"/>
                <w:lang w:val="en-US"/>
              </w:rPr>
              <w:t xml:space="preserve">H </w:t>
            </w:r>
            <w:r w:rsidR="00545918" w:rsidRPr="00BB0556">
              <w:rPr>
                <w:rFonts w:asciiTheme="minorHAnsi" w:hAnsiTheme="minorHAnsi" w:cs="Arial"/>
                <w:b/>
                <w:bCs/>
                <w:szCs w:val="22"/>
                <w:highlight w:val="yellow"/>
                <w:lang w:val="en"/>
              </w:rPr>
              <w:t>exc. VAT</w:t>
            </w:r>
          </w:p>
          <w:p w14:paraId="2F88A13B" w14:textId="77777777" w:rsidR="00F60E0C" w:rsidRPr="000D6D8F" w:rsidRDefault="00000000">
            <w:pPr>
              <w:pStyle w:val="a0"/>
              <w:widowControl w:val="0"/>
              <w:rPr>
                <w:rFonts w:asciiTheme="minorHAnsi" w:hAnsiTheme="minorHAnsi" w:cs="Arial"/>
                <w:b/>
                <w:bCs/>
                <w:szCs w:val="22"/>
              </w:rPr>
            </w:pPr>
            <w:r w:rsidRPr="000D6D8F">
              <w:rPr>
                <w:rFonts w:asciiTheme="minorHAnsi" w:hAnsiTheme="minorHAnsi" w:cs="Arial"/>
                <w:b/>
                <w:bCs/>
                <w:szCs w:val="22"/>
                <w:lang w:val="en"/>
              </w:rPr>
              <w:t>VAT is not applicable to this Contract</w:t>
            </w:r>
          </w:p>
          <w:p w14:paraId="279E1AA5" w14:textId="77777777" w:rsidR="00F60E0C" w:rsidRDefault="00F60E0C">
            <w:pPr>
              <w:pStyle w:val="a0"/>
              <w:widowControl w:val="0"/>
              <w:rPr>
                <w:rFonts w:asciiTheme="minorHAnsi" w:hAnsiTheme="minorHAnsi" w:cs="Arial"/>
                <w:szCs w:val="22"/>
              </w:rPr>
            </w:pPr>
          </w:p>
          <w:p w14:paraId="7770E6FB" w14:textId="77777777" w:rsidR="00F60E0C" w:rsidRDefault="00000000">
            <w:pPr>
              <w:pStyle w:val="a0"/>
              <w:widowControl w:val="0"/>
              <w:rPr>
                <w:rFonts w:asciiTheme="minorHAnsi" w:hAnsiTheme="minorHAnsi" w:cs="Arial"/>
                <w:szCs w:val="22"/>
                <w:lang w:val="en-GB"/>
              </w:rPr>
            </w:pPr>
            <w:r>
              <w:rPr>
                <w:rFonts w:asciiTheme="minorHAnsi" w:hAnsiTheme="minorHAnsi" w:cstheme="minorHAnsi"/>
                <w:szCs w:val="22"/>
                <w:lang w:val="en-GB"/>
              </w:rPr>
              <w:t>Detailed price breakdown</w:t>
            </w:r>
            <w:r>
              <w:rPr>
                <w:rFonts w:asciiTheme="minorHAnsi" w:hAnsiTheme="minorHAnsi" w:cs="Arial"/>
                <w:szCs w:val="22"/>
                <w:lang w:val="en-GB"/>
              </w:rPr>
              <w:t xml:space="preserve"> is indicated in Annex II to the Contract.</w:t>
            </w:r>
          </w:p>
          <w:p w14:paraId="415A307B" w14:textId="77777777" w:rsidR="00F60E0C" w:rsidRDefault="00F60E0C">
            <w:pPr>
              <w:pStyle w:val="a0"/>
              <w:widowControl w:val="0"/>
              <w:rPr>
                <w:rFonts w:asciiTheme="minorHAnsi" w:hAnsiTheme="minorHAnsi" w:cs="Arial"/>
                <w:szCs w:val="22"/>
                <w:lang w:val="uk-UA"/>
              </w:rPr>
            </w:pPr>
          </w:p>
          <w:p w14:paraId="3524634B" w14:textId="77777777" w:rsidR="00C014B6" w:rsidRPr="00C014B6" w:rsidRDefault="00C014B6" w:rsidP="00C014B6">
            <w:pPr>
              <w:pStyle w:val="a0"/>
              <w:rPr>
                <w:rFonts w:asciiTheme="minorHAnsi" w:hAnsiTheme="minorHAnsi" w:cs="Arial"/>
                <w:szCs w:val="22"/>
                <w:lang w:val="en-US"/>
              </w:rPr>
            </w:pPr>
            <w:r w:rsidRPr="00C014B6">
              <w:rPr>
                <w:rFonts w:asciiTheme="minorHAnsi" w:hAnsiTheme="minorHAnsi" w:cs="Arial"/>
                <w:b/>
                <w:bCs/>
                <w:szCs w:val="22"/>
                <w:lang w:val="en-US"/>
              </w:rPr>
              <w:t>This procurement is carried out within the framework of the International Technical Assistance Project “EU4Reconstruction: Project for Supporting Transparent and Efficient Reconstruction of Ukraine. Component 1” (hereinafter referred to as the “Project”), which has been duly registered in Ukraine by the Cabinet of Ministers of Ukraine, Registration Card No. 6352 dated 05 February 2026. In accordance with the Framework Agreement between the Government of Ukraine and the Commission of the European Communities dated 12 December 2006, ratified with a declaration by the Law of Ukraine No. 360-VI dated 03 September 2008; the Framework Agreement between the Government of Ukraine and the Government of the Federal Republic of Germany on Consulting and Technical Cooperation dated 25 September 1996, ratified by the Law of Ukraine dated 24 January 1997; the Agreement between the Government of Ukraine and the Government of the French Republic on the Establishment of the AFD Group Representation in Ukraine and the Activities of the French Development Agency (AFD), Proparco and Expertise France in Ukraine dated 07 June 2024, ratified by the Law of Ukraine No. 4004-IX dated 09 October 2024; and the Framework Agreement between Ukraine and the European Union on Special Mechanisms for the Implementation of Union Financing for Ukraine under the Ukraine Facility Instrument, ratified by the Law of Ukraine No. 3786-IX dated 06 June 2024, the procurement of goods, works and services is financed from the funds of the international technical assistance project and corresponds to the category (type) of goods, works and services specified in the procurement plan. Under this Agreement, the price of goods, works and services shall be paid without VAT in accordance with paragraph 197.11 of Article 197 of the Tax Code of Ukraine.</w:t>
            </w:r>
          </w:p>
          <w:p w14:paraId="6E4C14D0" w14:textId="77777777" w:rsidR="00F60E0C" w:rsidRDefault="00F60E0C">
            <w:pPr>
              <w:pStyle w:val="a0"/>
              <w:widowControl w:val="0"/>
              <w:rPr>
                <w:rFonts w:asciiTheme="minorHAnsi" w:hAnsiTheme="minorHAnsi" w:cs="Arial"/>
                <w:lang w:val="en-US"/>
              </w:rPr>
            </w:pPr>
          </w:p>
          <w:p w14:paraId="77C770A9" w14:textId="77777777" w:rsidR="00F60E0C" w:rsidRDefault="00000000">
            <w:pPr>
              <w:pStyle w:val="a0"/>
              <w:widowControl w:val="0"/>
              <w:rPr>
                <w:rFonts w:asciiTheme="minorHAnsi" w:hAnsiTheme="minorHAnsi" w:cs="Arial"/>
                <w:szCs w:val="22"/>
                <w:lang w:val="en"/>
              </w:rPr>
            </w:pPr>
            <w:r>
              <w:rPr>
                <w:rFonts w:asciiTheme="minorHAnsi" w:hAnsiTheme="minorHAnsi" w:cs="Arial"/>
                <w:szCs w:val="22"/>
                <w:lang w:val="en"/>
              </w:rPr>
              <w:t>The Contract covers a single item and is subject to a performance obligation. The total Contract amount covers all services, supplies and works due hereunder.</w:t>
            </w:r>
          </w:p>
          <w:p w14:paraId="72CA36AA" w14:textId="77777777" w:rsidR="007C3EF3" w:rsidRDefault="007C3EF3">
            <w:pPr>
              <w:pStyle w:val="a0"/>
              <w:widowControl w:val="0"/>
              <w:rPr>
                <w:rFonts w:asciiTheme="minorHAnsi" w:hAnsiTheme="minorHAnsi" w:cs="Arial"/>
                <w:szCs w:val="22"/>
                <w:lang w:val="en-GB"/>
              </w:rPr>
            </w:pPr>
          </w:p>
          <w:p w14:paraId="393A0266" w14:textId="77777777" w:rsidR="00F60E0C" w:rsidRDefault="00F60E0C">
            <w:pPr>
              <w:pStyle w:val="a0"/>
              <w:widowControl w:val="0"/>
              <w:rPr>
                <w:rFonts w:asciiTheme="minorHAnsi" w:hAnsiTheme="minorHAnsi" w:cs="Arial"/>
                <w:szCs w:val="22"/>
                <w:lang w:val="en-GB"/>
              </w:rPr>
            </w:pPr>
          </w:p>
        </w:tc>
        <w:tc>
          <w:tcPr>
            <w:tcW w:w="4779" w:type="dxa"/>
          </w:tcPr>
          <w:p w14:paraId="017AD867" w14:textId="77777777" w:rsidR="00F60E0C" w:rsidRDefault="00000000">
            <w:pPr>
              <w:pStyle w:val="a0"/>
              <w:widowControl w:val="0"/>
              <w:rPr>
                <w:rFonts w:asciiTheme="minorHAnsi" w:hAnsiTheme="minorHAnsi" w:cs="Arial"/>
                <w:szCs w:val="22"/>
                <w:highlight w:val="white"/>
              </w:rPr>
            </w:pPr>
            <w:r>
              <w:rPr>
                <w:rFonts w:asciiTheme="minorHAnsi" w:hAnsiTheme="minorHAnsi" w:cs="Arial"/>
                <w:szCs w:val="22"/>
                <w:highlight w:val="white"/>
                <w:lang w:val="uk-UA"/>
              </w:rPr>
              <w:t>Загальна сума Договору становить</w:t>
            </w:r>
          </w:p>
          <w:p w14:paraId="3BABD320" w14:textId="4CDC7634" w:rsidR="00BB0556" w:rsidRPr="00BB0556" w:rsidRDefault="00BB0556" w:rsidP="00BB0556">
            <w:pPr>
              <w:pStyle w:val="a0"/>
              <w:widowControl w:val="0"/>
              <w:jc w:val="left"/>
              <w:rPr>
                <w:rFonts w:ascii="Calibri" w:eastAsia="Calibri" w:hAnsi="Calibri" w:cs="Calibri"/>
                <w:b/>
                <w:bCs/>
                <w:color w:val="000000"/>
                <w:lang w:val="ru-RU"/>
              </w:rPr>
            </w:pPr>
            <w:r w:rsidRPr="00BB0556">
              <w:rPr>
                <w:rFonts w:ascii="Calibri" w:eastAsia="Calibri" w:hAnsi="Calibri" w:cs="Calibri"/>
                <w:b/>
                <w:bCs/>
                <w:color w:val="000000"/>
                <w:highlight w:val="yellow"/>
                <w:lang w:val="en-US"/>
              </w:rPr>
              <w:t>XXXXXXXXX </w:t>
            </w:r>
            <w:r w:rsidRPr="00BB0556">
              <w:rPr>
                <w:rFonts w:ascii="Calibri" w:eastAsia="Calibri" w:hAnsi="Calibri" w:cs="Calibri"/>
                <w:b/>
                <w:bCs/>
                <w:color w:val="000000"/>
                <w:highlight w:val="yellow"/>
                <w:lang w:val="ru-RU"/>
              </w:rPr>
              <w:t>грн без ПДВ</w:t>
            </w:r>
            <w:r w:rsidR="00C014B6" w:rsidRPr="00E755B9">
              <w:rPr>
                <w:rFonts w:ascii="Calibri" w:eastAsia="Calibri" w:hAnsi="Calibri" w:cs="Calibri"/>
                <w:b/>
                <w:bCs/>
                <w:color w:val="000000"/>
                <w:highlight w:val="yellow"/>
                <w:lang w:val="ru-RU"/>
              </w:rPr>
              <w:t>.</w:t>
            </w:r>
            <w:r w:rsidRPr="00BB0556">
              <w:rPr>
                <w:rFonts w:ascii="Calibri" w:eastAsia="Calibri" w:hAnsi="Calibri" w:cs="Calibri"/>
                <w:b/>
                <w:bCs/>
                <w:color w:val="000000"/>
                <w:highlight w:val="yellow"/>
                <w:lang w:val="ru-RU"/>
              </w:rPr>
              <w:br/>
            </w:r>
            <w:r w:rsidRPr="00BB0556">
              <w:rPr>
                <w:rFonts w:ascii="Calibri" w:eastAsia="Calibri" w:hAnsi="Calibri" w:cs="Calibri"/>
                <w:b/>
                <w:bCs/>
                <w:color w:val="000000"/>
                <w:lang w:val="ru-RU"/>
              </w:rPr>
              <w:t>ПДВ не застосовується до цього Контракту</w:t>
            </w:r>
            <w:r w:rsidRPr="000D6D8F">
              <w:rPr>
                <w:rFonts w:ascii="Calibri" w:eastAsia="Calibri" w:hAnsi="Calibri" w:cs="Calibri"/>
                <w:b/>
                <w:bCs/>
                <w:color w:val="000000"/>
                <w:lang w:val="ru-RU"/>
              </w:rPr>
              <w:t>.</w:t>
            </w:r>
          </w:p>
          <w:p w14:paraId="6102B35F" w14:textId="77777777" w:rsidR="00F60E0C" w:rsidRPr="00BB0556" w:rsidRDefault="00F60E0C">
            <w:pPr>
              <w:pStyle w:val="a0"/>
              <w:widowControl w:val="0"/>
              <w:rPr>
                <w:rFonts w:asciiTheme="minorHAnsi" w:hAnsiTheme="minorHAnsi" w:cs="Arial"/>
                <w:szCs w:val="22"/>
                <w:lang w:val="ru-RU"/>
              </w:rPr>
            </w:pPr>
          </w:p>
          <w:p w14:paraId="3FA81ABB" w14:textId="77777777" w:rsidR="00F60E0C" w:rsidRDefault="00000000">
            <w:pPr>
              <w:pStyle w:val="a0"/>
              <w:widowControl w:val="0"/>
              <w:rPr>
                <w:rFonts w:asciiTheme="minorHAnsi" w:hAnsiTheme="minorHAnsi" w:cs="Arial"/>
                <w:szCs w:val="22"/>
                <w:lang w:val="ru-RU"/>
              </w:rPr>
            </w:pPr>
            <w:r>
              <w:rPr>
                <w:rFonts w:asciiTheme="minorHAnsi" w:hAnsiTheme="minorHAnsi" w:cs="Arial"/>
                <w:szCs w:val="22"/>
                <w:lang w:val="ru-RU"/>
              </w:rPr>
              <w:t xml:space="preserve">Детальна розбивка цін наведена в Додатку </w:t>
            </w:r>
            <w:r>
              <w:rPr>
                <w:rFonts w:asciiTheme="minorHAnsi" w:hAnsiTheme="minorHAnsi" w:cs="Arial"/>
                <w:szCs w:val="22"/>
                <w:lang w:val="en-US"/>
              </w:rPr>
              <w:t>II</w:t>
            </w:r>
            <w:r>
              <w:rPr>
                <w:rFonts w:asciiTheme="minorHAnsi" w:hAnsiTheme="minorHAnsi" w:cs="Arial"/>
                <w:szCs w:val="22"/>
                <w:lang w:val="ru-RU"/>
              </w:rPr>
              <w:t xml:space="preserve"> до </w:t>
            </w:r>
            <w:r>
              <w:rPr>
                <w:rFonts w:asciiTheme="minorHAnsi" w:hAnsiTheme="minorHAnsi" w:cs="Arial"/>
                <w:szCs w:val="22"/>
                <w:lang w:val="uk-UA"/>
              </w:rPr>
              <w:t>Договору</w:t>
            </w:r>
            <w:r>
              <w:rPr>
                <w:rFonts w:asciiTheme="minorHAnsi" w:hAnsiTheme="minorHAnsi" w:cs="Arial"/>
                <w:szCs w:val="22"/>
                <w:lang w:val="ru-RU"/>
              </w:rPr>
              <w:t>.</w:t>
            </w:r>
          </w:p>
          <w:p w14:paraId="2F163BE5" w14:textId="77777777" w:rsidR="00F60E0C" w:rsidRDefault="00F60E0C">
            <w:pPr>
              <w:pStyle w:val="a0"/>
              <w:widowControl w:val="0"/>
              <w:rPr>
                <w:rFonts w:asciiTheme="minorHAnsi" w:hAnsiTheme="minorHAnsi" w:cs="Arial"/>
                <w:szCs w:val="22"/>
                <w:lang w:val="ru-RU"/>
              </w:rPr>
            </w:pPr>
          </w:p>
          <w:p w14:paraId="4A0CDAF0" w14:textId="77777777" w:rsidR="00C014B6" w:rsidRPr="00C014B6" w:rsidRDefault="00C014B6" w:rsidP="00C014B6">
            <w:pPr>
              <w:pStyle w:val="a0"/>
              <w:rPr>
                <w:rFonts w:asciiTheme="minorHAnsi" w:hAnsiTheme="minorHAnsi" w:cs="Arial"/>
                <w:szCs w:val="22"/>
                <w:lang w:val="ru-RU"/>
              </w:rPr>
            </w:pPr>
            <w:r w:rsidRPr="00C014B6">
              <w:rPr>
                <w:rFonts w:asciiTheme="minorHAnsi" w:hAnsiTheme="minorHAnsi" w:cs="Arial"/>
                <w:b/>
                <w:bCs/>
                <w:szCs w:val="22"/>
                <w:lang w:val="ru-RU"/>
              </w:rPr>
              <w:t>Ця закупівля здійснюється в рамках Проєкту міжнародної технічної допомоги «</w:t>
            </w:r>
            <w:r w:rsidRPr="00C014B6">
              <w:rPr>
                <w:rFonts w:asciiTheme="minorHAnsi" w:hAnsiTheme="minorHAnsi" w:cs="Arial"/>
                <w:b/>
                <w:bCs/>
                <w:szCs w:val="22"/>
                <w:lang w:val="en-US"/>
              </w:rPr>
              <w:t>EU</w:t>
            </w:r>
            <w:r w:rsidRPr="00C014B6">
              <w:rPr>
                <w:rFonts w:asciiTheme="minorHAnsi" w:hAnsiTheme="minorHAnsi" w:cs="Arial"/>
                <w:b/>
                <w:bCs/>
                <w:szCs w:val="22"/>
                <w:lang w:val="ru-RU"/>
              </w:rPr>
              <w:t>4</w:t>
            </w:r>
            <w:r w:rsidRPr="00C014B6">
              <w:rPr>
                <w:rFonts w:asciiTheme="minorHAnsi" w:hAnsiTheme="minorHAnsi" w:cs="Arial"/>
                <w:b/>
                <w:bCs/>
                <w:szCs w:val="22"/>
                <w:lang w:val="en-US"/>
              </w:rPr>
              <w:t>Reconstraction</w:t>
            </w:r>
            <w:r w:rsidRPr="00C014B6">
              <w:rPr>
                <w:rFonts w:asciiTheme="minorHAnsi" w:hAnsiTheme="minorHAnsi" w:cs="Arial"/>
                <w:b/>
                <w:bCs/>
                <w:szCs w:val="22"/>
                <w:lang w:val="ru-RU"/>
              </w:rPr>
              <w:t>: Проект для підтримки прозорої та ефективної відбудови України. Напрям 1» (надалі іменується – «Проект»), який належним чином зареєстрований в Україні Кабінетом Міністрів України, реєстраційна картка № 6352 від 05.02.2026. Відповідно до Рамкової Угоди між Урядом України та Комісією Європейських Співтовариств від 12.12.2006, ратифікованої із заявою Законом України від 03.09.2008 № 360-</w:t>
            </w:r>
            <w:r w:rsidRPr="00C014B6">
              <w:rPr>
                <w:rFonts w:asciiTheme="minorHAnsi" w:hAnsiTheme="minorHAnsi" w:cs="Arial"/>
                <w:b/>
                <w:bCs/>
                <w:szCs w:val="22"/>
                <w:lang w:val="en-US"/>
              </w:rPr>
              <w:t>VI</w:t>
            </w:r>
            <w:r w:rsidRPr="00C014B6">
              <w:rPr>
                <w:rFonts w:asciiTheme="minorHAnsi" w:hAnsiTheme="minorHAnsi" w:cs="Arial"/>
                <w:b/>
                <w:bCs/>
                <w:szCs w:val="22"/>
                <w:lang w:val="ru-RU"/>
              </w:rPr>
              <w:t xml:space="preserve">, Рамкової угоди між Урядом України та Урядом Федеративної Республіки Німеччини про консультування і технічне співробітництво від 25.09.1996, ратифікованої Законом України від 24.01.1997, Угоди між Урядом України та Урядом Французької Республіки про створення представництва Групи </w:t>
            </w:r>
            <w:r w:rsidRPr="00C014B6">
              <w:rPr>
                <w:rFonts w:asciiTheme="minorHAnsi" w:hAnsiTheme="minorHAnsi" w:cs="Arial"/>
                <w:b/>
                <w:bCs/>
                <w:szCs w:val="22"/>
                <w:lang w:val="en-US"/>
              </w:rPr>
              <w:t>AFD</w:t>
            </w:r>
            <w:r w:rsidRPr="00C014B6">
              <w:rPr>
                <w:rFonts w:asciiTheme="minorHAnsi" w:hAnsiTheme="minorHAnsi" w:cs="Arial"/>
                <w:b/>
                <w:bCs/>
                <w:szCs w:val="22"/>
                <w:lang w:val="ru-RU"/>
              </w:rPr>
              <w:t xml:space="preserve"> в Україні та діяльність Французького агентства розвитку, </w:t>
            </w:r>
            <w:r w:rsidRPr="00C014B6">
              <w:rPr>
                <w:rFonts w:asciiTheme="minorHAnsi" w:hAnsiTheme="minorHAnsi" w:cs="Arial"/>
                <w:b/>
                <w:bCs/>
                <w:szCs w:val="22"/>
                <w:lang w:val="en-US"/>
              </w:rPr>
              <w:t>Proparco</w:t>
            </w:r>
            <w:r w:rsidRPr="00C014B6">
              <w:rPr>
                <w:rFonts w:asciiTheme="minorHAnsi" w:hAnsiTheme="minorHAnsi" w:cs="Arial"/>
                <w:b/>
                <w:bCs/>
                <w:szCs w:val="22"/>
                <w:lang w:val="ru-RU"/>
              </w:rPr>
              <w:t xml:space="preserve"> та </w:t>
            </w:r>
            <w:r w:rsidRPr="00C014B6">
              <w:rPr>
                <w:rFonts w:asciiTheme="minorHAnsi" w:hAnsiTheme="minorHAnsi" w:cs="Arial"/>
                <w:b/>
                <w:bCs/>
                <w:szCs w:val="22"/>
                <w:lang w:val="en-US"/>
              </w:rPr>
              <w:t>Expertise</w:t>
            </w:r>
            <w:r w:rsidRPr="00C014B6">
              <w:rPr>
                <w:rFonts w:asciiTheme="minorHAnsi" w:hAnsiTheme="minorHAnsi" w:cs="Arial"/>
                <w:b/>
                <w:bCs/>
                <w:szCs w:val="22"/>
                <w:lang w:val="ru-RU"/>
              </w:rPr>
              <w:t xml:space="preserve"> </w:t>
            </w:r>
            <w:r w:rsidRPr="00C014B6">
              <w:rPr>
                <w:rFonts w:asciiTheme="minorHAnsi" w:hAnsiTheme="minorHAnsi" w:cs="Arial"/>
                <w:b/>
                <w:bCs/>
                <w:szCs w:val="22"/>
                <w:lang w:val="en-US"/>
              </w:rPr>
              <w:t>France</w:t>
            </w:r>
            <w:r w:rsidRPr="00C014B6">
              <w:rPr>
                <w:rFonts w:asciiTheme="minorHAnsi" w:hAnsiTheme="minorHAnsi" w:cs="Arial"/>
                <w:b/>
                <w:bCs/>
                <w:szCs w:val="22"/>
                <w:lang w:val="ru-RU"/>
              </w:rPr>
              <w:t xml:space="preserve"> в Україні від 07.06.2024, ратифікованої Законом України від 09.10.2024 № 4004-</w:t>
            </w:r>
            <w:r w:rsidRPr="00C014B6">
              <w:rPr>
                <w:rFonts w:asciiTheme="minorHAnsi" w:hAnsiTheme="minorHAnsi" w:cs="Arial"/>
                <w:b/>
                <w:bCs/>
                <w:szCs w:val="22"/>
                <w:lang w:val="en-US"/>
              </w:rPr>
              <w:t>IX</w:t>
            </w:r>
            <w:r w:rsidRPr="00C014B6">
              <w:rPr>
                <w:rFonts w:asciiTheme="minorHAnsi" w:hAnsiTheme="minorHAnsi" w:cs="Arial"/>
                <w:b/>
                <w:bCs/>
                <w:szCs w:val="22"/>
                <w:lang w:val="ru-RU"/>
              </w:rPr>
              <w:t xml:space="preserve">, Рамкової угоди між Україною та Європейським Союзом щодо спеціальних механізмів реалізації фінансування Союзу для України згідно з інструментом </w:t>
            </w:r>
            <w:r w:rsidRPr="00C014B6">
              <w:rPr>
                <w:rFonts w:asciiTheme="minorHAnsi" w:hAnsiTheme="minorHAnsi" w:cs="Arial"/>
                <w:b/>
                <w:bCs/>
                <w:szCs w:val="22"/>
                <w:lang w:val="en-US"/>
              </w:rPr>
              <w:t>Ukraine</w:t>
            </w:r>
            <w:r w:rsidRPr="00C014B6">
              <w:rPr>
                <w:rFonts w:asciiTheme="minorHAnsi" w:hAnsiTheme="minorHAnsi" w:cs="Arial"/>
                <w:b/>
                <w:bCs/>
                <w:szCs w:val="22"/>
                <w:lang w:val="ru-RU"/>
              </w:rPr>
              <w:t xml:space="preserve"> </w:t>
            </w:r>
            <w:r w:rsidRPr="00C014B6">
              <w:rPr>
                <w:rFonts w:asciiTheme="minorHAnsi" w:hAnsiTheme="minorHAnsi" w:cs="Arial"/>
                <w:b/>
                <w:bCs/>
                <w:szCs w:val="22"/>
                <w:lang w:val="en-US"/>
              </w:rPr>
              <w:t>Facility</w:t>
            </w:r>
            <w:r w:rsidRPr="00C014B6">
              <w:rPr>
                <w:rFonts w:asciiTheme="minorHAnsi" w:hAnsiTheme="minorHAnsi" w:cs="Arial"/>
                <w:b/>
                <w:bCs/>
                <w:szCs w:val="22"/>
                <w:lang w:val="ru-RU"/>
              </w:rPr>
              <w:t>, ратифікованої Законом України 06.06.2024 № 3786-</w:t>
            </w:r>
            <w:r w:rsidRPr="00C014B6">
              <w:rPr>
                <w:rFonts w:asciiTheme="minorHAnsi" w:hAnsiTheme="minorHAnsi" w:cs="Arial"/>
                <w:b/>
                <w:bCs/>
                <w:szCs w:val="22"/>
                <w:lang w:val="en-US"/>
              </w:rPr>
              <w:t>IX</w:t>
            </w:r>
            <w:r w:rsidRPr="00C014B6">
              <w:rPr>
                <w:rFonts w:asciiTheme="minorHAnsi" w:hAnsiTheme="minorHAnsi" w:cs="Arial"/>
                <w:b/>
                <w:bCs/>
                <w:szCs w:val="22"/>
                <w:lang w:val="ru-RU"/>
              </w:rPr>
              <w:t>, закупівля товарів, робіт і послуг здійснюється коштом проєкту міжнародної технічної</w:t>
            </w:r>
            <w:r w:rsidRPr="00C014B6">
              <w:rPr>
                <w:rFonts w:asciiTheme="minorHAnsi" w:hAnsiTheme="minorHAnsi" w:cs="Arial"/>
                <w:szCs w:val="22"/>
                <w:lang w:val="en-US"/>
              </w:rPr>
              <w:t> </w:t>
            </w:r>
            <w:r w:rsidRPr="00C014B6">
              <w:rPr>
                <w:rFonts w:asciiTheme="minorHAnsi" w:hAnsiTheme="minorHAnsi" w:cs="Arial"/>
                <w:b/>
                <w:bCs/>
                <w:szCs w:val="22"/>
                <w:lang w:val="ru-RU"/>
              </w:rPr>
              <w:t xml:space="preserve">допомоги та відповідає категорії (типу) товарів, робіт і послуг, зазначених у плані закупівлі. </w:t>
            </w:r>
          </w:p>
          <w:p w14:paraId="6A37FB4F" w14:textId="77777777" w:rsidR="00C014B6" w:rsidRPr="00C014B6" w:rsidRDefault="00C014B6" w:rsidP="00C014B6">
            <w:pPr>
              <w:pStyle w:val="a0"/>
              <w:rPr>
                <w:rFonts w:asciiTheme="minorHAnsi" w:hAnsiTheme="minorHAnsi" w:cs="Arial"/>
                <w:szCs w:val="22"/>
                <w:lang w:val="ru-RU"/>
              </w:rPr>
            </w:pPr>
            <w:r w:rsidRPr="00C014B6">
              <w:rPr>
                <w:rFonts w:asciiTheme="minorHAnsi" w:hAnsiTheme="minorHAnsi" w:cs="Arial"/>
                <w:b/>
                <w:bCs/>
                <w:szCs w:val="22"/>
                <w:lang w:val="ru-RU"/>
              </w:rPr>
              <w:t>За цим Договором вартість товарів, робіт і послуг сплачується без урахування ПДВ на підставі положень п. 197.11. ст. 197 ПКУ.</w:t>
            </w:r>
          </w:p>
          <w:p w14:paraId="61232742" w14:textId="77777777" w:rsidR="00F60E0C" w:rsidRDefault="00F60E0C">
            <w:pPr>
              <w:pStyle w:val="a0"/>
              <w:widowControl w:val="0"/>
              <w:rPr>
                <w:rFonts w:asciiTheme="minorHAnsi" w:hAnsiTheme="minorHAnsi" w:cs="Arial"/>
                <w:szCs w:val="22"/>
                <w:lang w:val="ru-RU"/>
              </w:rPr>
            </w:pPr>
          </w:p>
          <w:p w14:paraId="1CA60944" w14:textId="77777777" w:rsidR="00F60E0C" w:rsidRDefault="00000000">
            <w:pPr>
              <w:pStyle w:val="a0"/>
              <w:widowControl w:val="0"/>
              <w:rPr>
                <w:rFonts w:asciiTheme="minorHAnsi" w:hAnsiTheme="minorHAnsi" w:cs="Arial"/>
                <w:szCs w:val="22"/>
                <w:lang w:val="en-US"/>
              </w:rPr>
            </w:pPr>
            <w:r>
              <w:rPr>
                <w:rFonts w:asciiTheme="minorHAnsi" w:hAnsiTheme="minorHAnsi" w:cs="Arial"/>
                <w:szCs w:val="22"/>
                <w:lang w:val="ru-RU"/>
              </w:rPr>
              <w:t>Договір охоплює один предмет закупівлі та передбачає зобов'язання щодо його виконання. Загальна сума Договору охоплює всі послуги, товари та роботи, що підлягають виконанню за цим Договором.</w:t>
            </w:r>
          </w:p>
          <w:p w14:paraId="63B4AA47" w14:textId="77777777" w:rsidR="007C3EF3" w:rsidRPr="007C3EF3" w:rsidRDefault="007C3EF3">
            <w:pPr>
              <w:pStyle w:val="a0"/>
              <w:widowControl w:val="0"/>
              <w:rPr>
                <w:rFonts w:asciiTheme="minorHAnsi" w:hAnsiTheme="minorHAnsi" w:cs="Arial"/>
                <w:szCs w:val="22"/>
                <w:lang w:val="en-US"/>
              </w:rPr>
            </w:pPr>
          </w:p>
          <w:p w14:paraId="28BE2A9B" w14:textId="77777777" w:rsidR="00F60E0C" w:rsidRDefault="00F60E0C">
            <w:pPr>
              <w:pStyle w:val="a0"/>
              <w:widowControl w:val="0"/>
              <w:rPr>
                <w:rFonts w:asciiTheme="minorHAnsi" w:hAnsiTheme="minorHAnsi" w:cs="Arial"/>
                <w:szCs w:val="22"/>
                <w:lang w:val="ru-RU"/>
              </w:rPr>
            </w:pPr>
          </w:p>
        </w:tc>
      </w:tr>
      <w:tr w:rsidR="00F60E0C" w14:paraId="70D56B43" w14:textId="77777777">
        <w:tc>
          <w:tcPr>
            <w:tcW w:w="4957" w:type="dxa"/>
          </w:tcPr>
          <w:p w14:paraId="0615B3EB" w14:textId="77777777" w:rsidR="00F60E0C" w:rsidRDefault="00000000">
            <w:pPr>
              <w:pStyle w:val="a0"/>
              <w:widowControl w:val="0"/>
              <w:rPr>
                <w:rFonts w:asciiTheme="minorHAnsi" w:hAnsiTheme="minorHAnsi" w:cs="Arial"/>
                <w:szCs w:val="22"/>
                <w:lang w:val="en"/>
              </w:rPr>
            </w:pPr>
            <w:r>
              <w:rPr>
                <w:rFonts w:asciiTheme="minorHAnsi" w:hAnsiTheme="minorHAnsi"/>
                <w:b/>
                <w:caps/>
                <w:sz w:val="24"/>
                <w:szCs w:val="22"/>
                <w:u w:val="single"/>
              </w:rPr>
              <w:lastRenderedPageBreak/>
              <w:t>Declarations</w:t>
            </w:r>
          </w:p>
        </w:tc>
        <w:tc>
          <w:tcPr>
            <w:tcW w:w="4779" w:type="dxa"/>
          </w:tcPr>
          <w:p w14:paraId="09A3ED5B" w14:textId="77777777" w:rsidR="00F60E0C" w:rsidRDefault="00000000">
            <w:pPr>
              <w:pStyle w:val="a0"/>
              <w:widowControl w:val="0"/>
              <w:rPr>
                <w:rFonts w:asciiTheme="minorHAnsi" w:hAnsiTheme="minorHAnsi" w:cs="Arial"/>
                <w:szCs w:val="22"/>
                <w:lang w:val="uk-UA"/>
              </w:rPr>
            </w:pPr>
            <w:r>
              <w:rPr>
                <w:rFonts w:asciiTheme="minorHAnsi" w:hAnsiTheme="minorHAnsi"/>
                <w:b/>
                <w:caps/>
                <w:sz w:val="24"/>
                <w:szCs w:val="22"/>
                <w:u w:val="single"/>
                <w:lang w:val="uk-UA"/>
              </w:rPr>
              <w:t>ДЕКЛАРАЦІЇ</w:t>
            </w:r>
          </w:p>
        </w:tc>
      </w:tr>
      <w:tr w:rsidR="00F60E0C" w14:paraId="7551F555" w14:textId="77777777">
        <w:tc>
          <w:tcPr>
            <w:tcW w:w="4957" w:type="dxa"/>
          </w:tcPr>
          <w:p w14:paraId="4680D3D0" w14:textId="77777777" w:rsidR="00F60E0C" w:rsidRDefault="00000000">
            <w:pPr>
              <w:pStyle w:val="Header"/>
              <w:jc w:val="both"/>
              <w:rPr>
                <w:rFonts w:ascii="Calibri" w:hAnsi="Calibri"/>
                <w:sz w:val="22"/>
                <w:lang w:val="uk-UA"/>
              </w:rPr>
            </w:pPr>
            <w:r>
              <w:rPr>
                <w:rFonts w:ascii="Calibri" w:hAnsi="Calibri"/>
                <w:sz w:val="22"/>
                <w:lang w:val="en"/>
              </w:rPr>
              <w:t>The Contractor</w:t>
            </w:r>
            <w:r>
              <w:rPr>
                <w:rFonts w:ascii="Calibri" w:hAnsi="Calibri"/>
                <w:sz w:val="22"/>
                <w:lang w:val="en-GB"/>
              </w:rPr>
              <w:t xml:space="preserve">, its affiliates, suppliers, service providers, consultants and subcontractors (including directors, employees and agents of such entities) </w:t>
            </w:r>
            <w:r>
              <w:rPr>
                <w:rFonts w:ascii="Calibri" w:hAnsi="Calibri"/>
                <w:sz w:val="22"/>
                <w:lang w:val="en"/>
              </w:rPr>
              <w:t>hereby declares:</w:t>
            </w:r>
          </w:p>
          <w:p w14:paraId="574AB0BF" w14:textId="77777777" w:rsidR="00F60E0C" w:rsidRDefault="00F60E0C">
            <w:pPr>
              <w:pStyle w:val="Header"/>
              <w:jc w:val="both"/>
              <w:rPr>
                <w:rFonts w:ascii="Calibri" w:hAnsi="Calibri"/>
                <w:sz w:val="22"/>
                <w:lang w:val="uk-UA"/>
              </w:rPr>
            </w:pPr>
          </w:p>
          <w:p w14:paraId="676B7596" w14:textId="77777777" w:rsidR="00F60E0C" w:rsidRDefault="00F60E0C">
            <w:pPr>
              <w:pStyle w:val="Header"/>
              <w:jc w:val="both"/>
              <w:rPr>
                <w:rFonts w:ascii="Calibri" w:hAnsi="Calibri"/>
                <w:sz w:val="22"/>
                <w:lang w:val="uk-UA"/>
              </w:rPr>
            </w:pPr>
          </w:p>
          <w:p w14:paraId="208AF268" w14:textId="77777777" w:rsidR="00F60E0C" w:rsidRDefault="00000000">
            <w:pPr>
              <w:pStyle w:val="Header"/>
              <w:jc w:val="both"/>
              <w:rPr>
                <w:rFonts w:ascii="Calibri" w:hAnsi="Calibri"/>
                <w:sz w:val="22"/>
                <w:lang w:val="en"/>
              </w:rPr>
            </w:pPr>
            <w:r>
              <w:rPr>
                <w:rFonts w:ascii="Calibri" w:hAnsi="Calibri"/>
                <w:sz w:val="22"/>
                <w:lang w:val="en"/>
              </w:rPr>
              <w:t>1/ that the Contractor is not subject to the prohibitions set out in Articles L.2141-1 to 6 of the French Public Procurement Code or any equivalent prohibition issued in another country;</w:t>
            </w:r>
          </w:p>
          <w:p w14:paraId="0D823D60" w14:textId="77777777" w:rsidR="00F60E0C" w:rsidRDefault="00000000">
            <w:pPr>
              <w:pStyle w:val="Header"/>
              <w:jc w:val="both"/>
              <w:rPr>
                <w:rFonts w:ascii="Calibri" w:hAnsi="Calibri"/>
                <w:sz w:val="22"/>
                <w:lang w:val="en-GB"/>
              </w:rPr>
            </w:pPr>
            <w:r>
              <w:rPr>
                <w:rFonts w:ascii="Calibri" w:hAnsi="Calibri"/>
                <w:sz w:val="22"/>
                <w:lang w:val="en"/>
              </w:rPr>
              <w:t>2/ that the commitments made by the Contractor within the scope of the Contract do not create a situation of conflict of interest that may affect the execution of the Contract;</w:t>
            </w:r>
          </w:p>
          <w:p w14:paraId="58794B30" w14:textId="77777777" w:rsidR="00F60E0C" w:rsidRDefault="00000000">
            <w:pPr>
              <w:pStyle w:val="Header"/>
              <w:tabs>
                <w:tab w:val="clear" w:pos="4536"/>
                <w:tab w:val="clear" w:pos="9072"/>
              </w:tabs>
              <w:jc w:val="both"/>
              <w:rPr>
                <w:rFonts w:ascii="Calibri" w:hAnsi="Calibri"/>
                <w:sz w:val="22"/>
                <w:lang w:val="en"/>
              </w:rPr>
            </w:pPr>
            <w:r>
              <w:rPr>
                <w:rFonts w:ascii="Calibri" w:hAnsi="Calibri"/>
                <w:sz w:val="22"/>
                <w:lang w:val="en"/>
              </w:rPr>
              <w:t>3/ that the tender submitted only binds the Contractor if its acceptance by Expertise France is notified within 120 days of the tender submission deadline.</w:t>
            </w:r>
          </w:p>
          <w:p w14:paraId="40465CEF" w14:textId="77777777" w:rsidR="00F60E0C" w:rsidRDefault="00F60E0C">
            <w:pPr>
              <w:pStyle w:val="Header"/>
              <w:tabs>
                <w:tab w:val="clear" w:pos="4536"/>
                <w:tab w:val="clear" w:pos="9072"/>
              </w:tabs>
              <w:jc w:val="both"/>
              <w:rPr>
                <w:rFonts w:ascii="Calibri" w:hAnsi="Calibri"/>
                <w:sz w:val="22"/>
                <w:lang w:val="uk-UA"/>
              </w:rPr>
            </w:pPr>
          </w:p>
          <w:p w14:paraId="66681743" w14:textId="77777777" w:rsidR="00F60E0C" w:rsidRDefault="00F60E0C">
            <w:pPr>
              <w:pStyle w:val="Header"/>
              <w:tabs>
                <w:tab w:val="clear" w:pos="4536"/>
                <w:tab w:val="clear" w:pos="9072"/>
              </w:tabs>
              <w:jc w:val="both"/>
              <w:rPr>
                <w:rFonts w:ascii="Calibri" w:hAnsi="Calibri"/>
                <w:sz w:val="22"/>
                <w:lang w:val="en-US"/>
              </w:rPr>
            </w:pPr>
          </w:p>
          <w:p w14:paraId="42514865" w14:textId="77777777" w:rsidR="00F60E0C" w:rsidRDefault="00F60E0C">
            <w:pPr>
              <w:pStyle w:val="Header"/>
              <w:tabs>
                <w:tab w:val="clear" w:pos="4536"/>
                <w:tab w:val="clear" w:pos="9072"/>
              </w:tabs>
              <w:jc w:val="both"/>
              <w:rPr>
                <w:rFonts w:ascii="Calibri" w:hAnsi="Calibri"/>
                <w:sz w:val="22"/>
                <w:lang w:val="uk-UA"/>
              </w:rPr>
            </w:pPr>
          </w:p>
          <w:p w14:paraId="4353297A" w14:textId="77777777" w:rsidR="00F60E0C" w:rsidRDefault="00000000">
            <w:pPr>
              <w:pStyle w:val="Header"/>
              <w:tabs>
                <w:tab w:val="clear" w:pos="4536"/>
                <w:tab w:val="clear" w:pos="9072"/>
              </w:tabs>
              <w:jc w:val="both"/>
              <w:rPr>
                <w:rFonts w:ascii="Calibri" w:hAnsi="Calibri"/>
                <w:sz w:val="22"/>
                <w:lang w:val="en"/>
              </w:rPr>
            </w:pPr>
            <w:r>
              <w:rPr>
                <w:rFonts w:ascii="Calibri" w:hAnsi="Calibri"/>
                <w:sz w:val="22"/>
                <w:lang w:val="en"/>
              </w:rPr>
              <w:t>Furthermore,</w:t>
            </w:r>
          </w:p>
          <w:p w14:paraId="686AFE8A" w14:textId="77777777" w:rsidR="00F60E0C" w:rsidRDefault="00000000">
            <w:pPr>
              <w:pStyle w:val="Header"/>
              <w:jc w:val="both"/>
              <w:rPr>
                <w:rFonts w:ascii="Calibri" w:hAnsi="Calibri"/>
                <w:sz w:val="22"/>
                <w:lang w:val="en-GB"/>
              </w:rPr>
            </w:pPr>
            <w:r>
              <w:rPr>
                <w:rFonts w:ascii="Calibri" w:hAnsi="Calibri"/>
                <w:sz w:val="22"/>
                <w:lang w:val="en-GB"/>
              </w:rPr>
              <w:t xml:space="preserve">4/ the Contractor, its affiliates, suppliers, contractors, consultants and subcontractors (including directors, employees and agents of such entities) certify that: </w:t>
            </w:r>
          </w:p>
          <w:p w14:paraId="6BB3F070" w14:textId="77777777" w:rsidR="00F60E0C" w:rsidRDefault="00000000">
            <w:pPr>
              <w:pStyle w:val="Header"/>
              <w:numPr>
                <w:ilvl w:val="0"/>
                <w:numId w:val="10"/>
              </w:numPr>
              <w:jc w:val="both"/>
              <w:rPr>
                <w:rFonts w:ascii="Calibri" w:hAnsi="Calibri"/>
                <w:sz w:val="22"/>
                <w:lang w:val="en-GB"/>
              </w:rPr>
            </w:pPr>
            <w:r>
              <w:rPr>
                <w:rFonts w:ascii="Calibri" w:hAnsi="Calibri"/>
                <w:sz w:val="22"/>
                <w:lang w:val="en-GB"/>
              </w:rPr>
              <w:t xml:space="preserve">they do not acquire and don't supply/will not acquire or supply equipment and do not intervene/will not intervene in sectors under embargo by the United Nations, the European Union or France. For information, the list can be found at: </w:t>
            </w:r>
            <w:hyperlink r:id="rId8" w:tooltip="https://www.sanctionsmap.eu" w:history="1">
              <w:r w:rsidR="00F60E0C">
                <w:rPr>
                  <w:rStyle w:val="Hyperlink"/>
                  <w:rFonts w:ascii="Calibri" w:hAnsi="Calibri"/>
                  <w:sz w:val="22"/>
                  <w:lang w:val="en-GB"/>
                </w:rPr>
                <w:t>https://www.sanctionsmap.eu</w:t>
              </w:r>
            </w:hyperlink>
            <w:r>
              <w:rPr>
                <w:rFonts w:ascii="Calibri" w:hAnsi="Calibri"/>
                <w:sz w:val="22"/>
                <w:lang w:val="en-GB"/>
              </w:rPr>
              <w:t xml:space="preserve"> ;</w:t>
            </w:r>
          </w:p>
          <w:p w14:paraId="711BDFA3" w14:textId="77777777" w:rsidR="00F60E0C" w:rsidRDefault="00000000">
            <w:pPr>
              <w:pStyle w:val="Header"/>
              <w:numPr>
                <w:ilvl w:val="0"/>
                <w:numId w:val="10"/>
              </w:numPr>
              <w:jc w:val="both"/>
              <w:rPr>
                <w:rFonts w:ascii="Calibri" w:hAnsi="Calibri"/>
                <w:sz w:val="22"/>
                <w:lang w:val="en-GB"/>
              </w:rPr>
            </w:pPr>
            <w:r>
              <w:rPr>
                <w:rFonts w:ascii="Calibri" w:hAnsi="Calibri"/>
                <w:sz w:val="22"/>
                <w:lang w:val="en-GB"/>
              </w:rPr>
              <w:t>they are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555F603B" w14:textId="77777777" w:rsidR="00F60E0C" w:rsidRDefault="00000000">
            <w:pPr>
              <w:pStyle w:val="Header"/>
              <w:numPr>
                <w:ilvl w:val="0"/>
                <w:numId w:val="11"/>
              </w:numPr>
              <w:jc w:val="both"/>
              <w:rPr>
                <w:rFonts w:ascii="Calibri" w:hAnsi="Calibri"/>
                <w:sz w:val="22"/>
                <w:lang w:val="en-GB"/>
              </w:rPr>
            </w:pPr>
            <w:r>
              <w:rPr>
                <w:rFonts w:ascii="Calibri" w:hAnsi="Calibri"/>
                <w:sz w:val="22"/>
                <w:lang w:val="en-GB"/>
              </w:rPr>
              <w:t xml:space="preserve">for the United Nations, the United Nations Security Council sanctions lists: </w:t>
            </w:r>
            <w:hyperlink r:id="rId9" w:tooltip="https://www.un.org/sc/suborg/fr/sanctions/un-sc-consolidated-list" w:history="1">
              <w:r w:rsidR="00F60E0C">
                <w:rPr>
                  <w:rStyle w:val="Hyperlink"/>
                  <w:rFonts w:ascii="Calibri" w:hAnsi="Calibri"/>
                  <w:sz w:val="22"/>
                  <w:lang w:val="en-GB"/>
                </w:rPr>
                <w:t>https://www.un.org/sc/suborg/fr/sanctions/un-sc-consolidated-list</w:t>
              </w:r>
            </w:hyperlink>
            <w:r>
              <w:rPr>
                <w:rFonts w:ascii="Calibri" w:hAnsi="Calibri"/>
                <w:sz w:val="22"/>
                <w:lang w:val="en-GB"/>
              </w:rPr>
              <w:t>,</w:t>
            </w:r>
          </w:p>
          <w:p w14:paraId="46FBA68D" w14:textId="77777777" w:rsidR="00F60E0C" w:rsidRDefault="00000000">
            <w:pPr>
              <w:pStyle w:val="Header"/>
              <w:numPr>
                <w:ilvl w:val="0"/>
                <w:numId w:val="11"/>
              </w:numPr>
              <w:jc w:val="both"/>
              <w:rPr>
                <w:rFonts w:ascii="Calibri" w:hAnsi="Calibri"/>
                <w:sz w:val="22"/>
                <w:lang w:val="en-GB"/>
              </w:rPr>
            </w:pPr>
            <w:r>
              <w:rPr>
                <w:rFonts w:ascii="Calibri" w:hAnsi="Calibri"/>
                <w:sz w:val="22"/>
                <w:lang w:val="en-GB"/>
              </w:rPr>
              <w:t xml:space="preserve">for the European Union, the lists can be consulted at the following </w:t>
            </w:r>
            <w:r>
              <w:rPr>
                <w:rFonts w:ascii="Calibri" w:hAnsi="Calibri"/>
                <w:sz w:val="22"/>
                <w:lang w:val="en-GB"/>
              </w:rPr>
              <w:lastRenderedPageBreak/>
              <w:t xml:space="preserve">address: </w:t>
            </w:r>
            <w:hyperlink r:id="rId10" w:tooltip="https://www.sanctionsmap.eu" w:history="1">
              <w:r w:rsidR="00F60E0C">
                <w:rPr>
                  <w:rStyle w:val="Hyperlink"/>
                  <w:rFonts w:ascii="Calibri" w:hAnsi="Calibri"/>
                  <w:sz w:val="22"/>
                  <w:lang w:val="en-GB"/>
                </w:rPr>
                <w:t>https://www.sanctionsmap.eu</w:t>
              </w:r>
            </w:hyperlink>
            <w:r>
              <w:rPr>
                <w:rFonts w:ascii="Calibri" w:hAnsi="Calibri"/>
                <w:sz w:val="22"/>
                <w:lang w:val="en-GB"/>
              </w:rPr>
              <w:t>,</w:t>
            </w:r>
          </w:p>
          <w:p w14:paraId="3F315760" w14:textId="77777777" w:rsidR="00F60E0C" w:rsidRDefault="00000000">
            <w:pPr>
              <w:pStyle w:val="Header"/>
              <w:numPr>
                <w:ilvl w:val="0"/>
                <w:numId w:val="11"/>
              </w:numPr>
              <w:jc w:val="both"/>
              <w:rPr>
                <w:rFonts w:ascii="Calibri" w:hAnsi="Calibri"/>
                <w:sz w:val="22"/>
                <w:lang w:val="en-GB"/>
              </w:rPr>
            </w:pPr>
            <w:r>
              <w:rPr>
                <w:rFonts w:ascii="Calibri" w:hAnsi="Calibri"/>
                <w:sz w:val="22"/>
                <w:lang w:val="en-GB"/>
              </w:rPr>
              <w:t xml:space="preserve">for France, see: </w:t>
            </w:r>
            <w:hyperlink r:id="rId11" w:tooltip="http://www.tresor.economie.gouv.fr/4248_Dispositif-National-de-Gel-Terroriste" w:history="1">
              <w:r w:rsidR="00F60E0C">
                <w:rPr>
                  <w:rStyle w:val="Hyperlink"/>
                  <w:rFonts w:ascii="Calibri" w:hAnsi="Calibri"/>
                  <w:sz w:val="22"/>
                  <w:lang w:val="en-GB"/>
                </w:rPr>
                <w:t>http://www.tresor.economie.gouv.fr/4248_Dispositif-National-de-Gel-Terroriste</w:t>
              </w:r>
            </w:hyperlink>
            <w:r>
              <w:rPr>
                <w:rFonts w:ascii="Calibri" w:hAnsi="Calibri"/>
                <w:sz w:val="22"/>
                <w:lang w:val="en-GB"/>
              </w:rPr>
              <w:t>,</w:t>
            </w:r>
          </w:p>
          <w:p w14:paraId="62F1C3C8" w14:textId="77777777" w:rsidR="00F60E0C" w:rsidRDefault="00000000">
            <w:pPr>
              <w:pStyle w:val="Header"/>
              <w:numPr>
                <w:ilvl w:val="0"/>
                <w:numId w:val="11"/>
              </w:numPr>
              <w:jc w:val="both"/>
              <w:rPr>
                <w:rFonts w:ascii="Calibri" w:hAnsi="Calibri"/>
                <w:sz w:val="22"/>
                <w:lang w:val="en-GB"/>
              </w:rPr>
            </w:pPr>
            <w:r>
              <w:rPr>
                <w:rFonts w:ascii="Calibri" w:hAnsi="Calibri"/>
                <w:sz w:val="22"/>
                <w:lang w:val="en-GB"/>
              </w:rPr>
              <w:t xml:space="preserve">for the United States, see: </w:t>
            </w:r>
            <w:hyperlink r:id="rId12" w:tooltip="https://home.treasury.gov/policy-issues/financial-sanctions/sanctions-programs-and-country-information" w:history="1">
              <w:r w:rsidR="00F60E0C">
                <w:rPr>
                  <w:rStyle w:val="Hyperlink"/>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6FF0BB8D" w14:textId="77777777" w:rsidR="00F60E0C" w:rsidRDefault="00000000">
            <w:pPr>
              <w:pStyle w:val="Header"/>
              <w:numPr>
                <w:ilvl w:val="0"/>
                <w:numId w:val="10"/>
              </w:numPr>
              <w:jc w:val="both"/>
              <w:rPr>
                <w:rFonts w:ascii="Calibri" w:hAnsi="Calibri"/>
                <w:sz w:val="22"/>
                <w:lang w:val="en-GB"/>
              </w:rPr>
            </w:pPr>
            <w:r>
              <w:rPr>
                <w:rFonts w:ascii="Calibri" w:hAnsi="Calibri"/>
                <w:sz w:val="22"/>
                <w:lang w:val="en-GB"/>
              </w:rPr>
              <w:t xml:space="preserve">they are not subject to a World Bank exclusion order and are not on the list published by the World Bank. For information, the list can be consulted at the following address: </w:t>
            </w:r>
            <w:hyperlink r:id="rId13" w:tooltip="https://www.worldbank.org/en/projects-operations/procurement/debarred-firms" w:history="1">
              <w:r w:rsidR="00F60E0C">
                <w:rPr>
                  <w:rStyle w:val="Hyperlink"/>
                  <w:rFonts w:ascii="Calibri" w:hAnsi="Calibri"/>
                  <w:sz w:val="22"/>
                  <w:lang w:val="en-GB"/>
                </w:rPr>
                <w:t>https://www.worldbank.org/en/projects-operations/procurement/debarred-firms</w:t>
              </w:r>
            </w:hyperlink>
            <w:r>
              <w:rPr>
                <w:rFonts w:ascii="Calibri" w:hAnsi="Calibri"/>
                <w:sz w:val="22"/>
                <w:lang w:val="en-GB"/>
              </w:rPr>
              <w:t xml:space="preserve"> </w:t>
            </w:r>
          </w:p>
          <w:p w14:paraId="0157FFA5" w14:textId="77777777" w:rsidR="00F60E0C" w:rsidRDefault="00F60E0C">
            <w:pPr>
              <w:pStyle w:val="Header"/>
              <w:jc w:val="both"/>
              <w:rPr>
                <w:rFonts w:ascii="Calibri" w:hAnsi="Calibri"/>
                <w:i/>
                <w:sz w:val="22"/>
                <w:lang w:val="uk-UA"/>
              </w:rPr>
            </w:pPr>
          </w:p>
          <w:p w14:paraId="27F71451" w14:textId="77777777" w:rsidR="00F60E0C" w:rsidRDefault="00F60E0C">
            <w:pPr>
              <w:pStyle w:val="Header"/>
              <w:jc w:val="both"/>
              <w:rPr>
                <w:rFonts w:ascii="Calibri" w:hAnsi="Calibri"/>
                <w:i/>
                <w:sz w:val="22"/>
                <w:lang w:val="uk-UA"/>
              </w:rPr>
            </w:pPr>
          </w:p>
          <w:p w14:paraId="4CD323D2" w14:textId="77777777" w:rsidR="00F60E0C" w:rsidRDefault="00F60E0C">
            <w:pPr>
              <w:pStyle w:val="Header"/>
              <w:jc w:val="both"/>
              <w:rPr>
                <w:rFonts w:ascii="Calibri" w:hAnsi="Calibri"/>
                <w:i/>
                <w:sz w:val="22"/>
                <w:lang w:val="uk-UA"/>
              </w:rPr>
            </w:pPr>
          </w:p>
          <w:p w14:paraId="5B11FDB3" w14:textId="77777777" w:rsidR="00F60E0C" w:rsidRDefault="00F60E0C">
            <w:pPr>
              <w:pStyle w:val="Header"/>
              <w:jc w:val="both"/>
              <w:rPr>
                <w:rFonts w:ascii="Calibri" w:hAnsi="Calibri"/>
                <w:i/>
                <w:sz w:val="22"/>
                <w:lang w:val="uk-UA"/>
              </w:rPr>
            </w:pPr>
          </w:p>
          <w:p w14:paraId="5C3EAC6B" w14:textId="77777777" w:rsidR="00F60E0C" w:rsidRDefault="00F60E0C">
            <w:pPr>
              <w:pStyle w:val="Header"/>
              <w:jc w:val="both"/>
              <w:rPr>
                <w:rFonts w:ascii="Calibri" w:hAnsi="Calibri"/>
                <w:i/>
                <w:sz w:val="22"/>
                <w:lang w:val="uk-UA"/>
              </w:rPr>
            </w:pPr>
          </w:p>
          <w:p w14:paraId="6B697064" w14:textId="77777777" w:rsidR="00F60E0C" w:rsidRDefault="00F60E0C">
            <w:pPr>
              <w:pStyle w:val="Header"/>
              <w:jc w:val="both"/>
              <w:rPr>
                <w:rFonts w:ascii="Calibri" w:hAnsi="Calibri"/>
                <w:i/>
                <w:sz w:val="22"/>
                <w:lang w:val="uk-UA"/>
              </w:rPr>
            </w:pPr>
          </w:p>
          <w:p w14:paraId="47099F45" w14:textId="77777777" w:rsidR="00F60E0C" w:rsidRDefault="00F60E0C">
            <w:pPr>
              <w:pStyle w:val="Header"/>
              <w:jc w:val="both"/>
              <w:rPr>
                <w:rFonts w:ascii="Calibri" w:hAnsi="Calibri"/>
                <w:i/>
                <w:sz w:val="22"/>
                <w:lang w:val="uk-UA"/>
              </w:rPr>
            </w:pPr>
          </w:p>
          <w:p w14:paraId="572FE61E" w14:textId="77777777" w:rsidR="00F60E0C" w:rsidRDefault="00F60E0C">
            <w:pPr>
              <w:pStyle w:val="Header"/>
              <w:jc w:val="both"/>
              <w:rPr>
                <w:rFonts w:ascii="Calibri" w:hAnsi="Calibri"/>
                <w:i/>
                <w:sz w:val="22"/>
                <w:lang w:val="uk-UA"/>
              </w:rPr>
            </w:pPr>
          </w:p>
          <w:p w14:paraId="639BF4BF" w14:textId="77777777" w:rsidR="00F60E0C" w:rsidRDefault="00000000">
            <w:pPr>
              <w:pStyle w:val="Header"/>
              <w:jc w:val="both"/>
              <w:rPr>
                <w:rFonts w:ascii="Calibri" w:hAnsi="Calibri"/>
                <w:i/>
                <w:sz w:val="22"/>
                <w:lang w:val="en-GB"/>
              </w:rPr>
            </w:pPr>
            <w:r>
              <w:rPr>
                <w:rFonts w:ascii="Calibri" w:hAnsi="Calibri"/>
                <w:i/>
                <w:sz w:val="22"/>
                <w:lang w:val="en-GB"/>
              </w:rPr>
              <w:t>In the hypothesis of such a decision of exclusion, we can join to the present declaration on honor the additional information which would allow to consider that this decision of exclusion is not relevant within the framework of the market.</w:t>
            </w:r>
          </w:p>
          <w:p w14:paraId="71093A25" w14:textId="77777777" w:rsidR="00F60E0C" w:rsidRDefault="00000000">
            <w:pPr>
              <w:pStyle w:val="Header"/>
              <w:jc w:val="both"/>
              <w:rPr>
                <w:rFonts w:ascii="Calibri" w:hAnsi="Calibri"/>
                <w:sz w:val="22"/>
                <w:lang w:val="en-GB"/>
              </w:rPr>
            </w:pPr>
            <w:r>
              <w:rPr>
                <w:rFonts w:ascii="Calibri" w:hAnsi="Calibri"/>
                <w:sz w:val="22"/>
                <w:lang w:val="en-GB"/>
              </w:rPr>
              <w:t>5/ The Contractor, its affiliates, suppliers, contractors, consultants and subcontractors (including directors, employees and agents of such entities) acknowledge and accept that the above-mentioned situations may lead to the automatic termination of the contract.</w:t>
            </w:r>
          </w:p>
          <w:p w14:paraId="0A0899D3" w14:textId="77777777" w:rsidR="00F60E0C" w:rsidRDefault="00000000">
            <w:pPr>
              <w:pStyle w:val="a0"/>
              <w:widowControl w:val="0"/>
              <w:rPr>
                <w:rFonts w:asciiTheme="minorHAnsi" w:hAnsiTheme="minorHAnsi" w:cs="Arial"/>
                <w:szCs w:val="22"/>
                <w:lang w:val="en"/>
              </w:rPr>
            </w:pPr>
            <w:r>
              <w:rPr>
                <w:rFonts w:ascii="Calibri" w:hAnsi="Calibri"/>
                <w:lang w:val="en-GB"/>
              </w:rPr>
              <w:t>6/ They undertake to inform Expertise France without delay of any change in our situation during the execution of the Contract with regard to the present declaration.</w:t>
            </w:r>
          </w:p>
        </w:tc>
        <w:tc>
          <w:tcPr>
            <w:tcW w:w="4779" w:type="dxa"/>
          </w:tcPr>
          <w:p w14:paraId="0701FB36"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його афілійовані компанії, постачальники, провайдери послуг, консультанти та субпідрядники (включно з директорами, працівниками та агентами таких підприємств) цим заявляють:</w:t>
            </w:r>
          </w:p>
          <w:p w14:paraId="720F0C00"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1/ що на Виконавця не поширюються заборони, викладені у Статтях від L.2141-1 до L.2141-6 Кодексу державних закупівель Франції, або будь-які еквівалентні заборони, прийняті в іншій країні;</w:t>
            </w:r>
          </w:p>
          <w:p w14:paraId="464C3D7B"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2/ що зобов'язання, прийняті Виконавцем в межах обсягу цього Договору, не створюють ситуації конфлікту інтересів, яка може вплинути на виконання Договору;</w:t>
            </w:r>
          </w:p>
          <w:p w14:paraId="75DF7DA8" w14:textId="77777777" w:rsidR="00F60E0C" w:rsidRDefault="00000000">
            <w:pPr>
              <w:pStyle w:val="Header"/>
              <w:tabs>
                <w:tab w:val="clear" w:pos="4536"/>
                <w:tab w:val="clear" w:pos="9072"/>
              </w:tabs>
              <w:jc w:val="both"/>
              <w:rPr>
                <w:rFonts w:asciiTheme="minorHAnsi" w:hAnsiTheme="minorHAnsi" w:cstheme="minorHAnsi"/>
                <w:sz w:val="22"/>
                <w:szCs w:val="22"/>
                <w:lang w:val="uk-UA"/>
              </w:rPr>
            </w:pPr>
            <w:r>
              <w:rPr>
                <w:rFonts w:asciiTheme="minorHAnsi" w:hAnsiTheme="minorHAnsi" w:cstheme="minorHAnsi"/>
                <w:sz w:val="22"/>
                <w:szCs w:val="22"/>
                <w:lang w:val="uk-UA"/>
              </w:rPr>
              <w:t>3/ що подана тендерна пропозиція є обов’язковою до виконання для Виконавця, якщо про її прийняття Експертіз Франс (Expertise France) буде повідомлено протягом періоду у 120 днів після кінцевого терміну подання тендерної пропозиції.</w:t>
            </w:r>
          </w:p>
          <w:p w14:paraId="19E49E67" w14:textId="77777777" w:rsidR="00F60E0C" w:rsidRDefault="00F60E0C">
            <w:pPr>
              <w:pStyle w:val="Header"/>
              <w:tabs>
                <w:tab w:val="clear" w:pos="4536"/>
                <w:tab w:val="clear" w:pos="9072"/>
              </w:tabs>
              <w:jc w:val="both"/>
              <w:rPr>
                <w:rFonts w:asciiTheme="minorHAnsi" w:hAnsiTheme="minorHAnsi" w:cstheme="minorHAnsi"/>
                <w:sz w:val="22"/>
                <w:szCs w:val="22"/>
                <w:lang w:val="uk-UA"/>
              </w:rPr>
            </w:pPr>
          </w:p>
          <w:p w14:paraId="729D9F5F" w14:textId="77777777" w:rsidR="00F60E0C" w:rsidRDefault="00000000">
            <w:pPr>
              <w:pStyle w:val="Header"/>
              <w:tabs>
                <w:tab w:val="clear" w:pos="4536"/>
                <w:tab w:val="clear" w:pos="9072"/>
              </w:tabs>
              <w:jc w:val="both"/>
              <w:rPr>
                <w:rFonts w:asciiTheme="minorHAnsi" w:hAnsiTheme="minorHAnsi" w:cstheme="minorHAnsi"/>
                <w:sz w:val="22"/>
                <w:szCs w:val="22"/>
                <w:lang w:val="uk-UA"/>
              </w:rPr>
            </w:pPr>
            <w:r>
              <w:rPr>
                <w:rFonts w:asciiTheme="minorHAnsi" w:hAnsiTheme="minorHAnsi" w:cstheme="minorHAnsi"/>
                <w:sz w:val="22"/>
                <w:szCs w:val="22"/>
                <w:lang w:val="uk-UA"/>
              </w:rPr>
              <w:t>Окрім того,</w:t>
            </w:r>
          </w:p>
          <w:p w14:paraId="23F7E411"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4/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w:t>
            </w:r>
          </w:p>
          <w:p w14:paraId="77F53105" w14:textId="77777777" w:rsidR="00F60E0C" w:rsidRDefault="00000000">
            <w:pPr>
              <w:pStyle w:val="Header"/>
              <w:numPr>
                <w:ilvl w:val="0"/>
                <w:numId w:val="10"/>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вони не придбавають і не постачають/не придбаватимуть або не постачатимуть обладнання та не втручаються/не будуть втручатися у сфери, які перебувають під ембарго ООН, Європейського Союзу чи Франції. Для інформації список можна знайти за посиланням: </w:t>
            </w:r>
            <w:hyperlink r:id="rId14" w:tooltip="https://www.sanctionsmap.eu" w:history="1">
              <w:r w:rsidR="00F60E0C">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14668CA6" w14:textId="77777777" w:rsidR="00F60E0C" w:rsidRDefault="00000000">
            <w:pPr>
              <w:pStyle w:val="Header"/>
              <w:numPr>
                <w:ilvl w:val="0"/>
                <w:numId w:val="10"/>
              </w:numPr>
              <w:jc w:val="both"/>
              <w:rPr>
                <w:rFonts w:asciiTheme="minorHAnsi" w:hAnsiTheme="minorHAnsi" w:cstheme="minorHAnsi"/>
                <w:sz w:val="22"/>
                <w:szCs w:val="22"/>
                <w:lang w:val="uk-UA"/>
              </w:rPr>
            </w:pPr>
            <w:r>
              <w:rPr>
                <w:rFonts w:asciiTheme="minorHAnsi" w:hAnsiTheme="minorHAnsi" w:cstheme="minorHAnsi"/>
                <w:sz w:val="22"/>
                <w:szCs w:val="22"/>
                <w:lang w:val="uk-UA"/>
              </w:rPr>
              <w:t>вони не включені до списків фінансових санкцій, прийнятих Організацією Об'єднаних Націй, Європейським Союзом, Францією та/або Сполученими Штатами Америки, зокрема, у питаннях боротьби з фінансуванням тероризму та протидії атакам стосовно національного миру та безпеки. Для отримання інформації зі списками можна ознайомитися за такими посиланнями:</w:t>
            </w:r>
          </w:p>
          <w:p w14:paraId="3D2E6B49" w14:textId="77777777" w:rsidR="00F60E0C" w:rsidRDefault="00000000">
            <w:pPr>
              <w:pStyle w:val="Header"/>
              <w:numPr>
                <w:ilvl w:val="0"/>
                <w:numId w:val="11"/>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санкційні списки Організації Об'єднаних Націй, Ради Безпеки ООН див. тут: </w:t>
            </w:r>
            <w:hyperlink r:id="rId15" w:tooltip="https://www.un.org/sc/suborg/fr/sanctions/un-sc-consolidated-list" w:history="1">
              <w:r w:rsidR="00F60E0C">
                <w:rPr>
                  <w:rStyle w:val="Hyperlink"/>
                  <w:rFonts w:asciiTheme="minorHAnsi" w:hAnsiTheme="minorHAnsi" w:cstheme="minorHAnsi"/>
                  <w:sz w:val="22"/>
                  <w:szCs w:val="22"/>
                  <w:lang w:val="uk-UA"/>
                </w:rPr>
                <w:t>https://www.un.org/sc/suborg/</w:t>
              </w:r>
              <w:r w:rsidR="00F60E0C">
                <w:rPr>
                  <w:rStyle w:val="Hyperlink"/>
                  <w:rFonts w:asciiTheme="minorHAnsi" w:hAnsiTheme="minorHAnsi" w:cstheme="minorHAnsi"/>
                  <w:sz w:val="22"/>
                  <w:szCs w:val="22"/>
                  <w:lang w:val="uk-UA"/>
                </w:rPr>
                <w:lastRenderedPageBreak/>
                <w:t>fr/sanctions/un-sc-consolidated-list</w:t>
              </w:r>
            </w:hyperlink>
            <w:r>
              <w:rPr>
                <w:rFonts w:asciiTheme="minorHAnsi" w:hAnsiTheme="minorHAnsi" w:cstheme="minorHAnsi"/>
                <w:sz w:val="22"/>
                <w:szCs w:val="22"/>
                <w:lang w:val="uk-UA"/>
              </w:rPr>
              <w:t>,</w:t>
            </w:r>
          </w:p>
          <w:p w14:paraId="38D6A517" w14:textId="77777777" w:rsidR="00F60E0C" w:rsidRDefault="00000000">
            <w:pPr>
              <w:pStyle w:val="Header"/>
              <w:numPr>
                <w:ilvl w:val="0"/>
                <w:numId w:val="11"/>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зі списками Європейського Союзу можна ознайомитися за такою адресою: </w:t>
            </w:r>
            <w:hyperlink r:id="rId16" w:tooltip="https://www.sanctionsmap.eu" w:history="1">
              <w:r w:rsidR="00F60E0C">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1D882778" w14:textId="77777777" w:rsidR="00F60E0C" w:rsidRDefault="00000000">
            <w:pPr>
              <w:pStyle w:val="Header"/>
              <w:numPr>
                <w:ilvl w:val="0"/>
                <w:numId w:val="11"/>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для Франції див.: </w:t>
            </w:r>
            <w:hyperlink r:id="rId17" w:tooltip="http://www.tresor.economie.gouv.fr/4248_Dispositif-National-de-Gel-Terroriste" w:history="1">
              <w:r w:rsidR="00F60E0C">
                <w:rPr>
                  <w:rStyle w:val="Hyperlink"/>
                  <w:rFonts w:asciiTheme="minorHAnsi" w:hAnsiTheme="minorHAnsi" w:cstheme="minorHAnsi"/>
                  <w:sz w:val="22"/>
                  <w:szCs w:val="22"/>
                  <w:lang w:val="uk-UA"/>
                </w:rPr>
                <w:t>http://www.tresor.economie.gouv.fr/4248_Dispositif-National-de-Gel-Terroriste</w:t>
              </w:r>
            </w:hyperlink>
            <w:r>
              <w:rPr>
                <w:rFonts w:asciiTheme="minorHAnsi" w:hAnsiTheme="minorHAnsi" w:cstheme="minorHAnsi"/>
                <w:sz w:val="22"/>
                <w:szCs w:val="22"/>
                <w:lang w:val="uk-UA"/>
              </w:rPr>
              <w:t>,</w:t>
            </w:r>
          </w:p>
          <w:p w14:paraId="0B5EDE58" w14:textId="77777777" w:rsidR="00F60E0C" w:rsidRDefault="00000000">
            <w:pPr>
              <w:pStyle w:val="Header"/>
              <w:numPr>
                <w:ilvl w:val="0"/>
                <w:numId w:val="11"/>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для Сполучених Штатів Америки див.: </w:t>
            </w:r>
            <w:hyperlink r:id="rId18" w:tooltip="https://home.treasury.gov/policy-issues/financial-sanctions/sanctions-programs-and-country-information" w:history="1">
              <w:r w:rsidR="00F60E0C">
                <w:rPr>
                  <w:rStyle w:val="Hyperlink"/>
                  <w:rFonts w:asciiTheme="minorHAnsi" w:hAnsiTheme="minorHAnsi" w:cstheme="minorHAnsi"/>
                  <w:sz w:val="22"/>
                  <w:szCs w:val="22"/>
                  <w:lang w:val="uk-UA"/>
                </w:rPr>
                <w:t>https://home.treasury.gov/policy-issues/financial-sanctions/sanctions-programs-and-country-information</w:t>
              </w:r>
            </w:hyperlink>
            <w:r>
              <w:rPr>
                <w:rFonts w:asciiTheme="minorHAnsi" w:hAnsiTheme="minorHAnsi" w:cstheme="minorHAnsi"/>
                <w:sz w:val="22"/>
                <w:szCs w:val="22"/>
                <w:lang w:val="uk-UA"/>
              </w:rPr>
              <w:t>;</w:t>
            </w:r>
          </w:p>
          <w:p w14:paraId="51848ED7" w14:textId="77777777" w:rsidR="00F60E0C" w:rsidRDefault="00000000">
            <w:pPr>
              <w:pStyle w:val="Header"/>
              <w:numPr>
                <w:ilvl w:val="0"/>
                <w:numId w:val="10"/>
              </w:numP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на них не поширюється розпорядження Світового банку про виключення та їх немає у списку, опублікованому Світовим банком. Для отримання інформації зі списком можна ознайомитися за такою адресою: </w:t>
            </w:r>
            <w:hyperlink r:id="rId19" w:tooltip="https://www.worldbank.org/en/projects-operations/procurement/debarred-firms" w:history="1">
              <w:r w:rsidR="00F60E0C">
                <w:rPr>
                  <w:rStyle w:val="Hyperlink"/>
                  <w:rFonts w:asciiTheme="minorHAnsi" w:hAnsiTheme="minorHAnsi" w:cstheme="minorHAnsi"/>
                  <w:sz w:val="22"/>
                  <w:szCs w:val="22"/>
                  <w:lang w:val="uk-UA"/>
                </w:rPr>
                <w:t>https://www.worldbank.org/en/projects-operations/procurement/debarred-firms</w:t>
              </w:r>
            </w:hyperlink>
            <w:r>
              <w:rPr>
                <w:rFonts w:asciiTheme="minorHAnsi" w:hAnsiTheme="minorHAnsi" w:cstheme="minorHAnsi"/>
                <w:sz w:val="22"/>
                <w:szCs w:val="22"/>
                <w:lang w:val="uk-UA"/>
              </w:rPr>
              <w:t xml:space="preserve"> </w:t>
            </w:r>
          </w:p>
          <w:p w14:paraId="6568A2C6" w14:textId="77777777" w:rsidR="00F60E0C" w:rsidRDefault="00000000">
            <w:pPr>
              <w:pStyle w:val="Header"/>
              <w:jc w:val="both"/>
              <w:rPr>
                <w:rFonts w:asciiTheme="minorHAnsi" w:hAnsiTheme="minorHAnsi" w:cstheme="minorHAnsi"/>
                <w:i/>
                <w:sz w:val="22"/>
                <w:szCs w:val="22"/>
                <w:lang w:val="uk-UA"/>
              </w:rPr>
            </w:pPr>
            <w:r>
              <w:rPr>
                <w:rFonts w:asciiTheme="minorHAnsi" w:hAnsiTheme="minorHAnsi" w:cstheme="minorHAnsi"/>
                <w:i/>
                <w:sz w:val="22"/>
                <w:szCs w:val="22"/>
                <w:lang w:val="uk-UA"/>
              </w:rPr>
              <w:t>У рамках припущення такого рішення про виключення ми можемо додати до цієї декларації додаткову інформацію, яка б дозволила вважати, що це рішення про виключення не має значення в рамках ринку.</w:t>
            </w:r>
          </w:p>
          <w:p w14:paraId="7A396982"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5/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визнають і погоджуються з тим, що вищезазначені ситуації можуть призвести до автоматичного припинення дії Договору.</w:t>
            </w:r>
          </w:p>
          <w:p w14:paraId="0791896E"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6/ Вони зобов'язуються негайно повідомляти Експертіз Франс (Expertise France) про будь-які зміни у нашій ситуації під час виконання Договору щодо цієї Декларації.</w:t>
            </w:r>
          </w:p>
        </w:tc>
      </w:tr>
      <w:tr w:rsidR="00F60E0C" w14:paraId="01A06B7D" w14:textId="77777777">
        <w:tc>
          <w:tcPr>
            <w:tcW w:w="4957" w:type="dxa"/>
          </w:tcPr>
          <w:p w14:paraId="643DBCCE" w14:textId="77777777" w:rsidR="00F60E0C" w:rsidRDefault="00000000">
            <w:pPr>
              <w:pStyle w:val="Header"/>
              <w:jc w:val="both"/>
              <w:rPr>
                <w:rFonts w:ascii="Calibri" w:hAnsi="Calibri"/>
                <w:sz w:val="22"/>
                <w:lang w:val="en-GB"/>
              </w:rPr>
            </w:pPr>
            <w:r>
              <w:rPr>
                <w:rFonts w:asciiTheme="minorHAnsi" w:hAnsiTheme="minorHAnsi"/>
                <w:b/>
                <w:caps/>
                <w:sz w:val="24"/>
                <w:szCs w:val="22"/>
                <w:u w:val="single"/>
                <w:lang w:val="en-GB"/>
              </w:rPr>
              <w:lastRenderedPageBreak/>
              <w:t>ADVANCE</w:t>
            </w:r>
          </w:p>
          <w:p w14:paraId="2F811FA7" w14:textId="77777777" w:rsidR="00F60E0C" w:rsidRDefault="00000000">
            <w:pPr>
              <w:pStyle w:val="Header"/>
              <w:tabs>
                <w:tab w:val="clear" w:pos="4536"/>
                <w:tab w:val="clear" w:pos="9072"/>
              </w:tabs>
              <w:rPr>
                <w:rFonts w:asciiTheme="minorHAnsi" w:hAnsiTheme="minorHAnsi" w:cstheme="minorHAnsi"/>
                <w:smallCaps/>
                <w:sz w:val="28"/>
                <w:lang w:val="uk-UA"/>
              </w:rPr>
            </w:pPr>
            <w:r>
              <w:rPr>
                <w:rFonts w:ascii="Calibri" w:hAnsi="Calibri"/>
                <w:sz w:val="22"/>
                <w:lang w:val="en-GB"/>
              </w:rPr>
              <w:t xml:space="preserve">I waive the benefit of the advance payment: </w:t>
            </w:r>
            <w:r>
              <w:rPr>
                <w:rFonts w:asciiTheme="minorHAnsi" w:eastAsia="Times New Roman" w:hAnsiTheme="minorHAnsi" w:cstheme="minorHAnsi"/>
                <w:sz w:val="22"/>
                <w:szCs w:val="22"/>
                <w:lang w:val="en-GB" w:eastAsia="en-US"/>
              </w:rPr>
              <w:tab/>
            </w:r>
          </w:p>
          <w:p w14:paraId="07A803F7" w14:textId="77777777" w:rsidR="00F60E0C" w:rsidRDefault="00000000">
            <w:pPr>
              <w:pStyle w:val="Header"/>
              <w:jc w:val="both"/>
              <w:rPr>
                <w:rFonts w:ascii="Calibri" w:hAnsi="Calibri"/>
                <w:sz w:val="22"/>
                <w:lang w:val="uk-UA"/>
              </w:rPr>
            </w:pPr>
            <w:r>
              <w:rPr>
                <w:rFonts w:ascii="Calibri" w:hAnsi="Calibri"/>
                <w:i/>
                <w:iCs/>
                <w:sz w:val="22"/>
              </w:rPr>
              <w:t>(see "Financial provisions" article)</w:t>
            </w:r>
          </w:p>
        </w:tc>
        <w:tc>
          <w:tcPr>
            <w:tcW w:w="4779" w:type="dxa"/>
          </w:tcPr>
          <w:p w14:paraId="53ACDA58" w14:textId="77777777" w:rsidR="00F60E0C" w:rsidRDefault="00000000">
            <w:pPr>
              <w:pStyle w:val="Header"/>
              <w:jc w:val="both"/>
              <w:rPr>
                <w:rFonts w:asciiTheme="minorHAnsi" w:hAnsiTheme="minorHAnsi" w:cstheme="minorHAnsi"/>
                <w:b/>
                <w:bCs/>
                <w:sz w:val="24"/>
                <w:szCs w:val="24"/>
                <w:u w:val="single"/>
                <w:lang w:val="uk-UA"/>
              </w:rPr>
            </w:pPr>
            <w:r>
              <w:rPr>
                <w:rFonts w:asciiTheme="minorHAnsi" w:hAnsiTheme="minorHAnsi" w:cstheme="minorHAnsi"/>
                <w:b/>
                <w:bCs/>
                <w:sz w:val="24"/>
                <w:szCs w:val="24"/>
                <w:u w:val="single"/>
                <w:lang w:val="uk-UA"/>
              </w:rPr>
              <w:t>АВАНС</w:t>
            </w:r>
          </w:p>
          <w:p w14:paraId="294143FA"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Я відмовляюся від авансового платежу: </w:t>
            </w:r>
            <w:r>
              <w:rPr>
                <w:rFonts w:asciiTheme="minorHAnsi" w:hAnsiTheme="minorHAnsi" w:cstheme="minorHAnsi"/>
                <w:sz w:val="22"/>
                <w:szCs w:val="22"/>
                <w:lang w:val="uk-UA"/>
              </w:rPr>
              <w:tab/>
            </w:r>
          </w:p>
          <w:p w14:paraId="47D997C6" w14:textId="77777777" w:rsidR="00F60E0C"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(див. статтю «Фінансові положення»)</w:t>
            </w:r>
          </w:p>
        </w:tc>
      </w:tr>
      <w:tr w:rsidR="00F60E0C" w14:paraId="23E40572" w14:textId="77777777">
        <w:tc>
          <w:tcPr>
            <w:tcW w:w="9736" w:type="dxa"/>
            <w:gridSpan w:val="2"/>
            <w:tcBorders>
              <w:bottom w:val="single" w:sz="4" w:space="0" w:color="auto"/>
            </w:tcBorders>
          </w:tcPr>
          <w:p w14:paraId="024844C0" w14:textId="77777777" w:rsidR="00F60E0C" w:rsidRDefault="00000000">
            <w:pPr>
              <w:pStyle w:val="Header"/>
              <w:jc w:val="both"/>
              <w:rPr>
                <w:rFonts w:asciiTheme="minorHAnsi" w:eastAsia="Times New Roman" w:hAnsiTheme="minorHAnsi" w:cstheme="minorHAnsi"/>
                <w:sz w:val="22"/>
                <w:szCs w:val="22"/>
                <w:lang w:eastAsia="en-US"/>
              </w:rPr>
            </w:pPr>
            <w:r>
              <w:rPr>
                <w:rFonts w:asciiTheme="minorHAnsi" w:eastAsia="Times New Roman" w:hAnsiTheme="minorHAnsi" w:cstheme="minorHAnsi"/>
                <w:sz w:val="24"/>
                <w:szCs w:val="22"/>
                <w:lang w:val="uk-UA" w:eastAsia="en-US"/>
              </w:rPr>
              <w:t xml:space="preserve">                                                                     </w:t>
            </w:r>
            <w:r>
              <w:rPr>
                <w:rFonts w:asciiTheme="minorHAnsi" w:eastAsia="Times New Roman" w:hAnsiTheme="minorHAnsi" w:cstheme="minorHAnsi"/>
                <w:sz w:val="24"/>
                <w:szCs w:val="22"/>
                <w:lang w:eastAsia="en-US"/>
              </w:rPr>
              <w:fldChar w:fldCharType="begin"/>
            </w:r>
            <w:r>
              <w:rPr>
                <w:rFonts w:asciiTheme="minorHAnsi" w:eastAsia="Times New Roman" w:hAnsiTheme="minorHAnsi" w:cstheme="minorHAnsi"/>
                <w:sz w:val="24"/>
                <w:szCs w:val="22"/>
                <w:lang w:val="en-GB" w:eastAsia="en-US"/>
              </w:rPr>
              <w:instrText xml:space="preserve"> FORMCHECKBOX </w:instrText>
            </w:r>
            <w:r>
              <w:rPr>
                <w:rFonts w:asciiTheme="minorHAnsi" w:eastAsia="Times New Roman" w:hAnsiTheme="minorHAnsi" w:cstheme="minorHAnsi"/>
                <w:sz w:val="24"/>
                <w:szCs w:val="22"/>
                <w:lang w:eastAsia="en-US"/>
              </w:rPr>
              <w:fldChar w:fldCharType="separate"/>
            </w:r>
            <w:r>
              <w:rPr>
                <w:rFonts w:asciiTheme="minorHAnsi" w:eastAsia="Times New Roman" w:hAnsiTheme="minorHAnsi" w:cstheme="minorHAnsi"/>
                <w:sz w:val="24"/>
                <w:szCs w:val="22"/>
                <w:lang w:eastAsia="en-US"/>
              </w:rPr>
              <w:fldChar w:fldCharType="end"/>
            </w: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sz w:val="22"/>
                <w:szCs w:val="22"/>
                <w:lang w:val="en-GB" w:eastAsia="en-US"/>
              </w:rPr>
              <w:t>YES</w:t>
            </w:r>
            <w:r>
              <w:rPr>
                <w:rFonts w:asciiTheme="minorHAnsi" w:eastAsia="Times New Roman" w:hAnsiTheme="minorHAnsi" w:cstheme="minorHAnsi"/>
                <w:sz w:val="22"/>
                <w:szCs w:val="22"/>
                <w:lang w:val="uk-UA" w:eastAsia="en-US"/>
              </w:rPr>
              <w:t xml:space="preserve"> /</w:t>
            </w:r>
            <w:r>
              <w:rPr>
                <w:rFonts w:asciiTheme="minorHAnsi" w:eastAsia="Times New Roman" w:hAnsiTheme="minorHAnsi" w:cstheme="minorHAnsi"/>
                <w:sz w:val="22"/>
                <w:szCs w:val="22"/>
                <w:lang w:val="en-US" w:eastAsia="en-US"/>
              </w:rPr>
              <w:t xml:space="preserve"> </w:t>
            </w:r>
            <w:r>
              <w:rPr>
                <w:rFonts w:asciiTheme="minorHAnsi" w:eastAsia="Times New Roman" w:hAnsiTheme="minorHAnsi" w:cstheme="minorHAnsi"/>
                <w:sz w:val="22"/>
                <w:szCs w:val="22"/>
                <w:lang w:val="uk-UA" w:eastAsia="en-US"/>
              </w:rPr>
              <w:t>ТАК</w:t>
            </w:r>
          </w:p>
          <w:p w14:paraId="29821EEB" w14:textId="77777777" w:rsidR="00F60E0C" w:rsidRDefault="00F60E0C">
            <w:pPr>
              <w:pStyle w:val="Header"/>
              <w:jc w:val="both"/>
              <w:rPr>
                <w:rFonts w:asciiTheme="minorHAnsi" w:hAnsiTheme="minorHAnsi" w:cstheme="minorHAnsi"/>
                <w:sz w:val="22"/>
                <w:szCs w:val="22"/>
              </w:rPr>
            </w:pPr>
          </w:p>
          <w:p w14:paraId="7EA0C84E" w14:textId="77777777" w:rsidR="00F60E0C" w:rsidRDefault="00F60E0C">
            <w:pPr>
              <w:pStyle w:val="Header"/>
              <w:jc w:val="both"/>
              <w:rPr>
                <w:rFonts w:asciiTheme="minorHAnsi" w:hAnsiTheme="minorHAnsi" w:cstheme="minorHAnsi"/>
                <w:sz w:val="22"/>
                <w:szCs w:val="22"/>
              </w:rPr>
            </w:pPr>
          </w:p>
          <w:p w14:paraId="75D66F9A" w14:textId="77777777" w:rsidR="000D6D8F" w:rsidRDefault="000D6D8F">
            <w:pPr>
              <w:pStyle w:val="Header"/>
              <w:jc w:val="both"/>
              <w:rPr>
                <w:rFonts w:asciiTheme="minorHAnsi" w:hAnsiTheme="minorHAnsi" w:cstheme="minorHAnsi"/>
                <w:sz w:val="22"/>
                <w:szCs w:val="22"/>
              </w:rPr>
            </w:pPr>
          </w:p>
          <w:p w14:paraId="746B1D1B" w14:textId="77777777" w:rsidR="000D6D8F" w:rsidRDefault="000D6D8F">
            <w:pPr>
              <w:pStyle w:val="Header"/>
              <w:jc w:val="both"/>
              <w:rPr>
                <w:rFonts w:asciiTheme="minorHAnsi" w:hAnsiTheme="minorHAnsi" w:cstheme="minorHAnsi"/>
                <w:sz w:val="22"/>
                <w:szCs w:val="22"/>
              </w:rPr>
            </w:pPr>
          </w:p>
          <w:p w14:paraId="16A09064" w14:textId="77777777" w:rsidR="000D6D8F" w:rsidRDefault="000D6D8F">
            <w:pPr>
              <w:pStyle w:val="Header"/>
              <w:jc w:val="both"/>
              <w:rPr>
                <w:rFonts w:asciiTheme="minorHAnsi" w:hAnsiTheme="minorHAnsi" w:cstheme="minorHAnsi"/>
                <w:sz w:val="22"/>
                <w:szCs w:val="22"/>
              </w:rPr>
            </w:pPr>
          </w:p>
          <w:p w14:paraId="7FE8DFF0" w14:textId="77777777" w:rsidR="000D6D8F" w:rsidRDefault="000D6D8F">
            <w:pPr>
              <w:pStyle w:val="Header"/>
              <w:jc w:val="both"/>
              <w:rPr>
                <w:rFonts w:asciiTheme="minorHAnsi" w:hAnsiTheme="minorHAnsi" w:cstheme="minorHAnsi"/>
                <w:sz w:val="22"/>
                <w:szCs w:val="22"/>
              </w:rPr>
            </w:pPr>
          </w:p>
        </w:tc>
      </w:tr>
      <w:tr w:rsidR="00F60E0C" w14:paraId="018D144D" w14:textId="77777777">
        <w:tc>
          <w:tcPr>
            <w:tcW w:w="9736" w:type="dxa"/>
            <w:gridSpan w:val="2"/>
            <w:tcBorders>
              <w:top w:val="single" w:sz="4" w:space="0" w:color="auto"/>
              <w:left w:val="single" w:sz="4" w:space="0" w:color="auto"/>
              <w:bottom w:val="single" w:sz="4" w:space="0" w:color="auto"/>
              <w:right w:val="single" w:sz="4" w:space="0" w:color="auto"/>
            </w:tcBorders>
          </w:tcPr>
          <w:p w14:paraId="7DB19D09" w14:textId="77777777" w:rsidR="00F60E0C" w:rsidRDefault="00000000">
            <w:pPr>
              <w:pStyle w:val="Header"/>
              <w:tabs>
                <w:tab w:val="clear" w:pos="4536"/>
                <w:tab w:val="clear" w:pos="9072"/>
              </w:tabs>
              <w:jc w:val="center"/>
              <w:rPr>
                <w:rFonts w:asciiTheme="minorHAnsi" w:hAnsiTheme="minorHAnsi" w:cstheme="minorHAnsi"/>
                <w:b/>
                <w:caps/>
                <w:sz w:val="24"/>
                <w:u w:val="single"/>
                <w:lang w:val="en-US"/>
              </w:rPr>
            </w:pPr>
            <w:r>
              <w:rPr>
                <w:rFonts w:asciiTheme="minorHAnsi" w:hAnsiTheme="minorHAnsi" w:cstheme="minorHAnsi"/>
                <w:b/>
                <w:caps/>
                <w:sz w:val="24"/>
                <w:u w:val="single"/>
                <w:lang w:val="en-US"/>
              </w:rPr>
              <w:lastRenderedPageBreak/>
              <w:t xml:space="preserve">Signing of the Contract / </w:t>
            </w:r>
            <w:r>
              <w:rPr>
                <w:rFonts w:asciiTheme="minorHAnsi" w:hAnsiTheme="minorHAnsi" w:cstheme="minorHAnsi"/>
                <w:b/>
                <w:caps/>
                <w:sz w:val="24"/>
                <w:u w:val="single"/>
                <w:lang w:val="uk-UA"/>
              </w:rPr>
              <w:t>ПІДПИСАННЯ ДОГОВОРУ</w:t>
            </w:r>
          </w:p>
          <w:p w14:paraId="21E24C12" w14:textId="77777777" w:rsidR="00F60E0C" w:rsidRDefault="00F60E0C">
            <w:pPr>
              <w:pStyle w:val="Header"/>
              <w:tabs>
                <w:tab w:val="clear" w:pos="4536"/>
                <w:tab w:val="clear" w:pos="9072"/>
              </w:tabs>
              <w:rPr>
                <w:rFonts w:asciiTheme="minorHAnsi" w:hAnsiTheme="minorHAnsi" w:cstheme="minorHAnsi"/>
                <w:sz w:val="22"/>
                <w:szCs w:val="22"/>
                <w:lang w:val="uk-UA"/>
              </w:rPr>
            </w:pPr>
          </w:p>
        </w:tc>
      </w:tr>
      <w:tr w:rsidR="00F60E0C" w14:paraId="0589E2A9" w14:textId="77777777">
        <w:tc>
          <w:tcPr>
            <w:tcW w:w="4957" w:type="dxa"/>
            <w:tcBorders>
              <w:top w:val="single" w:sz="4" w:space="0" w:color="auto"/>
              <w:left w:val="single" w:sz="4" w:space="0" w:color="auto"/>
              <w:bottom w:val="single" w:sz="4" w:space="0" w:color="auto"/>
              <w:right w:val="single" w:sz="4" w:space="0" w:color="auto"/>
            </w:tcBorders>
          </w:tcPr>
          <w:p w14:paraId="1C508592" w14:textId="77777777" w:rsidR="00F60E0C" w:rsidRDefault="00000000">
            <w:pPr>
              <w:pStyle w:val="Header"/>
              <w:tabs>
                <w:tab w:val="clear" w:pos="4536"/>
                <w:tab w:val="clear" w:pos="9072"/>
              </w:tabs>
              <w:jc w:val="center"/>
              <w:rPr>
                <w:rFonts w:asciiTheme="minorHAnsi" w:hAnsiTheme="minorHAnsi" w:cstheme="minorHAnsi"/>
                <w:b/>
                <w:caps/>
                <w:sz w:val="24"/>
                <w:u w:val="single"/>
                <w:lang w:val="en-US"/>
              </w:rPr>
            </w:pPr>
            <w:r>
              <w:rPr>
                <w:rFonts w:ascii="Calibri" w:hAnsi="Calibri"/>
                <w:sz w:val="22"/>
                <w:lang w:val="en"/>
              </w:rPr>
              <w:t>For the C</w:t>
            </w:r>
            <w:r>
              <w:rPr>
                <w:rFonts w:ascii="Calibri" w:hAnsi="Calibri"/>
                <w:smallCaps/>
                <w:sz w:val="22"/>
                <w:lang w:val="en"/>
              </w:rPr>
              <w:t>ontractor</w:t>
            </w:r>
            <w:r>
              <w:rPr>
                <w:rFonts w:ascii="Calibri" w:hAnsi="Calibri"/>
                <w:smallCaps/>
                <w:sz w:val="22"/>
                <w:lang w:val="uk-UA"/>
              </w:rPr>
              <w:t xml:space="preserve"> </w:t>
            </w:r>
            <w:r>
              <w:rPr>
                <w:rFonts w:ascii="Calibri" w:hAnsi="Calibri"/>
                <w:smallCaps/>
                <w:sz w:val="22"/>
                <w:lang w:val="en-US"/>
              </w:rPr>
              <w:t xml:space="preserve">/ </w:t>
            </w:r>
            <w:r>
              <w:rPr>
                <w:rFonts w:ascii="Calibri" w:hAnsi="Calibri"/>
                <w:sz w:val="22"/>
                <w:lang w:val="uk-UA"/>
              </w:rPr>
              <w:t xml:space="preserve">Від </w:t>
            </w:r>
            <w:r>
              <w:rPr>
                <w:rFonts w:ascii="Calibri" w:hAnsi="Calibri"/>
                <w:smallCaps/>
                <w:sz w:val="22"/>
                <w:lang w:val="uk-UA"/>
              </w:rPr>
              <w:t>ВИКОНАВЦЯ</w:t>
            </w:r>
          </w:p>
        </w:tc>
        <w:tc>
          <w:tcPr>
            <w:tcW w:w="4779" w:type="dxa"/>
            <w:tcBorders>
              <w:top w:val="single" w:sz="4" w:space="0" w:color="auto"/>
              <w:left w:val="single" w:sz="4" w:space="0" w:color="auto"/>
              <w:bottom w:val="single" w:sz="4" w:space="0" w:color="auto"/>
              <w:right w:val="single" w:sz="4" w:space="0" w:color="auto"/>
            </w:tcBorders>
          </w:tcPr>
          <w:p w14:paraId="58210356" w14:textId="77777777" w:rsidR="00F60E0C" w:rsidRDefault="00000000">
            <w:pPr>
              <w:pStyle w:val="Header"/>
              <w:tabs>
                <w:tab w:val="clear" w:pos="4536"/>
                <w:tab w:val="clear" w:pos="9072"/>
              </w:tabs>
              <w:jc w:val="center"/>
              <w:rPr>
                <w:rFonts w:asciiTheme="minorHAnsi" w:hAnsiTheme="minorHAnsi" w:cstheme="minorHAnsi"/>
                <w:b/>
                <w:caps/>
                <w:sz w:val="24"/>
                <w:u w:val="single"/>
                <w:lang w:val="uk-UA"/>
              </w:rPr>
            </w:pPr>
            <w:r>
              <w:rPr>
                <w:rFonts w:ascii="Calibri" w:hAnsi="Calibri"/>
                <w:sz w:val="22"/>
                <w:lang w:val="uk-UA"/>
              </w:rPr>
              <w:t xml:space="preserve">Від </w:t>
            </w:r>
            <w:r>
              <w:rPr>
                <w:rFonts w:ascii="Calibri" w:hAnsi="Calibri"/>
                <w:smallCaps/>
                <w:sz w:val="22"/>
                <w:lang w:val="uk-UA"/>
              </w:rPr>
              <w:t>Експертіз Франс (Expertise France)</w:t>
            </w:r>
          </w:p>
        </w:tc>
      </w:tr>
      <w:tr w:rsidR="00F60E0C" w14:paraId="43DBA863" w14:textId="77777777">
        <w:tc>
          <w:tcPr>
            <w:tcW w:w="4957" w:type="dxa"/>
            <w:tcBorders>
              <w:top w:val="single" w:sz="4" w:space="0" w:color="auto"/>
              <w:left w:val="single" w:sz="4" w:space="0" w:color="auto"/>
              <w:bottom w:val="single" w:sz="4" w:space="0" w:color="auto"/>
              <w:right w:val="single" w:sz="4" w:space="0" w:color="auto"/>
            </w:tcBorders>
          </w:tcPr>
          <w:p w14:paraId="15C9121D" w14:textId="75B1D10E" w:rsidR="00F60E0C" w:rsidRPr="007F0D40" w:rsidRDefault="00000000">
            <w:pPr>
              <w:pStyle w:val="Header"/>
              <w:tabs>
                <w:tab w:val="clear" w:pos="4536"/>
                <w:tab w:val="clear" w:pos="9072"/>
              </w:tabs>
              <w:rPr>
                <w:rFonts w:ascii="Calibri" w:hAnsi="Calibri"/>
                <w:sz w:val="22"/>
                <w:szCs w:val="22"/>
                <w:highlight w:val="yellow"/>
              </w:rPr>
            </w:pPr>
            <w:r w:rsidRPr="007F0D40">
              <w:rPr>
                <w:rFonts w:ascii="Calibri" w:hAnsi="Calibri"/>
                <w:sz w:val="22"/>
                <w:szCs w:val="22"/>
                <w:highlight w:val="yellow"/>
              </w:rPr>
              <w:t>Last</w:t>
            </w:r>
            <w:r w:rsidRPr="007F0D40">
              <w:rPr>
                <w:rFonts w:ascii="Calibri" w:hAnsi="Calibri"/>
                <w:sz w:val="22"/>
                <w:szCs w:val="22"/>
                <w:highlight w:val="yellow"/>
                <w:lang w:val="uk-UA"/>
              </w:rPr>
              <w:t xml:space="preserve"> </w:t>
            </w:r>
            <w:r w:rsidRPr="007F0D40">
              <w:rPr>
                <w:rFonts w:ascii="Calibri" w:hAnsi="Calibri"/>
                <w:sz w:val="22"/>
                <w:szCs w:val="22"/>
                <w:highlight w:val="yellow"/>
              </w:rPr>
              <w:t>name</w:t>
            </w:r>
            <w:r w:rsidRPr="007F0D40">
              <w:rPr>
                <w:rFonts w:ascii="Calibri" w:hAnsi="Calibri"/>
                <w:sz w:val="22"/>
                <w:szCs w:val="22"/>
                <w:highlight w:val="yellow"/>
                <w:lang w:val="uk-UA"/>
              </w:rPr>
              <w:t>/ Прізвище: /</w:t>
            </w:r>
          </w:p>
          <w:p w14:paraId="5DC89629" w14:textId="4A540C27" w:rsidR="00F60E0C" w:rsidRPr="007F0D40" w:rsidRDefault="00000000">
            <w:pPr>
              <w:pStyle w:val="Header"/>
              <w:tabs>
                <w:tab w:val="clear" w:pos="4536"/>
                <w:tab w:val="clear" w:pos="9072"/>
              </w:tabs>
              <w:rPr>
                <w:rFonts w:ascii="Calibri" w:hAnsi="Calibri"/>
                <w:sz w:val="22"/>
                <w:szCs w:val="22"/>
                <w:highlight w:val="yellow"/>
              </w:rPr>
            </w:pPr>
            <w:r w:rsidRPr="007F0D40">
              <w:rPr>
                <w:rFonts w:ascii="Calibri" w:hAnsi="Calibri"/>
                <w:sz w:val="22"/>
                <w:szCs w:val="22"/>
                <w:highlight w:val="yellow"/>
              </w:rPr>
              <w:t>First</w:t>
            </w:r>
            <w:r w:rsidRPr="007F0D40">
              <w:rPr>
                <w:rFonts w:ascii="Calibri" w:hAnsi="Calibri"/>
                <w:sz w:val="22"/>
                <w:szCs w:val="22"/>
                <w:highlight w:val="yellow"/>
                <w:lang w:val="uk-UA"/>
              </w:rPr>
              <w:t xml:space="preserve"> </w:t>
            </w:r>
            <w:r w:rsidRPr="007F0D40">
              <w:rPr>
                <w:rFonts w:ascii="Calibri" w:hAnsi="Calibri"/>
                <w:sz w:val="22"/>
                <w:szCs w:val="22"/>
                <w:highlight w:val="yellow"/>
              </w:rPr>
              <w:t>name</w:t>
            </w:r>
            <w:r w:rsidRPr="007F0D40">
              <w:rPr>
                <w:rFonts w:ascii="Calibri" w:hAnsi="Calibri"/>
                <w:sz w:val="22"/>
                <w:szCs w:val="22"/>
                <w:highlight w:val="yellow"/>
                <w:lang w:val="uk-UA"/>
              </w:rPr>
              <w:t xml:space="preserve">/ Ім’я: / </w:t>
            </w:r>
          </w:p>
          <w:p w14:paraId="73358280" w14:textId="13B2D930" w:rsidR="00F60E0C" w:rsidRPr="007F0D40" w:rsidRDefault="00000000">
            <w:pPr>
              <w:pStyle w:val="Header"/>
              <w:tabs>
                <w:tab w:val="clear" w:pos="4536"/>
                <w:tab w:val="clear" w:pos="9072"/>
              </w:tabs>
              <w:rPr>
                <w:rFonts w:ascii="Calibri" w:hAnsi="Calibri"/>
                <w:sz w:val="22"/>
                <w:szCs w:val="22"/>
                <w:highlight w:val="yellow"/>
              </w:rPr>
            </w:pPr>
            <w:r w:rsidRPr="007F0D40">
              <w:rPr>
                <w:rFonts w:ascii="Calibri" w:hAnsi="Calibri"/>
                <w:sz w:val="22"/>
                <w:szCs w:val="22"/>
                <w:highlight w:val="yellow"/>
              </w:rPr>
              <w:t>Role</w:t>
            </w:r>
            <w:r w:rsidRPr="007F0D40">
              <w:rPr>
                <w:rFonts w:ascii="Calibri" w:hAnsi="Calibri"/>
                <w:sz w:val="22"/>
                <w:szCs w:val="22"/>
                <w:highlight w:val="yellow"/>
                <w:lang w:val="uk-UA"/>
              </w:rPr>
              <w:t xml:space="preserve">/ Посада: / </w:t>
            </w:r>
          </w:p>
          <w:p w14:paraId="66DC6002" w14:textId="77777777" w:rsidR="00F60E0C" w:rsidRPr="007F0D40" w:rsidRDefault="00F60E0C">
            <w:pPr>
              <w:pStyle w:val="Header"/>
              <w:tabs>
                <w:tab w:val="clear" w:pos="4536"/>
                <w:tab w:val="clear" w:pos="9072"/>
              </w:tabs>
              <w:rPr>
                <w:rFonts w:ascii="Calibri" w:hAnsi="Calibri"/>
                <w:sz w:val="22"/>
                <w:highlight w:val="yellow"/>
              </w:rPr>
            </w:pPr>
          </w:p>
          <w:p w14:paraId="2F5C2224" w14:textId="77777777" w:rsidR="00F60E0C" w:rsidRPr="007F0D40" w:rsidRDefault="00F60E0C">
            <w:pPr>
              <w:pStyle w:val="Header"/>
              <w:tabs>
                <w:tab w:val="clear" w:pos="4536"/>
                <w:tab w:val="clear" w:pos="9072"/>
              </w:tabs>
              <w:rPr>
                <w:rFonts w:ascii="Calibri" w:hAnsi="Calibri"/>
                <w:sz w:val="22"/>
                <w:highlight w:val="yellow"/>
              </w:rPr>
            </w:pPr>
          </w:p>
          <w:p w14:paraId="7C968AC1" w14:textId="77777777" w:rsidR="00F60E0C" w:rsidRPr="007F0D40" w:rsidRDefault="00F60E0C">
            <w:pPr>
              <w:pStyle w:val="Header"/>
              <w:tabs>
                <w:tab w:val="clear" w:pos="4536"/>
                <w:tab w:val="clear" w:pos="9072"/>
              </w:tabs>
              <w:rPr>
                <w:rFonts w:ascii="Calibri" w:hAnsi="Calibri"/>
                <w:sz w:val="22"/>
                <w:highlight w:val="yellow"/>
              </w:rPr>
            </w:pPr>
          </w:p>
          <w:p w14:paraId="3655F97D" w14:textId="04C66804" w:rsidR="00F60E0C" w:rsidRPr="0024248E" w:rsidRDefault="00000000">
            <w:pPr>
              <w:pStyle w:val="Header"/>
              <w:tabs>
                <w:tab w:val="clear" w:pos="4536"/>
                <w:tab w:val="clear" w:pos="9072"/>
              </w:tabs>
              <w:rPr>
                <w:rFonts w:ascii="Calibri" w:hAnsi="Calibri"/>
                <w:sz w:val="22"/>
                <w:highlight w:val="yellow"/>
                <w:lang w:val="uk-UA"/>
              </w:rPr>
            </w:pPr>
            <w:r w:rsidRPr="007F0D40">
              <w:rPr>
                <w:rFonts w:ascii="Calibri" w:hAnsi="Calibri"/>
                <w:sz w:val="22"/>
                <w:highlight w:val="yellow"/>
              </w:rPr>
              <w:t>In Kyiv/</w:t>
            </w:r>
            <w:r w:rsidRPr="007F0D40">
              <w:rPr>
                <w:rFonts w:ascii="Calibri" w:hAnsi="Calibri"/>
                <w:sz w:val="22"/>
                <w:highlight w:val="yellow"/>
                <w:lang w:val="uk-UA"/>
              </w:rPr>
              <w:t>Київ</w:t>
            </w:r>
            <w:r w:rsidRPr="007F0D40">
              <w:rPr>
                <w:rFonts w:ascii="Calibri" w:hAnsi="Calibri"/>
                <w:sz w:val="22"/>
                <w:highlight w:val="yellow"/>
              </w:rPr>
              <w:t>, on</w:t>
            </w:r>
            <w:r w:rsidRPr="007F0D40">
              <w:rPr>
                <w:rFonts w:ascii="Calibri" w:hAnsi="Calibri"/>
                <w:sz w:val="22"/>
                <w:highlight w:val="yellow"/>
              </w:rPr>
              <w:tab/>
              <w:t xml:space="preserve"> </w:t>
            </w:r>
            <w:r w:rsidR="00C014B6" w:rsidRPr="007F0D40">
              <w:rPr>
                <w:rFonts w:ascii="Calibri" w:hAnsi="Calibri"/>
                <w:sz w:val="22"/>
                <w:highlight w:val="yellow"/>
                <w:lang w:val="en-US"/>
              </w:rPr>
              <w:t>__</w:t>
            </w:r>
            <w:r w:rsidR="00C014B6" w:rsidRPr="007F0D40">
              <w:rPr>
                <w:rFonts w:ascii="Calibri" w:hAnsi="Calibri"/>
                <w:sz w:val="22"/>
                <w:highlight w:val="yellow"/>
              </w:rPr>
              <w:t>/</w:t>
            </w:r>
            <w:r w:rsidR="00C014B6" w:rsidRPr="007F0D40">
              <w:rPr>
                <w:rFonts w:ascii="Calibri" w:hAnsi="Calibri"/>
                <w:sz w:val="22"/>
                <w:highlight w:val="yellow"/>
                <w:lang w:val="en-US"/>
              </w:rPr>
              <w:t>__</w:t>
            </w:r>
            <w:r w:rsidR="00C014B6" w:rsidRPr="007F0D40">
              <w:rPr>
                <w:rFonts w:ascii="Calibri" w:hAnsi="Calibri"/>
                <w:sz w:val="22"/>
                <w:highlight w:val="yellow"/>
              </w:rPr>
              <w:t>/202</w:t>
            </w:r>
            <w:r w:rsidR="00C014B6" w:rsidRPr="007F0D40">
              <w:rPr>
                <w:rFonts w:ascii="Calibri" w:hAnsi="Calibri"/>
                <w:sz w:val="22"/>
                <w:highlight w:val="yellow"/>
                <w:lang w:val="uk-UA"/>
              </w:rPr>
              <w:t>6</w:t>
            </w:r>
          </w:p>
        </w:tc>
        <w:tc>
          <w:tcPr>
            <w:tcW w:w="4779" w:type="dxa"/>
            <w:tcBorders>
              <w:top w:val="single" w:sz="4" w:space="0" w:color="auto"/>
              <w:left w:val="single" w:sz="4" w:space="0" w:color="auto"/>
              <w:bottom w:val="single" w:sz="4" w:space="0" w:color="auto"/>
              <w:right w:val="single" w:sz="4" w:space="0" w:color="auto"/>
            </w:tcBorders>
          </w:tcPr>
          <w:p w14:paraId="1B50EF21" w14:textId="47413A14" w:rsidR="00F60E0C" w:rsidRDefault="00000000">
            <w:pPr>
              <w:pBdr>
                <w:top w:val="none" w:sz="4" w:space="0" w:color="000000"/>
                <w:left w:val="none" w:sz="4" w:space="0" w:color="000000"/>
                <w:bottom w:val="none" w:sz="4" w:space="0" w:color="000000"/>
                <w:right w:val="none" w:sz="4" w:space="0" w:color="000000"/>
              </w:pBdr>
              <w:tabs>
                <w:tab w:val="left" w:pos="720"/>
              </w:tabs>
              <w:rPr>
                <w:lang w:val="uk-UA"/>
              </w:rPr>
            </w:pPr>
            <w:r>
              <w:rPr>
                <w:rFonts w:ascii="Calibri" w:eastAsia="Calibri" w:hAnsi="Calibri" w:cs="Calibri"/>
                <w:color w:val="000000"/>
                <w:sz w:val="22"/>
              </w:rPr>
              <w:t xml:space="preserve">Last name/ Прізвище: </w:t>
            </w:r>
          </w:p>
          <w:p w14:paraId="0AF279BE" w14:textId="275C7BA6" w:rsidR="00F60E0C" w:rsidRDefault="00000000">
            <w:pPr>
              <w:pBdr>
                <w:top w:val="none" w:sz="4" w:space="0" w:color="000000"/>
                <w:left w:val="none" w:sz="4" w:space="0" w:color="000000"/>
                <w:bottom w:val="none" w:sz="4" w:space="0" w:color="000000"/>
                <w:right w:val="none" w:sz="4" w:space="0" w:color="000000"/>
              </w:pBdr>
              <w:tabs>
                <w:tab w:val="left" w:pos="720"/>
              </w:tabs>
              <w:rPr>
                <w:lang w:val="uk-UA"/>
              </w:rPr>
            </w:pPr>
            <w:r>
              <w:rPr>
                <w:rFonts w:ascii="Calibri" w:eastAsia="Calibri" w:hAnsi="Calibri" w:cs="Calibri"/>
                <w:color w:val="000000"/>
                <w:sz w:val="22"/>
              </w:rPr>
              <w:t xml:space="preserve">First name/ Ім’я: </w:t>
            </w:r>
          </w:p>
          <w:p w14:paraId="13351CB5" w14:textId="04196A44" w:rsidR="00F60E0C" w:rsidRDefault="00000000">
            <w:pPr>
              <w:pBdr>
                <w:top w:val="none" w:sz="4" w:space="0" w:color="000000"/>
                <w:left w:val="none" w:sz="4" w:space="0" w:color="000000"/>
                <w:bottom w:val="none" w:sz="4" w:space="0" w:color="000000"/>
                <w:right w:val="none" w:sz="4" w:space="0" w:color="000000"/>
              </w:pBdr>
              <w:tabs>
                <w:tab w:val="left" w:pos="720"/>
              </w:tabs>
            </w:pPr>
            <w:r>
              <w:rPr>
                <w:rFonts w:ascii="Calibri" w:eastAsia="Calibri" w:hAnsi="Calibri" w:cs="Calibri"/>
                <w:color w:val="000000"/>
                <w:sz w:val="22"/>
              </w:rPr>
              <w:t xml:space="preserve">Role/ Посада: </w:t>
            </w:r>
          </w:p>
          <w:p w14:paraId="779B0572" w14:textId="77777777" w:rsidR="00F60E0C" w:rsidRDefault="00000000">
            <w:pPr>
              <w:pBdr>
                <w:top w:val="none" w:sz="4" w:space="0" w:color="000000"/>
                <w:left w:val="none" w:sz="4" w:space="0" w:color="000000"/>
                <w:bottom w:val="none" w:sz="4" w:space="0" w:color="000000"/>
                <w:right w:val="none" w:sz="4" w:space="0" w:color="000000"/>
              </w:pBdr>
              <w:tabs>
                <w:tab w:val="left" w:pos="720"/>
              </w:tabs>
            </w:pPr>
            <w:r>
              <w:rPr>
                <w:rFonts w:ascii="Calibri" w:eastAsia="Calibri" w:hAnsi="Calibri" w:cs="Calibri"/>
                <w:color w:val="000000"/>
                <w:sz w:val="22"/>
              </w:rPr>
              <w:t> </w:t>
            </w:r>
          </w:p>
          <w:p w14:paraId="112CE160" w14:textId="77777777" w:rsidR="00F60E0C"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sz w:val="22"/>
              </w:rPr>
            </w:pPr>
            <w:r>
              <w:rPr>
                <w:rFonts w:ascii="Calibri" w:eastAsia="Calibri" w:hAnsi="Calibri" w:cs="Calibri"/>
                <w:color w:val="000000"/>
                <w:sz w:val="22"/>
              </w:rPr>
              <w:t> </w:t>
            </w:r>
          </w:p>
          <w:p w14:paraId="39B4AD74" w14:textId="77777777" w:rsidR="00C014B6" w:rsidRDefault="00C014B6">
            <w:pPr>
              <w:pBdr>
                <w:top w:val="none" w:sz="4" w:space="0" w:color="000000"/>
                <w:left w:val="none" w:sz="4" w:space="0" w:color="000000"/>
                <w:bottom w:val="none" w:sz="4" w:space="0" w:color="000000"/>
                <w:right w:val="none" w:sz="4" w:space="0" w:color="000000"/>
              </w:pBdr>
              <w:tabs>
                <w:tab w:val="left" w:pos="720"/>
              </w:tabs>
            </w:pPr>
          </w:p>
          <w:p w14:paraId="01CED634" w14:textId="50FF51CA" w:rsidR="00F60E0C" w:rsidRDefault="00000000">
            <w:pPr>
              <w:pStyle w:val="Header"/>
              <w:tabs>
                <w:tab w:val="clear" w:pos="4536"/>
                <w:tab w:val="clear" w:pos="9072"/>
              </w:tabs>
              <w:rPr>
                <w:rFonts w:ascii="Calibri" w:hAnsi="Calibri"/>
                <w:sz w:val="22"/>
                <w:szCs w:val="22"/>
                <w:lang w:val="en-US"/>
              </w:rPr>
            </w:pPr>
            <w:r>
              <w:rPr>
                <w:rFonts w:ascii="Calibri" w:eastAsia="Calibri" w:hAnsi="Calibri" w:cs="Calibri"/>
                <w:color w:val="000000"/>
                <w:sz w:val="22"/>
              </w:rPr>
              <w:t xml:space="preserve">In Kyiv/Київ, on </w:t>
            </w:r>
            <w:r w:rsidR="00C014B6">
              <w:rPr>
                <w:rFonts w:ascii="Calibri" w:hAnsi="Calibri"/>
                <w:sz w:val="22"/>
                <w:highlight w:val="white"/>
                <w:lang w:val="en-US"/>
              </w:rPr>
              <w:t>__</w:t>
            </w:r>
            <w:r w:rsidR="005D61C0" w:rsidRPr="00CA55DD">
              <w:rPr>
                <w:rFonts w:ascii="Calibri" w:hAnsi="Calibri"/>
                <w:sz w:val="22"/>
                <w:highlight w:val="white"/>
              </w:rPr>
              <w:t>/</w:t>
            </w:r>
            <w:r w:rsidR="00C014B6">
              <w:rPr>
                <w:rFonts w:ascii="Calibri" w:hAnsi="Calibri"/>
                <w:sz w:val="22"/>
                <w:highlight w:val="white"/>
                <w:lang w:val="en-US"/>
              </w:rPr>
              <w:t>__</w:t>
            </w:r>
            <w:r w:rsidR="005D61C0" w:rsidRPr="00CA55DD">
              <w:rPr>
                <w:rFonts w:ascii="Calibri" w:hAnsi="Calibri"/>
                <w:sz w:val="22"/>
                <w:highlight w:val="white"/>
              </w:rPr>
              <w:t>/202</w:t>
            </w:r>
            <w:r w:rsidR="005D61C0">
              <w:rPr>
                <w:rFonts w:ascii="Calibri" w:hAnsi="Calibri"/>
                <w:sz w:val="22"/>
                <w:highlight w:val="white"/>
                <w:lang w:val="uk-UA"/>
              </w:rPr>
              <w:t>6</w:t>
            </w:r>
          </w:p>
          <w:p w14:paraId="76FC3073" w14:textId="77777777" w:rsidR="00F60E0C" w:rsidRDefault="00F60E0C">
            <w:pPr>
              <w:pStyle w:val="Header"/>
              <w:tabs>
                <w:tab w:val="clear" w:pos="4536"/>
                <w:tab w:val="clear" w:pos="9072"/>
              </w:tabs>
              <w:rPr>
                <w:rFonts w:asciiTheme="minorHAnsi" w:hAnsiTheme="minorHAnsi" w:cstheme="minorHAnsi"/>
                <w:b/>
                <w:caps/>
                <w:sz w:val="24"/>
                <w:u w:val="single"/>
                <w:lang w:val="en-GB"/>
              </w:rPr>
            </w:pPr>
          </w:p>
        </w:tc>
      </w:tr>
    </w:tbl>
    <w:p w14:paraId="5CD7AB11" w14:textId="77777777" w:rsidR="00F60E0C" w:rsidRDefault="00F60E0C">
      <w:pPr>
        <w:rPr>
          <w:lang w:val="en-US"/>
        </w:rPr>
        <w:sectPr w:rsidR="00F60E0C">
          <w:footerReference w:type="even" r:id="rId20"/>
          <w:pgSz w:w="11906" w:h="16838"/>
          <w:pgMar w:top="902" w:right="1009" w:bottom="720" w:left="1151" w:header="397" w:footer="1134" w:gutter="0"/>
          <w:cols w:space="708"/>
        </w:sectPr>
      </w:pPr>
    </w:p>
    <w:p w14:paraId="58CA817E" w14:textId="77777777" w:rsidR="00F60E0C" w:rsidRDefault="00F60E0C">
      <w:pPr>
        <w:pStyle w:val="Header"/>
        <w:tabs>
          <w:tab w:val="clear" w:pos="4536"/>
          <w:tab w:val="clear" w:pos="9072"/>
        </w:tabs>
        <w:rPr>
          <w:rFonts w:asciiTheme="minorHAnsi" w:hAnsiTheme="minorHAnsi"/>
          <w:b/>
          <w:caps/>
          <w:sz w:val="24"/>
        </w:rPr>
      </w:pPr>
    </w:p>
    <w:tbl>
      <w:tblPr>
        <w:tblW w:w="9630" w:type="dxa"/>
        <w:tblInd w:w="7" w:type="dxa"/>
        <w:tblLayout w:type="fixed"/>
        <w:tblCellMar>
          <w:left w:w="0" w:type="dxa"/>
          <w:right w:w="0" w:type="dxa"/>
        </w:tblCellMar>
        <w:tblLook w:val="0000" w:firstRow="0" w:lastRow="0" w:firstColumn="0" w:lastColumn="0" w:noHBand="0" w:noVBand="0"/>
      </w:tblPr>
      <w:tblGrid>
        <w:gridCol w:w="9630"/>
      </w:tblGrid>
      <w:tr w:rsidR="00F60E0C" w14:paraId="09A55BFB" w14:textId="77777777">
        <w:tc>
          <w:tcPr>
            <w:tcW w:w="9630" w:type="dxa"/>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15"/>
            </w:tblGrid>
            <w:tr w:rsidR="00F60E0C" w14:paraId="01563B4D" w14:textId="77777777">
              <w:tc>
                <w:tcPr>
                  <w:tcW w:w="4815" w:type="dxa"/>
                </w:tcPr>
                <w:p w14:paraId="6BD6A233" w14:textId="77777777" w:rsidR="00F60E0C" w:rsidRDefault="00000000">
                  <w:pPr>
                    <w:pStyle w:val="Header"/>
                    <w:tabs>
                      <w:tab w:val="clear" w:pos="4536"/>
                      <w:tab w:val="clear" w:pos="9072"/>
                    </w:tabs>
                    <w:rPr>
                      <w:rFonts w:ascii="Calibri" w:hAnsi="Calibri"/>
                      <w:smallCaps/>
                      <w:sz w:val="22"/>
                      <w:lang w:val="en"/>
                    </w:rPr>
                  </w:pPr>
                  <w:bookmarkStart w:id="1" w:name="_Toc410288688"/>
                  <w:r>
                    <w:rPr>
                      <w:rFonts w:asciiTheme="minorHAnsi" w:hAnsiTheme="minorHAnsi"/>
                      <w:b/>
                      <w:caps/>
                      <w:sz w:val="24"/>
                      <w:szCs w:val="22"/>
                      <w:u w:val="single"/>
                    </w:rPr>
                    <w:t>special administrative clauses</w:t>
                  </w:r>
                  <w:bookmarkEnd w:id="1"/>
                </w:p>
              </w:tc>
              <w:tc>
                <w:tcPr>
                  <w:tcW w:w="4815" w:type="dxa"/>
                </w:tcPr>
                <w:p w14:paraId="24198028" w14:textId="77777777" w:rsidR="00F60E0C" w:rsidRDefault="00000000">
                  <w:pPr>
                    <w:pStyle w:val="Header"/>
                    <w:tabs>
                      <w:tab w:val="clear" w:pos="4536"/>
                      <w:tab w:val="clear" w:pos="9072"/>
                    </w:tabs>
                    <w:rPr>
                      <w:rFonts w:asciiTheme="minorHAnsi" w:hAnsiTheme="minorHAnsi"/>
                      <w:b/>
                      <w:caps/>
                      <w:sz w:val="24"/>
                      <w:lang w:val="uk-UA"/>
                    </w:rPr>
                  </w:pPr>
                  <w:r>
                    <w:rPr>
                      <w:rFonts w:asciiTheme="minorHAnsi" w:hAnsiTheme="minorHAnsi"/>
                      <w:b/>
                      <w:caps/>
                      <w:sz w:val="24"/>
                      <w:szCs w:val="22"/>
                      <w:u w:val="single"/>
                      <w:lang w:val="uk-UA"/>
                    </w:rPr>
                    <w:t>СПЕЦІАЛЬНІ АДМІНІСТРАТИВНІ ПОЛОЖЕННЯ</w:t>
                  </w:r>
                  <w:r>
                    <w:rPr>
                      <w:rFonts w:asciiTheme="minorHAnsi" w:hAnsiTheme="minorHAnsi"/>
                      <w:b/>
                      <w:bCs/>
                      <w:caps/>
                      <w:sz w:val="24"/>
                      <w:lang w:val="uk-UA"/>
                    </w:rPr>
                    <w:t xml:space="preserve"> </w:t>
                  </w:r>
                </w:p>
              </w:tc>
            </w:tr>
            <w:tr w:rsidR="00F60E0C" w14:paraId="1C8AAA40" w14:textId="77777777">
              <w:tc>
                <w:tcPr>
                  <w:tcW w:w="4815" w:type="dxa"/>
                </w:tcPr>
                <w:p w14:paraId="642DB85C" w14:textId="77777777" w:rsidR="00F60E0C"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en"/>
                    </w:rPr>
                    <w:t>Contractual documents</w:t>
                  </w:r>
                </w:p>
              </w:tc>
              <w:tc>
                <w:tcPr>
                  <w:tcW w:w="4815" w:type="dxa"/>
                </w:tcPr>
                <w:p w14:paraId="490694E3" w14:textId="77777777" w:rsidR="00F60E0C"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Документи за Договором</w:t>
                  </w:r>
                </w:p>
              </w:tc>
            </w:tr>
            <w:tr w:rsidR="00F60E0C" w14:paraId="7F928C9D" w14:textId="77777777">
              <w:tc>
                <w:tcPr>
                  <w:tcW w:w="4815" w:type="dxa"/>
                </w:tcPr>
                <w:p w14:paraId="0EB20E4D" w14:textId="77777777" w:rsidR="00F60E0C" w:rsidRDefault="00000000">
                  <w:pPr>
                    <w:pStyle w:val="Header"/>
                    <w:tabs>
                      <w:tab w:val="clear" w:pos="4536"/>
                      <w:tab w:val="clear" w:pos="9072"/>
                    </w:tabs>
                    <w:rPr>
                      <w:rFonts w:ascii="Calibri" w:hAnsi="Calibri"/>
                      <w:smallCaps/>
                      <w:sz w:val="22"/>
                      <w:lang w:val="en"/>
                    </w:rPr>
                  </w:pPr>
                  <w:r>
                    <w:rPr>
                      <w:rFonts w:ascii="Calibri" w:hAnsi="Calibri"/>
                      <w:sz w:val="22"/>
                      <w:lang w:val="en"/>
                    </w:rPr>
                    <w:t xml:space="preserve">Description of the contractual documents </w:t>
                  </w:r>
                  <w:r>
                    <w:rPr>
                      <w:rFonts w:ascii="Calibri" w:hAnsi="Calibri"/>
                      <w:sz w:val="22"/>
                      <w:u w:val="single"/>
                      <w:lang w:val="en"/>
                    </w:rPr>
                    <w:t>in decreasing order of priority:</w:t>
                  </w:r>
                </w:p>
              </w:tc>
              <w:tc>
                <w:tcPr>
                  <w:tcW w:w="4815" w:type="dxa"/>
                </w:tcPr>
                <w:p w14:paraId="5FDB6A86" w14:textId="77777777" w:rsidR="00F60E0C" w:rsidRDefault="00000000">
                  <w:pPr>
                    <w:pStyle w:val="Header"/>
                    <w:tabs>
                      <w:tab w:val="clear" w:pos="4536"/>
                      <w:tab w:val="clear" w:pos="9072"/>
                    </w:tabs>
                    <w:rPr>
                      <w:rFonts w:ascii="Calibri" w:hAnsi="Calibri"/>
                      <w:smallCaps/>
                      <w:sz w:val="22"/>
                      <w:lang w:val="ru-RU"/>
                    </w:rPr>
                  </w:pPr>
                  <w:r>
                    <w:rPr>
                      <w:rFonts w:ascii="Calibri" w:hAnsi="Calibri"/>
                      <w:sz w:val="22"/>
                      <w:szCs w:val="22"/>
                      <w:lang w:val="uk-UA"/>
                    </w:rPr>
                    <w:t xml:space="preserve">Опис документів за Договором  </w:t>
                  </w:r>
                  <w:r>
                    <w:rPr>
                      <w:rFonts w:ascii="Calibri" w:hAnsi="Calibri"/>
                      <w:sz w:val="22"/>
                      <w:szCs w:val="22"/>
                      <w:u w:val="single"/>
                      <w:lang w:val="uk-UA"/>
                    </w:rPr>
                    <w:t>у порядку зменшення пріоритетності</w:t>
                  </w:r>
                </w:p>
              </w:tc>
            </w:tr>
            <w:tr w:rsidR="00F60E0C" w14:paraId="6F8E7788" w14:textId="77777777">
              <w:tc>
                <w:tcPr>
                  <w:tcW w:w="4815" w:type="dxa"/>
                </w:tcPr>
                <w:p w14:paraId="34295F7E" w14:textId="77777777" w:rsidR="00F60E0C" w:rsidRDefault="00000000">
                  <w:pPr>
                    <w:pStyle w:val="ListParagraph"/>
                    <w:numPr>
                      <w:ilvl w:val="0"/>
                      <w:numId w:val="7"/>
                    </w:numPr>
                    <w:spacing w:line="240" w:lineRule="auto"/>
                    <w:ind w:left="569" w:right="139" w:hanging="283"/>
                    <w:jc w:val="both"/>
                    <w:rPr>
                      <w:rFonts w:ascii="Calibri" w:hAnsi="Calibri"/>
                      <w:sz w:val="22"/>
                      <w:lang w:val="en-GB"/>
                    </w:rPr>
                  </w:pPr>
                  <w:r>
                    <w:rPr>
                      <w:rFonts w:ascii="Calibri" w:hAnsi="Calibri"/>
                      <w:sz w:val="22"/>
                      <w:lang w:val="en"/>
                    </w:rPr>
                    <w:t>This Contract and its special administrative clauses</w:t>
                  </w:r>
                </w:p>
                <w:p w14:paraId="32413360" w14:textId="77777777" w:rsidR="00F60E0C" w:rsidRDefault="00000000">
                  <w:pPr>
                    <w:pStyle w:val="ListParagraph"/>
                    <w:numPr>
                      <w:ilvl w:val="0"/>
                      <w:numId w:val="7"/>
                    </w:numPr>
                    <w:spacing w:line="240" w:lineRule="auto"/>
                    <w:ind w:left="569" w:right="139" w:hanging="283"/>
                    <w:jc w:val="both"/>
                    <w:rPr>
                      <w:rFonts w:ascii="Calibri" w:hAnsi="Calibri"/>
                      <w:sz w:val="22"/>
                      <w:lang w:val="en-US"/>
                    </w:rPr>
                  </w:pPr>
                  <w:r>
                    <w:rPr>
                      <w:rFonts w:ascii="Calibri" w:hAnsi="Calibri"/>
                      <w:sz w:val="22"/>
                      <w:lang w:val="en"/>
                    </w:rPr>
                    <w:t>Annex I: Terms of Reference</w:t>
                  </w:r>
                </w:p>
                <w:p w14:paraId="0A5CB21C" w14:textId="77777777" w:rsidR="00F60E0C" w:rsidRDefault="00000000">
                  <w:pPr>
                    <w:pStyle w:val="ListParagraph"/>
                    <w:numPr>
                      <w:ilvl w:val="0"/>
                      <w:numId w:val="7"/>
                    </w:numPr>
                    <w:spacing w:line="240" w:lineRule="auto"/>
                    <w:ind w:left="569" w:right="139" w:hanging="283"/>
                    <w:jc w:val="both"/>
                    <w:rPr>
                      <w:rFonts w:ascii="Calibri" w:hAnsi="Calibri"/>
                      <w:sz w:val="22"/>
                      <w:lang w:val="en-GB"/>
                    </w:rPr>
                  </w:pPr>
                  <w:r>
                    <w:rPr>
                      <w:rFonts w:ascii="Calibri" w:hAnsi="Calibri"/>
                      <w:sz w:val="22"/>
                      <w:lang w:val="en"/>
                    </w:rPr>
                    <w:t>CCAG - General administrative clauses applicable to day-to-day supplies and services as applicable on the date the Contract is signed by Expertise France</w:t>
                  </w:r>
                </w:p>
                <w:p w14:paraId="2129938C" w14:textId="77777777" w:rsidR="00F60E0C" w:rsidRDefault="00000000">
                  <w:pPr>
                    <w:pStyle w:val="ListParagraph"/>
                    <w:numPr>
                      <w:ilvl w:val="0"/>
                      <w:numId w:val="7"/>
                    </w:numPr>
                    <w:spacing w:line="240" w:lineRule="auto"/>
                    <w:ind w:left="569" w:right="139" w:hanging="283"/>
                    <w:jc w:val="both"/>
                    <w:rPr>
                      <w:rFonts w:ascii="Calibri" w:hAnsi="Calibri"/>
                      <w:sz w:val="22"/>
                      <w:lang w:val="en-US"/>
                    </w:rPr>
                  </w:pPr>
                  <w:r>
                    <w:rPr>
                      <w:rFonts w:ascii="Calibri" w:hAnsi="Calibri"/>
                      <w:sz w:val="22"/>
                      <w:lang w:val="en"/>
                    </w:rPr>
                    <w:t>Annex II</w:t>
                  </w:r>
                  <w:r>
                    <w:rPr>
                      <w:rFonts w:ascii="Calibri" w:hAnsi="Calibri"/>
                      <w:sz w:val="22"/>
                      <w:lang w:val="en-US"/>
                    </w:rPr>
                    <w:t xml:space="preserve"> </w:t>
                  </w:r>
                  <w:r>
                    <w:rPr>
                      <w:rFonts w:ascii="Calibri" w:hAnsi="Calibri"/>
                      <w:sz w:val="22"/>
                      <w:lang w:val="en"/>
                    </w:rPr>
                    <w:t>Financial Offer.</w:t>
                  </w:r>
                </w:p>
                <w:p w14:paraId="530E1E40" w14:textId="77777777" w:rsidR="00F60E0C" w:rsidRDefault="00F60E0C">
                  <w:pPr>
                    <w:pStyle w:val="Header"/>
                    <w:tabs>
                      <w:tab w:val="clear" w:pos="4536"/>
                      <w:tab w:val="clear" w:pos="9072"/>
                    </w:tabs>
                    <w:rPr>
                      <w:rFonts w:asciiTheme="minorHAnsi" w:hAnsiTheme="minorHAnsi"/>
                      <w:sz w:val="22"/>
                      <w:szCs w:val="22"/>
                      <w:lang w:val="uk-UA"/>
                    </w:rPr>
                  </w:pPr>
                </w:p>
                <w:p w14:paraId="5FAB6686" w14:textId="77777777" w:rsidR="00F60E0C" w:rsidRDefault="00F60E0C">
                  <w:pPr>
                    <w:pStyle w:val="Header"/>
                    <w:tabs>
                      <w:tab w:val="clear" w:pos="4536"/>
                      <w:tab w:val="clear" w:pos="9072"/>
                    </w:tabs>
                    <w:rPr>
                      <w:rFonts w:asciiTheme="minorHAnsi" w:hAnsiTheme="minorHAnsi"/>
                      <w:sz w:val="22"/>
                      <w:szCs w:val="22"/>
                      <w:lang w:val="uk-UA"/>
                    </w:rPr>
                  </w:pPr>
                </w:p>
                <w:p w14:paraId="4D890463" w14:textId="77777777" w:rsidR="00F60E0C" w:rsidRDefault="00F60E0C">
                  <w:pPr>
                    <w:pStyle w:val="Header"/>
                    <w:tabs>
                      <w:tab w:val="clear" w:pos="4536"/>
                      <w:tab w:val="clear" w:pos="9072"/>
                    </w:tabs>
                    <w:rPr>
                      <w:rFonts w:asciiTheme="minorHAnsi" w:hAnsiTheme="minorHAnsi"/>
                      <w:sz w:val="22"/>
                      <w:szCs w:val="22"/>
                      <w:lang w:val="en-US"/>
                    </w:rPr>
                  </w:pPr>
                </w:p>
                <w:p w14:paraId="1C7A1E69" w14:textId="77777777" w:rsidR="00F60E0C" w:rsidRDefault="00000000">
                  <w:pPr>
                    <w:pStyle w:val="Header"/>
                    <w:tabs>
                      <w:tab w:val="clear" w:pos="4536"/>
                      <w:tab w:val="clear" w:pos="9072"/>
                    </w:tabs>
                    <w:rPr>
                      <w:rFonts w:ascii="Calibri" w:hAnsi="Calibri"/>
                      <w:smallCaps/>
                      <w:sz w:val="22"/>
                      <w:lang w:val="en"/>
                    </w:rPr>
                  </w:pPr>
                  <w:r>
                    <w:rPr>
                      <w:rFonts w:asciiTheme="minorHAnsi" w:hAnsiTheme="minorHAnsi"/>
                      <w:sz w:val="22"/>
                      <w:szCs w:val="22"/>
                      <w:lang w:val="en"/>
                    </w:rPr>
                    <w:t>Acceptance of this Contract by the Contractor entails its unreserved acceptance of these conditions; the Contractor waives its own general terms and conditions of sale where they are contrary to any of the aforementioned contractual documents.</w:t>
                  </w:r>
                </w:p>
              </w:tc>
              <w:tc>
                <w:tcPr>
                  <w:tcW w:w="4815" w:type="dxa"/>
                </w:tcPr>
                <w:p w14:paraId="13ED70D2" w14:textId="77777777" w:rsidR="00F60E0C" w:rsidRDefault="00000000">
                  <w:pPr>
                    <w:pStyle w:val="ListParagraph"/>
                    <w:numPr>
                      <w:ilvl w:val="0"/>
                      <w:numId w:val="25"/>
                    </w:numPr>
                    <w:spacing w:line="240" w:lineRule="auto"/>
                    <w:ind w:left="328" w:right="139" w:hanging="283"/>
                    <w:jc w:val="both"/>
                    <w:rPr>
                      <w:rFonts w:ascii="Calibri" w:hAnsi="Calibri"/>
                      <w:sz w:val="22"/>
                      <w:szCs w:val="22"/>
                      <w:lang w:val="uk-UA"/>
                    </w:rPr>
                  </w:pPr>
                  <w:r>
                    <w:rPr>
                      <w:rFonts w:ascii="Calibri" w:hAnsi="Calibri"/>
                      <w:sz w:val="22"/>
                      <w:szCs w:val="22"/>
                      <w:lang w:val="uk-UA"/>
                    </w:rPr>
                    <w:t>Цей Договір та його спеціальні адміністративні положення</w:t>
                  </w:r>
                </w:p>
                <w:p w14:paraId="170DF77E" w14:textId="77777777" w:rsidR="00F60E0C" w:rsidRDefault="00000000">
                  <w:pPr>
                    <w:pStyle w:val="ListParagraph"/>
                    <w:numPr>
                      <w:ilvl w:val="0"/>
                      <w:numId w:val="25"/>
                    </w:numPr>
                    <w:spacing w:line="240" w:lineRule="auto"/>
                    <w:ind w:left="328" w:right="139" w:hanging="283"/>
                    <w:jc w:val="both"/>
                    <w:rPr>
                      <w:rFonts w:ascii="Calibri" w:hAnsi="Calibri"/>
                      <w:sz w:val="22"/>
                      <w:szCs w:val="22"/>
                      <w:lang w:val="uk-UA"/>
                    </w:rPr>
                  </w:pPr>
                  <w:r>
                    <w:rPr>
                      <w:rFonts w:ascii="Calibri" w:hAnsi="Calibri"/>
                      <w:sz w:val="22"/>
                      <w:szCs w:val="22"/>
                      <w:lang w:val="uk-UA"/>
                    </w:rPr>
                    <w:t>Додаток I: Технічні умови</w:t>
                  </w:r>
                </w:p>
                <w:p w14:paraId="0DDC5007" w14:textId="2179109C" w:rsidR="00F60E0C" w:rsidRDefault="00000000">
                  <w:pPr>
                    <w:pStyle w:val="ListParagraph"/>
                    <w:numPr>
                      <w:ilvl w:val="0"/>
                      <w:numId w:val="25"/>
                    </w:numPr>
                    <w:spacing w:line="240" w:lineRule="auto"/>
                    <w:ind w:left="328" w:right="139" w:hanging="283"/>
                    <w:jc w:val="both"/>
                    <w:rPr>
                      <w:rFonts w:ascii="Calibri" w:hAnsi="Calibri"/>
                      <w:sz w:val="22"/>
                      <w:szCs w:val="22"/>
                      <w:lang w:val="uk-UA"/>
                    </w:rPr>
                  </w:pPr>
                  <w:r>
                    <w:rPr>
                      <w:rFonts w:ascii="Calibri" w:hAnsi="Calibri"/>
                      <w:sz w:val="22"/>
                      <w:szCs w:val="22"/>
                      <w:lang w:val="uk-UA"/>
                    </w:rPr>
                    <w:t xml:space="preserve">CCAG - Загальні адміністративні положення, які застосовуються до постачання та послуг, що застосовуються на дату підписання Договору </w:t>
                  </w:r>
                  <w:r w:rsidRPr="00F105CF">
                    <w:rPr>
                      <w:rFonts w:ascii="Calibri" w:hAnsi="Calibri"/>
                      <w:sz w:val="22"/>
                      <w:lang w:val="uk-UA"/>
                    </w:rPr>
                    <w:t>Експертіз Франс (</w:t>
                  </w:r>
                  <w:r>
                    <w:rPr>
                      <w:rFonts w:ascii="Calibri" w:hAnsi="Calibri"/>
                      <w:sz w:val="22"/>
                    </w:rPr>
                    <w:t>Expertise</w:t>
                  </w:r>
                  <w:r w:rsidRPr="00F105CF">
                    <w:rPr>
                      <w:rFonts w:ascii="Calibri" w:hAnsi="Calibri"/>
                      <w:sz w:val="22"/>
                      <w:lang w:val="uk-UA"/>
                    </w:rPr>
                    <w:t xml:space="preserve"> </w:t>
                  </w:r>
                  <w:r>
                    <w:rPr>
                      <w:rFonts w:ascii="Calibri" w:hAnsi="Calibri"/>
                      <w:sz w:val="22"/>
                    </w:rPr>
                    <w:t>France</w:t>
                  </w:r>
                  <w:r w:rsidRPr="00F105CF">
                    <w:rPr>
                      <w:rFonts w:ascii="Calibri" w:hAnsi="Calibri"/>
                      <w:sz w:val="22"/>
                      <w:lang w:val="uk-UA"/>
                    </w:rPr>
                    <w:t>).</w:t>
                  </w:r>
                </w:p>
                <w:p w14:paraId="57F6D94F" w14:textId="77777777" w:rsidR="00F60E0C" w:rsidRDefault="00000000">
                  <w:pPr>
                    <w:pStyle w:val="ListParagraph"/>
                    <w:numPr>
                      <w:ilvl w:val="0"/>
                      <w:numId w:val="25"/>
                    </w:numPr>
                    <w:spacing w:line="240" w:lineRule="auto"/>
                    <w:ind w:left="328" w:right="139" w:hanging="283"/>
                    <w:jc w:val="both"/>
                    <w:rPr>
                      <w:sz w:val="22"/>
                      <w:szCs w:val="22"/>
                      <w:lang w:val="uk-UA"/>
                    </w:rPr>
                  </w:pPr>
                  <w:r>
                    <w:rPr>
                      <w:rFonts w:ascii="Calibri" w:hAnsi="Calibri"/>
                      <w:sz w:val="22"/>
                      <w:szCs w:val="22"/>
                      <w:lang w:val="uk-UA"/>
                    </w:rPr>
                    <w:t>Додаток II Фінансова пропозиція</w:t>
                  </w:r>
                </w:p>
                <w:p w14:paraId="33FB9174" w14:textId="77777777" w:rsidR="00F60E0C" w:rsidRDefault="00F60E0C">
                  <w:pPr>
                    <w:spacing w:line="240" w:lineRule="auto"/>
                    <w:ind w:left="286" w:right="139"/>
                    <w:jc w:val="both"/>
                    <w:rPr>
                      <w:rFonts w:asciiTheme="minorHAnsi" w:hAnsiTheme="minorHAnsi"/>
                      <w:sz w:val="22"/>
                      <w:szCs w:val="22"/>
                      <w:lang w:val="uk-UA"/>
                    </w:rPr>
                  </w:pPr>
                </w:p>
                <w:p w14:paraId="5507DC3E" w14:textId="77777777" w:rsidR="00F60E0C" w:rsidRDefault="00F60E0C">
                  <w:pPr>
                    <w:spacing w:line="240" w:lineRule="auto"/>
                    <w:ind w:left="286" w:right="139"/>
                    <w:jc w:val="both"/>
                    <w:rPr>
                      <w:rFonts w:asciiTheme="minorHAnsi" w:hAnsiTheme="minorHAnsi"/>
                      <w:sz w:val="22"/>
                      <w:szCs w:val="22"/>
                      <w:lang w:val="uk-UA"/>
                    </w:rPr>
                  </w:pPr>
                </w:p>
                <w:p w14:paraId="29990CD8" w14:textId="77777777" w:rsidR="00F60E0C" w:rsidRDefault="00000000">
                  <w:pPr>
                    <w:pStyle w:val="Header"/>
                    <w:tabs>
                      <w:tab w:val="clear" w:pos="4536"/>
                      <w:tab w:val="clear" w:pos="9072"/>
                    </w:tabs>
                    <w:rPr>
                      <w:rFonts w:ascii="Calibri" w:hAnsi="Calibri"/>
                      <w:smallCaps/>
                      <w:sz w:val="22"/>
                      <w:lang w:val="ru-RU"/>
                    </w:rPr>
                  </w:pPr>
                  <w:r>
                    <w:rPr>
                      <w:rFonts w:asciiTheme="minorHAnsi" w:hAnsiTheme="minorHAnsi"/>
                      <w:sz w:val="22"/>
                      <w:szCs w:val="22"/>
                      <w:lang w:val="uk-UA"/>
                    </w:rPr>
                    <w:t>Прийняття цього Договору Виконавцем передбачає беззастережне прийняття ним цих умов; Виконавець відмовляється від своїх власних загальних умов продажу, якщо вони суперечать будь-якому із вищезазначених документів за Договором.</w:t>
                  </w:r>
                </w:p>
              </w:tc>
            </w:tr>
            <w:tr w:rsidR="00F60E0C" w14:paraId="667E4B05" w14:textId="77777777">
              <w:tc>
                <w:tcPr>
                  <w:tcW w:w="4815" w:type="dxa"/>
                </w:tcPr>
                <w:p w14:paraId="478C9E08" w14:textId="77777777" w:rsidR="00F60E0C" w:rsidRDefault="00000000">
                  <w:pPr>
                    <w:spacing w:line="240" w:lineRule="auto"/>
                    <w:ind w:right="139"/>
                    <w:jc w:val="center"/>
                    <w:rPr>
                      <w:rFonts w:ascii="Calibri" w:hAnsi="Calibri"/>
                      <w:sz w:val="22"/>
                      <w:lang w:val="uk-UA"/>
                    </w:rPr>
                  </w:pPr>
                  <w:r>
                    <w:rPr>
                      <w:rFonts w:ascii="Calibri" w:hAnsi="Calibri"/>
                      <w:smallCaps/>
                      <w:sz w:val="22"/>
                      <w:lang w:val="en"/>
                    </w:rPr>
                    <w:t>Object</w:t>
                  </w:r>
                </w:p>
              </w:tc>
              <w:tc>
                <w:tcPr>
                  <w:tcW w:w="4815" w:type="dxa"/>
                </w:tcPr>
                <w:p w14:paraId="78977C09" w14:textId="77777777" w:rsidR="00F60E0C"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Предмет</w:t>
                  </w:r>
                </w:p>
              </w:tc>
            </w:tr>
            <w:tr w:rsidR="00F60E0C" w14:paraId="5DA9D05A" w14:textId="77777777">
              <w:tc>
                <w:tcPr>
                  <w:tcW w:w="4815" w:type="dxa"/>
                </w:tcPr>
                <w:p w14:paraId="1610F26F" w14:textId="3C0313C6" w:rsidR="00F60E0C" w:rsidRDefault="00000000">
                  <w:pPr>
                    <w:spacing w:line="240" w:lineRule="auto"/>
                    <w:ind w:right="176"/>
                    <w:jc w:val="both"/>
                    <w:rPr>
                      <w:rFonts w:asciiTheme="minorHAnsi" w:hAnsiTheme="minorHAnsi"/>
                      <w:sz w:val="22"/>
                      <w:szCs w:val="22"/>
                      <w:lang w:val="uk-UA"/>
                    </w:rPr>
                  </w:pPr>
                  <w:r>
                    <w:rPr>
                      <w:rFonts w:ascii="Calibri" w:hAnsi="Calibri"/>
                      <w:sz w:val="22"/>
                      <w:lang w:val="uk-UA"/>
                    </w:rPr>
                    <w:t>S</w:t>
                  </w:r>
                  <w:r>
                    <w:rPr>
                      <w:rFonts w:ascii="Calibri" w:hAnsi="Calibri"/>
                      <w:sz w:val="22"/>
                      <w:lang w:val="en-US"/>
                    </w:rPr>
                    <w:t>upplies</w:t>
                  </w:r>
                  <w:r>
                    <w:rPr>
                      <w:rFonts w:ascii="Calibri" w:hAnsi="Calibri"/>
                      <w:sz w:val="22"/>
                      <w:lang w:val="en"/>
                    </w:rPr>
                    <w:t xml:space="preserve">: </w:t>
                  </w:r>
                  <w:r>
                    <w:rPr>
                      <w:rFonts w:asciiTheme="minorHAnsi" w:hAnsiTheme="minorHAnsi"/>
                      <w:sz w:val="22"/>
                      <w:szCs w:val="22"/>
                      <w:lang w:val="en"/>
                    </w:rPr>
                    <w:t>The object of the Contract is</w:t>
                  </w:r>
                  <w:r w:rsidR="00F105CF">
                    <w:t xml:space="preserve"> </w:t>
                  </w:r>
                  <w:r w:rsidR="00F105CF" w:rsidRPr="00F105CF">
                    <w:rPr>
                      <w:rFonts w:asciiTheme="minorHAnsi" w:hAnsiTheme="minorHAnsi"/>
                      <w:sz w:val="22"/>
                      <w:szCs w:val="22"/>
                      <w:lang w:val="uk-UA"/>
                    </w:rPr>
                    <w:t>Supply of tactical first aid kits (IFAKS) for journalists</w:t>
                  </w:r>
                </w:p>
                <w:p w14:paraId="23314A38" w14:textId="77777777" w:rsidR="00F60E0C" w:rsidRDefault="00000000">
                  <w:pPr>
                    <w:spacing w:line="240" w:lineRule="auto"/>
                    <w:ind w:right="139"/>
                    <w:jc w:val="both"/>
                    <w:rPr>
                      <w:rFonts w:ascii="Calibri" w:hAnsi="Calibri"/>
                      <w:sz w:val="22"/>
                      <w:lang w:val="uk-UA"/>
                    </w:rPr>
                  </w:pPr>
                  <w:r>
                    <w:rPr>
                      <w:rFonts w:asciiTheme="minorHAnsi" w:hAnsiTheme="minorHAnsi"/>
                      <w:sz w:val="22"/>
                      <w:szCs w:val="22"/>
                      <w:lang w:val="en"/>
                    </w:rPr>
                    <w:t>The detailed object is set out in Annex 1</w:t>
                  </w:r>
                </w:p>
              </w:tc>
              <w:tc>
                <w:tcPr>
                  <w:tcW w:w="4815" w:type="dxa"/>
                </w:tcPr>
                <w:p w14:paraId="34F8FB2B" w14:textId="6BE7723A" w:rsidR="00F60E0C" w:rsidRDefault="00000000">
                  <w:pPr>
                    <w:pStyle w:val="Header"/>
                    <w:rPr>
                      <w:rFonts w:ascii="Calibri" w:hAnsi="Calibri"/>
                      <w:sz w:val="22"/>
                      <w:lang w:val="uk-UA"/>
                    </w:rPr>
                  </w:pPr>
                  <w:r>
                    <w:rPr>
                      <w:rFonts w:ascii="Calibri" w:hAnsi="Calibri"/>
                      <w:sz w:val="22"/>
                      <w:lang w:val="uk-UA"/>
                    </w:rPr>
                    <w:t xml:space="preserve">Постачання: Предметом Договору є </w:t>
                  </w:r>
                  <w:r w:rsidR="00811318" w:rsidRPr="00811318">
                    <w:rPr>
                      <w:rFonts w:ascii="Calibri" w:hAnsi="Calibri"/>
                      <w:sz w:val="22"/>
                      <w:lang w:val="uk-UA"/>
                    </w:rPr>
                    <w:t>Поставка тактичних аптечок першої допомоги для журналістів</w:t>
                  </w:r>
                </w:p>
                <w:p w14:paraId="4EC87CA2" w14:textId="77777777" w:rsidR="00F60E0C" w:rsidRDefault="00000000">
                  <w:pPr>
                    <w:pStyle w:val="Header"/>
                    <w:tabs>
                      <w:tab w:val="clear" w:pos="4536"/>
                      <w:tab w:val="clear" w:pos="9072"/>
                    </w:tabs>
                    <w:rPr>
                      <w:rFonts w:ascii="Calibri" w:hAnsi="Calibri"/>
                      <w:sz w:val="22"/>
                      <w:lang w:val="ru-RU"/>
                    </w:rPr>
                  </w:pPr>
                  <w:r>
                    <w:rPr>
                      <w:rFonts w:ascii="Calibri" w:hAnsi="Calibri"/>
                      <w:sz w:val="22"/>
                      <w:lang w:val="ru-RU"/>
                    </w:rPr>
                    <w:t>Детальний опис надано у Додатку 1.</w:t>
                  </w:r>
                </w:p>
                <w:p w14:paraId="7C622EC9" w14:textId="77777777" w:rsidR="00F60E0C" w:rsidRDefault="00F60E0C">
                  <w:pPr>
                    <w:pStyle w:val="Header"/>
                    <w:tabs>
                      <w:tab w:val="clear" w:pos="4536"/>
                      <w:tab w:val="clear" w:pos="9072"/>
                    </w:tabs>
                    <w:rPr>
                      <w:rFonts w:ascii="Calibri" w:hAnsi="Calibri"/>
                      <w:smallCaps/>
                      <w:sz w:val="22"/>
                      <w:lang w:val="ru-RU"/>
                    </w:rPr>
                  </w:pPr>
                </w:p>
              </w:tc>
            </w:tr>
            <w:tr w:rsidR="00F60E0C" w14:paraId="493A6451" w14:textId="77777777">
              <w:tc>
                <w:tcPr>
                  <w:tcW w:w="4815" w:type="dxa"/>
                </w:tcPr>
                <w:p w14:paraId="56AAE5EF" w14:textId="77777777" w:rsidR="00F60E0C" w:rsidRDefault="00000000">
                  <w:pPr>
                    <w:spacing w:line="240" w:lineRule="auto"/>
                    <w:ind w:right="176"/>
                    <w:jc w:val="center"/>
                    <w:rPr>
                      <w:rFonts w:asciiTheme="minorHAnsi" w:hAnsiTheme="minorHAnsi"/>
                      <w:sz w:val="22"/>
                      <w:szCs w:val="22"/>
                      <w:lang w:val="en"/>
                    </w:rPr>
                  </w:pPr>
                  <w:r>
                    <w:rPr>
                      <w:rFonts w:ascii="Calibri" w:hAnsi="Calibri"/>
                      <w:smallCaps/>
                      <w:sz w:val="22"/>
                      <w:lang w:val="en"/>
                    </w:rPr>
                    <w:t>Specifying department</w:t>
                  </w:r>
                </w:p>
              </w:tc>
              <w:tc>
                <w:tcPr>
                  <w:tcW w:w="4815" w:type="dxa"/>
                </w:tcPr>
                <w:p w14:paraId="7543E879" w14:textId="77777777" w:rsidR="00F60E0C" w:rsidRDefault="00000000">
                  <w:pPr>
                    <w:pStyle w:val="Header"/>
                    <w:tabs>
                      <w:tab w:val="clear" w:pos="4536"/>
                      <w:tab w:val="clear" w:pos="9072"/>
                      <w:tab w:val="left" w:pos="1352"/>
                    </w:tabs>
                    <w:jc w:val="center"/>
                    <w:rPr>
                      <w:rFonts w:ascii="Calibri" w:hAnsi="Calibri"/>
                      <w:smallCaps/>
                      <w:sz w:val="22"/>
                      <w:lang w:val="en"/>
                    </w:rPr>
                  </w:pPr>
                  <w:r>
                    <w:rPr>
                      <w:rFonts w:ascii="Calibri" w:hAnsi="Calibri"/>
                      <w:smallCaps/>
                      <w:sz w:val="22"/>
                      <w:lang w:val="uk-UA"/>
                    </w:rPr>
                    <w:t>Визначений відділ</w:t>
                  </w:r>
                </w:p>
              </w:tc>
            </w:tr>
            <w:tr w:rsidR="00F60E0C" w14:paraId="244B99EC" w14:textId="77777777">
              <w:tc>
                <w:tcPr>
                  <w:tcW w:w="4815" w:type="dxa"/>
                </w:tcPr>
                <w:p w14:paraId="602742BA" w14:textId="4F274E49" w:rsidR="00F60E0C" w:rsidRDefault="00000000">
                  <w:pPr>
                    <w:rPr>
                      <w:rFonts w:ascii="Calibri" w:hAnsi="Calibri"/>
                      <w:sz w:val="22"/>
                      <w:lang w:val="en-US"/>
                    </w:rPr>
                  </w:pPr>
                  <w:r>
                    <w:rPr>
                      <w:rFonts w:ascii="Calibri" w:hAnsi="Calibri"/>
                      <w:sz w:val="22"/>
                      <w:lang w:val="en"/>
                    </w:rPr>
                    <w:t>Expertise France department managing the Contract</w:t>
                  </w:r>
                  <w:r>
                    <w:rPr>
                      <w:rFonts w:ascii="Calibri" w:hAnsi="Calibri"/>
                      <w:sz w:val="22"/>
                      <w:lang w:val="uk-UA"/>
                    </w:rPr>
                    <w:t>:</w:t>
                  </w:r>
                  <w:r>
                    <w:rPr>
                      <w:rFonts w:ascii="Calibri" w:hAnsi="Calibri"/>
                      <w:sz w:val="22"/>
                      <w:lang w:val="en-US"/>
                    </w:rPr>
                    <w:t xml:space="preserve"> Geographical Department</w:t>
                  </w:r>
                </w:p>
                <w:p w14:paraId="5D37C876" w14:textId="77777777" w:rsidR="00F60E0C" w:rsidRDefault="00000000">
                  <w:pPr>
                    <w:rPr>
                      <w:rFonts w:ascii="Calibri" w:hAnsi="Calibri"/>
                      <w:sz w:val="22"/>
                    </w:rPr>
                  </w:pPr>
                  <w:r>
                    <w:rPr>
                      <w:rFonts w:ascii="Calibri" w:hAnsi="Calibri"/>
                      <w:sz w:val="22"/>
                    </w:rPr>
                    <w:t>40, boulevard de Port Royal F-75005 PARIS</w:t>
                  </w:r>
                </w:p>
              </w:tc>
              <w:tc>
                <w:tcPr>
                  <w:tcW w:w="4815" w:type="dxa"/>
                </w:tcPr>
                <w:p w14:paraId="4012507A" w14:textId="77777777" w:rsidR="00F60E0C" w:rsidRDefault="00000000">
                  <w:pPr>
                    <w:pStyle w:val="Header"/>
                    <w:rPr>
                      <w:rFonts w:ascii="Calibri" w:hAnsi="Calibri"/>
                      <w:sz w:val="22"/>
                    </w:rPr>
                  </w:pPr>
                  <w:r>
                    <w:rPr>
                      <w:rFonts w:ascii="Calibri" w:hAnsi="Calibri"/>
                      <w:sz w:val="22"/>
                      <w:lang w:val="en-US"/>
                    </w:rPr>
                    <w:t>Відділ</w:t>
                  </w:r>
                  <w:r>
                    <w:rPr>
                      <w:rFonts w:ascii="Calibri" w:hAnsi="Calibri"/>
                      <w:sz w:val="22"/>
                    </w:rPr>
                    <w:t xml:space="preserve"> </w:t>
                  </w:r>
                  <w:r>
                    <w:rPr>
                      <w:rFonts w:ascii="Calibri" w:hAnsi="Calibri"/>
                      <w:sz w:val="22"/>
                      <w:lang w:val="en-US"/>
                    </w:rPr>
                    <w:t>Експертіз</w:t>
                  </w:r>
                  <w:r>
                    <w:rPr>
                      <w:rFonts w:ascii="Calibri" w:hAnsi="Calibri"/>
                      <w:sz w:val="22"/>
                    </w:rPr>
                    <w:t xml:space="preserve"> </w:t>
                  </w:r>
                  <w:r>
                    <w:rPr>
                      <w:rFonts w:ascii="Calibri" w:hAnsi="Calibri"/>
                      <w:sz w:val="22"/>
                      <w:lang w:val="en-US"/>
                    </w:rPr>
                    <w:t>Франс</w:t>
                  </w:r>
                  <w:r>
                    <w:rPr>
                      <w:rFonts w:ascii="Calibri" w:hAnsi="Calibri"/>
                      <w:sz w:val="22"/>
                    </w:rPr>
                    <w:t xml:space="preserve"> (Expertise France), </w:t>
                  </w:r>
                  <w:r>
                    <w:rPr>
                      <w:rFonts w:ascii="Calibri" w:hAnsi="Calibri"/>
                      <w:sz w:val="22"/>
                      <w:lang w:val="en-US"/>
                    </w:rPr>
                    <w:t>який</w:t>
                  </w:r>
                  <w:r>
                    <w:rPr>
                      <w:rFonts w:ascii="Calibri" w:hAnsi="Calibri"/>
                      <w:sz w:val="22"/>
                    </w:rPr>
                    <w:t xml:space="preserve"> </w:t>
                  </w:r>
                  <w:r>
                    <w:rPr>
                      <w:rFonts w:ascii="Calibri" w:hAnsi="Calibri"/>
                      <w:sz w:val="22"/>
                      <w:lang w:val="en-US"/>
                    </w:rPr>
                    <w:t>здійснює</w:t>
                  </w:r>
                  <w:r>
                    <w:rPr>
                      <w:rFonts w:ascii="Calibri" w:hAnsi="Calibri"/>
                      <w:sz w:val="22"/>
                    </w:rPr>
                    <w:t xml:space="preserve"> </w:t>
                  </w:r>
                  <w:r>
                    <w:rPr>
                      <w:rFonts w:ascii="Calibri" w:hAnsi="Calibri"/>
                      <w:sz w:val="22"/>
                      <w:lang w:val="en-US"/>
                    </w:rPr>
                    <w:t>управління</w:t>
                  </w:r>
                  <w:r>
                    <w:rPr>
                      <w:rFonts w:ascii="Calibri" w:hAnsi="Calibri"/>
                      <w:sz w:val="22"/>
                    </w:rPr>
                    <w:t xml:space="preserve"> </w:t>
                  </w:r>
                  <w:r>
                    <w:rPr>
                      <w:rFonts w:ascii="Calibri" w:hAnsi="Calibri"/>
                      <w:sz w:val="22"/>
                      <w:lang w:val="en-US"/>
                    </w:rPr>
                    <w:t>Договором</w:t>
                  </w:r>
                  <w:r>
                    <w:rPr>
                      <w:rFonts w:ascii="Calibri" w:hAnsi="Calibri"/>
                      <w:sz w:val="22"/>
                    </w:rPr>
                    <w:t xml:space="preserve">:  </w:t>
                  </w:r>
                </w:p>
                <w:p w14:paraId="16BCCDA2" w14:textId="77777777" w:rsidR="00F60E0C" w:rsidRDefault="00000000">
                  <w:pPr>
                    <w:pStyle w:val="Header"/>
                    <w:rPr>
                      <w:rFonts w:ascii="Calibri" w:hAnsi="Calibri"/>
                      <w:sz w:val="22"/>
                      <w:lang w:val="ru-RU"/>
                    </w:rPr>
                  </w:pPr>
                  <w:r>
                    <w:rPr>
                      <w:rFonts w:ascii="Calibri" w:hAnsi="Calibri"/>
                      <w:sz w:val="22"/>
                      <w:lang w:val="ru-RU"/>
                    </w:rPr>
                    <w:t>Географічний відділ</w:t>
                  </w:r>
                  <w:r>
                    <w:rPr>
                      <w:rFonts w:ascii="Calibri" w:hAnsi="Calibri"/>
                      <w:sz w:val="22"/>
                      <w:lang w:val="ru-RU"/>
                    </w:rPr>
                    <w:tab/>
                  </w:r>
                </w:p>
                <w:p w14:paraId="64296D1B" w14:textId="77777777" w:rsidR="00F60E0C" w:rsidRDefault="00000000">
                  <w:pPr>
                    <w:pStyle w:val="Header"/>
                    <w:tabs>
                      <w:tab w:val="clear" w:pos="4536"/>
                      <w:tab w:val="clear" w:pos="9072"/>
                    </w:tabs>
                    <w:rPr>
                      <w:rFonts w:ascii="Calibri" w:hAnsi="Calibri"/>
                      <w:smallCaps/>
                      <w:sz w:val="22"/>
                      <w:lang w:val="ru-RU"/>
                    </w:rPr>
                  </w:pPr>
                  <w:r>
                    <w:rPr>
                      <w:rFonts w:ascii="Calibri" w:hAnsi="Calibri"/>
                      <w:sz w:val="22"/>
                      <w:lang w:val="ru-RU"/>
                    </w:rPr>
                    <w:t xml:space="preserve">40, бульвар де Порт Рояль, </w:t>
                  </w:r>
                  <w:r>
                    <w:rPr>
                      <w:rFonts w:ascii="Calibri" w:hAnsi="Calibri"/>
                      <w:sz w:val="22"/>
                      <w:lang w:val="en-US"/>
                    </w:rPr>
                    <w:t>F</w:t>
                  </w:r>
                  <w:r>
                    <w:rPr>
                      <w:rFonts w:ascii="Calibri" w:hAnsi="Calibri"/>
                      <w:sz w:val="22"/>
                      <w:lang w:val="ru-RU"/>
                    </w:rPr>
                    <w:t>-75005 Париж</w:t>
                  </w:r>
                </w:p>
              </w:tc>
            </w:tr>
            <w:tr w:rsidR="00F60E0C" w14:paraId="4380AB08" w14:textId="77777777">
              <w:tc>
                <w:tcPr>
                  <w:tcW w:w="4815" w:type="dxa"/>
                </w:tcPr>
                <w:p w14:paraId="2FE165D1" w14:textId="77777777" w:rsidR="00843A14" w:rsidRPr="00843A14" w:rsidRDefault="00000000" w:rsidP="00843A14">
                  <w:pPr>
                    <w:spacing w:line="240" w:lineRule="auto"/>
                    <w:rPr>
                      <w:rFonts w:ascii="Calibri" w:hAnsi="Calibri"/>
                      <w:sz w:val="22"/>
                      <w:lang w:val="en-US"/>
                    </w:rPr>
                  </w:pPr>
                  <w:r>
                    <w:rPr>
                      <w:rFonts w:ascii="Calibri" w:hAnsi="Calibri"/>
                      <w:sz w:val="22"/>
                      <w:lang w:val="en"/>
                    </w:rPr>
                    <w:t xml:space="preserve">Name and contact details of the contact person (project manager, etc.): </w:t>
                  </w:r>
                  <w:r w:rsidR="00843A14" w:rsidRPr="00843A14">
                    <w:rPr>
                      <w:rFonts w:ascii="Calibri" w:hAnsi="Calibri"/>
                      <w:sz w:val="22"/>
                      <w:lang w:val="en-US"/>
                    </w:rPr>
                    <w:t>Archil Zhorzholiani</w:t>
                  </w:r>
                </w:p>
                <w:p w14:paraId="750BDB90" w14:textId="77777777" w:rsidR="00843A14" w:rsidRPr="00843A14" w:rsidRDefault="00843A14" w:rsidP="00843A14">
                  <w:pPr>
                    <w:spacing w:line="240" w:lineRule="auto"/>
                    <w:rPr>
                      <w:rFonts w:ascii="Calibri" w:hAnsi="Calibri"/>
                      <w:sz w:val="22"/>
                      <w:lang w:val="en-US"/>
                    </w:rPr>
                  </w:pPr>
                  <w:r w:rsidRPr="00843A14">
                    <w:rPr>
                      <w:rFonts w:ascii="Calibri" w:hAnsi="Calibri"/>
                      <w:sz w:val="22"/>
                      <w:lang w:val="en-US"/>
                    </w:rPr>
                    <w:t xml:space="preserve">Contact details: </w:t>
                  </w:r>
                  <w:hyperlink r:id="rId21" w:tooltip="mailto:archil.zhorzholiani@expertisefrance.fr" w:history="1">
                    <w:r w:rsidRPr="00843A14">
                      <w:rPr>
                        <w:rStyle w:val="Hyperlink"/>
                        <w:rFonts w:ascii="Calibri" w:hAnsi="Calibri"/>
                        <w:sz w:val="22"/>
                        <w:lang w:val="en-US"/>
                      </w:rPr>
                      <w:t>archil.zhorzholiani@expertisefrance.fr</w:t>
                    </w:r>
                  </w:hyperlink>
                </w:p>
                <w:p w14:paraId="61EC6EA6" w14:textId="62F31EF1" w:rsidR="00F60E0C" w:rsidRDefault="00F60E0C">
                  <w:pPr>
                    <w:spacing w:line="240" w:lineRule="auto"/>
                    <w:ind w:right="176"/>
                    <w:rPr>
                      <w:rFonts w:asciiTheme="minorHAnsi" w:hAnsiTheme="minorHAnsi"/>
                      <w:sz w:val="22"/>
                      <w:szCs w:val="22"/>
                      <w:lang w:val="en-US"/>
                    </w:rPr>
                  </w:pPr>
                </w:p>
              </w:tc>
              <w:tc>
                <w:tcPr>
                  <w:tcW w:w="4815" w:type="dxa"/>
                </w:tcPr>
                <w:p w14:paraId="63075C0B" w14:textId="77777777" w:rsidR="00843A14" w:rsidRPr="00843A14" w:rsidRDefault="00000000" w:rsidP="00843A14">
                  <w:pPr>
                    <w:pStyle w:val="Header"/>
                    <w:rPr>
                      <w:rFonts w:ascii="Calibri" w:hAnsi="Calibri"/>
                      <w:sz w:val="22"/>
                      <w:lang w:val="en-US"/>
                    </w:rPr>
                  </w:pPr>
                  <w:r>
                    <w:rPr>
                      <w:rFonts w:ascii="Calibri" w:hAnsi="Calibri" w:cs="Calibri"/>
                      <w:sz w:val="22"/>
                      <w:szCs w:val="22"/>
                      <w:lang w:val="uk-UA"/>
                    </w:rPr>
                    <w:t xml:space="preserve">Ім'я та контактні дані контактної особи (менеджер проєкту тощо): </w:t>
                  </w:r>
                  <w:r w:rsidR="00843A14" w:rsidRPr="00843A14">
                    <w:rPr>
                      <w:rFonts w:ascii="Calibri" w:hAnsi="Calibri"/>
                      <w:sz w:val="22"/>
                      <w:lang w:val="en-US"/>
                    </w:rPr>
                    <w:t>Арчіл Жоржоліані</w:t>
                  </w:r>
                </w:p>
                <w:p w14:paraId="2C63078F" w14:textId="77777777" w:rsidR="00843A14" w:rsidRPr="00843A14" w:rsidRDefault="00843A14" w:rsidP="00843A14">
                  <w:pPr>
                    <w:pStyle w:val="Header"/>
                    <w:rPr>
                      <w:rFonts w:ascii="Calibri" w:hAnsi="Calibri"/>
                      <w:sz w:val="22"/>
                      <w:lang w:val="ru-RU"/>
                    </w:rPr>
                  </w:pPr>
                  <w:r w:rsidRPr="00843A14">
                    <w:rPr>
                      <w:rFonts w:ascii="Calibri" w:hAnsi="Calibri"/>
                      <w:sz w:val="22"/>
                      <w:lang w:val="ru-RU"/>
                    </w:rPr>
                    <w:t xml:space="preserve">Контактні дані: </w:t>
                  </w:r>
                </w:p>
                <w:p w14:paraId="6E25D290" w14:textId="77777777" w:rsidR="00843A14" w:rsidRPr="00843A14" w:rsidRDefault="00843A14" w:rsidP="00843A14">
                  <w:pPr>
                    <w:pStyle w:val="Header"/>
                    <w:rPr>
                      <w:rFonts w:ascii="Calibri" w:hAnsi="Calibri"/>
                      <w:sz w:val="22"/>
                      <w:lang w:val="ru-RU"/>
                    </w:rPr>
                  </w:pPr>
                  <w:hyperlink r:id="rId22" w:tooltip="mailto:archil.zhorzholiani@expertisefrance.fr" w:history="1">
                    <w:r w:rsidRPr="00843A14">
                      <w:rPr>
                        <w:rStyle w:val="Hyperlink"/>
                        <w:rFonts w:ascii="Calibri" w:hAnsi="Calibri"/>
                        <w:sz w:val="22"/>
                        <w:lang w:val="en-US"/>
                      </w:rPr>
                      <w:t>archil</w:t>
                    </w:r>
                    <w:r w:rsidRPr="00843A14">
                      <w:rPr>
                        <w:rStyle w:val="Hyperlink"/>
                        <w:rFonts w:ascii="Calibri" w:hAnsi="Calibri"/>
                        <w:sz w:val="22"/>
                        <w:lang w:val="ru-RU"/>
                      </w:rPr>
                      <w:t>.</w:t>
                    </w:r>
                    <w:r w:rsidRPr="00843A14">
                      <w:rPr>
                        <w:rStyle w:val="Hyperlink"/>
                        <w:rFonts w:ascii="Calibri" w:hAnsi="Calibri"/>
                        <w:sz w:val="22"/>
                        <w:lang w:val="en-US"/>
                      </w:rPr>
                      <w:t>zhorzholiani</w:t>
                    </w:r>
                    <w:r w:rsidRPr="00843A14">
                      <w:rPr>
                        <w:rStyle w:val="Hyperlink"/>
                        <w:rFonts w:ascii="Calibri" w:hAnsi="Calibri"/>
                        <w:sz w:val="22"/>
                        <w:lang w:val="ru-RU"/>
                      </w:rPr>
                      <w:t>@</w:t>
                    </w:r>
                    <w:r w:rsidRPr="00843A14">
                      <w:rPr>
                        <w:rStyle w:val="Hyperlink"/>
                        <w:rFonts w:ascii="Calibri" w:hAnsi="Calibri"/>
                        <w:sz w:val="22"/>
                        <w:lang w:val="en-US"/>
                      </w:rPr>
                      <w:t>expertisefrance</w:t>
                    </w:r>
                    <w:r w:rsidRPr="00843A14">
                      <w:rPr>
                        <w:rStyle w:val="Hyperlink"/>
                        <w:rFonts w:ascii="Calibri" w:hAnsi="Calibri"/>
                        <w:sz w:val="22"/>
                        <w:lang w:val="ru-RU"/>
                      </w:rPr>
                      <w:t>.</w:t>
                    </w:r>
                    <w:r w:rsidRPr="00843A14">
                      <w:rPr>
                        <w:rStyle w:val="Hyperlink"/>
                        <w:rFonts w:ascii="Calibri" w:hAnsi="Calibri"/>
                        <w:sz w:val="22"/>
                        <w:lang w:val="en-US"/>
                      </w:rPr>
                      <w:t>fr</w:t>
                    </w:r>
                  </w:hyperlink>
                </w:p>
                <w:p w14:paraId="23D87EAE" w14:textId="3C0BC171" w:rsidR="00F60E0C" w:rsidRDefault="00F60E0C">
                  <w:pPr>
                    <w:pStyle w:val="Header"/>
                    <w:tabs>
                      <w:tab w:val="clear" w:pos="4536"/>
                      <w:tab w:val="clear" w:pos="9072"/>
                    </w:tabs>
                    <w:rPr>
                      <w:rFonts w:ascii="Calibri" w:hAnsi="Calibri"/>
                      <w:smallCaps/>
                      <w:sz w:val="22"/>
                      <w:lang w:val="ru-RU"/>
                    </w:rPr>
                  </w:pPr>
                </w:p>
              </w:tc>
            </w:tr>
            <w:tr w:rsidR="00F60E0C" w14:paraId="02645D2A" w14:textId="77777777">
              <w:tc>
                <w:tcPr>
                  <w:tcW w:w="4815" w:type="dxa"/>
                </w:tcPr>
                <w:p w14:paraId="3A2E393C" w14:textId="77777777" w:rsidR="00F60E0C" w:rsidRDefault="00000000">
                  <w:pPr>
                    <w:spacing w:line="240" w:lineRule="auto"/>
                    <w:jc w:val="center"/>
                    <w:rPr>
                      <w:rFonts w:ascii="Calibri" w:hAnsi="Calibri"/>
                      <w:sz w:val="22"/>
                      <w:lang w:val="en-US"/>
                    </w:rPr>
                  </w:pPr>
                  <w:r>
                    <w:rPr>
                      <w:rFonts w:ascii="Calibri" w:hAnsi="Calibri"/>
                      <w:smallCaps/>
                      <w:sz w:val="22"/>
                      <w:lang w:val="en-US"/>
                    </w:rPr>
                    <w:t>Period</w:t>
                  </w:r>
                </w:p>
              </w:tc>
              <w:tc>
                <w:tcPr>
                  <w:tcW w:w="4815" w:type="dxa"/>
                </w:tcPr>
                <w:p w14:paraId="1A5678C8"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Строк дії Договору</w:t>
                  </w:r>
                </w:p>
              </w:tc>
            </w:tr>
            <w:tr w:rsidR="00F60E0C" w14:paraId="5A2511FF" w14:textId="77777777">
              <w:tc>
                <w:tcPr>
                  <w:tcW w:w="4815" w:type="dxa"/>
                </w:tcPr>
                <w:p w14:paraId="5F56B2D4" w14:textId="77777777" w:rsidR="00F60E0C" w:rsidRDefault="00000000">
                  <w:pPr>
                    <w:spacing w:line="240" w:lineRule="auto"/>
                    <w:rPr>
                      <w:rFonts w:ascii="Calibri" w:hAnsi="Calibri"/>
                      <w:sz w:val="22"/>
                      <w:lang w:val="uk-UA"/>
                    </w:rPr>
                  </w:pPr>
                  <w:r>
                    <w:rPr>
                      <w:rFonts w:ascii="Calibri" w:hAnsi="Calibri"/>
                      <w:sz w:val="22"/>
                      <w:lang w:val="en"/>
                    </w:rPr>
                    <w:t>Period of validity of the contract: The contract is concluded for a period running from notification until acceptance of the last service</w:t>
                  </w:r>
                  <w:r>
                    <w:rPr>
                      <w:rFonts w:ascii="Calibri" w:hAnsi="Calibri"/>
                      <w:sz w:val="22"/>
                      <w:lang w:val="uk-UA"/>
                    </w:rPr>
                    <w:t xml:space="preserve"> </w:t>
                  </w:r>
                  <w:r>
                    <w:rPr>
                      <w:rFonts w:ascii="Calibri" w:hAnsi="Calibri"/>
                      <w:sz w:val="22"/>
                      <w:lang w:val="en"/>
                    </w:rPr>
                    <w:t>and after acceptance thereof.</w:t>
                  </w:r>
                </w:p>
              </w:tc>
              <w:tc>
                <w:tcPr>
                  <w:tcW w:w="4815" w:type="dxa"/>
                </w:tcPr>
                <w:p w14:paraId="1C174D0E" w14:textId="77777777" w:rsidR="00F60E0C" w:rsidRDefault="00000000">
                  <w:pPr>
                    <w:pStyle w:val="Header"/>
                    <w:tabs>
                      <w:tab w:val="clear" w:pos="4536"/>
                      <w:tab w:val="clear" w:pos="9072"/>
                    </w:tabs>
                    <w:rPr>
                      <w:rFonts w:ascii="Calibri" w:hAnsi="Calibri"/>
                      <w:sz w:val="22"/>
                      <w:lang w:val="uk-UA"/>
                    </w:rPr>
                  </w:pPr>
                  <w:r>
                    <w:rPr>
                      <w:rFonts w:ascii="Calibri" w:hAnsi="Calibri"/>
                      <w:sz w:val="22"/>
                      <w:lang w:val="uk-UA"/>
                    </w:rPr>
                    <w:t>Термін дії договору: Договір укладається на період з моменту повідомлення до повної поставки товарів, передбачених договором і після їх прийняття.</w:t>
                  </w:r>
                </w:p>
                <w:p w14:paraId="44F3DAFE" w14:textId="77777777" w:rsidR="00F60E0C" w:rsidRDefault="00F60E0C">
                  <w:pPr>
                    <w:pStyle w:val="Header"/>
                    <w:tabs>
                      <w:tab w:val="clear" w:pos="4536"/>
                      <w:tab w:val="clear" w:pos="9072"/>
                    </w:tabs>
                    <w:rPr>
                      <w:rFonts w:asciiTheme="minorHAnsi" w:hAnsiTheme="minorHAnsi"/>
                      <w:sz w:val="22"/>
                      <w:szCs w:val="22"/>
                      <w:lang w:val="uk-UA"/>
                    </w:rPr>
                  </w:pPr>
                </w:p>
              </w:tc>
            </w:tr>
            <w:tr w:rsidR="00F60E0C" w14:paraId="618624CB" w14:textId="77777777">
              <w:tc>
                <w:tcPr>
                  <w:tcW w:w="4815" w:type="dxa"/>
                </w:tcPr>
                <w:p w14:paraId="5F2953B3" w14:textId="77777777" w:rsidR="007C3EF3" w:rsidRDefault="007C3EF3">
                  <w:pPr>
                    <w:spacing w:line="240" w:lineRule="auto"/>
                    <w:rPr>
                      <w:rFonts w:ascii="Calibri" w:hAnsi="Calibri"/>
                      <w:smallCaps/>
                      <w:sz w:val="22"/>
                      <w:lang w:val="en"/>
                    </w:rPr>
                  </w:pPr>
                </w:p>
                <w:p w14:paraId="07A4261A" w14:textId="77777777" w:rsidR="007C3EF3" w:rsidRDefault="007C3EF3">
                  <w:pPr>
                    <w:spacing w:line="240" w:lineRule="auto"/>
                    <w:rPr>
                      <w:rFonts w:ascii="Calibri" w:hAnsi="Calibri"/>
                      <w:smallCaps/>
                      <w:sz w:val="22"/>
                      <w:lang w:val="en"/>
                    </w:rPr>
                  </w:pPr>
                </w:p>
                <w:p w14:paraId="71669584" w14:textId="77777777" w:rsidR="007C3EF3" w:rsidRDefault="007C3EF3">
                  <w:pPr>
                    <w:spacing w:line="240" w:lineRule="auto"/>
                    <w:rPr>
                      <w:rFonts w:ascii="Calibri" w:hAnsi="Calibri"/>
                      <w:smallCaps/>
                      <w:sz w:val="22"/>
                      <w:lang w:val="en"/>
                    </w:rPr>
                  </w:pPr>
                </w:p>
                <w:p w14:paraId="5B3047AA" w14:textId="3F566B7E" w:rsidR="00F60E0C" w:rsidRDefault="00000000">
                  <w:pPr>
                    <w:spacing w:line="240" w:lineRule="auto"/>
                    <w:rPr>
                      <w:rFonts w:ascii="Calibri" w:hAnsi="Calibri"/>
                      <w:sz w:val="22"/>
                      <w:lang w:val="uk-UA"/>
                    </w:rPr>
                  </w:pPr>
                  <w:r>
                    <w:rPr>
                      <w:rFonts w:ascii="Calibri" w:hAnsi="Calibri"/>
                      <w:smallCaps/>
                      <w:sz w:val="22"/>
                      <w:lang w:val="en"/>
                    </w:rPr>
                    <w:lastRenderedPageBreak/>
                    <w:t>Deadline for delivery of supplies</w:t>
                  </w:r>
                </w:p>
              </w:tc>
              <w:tc>
                <w:tcPr>
                  <w:tcW w:w="4815" w:type="dxa"/>
                </w:tcPr>
                <w:p w14:paraId="40F8BABA" w14:textId="77777777" w:rsidR="007C3EF3" w:rsidRDefault="007C3EF3">
                  <w:pPr>
                    <w:pStyle w:val="Header"/>
                    <w:tabs>
                      <w:tab w:val="clear" w:pos="4536"/>
                      <w:tab w:val="clear" w:pos="9072"/>
                    </w:tabs>
                    <w:rPr>
                      <w:rFonts w:ascii="Calibri" w:hAnsi="Calibri"/>
                      <w:smallCaps/>
                      <w:sz w:val="22"/>
                      <w:lang w:val="en-US"/>
                    </w:rPr>
                  </w:pPr>
                </w:p>
                <w:p w14:paraId="7141528F" w14:textId="77777777" w:rsidR="007C3EF3" w:rsidRDefault="007C3EF3">
                  <w:pPr>
                    <w:pStyle w:val="Header"/>
                    <w:tabs>
                      <w:tab w:val="clear" w:pos="4536"/>
                      <w:tab w:val="clear" w:pos="9072"/>
                    </w:tabs>
                    <w:rPr>
                      <w:rFonts w:ascii="Calibri" w:hAnsi="Calibri"/>
                      <w:smallCaps/>
                      <w:sz w:val="22"/>
                      <w:lang w:val="en-US"/>
                    </w:rPr>
                  </w:pPr>
                </w:p>
                <w:p w14:paraId="663A3167" w14:textId="21205A9F" w:rsidR="00F60E0C" w:rsidRDefault="00000000">
                  <w:pPr>
                    <w:pStyle w:val="Header"/>
                    <w:tabs>
                      <w:tab w:val="clear" w:pos="4536"/>
                      <w:tab w:val="clear" w:pos="9072"/>
                    </w:tabs>
                    <w:rPr>
                      <w:rFonts w:ascii="Calibri" w:hAnsi="Calibri"/>
                      <w:sz w:val="22"/>
                      <w:lang w:val="en-US"/>
                    </w:rPr>
                  </w:pPr>
                  <w:r>
                    <w:rPr>
                      <w:rFonts w:ascii="Calibri" w:hAnsi="Calibri"/>
                      <w:smallCaps/>
                      <w:sz w:val="22"/>
                      <w:lang w:val="uk-UA"/>
                    </w:rPr>
                    <w:lastRenderedPageBreak/>
                    <w:t xml:space="preserve">Строк поставки товарів </w:t>
                  </w:r>
                </w:p>
              </w:tc>
            </w:tr>
            <w:tr w:rsidR="00F60E0C" w14:paraId="6F6A024C" w14:textId="77777777">
              <w:tc>
                <w:tcPr>
                  <w:tcW w:w="4815" w:type="dxa"/>
                </w:tcPr>
                <w:p w14:paraId="723E5A8E" w14:textId="4835C5FC" w:rsidR="00F60E0C" w:rsidRDefault="00000000">
                  <w:pPr>
                    <w:spacing w:line="240" w:lineRule="auto"/>
                    <w:rPr>
                      <w:rFonts w:ascii="Calibri" w:hAnsi="Calibri"/>
                      <w:sz w:val="22"/>
                      <w:lang w:val="en-US"/>
                    </w:rPr>
                  </w:pPr>
                  <w:r>
                    <w:rPr>
                      <w:rFonts w:ascii="Calibri" w:hAnsi="Calibri"/>
                      <w:sz w:val="22"/>
                      <w:lang w:val="en"/>
                    </w:rPr>
                    <w:t>Deadline</w:t>
                  </w:r>
                  <w:r>
                    <w:rPr>
                      <w:rFonts w:ascii="Calibri" w:hAnsi="Calibri"/>
                      <w:sz w:val="22"/>
                      <w:lang w:val="uk-UA"/>
                    </w:rPr>
                    <w:t xml:space="preserve"> </w:t>
                  </w:r>
                  <w:r>
                    <w:rPr>
                      <w:rFonts w:ascii="Calibri" w:hAnsi="Calibri"/>
                      <w:sz w:val="22"/>
                      <w:lang w:val="en"/>
                    </w:rPr>
                    <w:t>for delivery</w:t>
                  </w:r>
                  <w:r>
                    <w:rPr>
                      <w:rFonts w:ascii="Calibri" w:hAnsi="Calibri"/>
                      <w:sz w:val="22"/>
                      <w:lang w:val="en-US"/>
                    </w:rPr>
                    <w:t xml:space="preserve">: </w:t>
                  </w:r>
                  <w:r>
                    <w:rPr>
                      <w:rFonts w:asciiTheme="minorHAnsi" w:hAnsiTheme="minorHAnsi"/>
                      <w:sz w:val="22"/>
                      <w:szCs w:val="22"/>
                      <w:lang w:val="en"/>
                    </w:rPr>
                    <w:t xml:space="preserve">the period for delivery of the supplies under this Contract shall be </w:t>
                  </w:r>
                  <w:r w:rsidR="00843A14">
                    <w:rPr>
                      <w:rFonts w:asciiTheme="minorHAnsi" w:hAnsiTheme="minorHAnsi"/>
                      <w:sz w:val="22"/>
                      <w:szCs w:val="22"/>
                      <w:lang w:val="en-US"/>
                    </w:rPr>
                    <w:t>20</w:t>
                  </w:r>
                  <w:r>
                    <w:rPr>
                      <w:rFonts w:asciiTheme="minorHAnsi" w:hAnsiTheme="minorHAnsi"/>
                      <w:sz w:val="22"/>
                      <w:szCs w:val="22"/>
                      <w:lang w:val="uk-UA"/>
                    </w:rPr>
                    <w:t xml:space="preserve"> </w:t>
                  </w:r>
                  <w:r>
                    <w:rPr>
                      <w:rFonts w:asciiTheme="minorHAnsi" w:hAnsiTheme="minorHAnsi"/>
                      <w:sz w:val="22"/>
                      <w:szCs w:val="22"/>
                      <w:lang w:val="en"/>
                    </w:rPr>
                    <w:t>days from the date of notification of this Contract.</w:t>
                  </w:r>
                </w:p>
              </w:tc>
              <w:tc>
                <w:tcPr>
                  <w:tcW w:w="4815" w:type="dxa"/>
                </w:tcPr>
                <w:p w14:paraId="5D24FF7B" w14:textId="52357286" w:rsidR="00F60E0C" w:rsidRDefault="00000000">
                  <w:pPr>
                    <w:pStyle w:val="Header"/>
                    <w:tabs>
                      <w:tab w:val="clear" w:pos="4536"/>
                      <w:tab w:val="clear" w:pos="9072"/>
                    </w:tabs>
                    <w:rPr>
                      <w:rFonts w:ascii="Calibri" w:hAnsi="Calibri"/>
                      <w:sz w:val="22"/>
                      <w:lang w:val="uk-UA"/>
                    </w:rPr>
                  </w:pPr>
                  <w:r>
                    <w:rPr>
                      <w:rFonts w:ascii="Calibri" w:hAnsi="Calibri"/>
                      <w:sz w:val="22"/>
                      <w:lang w:val="uk-UA"/>
                    </w:rPr>
                    <w:t xml:space="preserve">Строк поставки: строк поставки товарів за цим Договором становить </w:t>
                  </w:r>
                  <w:r w:rsidR="00843A14" w:rsidRPr="00843A14">
                    <w:rPr>
                      <w:rFonts w:ascii="Calibri" w:hAnsi="Calibri"/>
                      <w:sz w:val="22"/>
                      <w:lang w:val="ru-RU"/>
                    </w:rPr>
                    <w:t>2</w:t>
                  </w:r>
                  <w:r w:rsidR="00843A14" w:rsidRPr="00A37087">
                    <w:rPr>
                      <w:rFonts w:ascii="Calibri" w:hAnsi="Calibri"/>
                      <w:sz w:val="22"/>
                      <w:lang w:val="ru-RU"/>
                    </w:rPr>
                    <w:t>0</w:t>
                  </w:r>
                  <w:r>
                    <w:rPr>
                      <w:rFonts w:ascii="Calibri" w:hAnsi="Calibri"/>
                      <w:sz w:val="22"/>
                      <w:lang w:val="uk-UA"/>
                    </w:rPr>
                    <w:t xml:space="preserve"> днів з дати повідомлення про укладення цього Договору.</w:t>
                  </w:r>
                </w:p>
              </w:tc>
            </w:tr>
            <w:tr w:rsidR="00F60E0C" w14:paraId="1556829A" w14:textId="77777777">
              <w:tc>
                <w:tcPr>
                  <w:tcW w:w="4815" w:type="dxa"/>
                </w:tcPr>
                <w:p w14:paraId="50E71E09" w14:textId="77777777" w:rsidR="00F60E0C" w:rsidRDefault="00000000">
                  <w:pPr>
                    <w:spacing w:line="240" w:lineRule="auto"/>
                    <w:jc w:val="center"/>
                    <w:rPr>
                      <w:rFonts w:ascii="Calibri" w:hAnsi="Calibri"/>
                      <w:sz w:val="22"/>
                      <w:lang w:val="en"/>
                    </w:rPr>
                  </w:pPr>
                  <w:r>
                    <w:rPr>
                      <w:rFonts w:ascii="Calibri" w:hAnsi="Calibri"/>
                      <w:smallCaps/>
                      <w:sz w:val="22"/>
                      <w:lang w:val="en"/>
                    </w:rPr>
                    <w:t>Verification and acceptance activities</w:t>
                  </w:r>
                </w:p>
              </w:tc>
              <w:tc>
                <w:tcPr>
                  <w:tcW w:w="4815" w:type="dxa"/>
                </w:tcPr>
                <w:p w14:paraId="4D7825FF" w14:textId="77777777" w:rsidR="00F60E0C"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Діяльність з перевірки та прийняття</w:t>
                  </w:r>
                </w:p>
              </w:tc>
            </w:tr>
            <w:tr w:rsidR="00F60E0C" w14:paraId="770BC605" w14:textId="77777777">
              <w:tc>
                <w:tcPr>
                  <w:tcW w:w="4815" w:type="dxa"/>
                </w:tcPr>
                <w:p w14:paraId="32DD150E" w14:textId="77777777" w:rsidR="00F60E0C" w:rsidRDefault="00000000">
                  <w:pPr>
                    <w:spacing w:line="240" w:lineRule="auto"/>
                    <w:rPr>
                      <w:rFonts w:ascii="Calibri" w:hAnsi="Calibri"/>
                      <w:smallCaps/>
                      <w:sz w:val="22"/>
                      <w:lang w:val="en"/>
                    </w:rPr>
                  </w:pPr>
                  <w:r>
                    <w:rPr>
                      <w:rFonts w:ascii="Calibri" w:hAnsi="Calibri"/>
                      <w:sz w:val="22"/>
                      <w:lang w:val="en"/>
                    </w:rPr>
                    <w:t>Transfer of ownership only occurs after unreserved acceptance of the services, supplies and/or works by the designated public person, to be issued after quantitative and qualitative verification as stipulated in the applicable CCAG clauses.</w:t>
                  </w:r>
                </w:p>
              </w:tc>
              <w:tc>
                <w:tcPr>
                  <w:tcW w:w="4815" w:type="dxa"/>
                </w:tcPr>
                <w:p w14:paraId="667D7C05" w14:textId="77777777" w:rsidR="00F60E0C" w:rsidRDefault="00000000">
                  <w:pPr>
                    <w:rPr>
                      <w:lang w:val="en-US"/>
                    </w:rPr>
                  </w:pPr>
                  <w:r>
                    <w:rPr>
                      <w:rFonts w:ascii="Calibri" w:hAnsi="Calibri"/>
                      <w:sz w:val="22"/>
                      <w:lang w:val="uk-UA"/>
                    </w:rPr>
                    <w:t>Передача права власності відбувається лише після беззастережного прийняття послуг, постачань та/або робіт призначеною публічною особою, про що має бути виданий документ за результатами  кількісної та якісної перевірки, як передбачено у відповідних положеннях CCAG.</w:t>
                  </w:r>
                </w:p>
              </w:tc>
            </w:tr>
            <w:tr w:rsidR="00F60E0C" w14:paraId="14253987" w14:textId="77777777">
              <w:tc>
                <w:tcPr>
                  <w:tcW w:w="4815" w:type="dxa"/>
                </w:tcPr>
                <w:p w14:paraId="6D36EC7A" w14:textId="269735FF" w:rsidR="00A37087" w:rsidRPr="00A37087" w:rsidRDefault="00000000" w:rsidP="00A37087">
                  <w:pPr>
                    <w:rPr>
                      <w:rFonts w:ascii="Calibri" w:hAnsi="Calibri"/>
                      <w:sz w:val="22"/>
                      <w:lang w:val="en-US"/>
                    </w:rPr>
                  </w:pPr>
                  <w:r>
                    <w:rPr>
                      <w:rFonts w:ascii="Calibri" w:hAnsi="Calibri"/>
                      <w:sz w:val="22"/>
                      <w:lang w:val="en"/>
                    </w:rPr>
                    <w:t xml:space="preserve">Verification activities performed by: </w:t>
                  </w:r>
                  <w:r w:rsidR="00A37087" w:rsidRPr="00A37087">
                    <w:rPr>
                      <w:rFonts w:ascii="Calibri" w:hAnsi="Calibri"/>
                      <w:sz w:val="22"/>
                      <w:lang w:val="en-US"/>
                    </w:rPr>
                    <w:t>Archil Zhorzholiani,</w:t>
                  </w:r>
                  <w:r w:rsidR="00A37087">
                    <w:rPr>
                      <w:rFonts w:ascii="Calibri" w:hAnsi="Calibri"/>
                      <w:sz w:val="22"/>
                      <w:lang w:val="en-US"/>
                    </w:rPr>
                    <w:t xml:space="preserve"> </w:t>
                  </w:r>
                  <w:r w:rsidR="00A37087" w:rsidRPr="00A37087">
                    <w:rPr>
                      <w:rFonts w:ascii="Calibri" w:hAnsi="Calibri"/>
                      <w:sz w:val="22"/>
                      <w:lang w:val="en-US"/>
                    </w:rPr>
                    <w:t>Deputy Team Leader EU4Reconstruction</w:t>
                  </w:r>
                </w:p>
                <w:p w14:paraId="19B8B7D6" w14:textId="6F1AFF5A" w:rsidR="00F60E0C" w:rsidRDefault="00F60E0C">
                  <w:pPr>
                    <w:rPr>
                      <w:rFonts w:ascii="Calibri" w:hAnsi="Calibri"/>
                      <w:sz w:val="22"/>
                      <w:lang w:val="en-US"/>
                    </w:rPr>
                  </w:pPr>
                </w:p>
                <w:p w14:paraId="5E7156B2" w14:textId="77777777" w:rsidR="00F60E0C" w:rsidRDefault="00F60E0C">
                  <w:pPr>
                    <w:spacing w:line="240" w:lineRule="auto"/>
                    <w:rPr>
                      <w:rFonts w:ascii="Calibri" w:hAnsi="Calibri"/>
                      <w:sz w:val="22"/>
                      <w:lang w:val="en"/>
                    </w:rPr>
                  </w:pPr>
                </w:p>
              </w:tc>
              <w:tc>
                <w:tcPr>
                  <w:tcW w:w="4815" w:type="dxa"/>
                </w:tcPr>
                <w:p w14:paraId="0DE7B6E3" w14:textId="77777777" w:rsidR="00605ACD" w:rsidRPr="00605ACD" w:rsidRDefault="00000000" w:rsidP="00605ACD">
                  <w:pPr>
                    <w:rPr>
                      <w:rFonts w:ascii="Calibri" w:hAnsi="Calibri"/>
                      <w:sz w:val="22"/>
                      <w:lang w:val="en-US"/>
                    </w:rPr>
                  </w:pPr>
                  <w:r>
                    <w:rPr>
                      <w:rFonts w:ascii="Calibri" w:hAnsi="Calibri"/>
                      <w:sz w:val="22"/>
                      <w:lang w:val="uk-UA"/>
                    </w:rPr>
                    <w:t xml:space="preserve">Перевірка виконана (ким): </w:t>
                  </w:r>
                  <w:r w:rsidR="00605ACD" w:rsidRPr="00605ACD">
                    <w:rPr>
                      <w:rFonts w:ascii="Calibri" w:hAnsi="Calibri"/>
                      <w:sz w:val="22"/>
                      <w:lang w:val="en-US"/>
                    </w:rPr>
                    <w:t>Арчіл Жоржоліані, Заступник керівника проєкту EU4Reconstruction</w:t>
                  </w:r>
                </w:p>
                <w:p w14:paraId="3D17CF38" w14:textId="0D5FE8AD" w:rsidR="00F60E0C" w:rsidRPr="00605ACD" w:rsidRDefault="00F60E0C">
                  <w:pPr>
                    <w:rPr>
                      <w:rFonts w:ascii="Calibri" w:hAnsi="Calibri"/>
                      <w:sz w:val="22"/>
                      <w:lang w:val="en-US"/>
                    </w:rPr>
                  </w:pPr>
                </w:p>
                <w:p w14:paraId="5575680A" w14:textId="77777777" w:rsidR="00F60E0C" w:rsidRPr="00605ACD" w:rsidRDefault="00F60E0C">
                  <w:pPr>
                    <w:pStyle w:val="Header"/>
                    <w:tabs>
                      <w:tab w:val="clear" w:pos="4536"/>
                      <w:tab w:val="clear" w:pos="9072"/>
                    </w:tabs>
                    <w:rPr>
                      <w:rFonts w:ascii="Calibri" w:hAnsi="Calibri"/>
                      <w:smallCaps/>
                      <w:sz w:val="22"/>
                      <w:lang w:val="en"/>
                    </w:rPr>
                  </w:pPr>
                </w:p>
              </w:tc>
            </w:tr>
            <w:tr w:rsidR="00F60E0C" w14:paraId="16701EAD" w14:textId="77777777">
              <w:tc>
                <w:tcPr>
                  <w:tcW w:w="4815" w:type="dxa"/>
                </w:tcPr>
                <w:p w14:paraId="731CA71D" w14:textId="1E4CD0EB" w:rsidR="00F60E0C" w:rsidRDefault="00000000">
                  <w:pPr>
                    <w:spacing w:line="240" w:lineRule="auto"/>
                    <w:rPr>
                      <w:rFonts w:ascii="Calibri" w:hAnsi="Calibri"/>
                      <w:sz w:val="22"/>
                      <w:lang w:val="en"/>
                    </w:rPr>
                  </w:pPr>
                  <w:r>
                    <w:rPr>
                      <w:rFonts w:ascii="Calibri" w:hAnsi="Calibri"/>
                      <w:sz w:val="22"/>
                      <w:lang w:val="en"/>
                    </w:rPr>
                    <w:t xml:space="preserve">Receipt/validation issued by: </w:t>
                  </w:r>
                  <w:r w:rsidR="00605ACD" w:rsidRPr="00A37087">
                    <w:rPr>
                      <w:rFonts w:ascii="Calibri" w:hAnsi="Calibri"/>
                      <w:sz w:val="22"/>
                      <w:lang w:val="en-US"/>
                    </w:rPr>
                    <w:t>Archil Zhorzholiani,</w:t>
                  </w:r>
                  <w:r w:rsidR="00605ACD">
                    <w:rPr>
                      <w:rFonts w:ascii="Calibri" w:hAnsi="Calibri"/>
                      <w:sz w:val="22"/>
                      <w:lang w:val="en-US"/>
                    </w:rPr>
                    <w:t xml:space="preserve"> </w:t>
                  </w:r>
                  <w:r w:rsidR="00605ACD" w:rsidRPr="00A37087">
                    <w:rPr>
                      <w:rFonts w:ascii="Calibri" w:hAnsi="Calibri"/>
                      <w:sz w:val="22"/>
                      <w:lang w:val="en-US"/>
                    </w:rPr>
                    <w:t>Deputy Team Leader EU4Reconstruction</w:t>
                  </w:r>
                </w:p>
              </w:tc>
              <w:tc>
                <w:tcPr>
                  <w:tcW w:w="4815" w:type="dxa"/>
                </w:tcPr>
                <w:p w14:paraId="7AE0492E" w14:textId="77777777" w:rsidR="00442727" w:rsidRPr="00442727" w:rsidRDefault="00000000" w:rsidP="00442727">
                  <w:pPr>
                    <w:pStyle w:val="Header"/>
                    <w:rPr>
                      <w:rFonts w:ascii="Calibri" w:hAnsi="Calibri"/>
                      <w:sz w:val="22"/>
                      <w:lang w:val="en-US"/>
                    </w:rPr>
                  </w:pPr>
                  <w:r>
                    <w:rPr>
                      <w:rFonts w:ascii="Calibri" w:hAnsi="Calibri"/>
                      <w:sz w:val="22"/>
                      <w:lang w:val="uk-UA"/>
                    </w:rPr>
                    <w:t xml:space="preserve">Документ про отримання/ підтвердження видано (ким): </w:t>
                  </w:r>
                  <w:r w:rsidR="00442727" w:rsidRPr="00442727">
                    <w:rPr>
                      <w:rFonts w:ascii="Calibri" w:hAnsi="Calibri"/>
                      <w:sz w:val="22"/>
                      <w:lang w:val="en-US"/>
                    </w:rPr>
                    <w:t>Арчіл Жоржоліані, Заступник керівника проєкту EU4Reconstruction</w:t>
                  </w:r>
                </w:p>
                <w:p w14:paraId="2278FC34" w14:textId="77777777" w:rsidR="00F60E0C" w:rsidRPr="00442727" w:rsidRDefault="00F60E0C">
                  <w:pPr>
                    <w:pStyle w:val="Header"/>
                    <w:tabs>
                      <w:tab w:val="clear" w:pos="4536"/>
                      <w:tab w:val="clear" w:pos="9072"/>
                    </w:tabs>
                    <w:rPr>
                      <w:rFonts w:ascii="Calibri" w:hAnsi="Calibri"/>
                      <w:smallCaps/>
                      <w:sz w:val="22"/>
                      <w:lang w:val="en"/>
                    </w:rPr>
                  </w:pPr>
                </w:p>
              </w:tc>
            </w:tr>
            <w:tr w:rsidR="00F60E0C" w14:paraId="3FB9C663" w14:textId="77777777">
              <w:tc>
                <w:tcPr>
                  <w:tcW w:w="4815" w:type="dxa"/>
                </w:tcPr>
                <w:p w14:paraId="665586C5" w14:textId="77777777" w:rsidR="00F60E0C" w:rsidRDefault="00000000">
                  <w:pPr>
                    <w:spacing w:line="240" w:lineRule="auto"/>
                    <w:jc w:val="center"/>
                    <w:rPr>
                      <w:rFonts w:ascii="Calibri" w:hAnsi="Calibri"/>
                      <w:sz w:val="22"/>
                      <w:lang w:val="en-US"/>
                    </w:rPr>
                  </w:pPr>
                  <w:r>
                    <w:rPr>
                      <w:rFonts w:ascii="Calibri" w:hAnsi="Calibri"/>
                      <w:smallCaps/>
                      <w:sz w:val="22"/>
                      <w:lang w:val="en"/>
                    </w:rPr>
                    <w:t>Terms of performance</w:t>
                  </w:r>
                </w:p>
              </w:tc>
              <w:tc>
                <w:tcPr>
                  <w:tcW w:w="4815" w:type="dxa"/>
                </w:tcPr>
                <w:p w14:paraId="7A202F0C"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Умови виконання</w:t>
                  </w:r>
                </w:p>
              </w:tc>
            </w:tr>
            <w:tr w:rsidR="00F60E0C" w14:paraId="7A38678D" w14:textId="77777777">
              <w:tc>
                <w:tcPr>
                  <w:tcW w:w="4815" w:type="dxa"/>
                </w:tcPr>
                <w:p w14:paraId="54FC9483" w14:textId="77777777" w:rsidR="00F60E0C" w:rsidRDefault="00000000">
                  <w:pPr>
                    <w:spacing w:line="240" w:lineRule="auto"/>
                    <w:rPr>
                      <w:rFonts w:ascii="Calibri" w:hAnsi="Calibri"/>
                      <w:sz w:val="22"/>
                      <w:lang w:val="en-US"/>
                    </w:rPr>
                  </w:pPr>
                  <w:r>
                    <w:rPr>
                      <w:rFonts w:ascii="Calibri" w:hAnsi="Calibri"/>
                      <w:sz w:val="22"/>
                      <w:lang w:val="en"/>
                    </w:rPr>
                    <w:t xml:space="preserve">Details of the required supplies: </w:t>
                  </w:r>
                  <w:r>
                    <w:rPr>
                      <w:rFonts w:asciiTheme="minorHAnsi" w:hAnsiTheme="minorHAnsi"/>
                      <w:sz w:val="22"/>
                      <w:szCs w:val="22"/>
                      <w:lang w:val="en"/>
                    </w:rPr>
                    <w:t>See Annexes 1-2</w:t>
                  </w:r>
                </w:p>
              </w:tc>
              <w:tc>
                <w:tcPr>
                  <w:tcW w:w="4815" w:type="dxa"/>
                </w:tcPr>
                <w:p w14:paraId="78DA498B" w14:textId="77777777" w:rsidR="00F60E0C"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Детальна інформація про необхідне постачання: Див. Додатки 1-2.</w:t>
                  </w:r>
                </w:p>
                <w:p w14:paraId="69443F2C" w14:textId="77777777" w:rsidR="00F60E0C" w:rsidRDefault="00F60E0C">
                  <w:pPr>
                    <w:pStyle w:val="Header"/>
                    <w:tabs>
                      <w:tab w:val="clear" w:pos="4536"/>
                      <w:tab w:val="clear" w:pos="9072"/>
                    </w:tabs>
                    <w:rPr>
                      <w:rFonts w:ascii="Calibri" w:hAnsi="Calibri"/>
                      <w:smallCaps/>
                      <w:sz w:val="22"/>
                      <w:lang w:val="ru-RU"/>
                    </w:rPr>
                  </w:pPr>
                </w:p>
              </w:tc>
            </w:tr>
            <w:tr w:rsidR="00F60E0C" w14:paraId="5764C65B" w14:textId="77777777">
              <w:tc>
                <w:tcPr>
                  <w:tcW w:w="4815" w:type="dxa"/>
                </w:tcPr>
                <w:p w14:paraId="60E993FE" w14:textId="41E7931F" w:rsidR="00F60E0C" w:rsidRDefault="00000000">
                  <w:pPr>
                    <w:spacing w:line="240" w:lineRule="auto"/>
                    <w:rPr>
                      <w:rFonts w:ascii="Calibri" w:hAnsi="Calibri"/>
                      <w:sz w:val="22"/>
                      <w:lang w:val="uk-UA"/>
                    </w:rPr>
                  </w:pPr>
                  <w:r>
                    <w:rPr>
                      <w:rFonts w:ascii="Calibri" w:hAnsi="Calibri"/>
                      <w:sz w:val="22"/>
                      <w:lang w:val="en"/>
                    </w:rPr>
                    <w:t xml:space="preserve">Place of delivery of the supplies: </w:t>
                  </w:r>
                  <w:r w:rsidR="00FB03ED" w:rsidRPr="00FB03ED">
                    <w:rPr>
                      <w:rFonts w:asciiTheme="minorHAnsi" w:hAnsiTheme="minorHAnsi"/>
                      <w:sz w:val="22"/>
                      <w:szCs w:val="22"/>
                      <w:lang w:val="en"/>
                    </w:rPr>
                    <w:t>42 Illenka Street, Kyiv, Ukraine.</w:t>
                  </w:r>
                  <w:r>
                    <w:rPr>
                      <w:rFonts w:ascii="Calibri" w:hAnsi="Calibri"/>
                      <w:sz w:val="22"/>
                      <w:lang w:val="uk-UA"/>
                    </w:rPr>
                    <w:br/>
                  </w:r>
                  <w:r>
                    <w:rPr>
                      <w:rFonts w:ascii="Calibri" w:hAnsi="Calibri"/>
                      <w:sz w:val="22"/>
                      <w:lang w:val="uk-UA"/>
                    </w:rPr>
                    <w:br/>
                  </w:r>
                </w:p>
              </w:tc>
              <w:tc>
                <w:tcPr>
                  <w:tcW w:w="4815" w:type="dxa"/>
                </w:tcPr>
                <w:p w14:paraId="7BDF5634" w14:textId="1E58224C" w:rsidR="00F60E0C"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Місце здійснення постачання</w:t>
                  </w:r>
                  <w:r w:rsidRPr="00FB03ED">
                    <w:rPr>
                      <w:rFonts w:asciiTheme="minorHAnsi" w:hAnsiTheme="minorHAnsi" w:cstheme="minorHAnsi"/>
                      <w:sz w:val="22"/>
                      <w:szCs w:val="22"/>
                      <w:lang w:val="uk-UA"/>
                    </w:rPr>
                    <w:t xml:space="preserve">: </w:t>
                  </w:r>
                  <w:r w:rsidR="00FB03ED" w:rsidRPr="00FB03ED">
                    <w:rPr>
                      <w:rFonts w:asciiTheme="minorHAnsi" w:hAnsiTheme="minorHAnsi" w:cstheme="minorHAnsi"/>
                      <w:sz w:val="22"/>
                      <w:szCs w:val="22"/>
                      <w:lang w:val="uk-UA"/>
                    </w:rPr>
                    <w:t>Україна, Київ, вулиця Іллєнка, 42.</w:t>
                  </w:r>
                </w:p>
                <w:p w14:paraId="41FB0E6A" w14:textId="77777777" w:rsidR="00F60E0C" w:rsidRPr="00FB03ED" w:rsidRDefault="00F60E0C">
                  <w:pPr>
                    <w:pStyle w:val="Header"/>
                    <w:tabs>
                      <w:tab w:val="clear" w:pos="4536"/>
                      <w:tab w:val="clear" w:pos="9072"/>
                    </w:tabs>
                    <w:rPr>
                      <w:rFonts w:ascii="Calibri" w:hAnsi="Calibri"/>
                      <w:smallCaps/>
                      <w:sz w:val="22"/>
                      <w:lang w:val="uk-UA"/>
                    </w:rPr>
                  </w:pPr>
                </w:p>
              </w:tc>
            </w:tr>
            <w:tr w:rsidR="00F60E0C" w14:paraId="4B23BEE5" w14:textId="77777777">
              <w:tc>
                <w:tcPr>
                  <w:tcW w:w="4815" w:type="dxa"/>
                </w:tcPr>
                <w:p w14:paraId="501A86B2" w14:textId="77777777" w:rsidR="00F60E0C" w:rsidRDefault="00000000">
                  <w:pPr>
                    <w:spacing w:line="240" w:lineRule="auto"/>
                    <w:jc w:val="center"/>
                    <w:rPr>
                      <w:rFonts w:ascii="Calibri" w:hAnsi="Calibri"/>
                      <w:sz w:val="22"/>
                      <w:lang w:val="en"/>
                    </w:rPr>
                  </w:pPr>
                  <w:r>
                    <w:rPr>
                      <w:rFonts w:ascii="Calibri" w:hAnsi="Calibri"/>
                      <w:smallCaps/>
                      <w:sz w:val="22"/>
                      <w:lang w:val="en-US"/>
                    </w:rPr>
                    <w:t>IN</w:t>
                  </w:r>
                  <w:r>
                    <w:rPr>
                      <w:rFonts w:ascii="Calibri" w:hAnsi="Calibri"/>
                      <w:smallCaps/>
                      <w:sz w:val="22"/>
                      <w:lang w:val="uk-UA"/>
                    </w:rPr>
                    <w:t>COTERMS</w:t>
                  </w:r>
                </w:p>
              </w:tc>
              <w:tc>
                <w:tcPr>
                  <w:tcW w:w="4815" w:type="dxa"/>
                </w:tcPr>
                <w:p w14:paraId="24AE3B40" w14:textId="77777777" w:rsidR="00F60E0C" w:rsidRDefault="00000000">
                  <w:pPr>
                    <w:pStyle w:val="Header"/>
                    <w:tabs>
                      <w:tab w:val="clear" w:pos="4536"/>
                      <w:tab w:val="clear" w:pos="9072"/>
                    </w:tabs>
                    <w:jc w:val="center"/>
                    <w:rPr>
                      <w:rFonts w:asciiTheme="minorHAnsi" w:hAnsiTheme="minorHAnsi" w:cstheme="minorHAnsi"/>
                      <w:sz w:val="22"/>
                      <w:szCs w:val="22"/>
                      <w:lang w:val="uk-UA"/>
                    </w:rPr>
                  </w:pPr>
                  <w:r>
                    <w:rPr>
                      <w:rFonts w:ascii="Calibri" w:hAnsi="Calibri"/>
                      <w:smallCaps/>
                      <w:sz w:val="22"/>
                      <w:lang w:val="en-US"/>
                    </w:rPr>
                    <w:t>IN</w:t>
                  </w:r>
                  <w:r>
                    <w:rPr>
                      <w:rFonts w:ascii="Calibri" w:hAnsi="Calibri"/>
                      <w:smallCaps/>
                      <w:sz w:val="22"/>
                      <w:lang w:val="uk-UA"/>
                    </w:rPr>
                    <w:t>COTERMS</w:t>
                  </w:r>
                </w:p>
              </w:tc>
            </w:tr>
            <w:tr w:rsidR="00F60E0C" w14:paraId="66D8CA39" w14:textId="77777777">
              <w:tc>
                <w:tcPr>
                  <w:tcW w:w="4815" w:type="dxa"/>
                </w:tcPr>
                <w:p w14:paraId="355F3D52" w14:textId="77777777" w:rsidR="00F60E0C" w:rsidRDefault="00000000">
                  <w:pPr>
                    <w:spacing w:line="240" w:lineRule="auto"/>
                    <w:rPr>
                      <w:rFonts w:ascii="Calibri" w:hAnsi="Calibri"/>
                      <w:sz w:val="22"/>
                      <w:lang w:val="uk-UA"/>
                    </w:rPr>
                  </w:pPr>
                  <w:r>
                    <w:rPr>
                      <w:rFonts w:asciiTheme="minorHAnsi" w:hAnsiTheme="minorHAnsi"/>
                      <w:sz w:val="22"/>
                      <w:szCs w:val="22"/>
                      <w:lang w:val="en"/>
                    </w:rPr>
                    <w:t>Incoterms® ICC 2020: DDP / Kyiv, Ukraine</w:t>
                  </w:r>
                  <w:r>
                    <w:rPr>
                      <w:rFonts w:ascii="Calibri" w:hAnsi="Calibri"/>
                      <w:sz w:val="22"/>
                      <w:lang w:val="uk-UA"/>
                    </w:rPr>
                    <w:t xml:space="preserve"> </w:t>
                  </w:r>
                </w:p>
              </w:tc>
              <w:tc>
                <w:tcPr>
                  <w:tcW w:w="4815" w:type="dxa"/>
                </w:tcPr>
                <w:p w14:paraId="21C03C5F" w14:textId="77777777" w:rsidR="00F60E0C" w:rsidRDefault="00000000">
                  <w:pPr>
                    <w:spacing w:line="240" w:lineRule="auto"/>
                    <w:rPr>
                      <w:rFonts w:ascii="Calibri" w:hAnsi="Calibri"/>
                      <w:sz w:val="22"/>
                      <w:lang w:val="uk-UA"/>
                    </w:rPr>
                  </w:pPr>
                  <w:r>
                    <w:rPr>
                      <w:rFonts w:ascii="Calibri" w:hAnsi="Calibri"/>
                      <w:sz w:val="22"/>
                      <w:lang w:val="en"/>
                    </w:rPr>
                    <w:t>Incoterms</w:t>
                  </w:r>
                  <w:r>
                    <w:rPr>
                      <w:rFonts w:ascii="Calibri" w:hAnsi="Calibri"/>
                      <w:sz w:val="22"/>
                      <w:lang w:val="uk-UA"/>
                    </w:rPr>
                    <w:t xml:space="preserve">® </w:t>
                  </w:r>
                  <w:r>
                    <w:rPr>
                      <w:rFonts w:ascii="Calibri" w:hAnsi="Calibri"/>
                      <w:sz w:val="22"/>
                      <w:lang w:val="en"/>
                    </w:rPr>
                    <w:t>ICC</w:t>
                  </w:r>
                  <w:r>
                    <w:rPr>
                      <w:rFonts w:ascii="Calibri" w:hAnsi="Calibri"/>
                      <w:sz w:val="22"/>
                      <w:lang w:val="uk-UA"/>
                    </w:rPr>
                    <w:t xml:space="preserve"> 2020: </w:t>
                  </w:r>
                  <w:r>
                    <w:rPr>
                      <w:rFonts w:ascii="Calibri" w:hAnsi="Calibri"/>
                      <w:sz w:val="22"/>
                      <w:lang w:val="en"/>
                    </w:rPr>
                    <w:t>DDP</w:t>
                  </w:r>
                  <w:r>
                    <w:rPr>
                      <w:rFonts w:ascii="Calibri" w:hAnsi="Calibri"/>
                      <w:sz w:val="22"/>
                      <w:lang w:val="uk-UA"/>
                    </w:rPr>
                    <w:t xml:space="preserve"> / </w:t>
                  </w:r>
                  <w:r>
                    <w:rPr>
                      <w:rFonts w:asciiTheme="minorHAnsi" w:hAnsiTheme="minorHAnsi" w:cstheme="minorHAnsi"/>
                      <w:sz w:val="22"/>
                      <w:szCs w:val="22"/>
                      <w:lang w:val="uk-UA"/>
                    </w:rPr>
                    <w:t>Київ, Україна</w:t>
                  </w:r>
                </w:p>
              </w:tc>
            </w:tr>
            <w:tr w:rsidR="00F60E0C" w14:paraId="6B711611" w14:textId="77777777">
              <w:tc>
                <w:tcPr>
                  <w:tcW w:w="4815" w:type="dxa"/>
                </w:tcPr>
                <w:p w14:paraId="25D2D203" w14:textId="77777777" w:rsidR="00F60E0C" w:rsidRDefault="00000000">
                  <w:pPr>
                    <w:pStyle w:val="Header"/>
                    <w:tabs>
                      <w:tab w:val="clear" w:pos="4536"/>
                      <w:tab w:val="clear" w:pos="9072"/>
                    </w:tabs>
                    <w:jc w:val="center"/>
                    <w:rPr>
                      <w:rFonts w:ascii="Calibri" w:hAnsi="Calibri"/>
                      <w:sz w:val="22"/>
                      <w:lang w:val="en"/>
                    </w:rPr>
                  </w:pPr>
                  <w:r>
                    <w:rPr>
                      <w:rFonts w:ascii="Calibri" w:hAnsi="Calibri"/>
                      <w:smallCaps/>
                      <w:sz w:val="22"/>
                      <w:lang w:val="uk-UA"/>
                    </w:rPr>
                    <w:t>Export control</w:t>
                  </w:r>
                </w:p>
              </w:tc>
              <w:tc>
                <w:tcPr>
                  <w:tcW w:w="4815" w:type="dxa"/>
                </w:tcPr>
                <w:p w14:paraId="23CF86BF" w14:textId="77777777" w:rsidR="00F60E0C" w:rsidRDefault="00000000">
                  <w:pPr>
                    <w:pStyle w:val="Header"/>
                    <w:tabs>
                      <w:tab w:val="clear" w:pos="4536"/>
                      <w:tab w:val="clear" w:pos="9072"/>
                    </w:tabs>
                    <w:jc w:val="center"/>
                    <w:rPr>
                      <w:rFonts w:asciiTheme="minorHAnsi" w:hAnsiTheme="minorHAnsi" w:cstheme="minorHAnsi"/>
                      <w:sz w:val="22"/>
                      <w:szCs w:val="22"/>
                      <w:lang w:val="uk-UA"/>
                    </w:rPr>
                  </w:pPr>
                  <w:r>
                    <w:rPr>
                      <w:rFonts w:ascii="Calibri" w:hAnsi="Calibri"/>
                      <w:smallCaps/>
                      <w:sz w:val="22"/>
                      <w:lang w:val="uk-UA"/>
                    </w:rPr>
                    <w:t>Експортний контроль</w:t>
                  </w:r>
                </w:p>
              </w:tc>
            </w:tr>
            <w:tr w:rsidR="00F60E0C" w14:paraId="11878AE0" w14:textId="77777777">
              <w:tc>
                <w:tcPr>
                  <w:tcW w:w="4815" w:type="dxa"/>
                </w:tcPr>
                <w:p w14:paraId="6C686B5B" w14:textId="77777777" w:rsidR="00F60E0C" w:rsidRDefault="00000000">
                  <w:pPr>
                    <w:spacing w:line="240" w:lineRule="auto"/>
                    <w:rPr>
                      <w:rFonts w:ascii="Calibri" w:hAnsi="Calibri"/>
                      <w:sz w:val="22"/>
                      <w:lang w:val="en"/>
                    </w:rPr>
                  </w:pPr>
                  <w:r>
                    <w:rPr>
                      <w:rFonts w:ascii="Calibri" w:hAnsi="Calibri"/>
                      <w:sz w:val="22"/>
                      <w:lang w:val="en"/>
                    </w:rPr>
                    <w:t>The goods covered by this contract may be subject to export authorisation. The contractor undertakes to comply in all circumstances with the applicable export control regulations. The contractor shall submit to us the Export Control Classification Form (ECCF) duly completed and signed for each item. The Contractor shall inform the Buyer of any regulatory changes (classification/embargo) affecting the goods sold.</w:t>
                  </w:r>
                </w:p>
                <w:p w14:paraId="7CEB7286" w14:textId="77777777" w:rsidR="00F60E0C" w:rsidRDefault="00000000">
                  <w:pPr>
                    <w:spacing w:line="240" w:lineRule="auto"/>
                    <w:rPr>
                      <w:rFonts w:ascii="Calibri" w:hAnsi="Calibri"/>
                      <w:sz w:val="22"/>
                      <w:lang w:val="uk-UA"/>
                    </w:rPr>
                  </w:pPr>
                  <w:r>
                    <w:rPr>
                      <w:rFonts w:ascii="Calibri" w:hAnsi="Calibri"/>
                      <w:sz w:val="22"/>
                      <w:lang w:val="en"/>
                    </w:rPr>
                    <w:t>The execution of any export of classified military goods and their relates materiel, and/or dual-use goods, by the contractor (exporter) is conditional upon obtaining export authorisation and compliance with the associated conditions.</w:t>
                  </w:r>
                </w:p>
                <w:p w14:paraId="6F95713E" w14:textId="77777777" w:rsidR="00F60E0C" w:rsidRDefault="00F60E0C">
                  <w:pPr>
                    <w:spacing w:line="240" w:lineRule="auto"/>
                    <w:rPr>
                      <w:rFonts w:ascii="Calibri" w:hAnsi="Calibri"/>
                      <w:sz w:val="22"/>
                      <w:lang w:val="uk-UA"/>
                    </w:rPr>
                  </w:pPr>
                </w:p>
              </w:tc>
              <w:tc>
                <w:tcPr>
                  <w:tcW w:w="4815" w:type="dxa"/>
                </w:tcPr>
                <w:p w14:paraId="53264D63" w14:textId="77777777" w:rsidR="00F60E0C" w:rsidRDefault="00000000">
                  <w:pPr>
                    <w:pStyle w:val="Header"/>
                    <w:rPr>
                      <w:rFonts w:asciiTheme="minorHAnsi" w:hAnsiTheme="minorHAnsi" w:cstheme="minorHAnsi"/>
                      <w:sz w:val="22"/>
                      <w:szCs w:val="22"/>
                      <w:lang w:val="uk-UA"/>
                    </w:rPr>
                  </w:pPr>
                  <w:r>
                    <w:rPr>
                      <w:rFonts w:asciiTheme="minorHAnsi" w:hAnsiTheme="minorHAnsi" w:cstheme="minorHAnsi"/>
                      <w:sz w:val="22"/>
                      <w:szCs w:val="22"/>
                      <w:lang w:val="uk-UA"/>
                    </w:rPr>
                    <w:t>Товари, що є предметом цього договору, можуть підлягати експортному ліцензуванню. Виконавець зобов'язується за будь-яких обставин дотримуватися чинних правил експортного контролю. Виконавець повинен надати нам належним чином заповнену та підписану форму класифікації експортного контролю (ECCF) на кожну позицію. Виконавець зобов'язується інформувати Покупця про будь-які регуляторні зміни (класифікація/ембарго), що впливають на товари, що продаються.</w:t>
                  </w:r>
                </w:p>
                <w:p w14:paraId="7F739E29" w14:textId="77777777" w:rsidR="00F60E0C"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Здійснення будь-якого експорту засекречених товарів військового призначення та пов'язаних з ними матеріальних засобів та/або товарів подвійного використання Виконавцем (експортером) залежить від отримання дозволу </w:t>
                  </w:r>
                  <w:r>
                    <w:rPr>
                      <w:rFonts w:asciiTheme="minorHAnsi" w:hAnsiTheme="minorHAnsi" w:cstheme="minorHAnsi"/>
                      <w:sz w:val="22"/>
                      <w:szCs w:val="22"/>
                      <w:lang w:val="uk-UA"/>
                    </w:rPr>
                    <w:lastRenderedPageBreak/>
                    <w:t>на експорт та дотримання пов'язаних з цим умов.</w:t>
                  </w:r>
                </w:p>
              </w:tc>
            </w:tr>
            <w:tr w:rsidR="00F60E0C" w14:paraId="5A348A7B" w14:textId="77777777">
              <w:tc>
                <w:tcPr>
                  <w:tcW w:w="4815" w:type="dxa"/>
                </w:tcPr>
                <w:p w14:paraId="17E77025" w14:textId="77777777" w:rsidR="00F60E0C" w:rsidRDefault="00000000">
                  <w:pPr>
                    <w:pStyle w:val="Header"/>
                    <w:tabs>
                      <w:tab w:val="clear" w:pos="4536"/>
                      <w:tab w:val="clear" w:pos="9072"/>
                    </w:tabs>
                    <w:jc w:val="center"/>
                    <w:rPr>
                      <w:rFonts w:ascii="Calibri" w:hAnsi="Calibri"/>
                      <w:sz w:val="22"/>
                      <w:lang w:val="uk-UA"/>
                    </w:rPr>
                  </w:pPr>
                  <w:r>
                    <w:rPr>
                      <w:rFonts w:ascii="Calibri" w:hAnsi="Calibri"/>
                      <w:smallCaps/>
                      <w:sz w:val="22"/>
                      <w:lang w:val="uk-UA"/>
                    </w:rPr>
                    <w:lastRenderedPageBreak/>
                    <w:t>Delivery conditions</w:t>
                  </w:r>
                </w:p>
              </w:tc>
              <w:tc>
                <w:tcPr>
                  <w:tcW w:w="4815" w:type="dxa"/>
                </w:tcPr>
                <w:p w14:paraId="24C5FAD5" w14:textId="77777777" w:rsidR="00F60E0C" w:rsidRDefault="00000000">
                  <w:pPr>
                    <w:pStyle w:val="Header"/>
                    <w:tabs>
                      <w:tab w:val="clear" w:pos="4536"/>
                      <w:tab w:val="clear" w:pos="9072"/>
                    </w:tabs>
                    <w:jc w:val="center"/>
                    <w:rPr>
                      <w:rFonts w:asciiTheme="minorHAnsi" w:hAnsiTheme="minorHAnsi" w:cstheme="minorHAnsi"/>
                      <w:sz w:val="22"/>
                      <w:szCs w:val="22"/>
                      <w:lang w:val="uk-UA"/>
                    </w:rPr>
                  </w:pPr>
                  <w:r>
                    <w:rPr>
                      <w:rFonts w:ascii="Calibri" w:hAnsi="Calibri"/>
                      <w:smallCaps/>
                      <w:sz w:val="22"/>
                      <w:lang w:val="uk-UA"/>
                    </w:rPr>
                    <w:t>Умови постачання</w:t>
                  </w:r>
                </w:p>
              </w:tc>
            </w:tr>
            <w:tr w:rsidR="00F60E0C" w14:paraId="7748ADE0" w14:textId="77777777">
              <w:tc>
                <w:tcPr>
                  <w:tcW w:w="4815" w:type="dxa"/>
                </w:tcPr>
                <w:p w14:paraId="2CB16701" w14:textId="77777777" w:rsidR="00F60E0C" w:rsidRDefault="00000000">
                  <w:pPr>
                    <w:spacing w:line="240" w:lineRule="auto"/>
                    <w:ind w:right="139"/>
                    <w:jc w:val="both"/>
                    <w:rPr>
                      <w:rFonts w:asciiTheme="minorHAnsi" w:hAnsiTheme="minorHAnsi" w:cstheme="minorHAnsi"/>
                      <w:sz w:val="22"/>
                      <w:szCs w:val="22"/>
                      <w:lang w:val="uk-UA"/>
                    </w:rPr>
                  </w:pPr>
                  <w:r>
                    <w:rPr>
                      <w:rFonts w:asciiTheme="minorHAnsi" w:hAnsiTheme="minorHAnsi" w:cstheme="minorHAnsi"/>
                      <w:sz w:val="22"/>
                      <w:szCs w:val="22"/>
                      <w:lang w:val="uk-UA"/>
                    </w:rPr>
                    <w:t>All shipments must be carried out inclusive of transport charges and moreover must be accompanied by a delivery note issued by the Contractor stating: the award number and date of the Contract, a description of the products with their reference numbers, quantities, etc If any of this information is missing, acceptance will be suspended.</w:t>
                  </w:r>
                </w:p>
                <w:p w14:paraId="2CC94E6E" w14:textId="77777777" w:rsidR="00F60E0C" w:rsidRDefault="00000000">
                  <w:pPr>
                    <w:spacing w:line="240" w:lineRule="auto"/>
                    <w:ind w:right="139"/>
                    <w:jc w:val="both"/>
                    <w:rPr>
                      <w:rFonts w:asciiTheme="minorHAnsi" w:hAnsiTheme="minorHAnsi" w:cstheme="minorHAnsi"/>
                      <w:sz w:val="22"/>
                      <w:szCs w:val="22"/>
                      <w:lang w:val="en-US"/>
                    </w:rPr>
                  </w:pPr>
                  <w:r>
                    <w:rPr>
                      <w:rFonts w:asciiTheme="minorHAnsi" w:hAnsiTheme="minorHAnsi" w:cstheme="minorHAnsi"/>
                      <w:sz w:val="22"/>
                      <w:szCs w:val="22"/>
                      <w:lang w:val="uk-UA"/>
                    </w:rPr>
                    <w:t xml:space="preserve">Expertise France will reject excess quantities vis-à-vis the amount ordered, where any return costs shall be borne by the Contractor under its own responsibility. Similarly, any delivery acknowledged not to conform with the order will be rejected and returned at the Contractor’s expense. </w:t>
                  </w:r>
                </w:p>
                <w:p w14:paraId="41D2AD39" w14:textId="77777777" w:rsidR="00F60E0C" w:rsidRDefault="00F60E0C">
                  <w:pPr>
                    <w:spacing w:line="240" w:lineRule="auto"/>
                    <w:ind w:right="139"/>
                    <w:jc w:val="both"/>
                    <w:rPr>
                      <w:rFonts w:ascii="Calibri" w:hAnsi="Calibri"/>
                      <w:sz w:val="22"/>
                      <w:lang w:val="en"/>
                    </w:rPr>
                  </w:pPr>
                </w:p>
                <w:p w14:paraId="4A4C46B0" w14:textId="77777777" w:rsidR="00F60E0C" w:rsidRDefault="00F60E0C">
                  <w:pPr>
                    <w:spacing w:line="240" w:lineRule="auto"/>
                    <w:ind w:right="139"/>
                    <w:jc w:val="both"/>
                    <w:rPr>
                      <w:rFonts w:ascii="Calibri" w:hAnsi="Calibri"/>
                      <w:sz w:val="22"/>
                      <w:lang w:val="en"/>
                    </w:rPr>
                  </w:pPr>
                </w:p>
                <w:p w14:paraId="6B40A5C0" w14:textId="77777777" w:rsidR="00F60E0C" w:rsidRDefault="00F60E0C">
                  <w:pPr>
                    <w:spacing w:line="240" w:lineRule="auto"/>
                    <w:ind w:right="139"/>
                    <w:jc w:val="both"/>
                    <w:rPr>
                      <w:rFonts w:ascii="Calibri" w:hAnsi="Calibri"/>
                      <w:sz w:val="22"/>
                      <w:lang w:val="en"/>
                    </w:rPr>
                  </w:pPr>
                </w:p>
                <w:p w14:paraId="2A23B275" w14:textId="77777777" w:rsidR="00F60E0C" w:rsidRDefault="00000000">
                  <w:pPr>
                    <w:spacing w:line="240" w:lineRule="auto"/>
                    <w:ind w:right="139"/>
                    <w:jc w:val="both"/>
                    <w:rPr>
                      <w:rFonts w:ascii="Calibri" w:hAnsi="Calibri"/>
                      <w:sz w:val="22"/>
                      <w:lang w:val="en"/>
                    </w:rPr>
                  </w:pPr>
                  <w:r>
                    <w:rPr>
                      <w:rFonts w:ascii="Calibri" w:hAnsi="Calibri"/>
                      <w:sz w:val="22"/>
                      <w:lang w:val="en"/>
                    </w:rPr>
                    <w:t>All orders must include, with no price supplement, a notice specifying the basic installation, use and maintenance, allowing equipment start-up and operations by the beneficiary.</w:t>
                  </w:r>
                </w:p>
                <w:p w14:paraId="36820826" w14:textId="77777777" w:rsidR="00F60E0C" w:rsidRDefault="00F60E0C">
                  <w:pPr>
                    <w:spacing w:line="240" w:lineRule="auto"/>
                    <w:ind w:right="139"/>
                    <w:jc w:val="both"/>
                    <w:rPr>
                      <w:rFonts w:ascii="Calibri" w:hAnsi="Calibri"/>
                      <w:smallCaps/>
                      <w:sz w:val="22"/>
                      <w:lang w:val="en-US"/>
                    </w:rPr>
                  </w:pPr>
                </w:p>
              </w:tc>
              <w:tc>
                <w:tcPr>
                  <w:tcW w:w="4815" w:type="dxa"/>
                </w:tcPr>
                <w:p w14:paraId="357F64E2" w14:textId="77777777" w:rsidR="00F60E0C" w:rsidRDefault="00000000">
                  <w:pPr>
                    <w:pStyle w:val="Header"/>
                    <w:rPr>
                      <w:rFonts w:asciiTheme="minorHAnsi" w:hAnsiTheme="minorHAnsi" w:cstheme="minorHAnsi"/>
                      <w:sz w:val="22"/>
                      <w:szCs w:val="22"/>
                      <w:lang w:val="uk-UA"/>
                    </w:rPr>
                  </w:pPr>
                  <w:r>
                    <w:rPr>
                      <w:rFonts w:asciiTheme="minorHAnsi" w:hAnsiTheme="minorHAnsi" w:cstheme="minorHAnsi"/>
                      <w:sz w:val="22"/>
                      <w:szCs w:val="22"/>
                      <w:lang w:val="uk-UA"/>
                    </w:rPr>
                    <w:t>Всі поставки повинні бути здійснені з урахуванням транспортних витрат і, крім того, повинні супроводжуватися накладною, виданою Виконавцем, із зазначенням: номера і дати Договору, опису продукції із зазначенням її ідентифікаційних номерів, кількості і т.д. Якщо будь-яка з цих відомостей буде відсутня, прийняття буде призупинено.</w:t>
                  </w:r>
                </w:p>
                <w:p w14:paraId="734E0C16" w14:textId="77777777" w:rsidR="00F60E0C" w:rsidRDefault="00000000">
                  <w:pPr>
                    <w:pStyle w:val="Header"/>
                    <w:rPr>
                      <w:rFonts w:asciiTheme="minorHAnsi" w:hAnsiTheme="minorHAnsi" w:cstheme="minorHAnsi"/>
                      <w:sz w:val="22"/>
                      <w:szCs w:val="22"/>
                      <w:lang w:val="uk-UA"/>
                    </w:rPr>
                  </w:pPr>
                  <w:r>
                    <w:rPr>
                      <w:rFonts w:ascii="Calibri" w:hAnsi="Calibri"/>
                      <w:sz w:val="22"/>
                      <w:lang w:val="uk-UA"/>
                    </w:rPr>
                    <w:t>Експертіз Франс (</w:t>
                  </w:r>
                  <w:r>
                    <w:rPr>
                      <w:rFonts w:ascii="Calibri" w:hAnsi="Calibri"/>
                      <w:sz w:val="22"/>
                    </w:rPr>
                    <w:t>Expertise</w:t>
                  </w:r>
                  <w:r>
                    <w:rPr>
                      <w:rFonts w:ascii="Calibri" w:hAnsi="Calibri"/>
                      <w:sz w:val="22"/>
                      <w:lang w:val="uk-UA"/>
                    </w:rPr>
                    <w:t xml:space="preserve"> </w:t>
                  </w:r>
                  <w:r>
                    <w:rPr>
                      <w:rFonts w:ascii="Calibri" w:hAnsi="Calibri"/>
                      <w:sz w:val="22"/>
                    </w:rPr>
                    <w:t>France</w:t>
                  </w:r>
                  <w:r>
                    <w:rPr>
                      <w:rFonts w:ascii="Calibri" w:hAnsi="Calibri"/>
                      <w:sz w:val="22"/>
                      <w:lang w:val="uk-UA"/>
                    </w:rPr>
                    <w:t xml:space="preserve">) </w:t>
                  </w:r>
                  <w:r>
                    <w:rPr>
                      <w:rFonts w:asciiTheme="minorHAnsi" w:hAnsiTheme="minorHAnsi" w:cstheme="minorHAnsi"/>
                      <w:sz w:val="22"/>
                      <w:szCs w:val="22"/>
                      <w:lang w:val="uk-UA"/>
                    </w:rPr>
                    <w:t xml:space="preserve">відхилятиме надлишкову кількість товару порівняно із замовленою кількістю, при цьому будь-які витрати на повернення несе Виконавець під власну відповідальність. Аналогічно, будь-яка поставка, яка буде визнана такою, що не відповідає замовленню, буде відхилена і повернута за рахунок Виконавця. </w:t>
                  </w:r>
                </w:p>
                <w:p w14:paraId="1432ADF8" w14:textId="77777777" w:rsidR="00F60E0C"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rPr>
                    <w:t>Усі замовлення мають включати, без додаткової оплати, інструкцію, яка містить основні вказівки щодо встановлення, використання та технічного обслуговування, що дозволяють бенефіціару запустити та експлуатувати обладнання.</w:t>
                  </w:r>
                </w:p>
              </w:tc>
            </w:tr>
            <w:tr w:rsidR="00F60E0C" w14:paraId="4D0244AC" w14:textId="77777777">
              <w:tc>
                <w:tcPr>
                  <w:tcW w:w="4815" w:type="dxa"/>
                </w:tcPr>
                <w:p w14:paraId="3A435FB7" w14:textId="77777777" w:rsidR="00F60E0C" w:rsidRDefault="00000000">
                  <w:pPr>
                    <w:spacing w:line="240" w:lineRule="auto"/>
                    <w:rPr>
                      <w:rFonts w:ascii="Calibri" w:hAnsi="Calibri"/>
                      <w:smallCaps/>
                      <w:sz w:val="22"/>
                      <w:lang w:val="uk-UA"/>
                    </w:rPr>
                  </w:pPr>
                  <w:r>
                    <w:rPr>
                      <w:rFonts w:ascii="Calibri" w:hAnsi="Calibri"/>
                      <w:smallCaps/>
                      <w:sz w:val="22"/>
                      <w:lang w:val="uk-UA"/>
                    </w:rPr>
                    <w:t>Environmental protection measures:</w:t>
                  </w:r>
                </w:p>
              </w:tc>
              <w:tc>
                <w:tcPr>
                  <w:tcW w:w="4815" w:type="dxa"/>
                </w:tcPr>
                <w:p w14:paraId="45BBB457" w14:textId="77777777" w:rsidR="00F60E0C" w:rsidRDefault="00000000">
                  <w:pPr>
                    <w:pStyle w:val="Header"/>
                    <w:tabs>
                      <w:tab w:val="clear" w:pos="4536"/>
                      <w:tab w:val="clear" w:pos="9072"/>
                    </w:tabs>
                    <w:rPr>
                      <w:rFonts w:ascii="Calibri" w:hAnsi="Calibri"/>
                      <w:smallCaps/>
                      <w:sz w:val="22"/>
                      <w:lang w:val="ru-RU"/>
                    </w:rPr>
                  </w:pPr>
                  <w:r>
                    <w:rPr>
                      <w:rFonts w:ascii="Calibri" w:hAnsi="Calibri"/>
                      <w:smallCaps/>
                      <w:sz w:val="22"/>
                      <w:lang w:val="uk-UA"/>
                    </w:rPr>
                    <w:t>Заходи з охорони навколишнього середовища</w:t>
                  </w:r>
                </w:p>
              </w:tc>
            </w:tr>
            <w:tr w:rsidR="00F60E0C" w14:paraId="2FECA69B" w14:textId="77777777">
              <w:tc>
                <w:tcPr>
                  <w:tcW w:w="4815" w:type="dxa"/>
                  <w:vAlign w:val="center"/>
                </w:tcPr>
                <w:p w14:paraId="6B1156DE" w14:textId="77777777" w:rsidR="00F60E0C"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The Contractor agrees to abide by the Environment Code, in particular the provisions regarding waste. The Contractor’s attention is drawn to the fact of its ownership of the wastes it produces, regardless of the type, whether inert, non-hazardous industrial, special industrial or packaging, until their complete disposal.</w:t>
                  </w:r>
                </w:p>
                <w:p w14:paraId="133E816E" w14:textId="77777777" w:rsidR="00F60E0C" w:rsidRDefault="00F60E0C">
                  <w:pPr>
                    <w:spacing w:line="240" w:lineRule="auto"/>
                    <w:ind w:left="144" w:right="139"/>
                    <w:jc w:val="both"/>
                    <w:rPr>
                      <w:rFonts w:asciiTheme="minorHAnsi" w:hAnsiTheme="minorHAnsi"/>
                      <w:sz w:val="22"/>
                      <w:szCs w:val="22"/>
                      <w:lang w:val="en"/>
                    </w:rPr>
                  </w:pPr>
                </w:p>
                <w:p w14:paraId="5FF81953" w14:textId="77777777" w:rsidR="00F60E0C" w:rsidRDefault="00000000">
                  <w:pPr>
                    <w:pStyle w:val="Header"/>
                    <w:ind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4BF0601D"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Theme="minorHAnsi" w:hAnsiTheme="minorHAnsi" w:cstheme="minorHAnsi"/>
                      <w:sz w:val="22"/>
                      <w:szCs w:val="22"/>
                    </w:rPr>
                    <w:t>Meat;</w:t>
                  </w:r>
                </w:p>
                <w:p w14:paraId="5FA42601"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Calibri" w:hAnsi="Calibri"/>
                      <w:sz w:val="22"/>
                      <w:lang w:val="en-GB"/>
                    </w:rPr>
                    <w:t>Eggs ;</w:t>
                  </w:r>
                </w:p>
                <w:p w14:paraId="3752DCAA"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Calibri" w:hAnsi="Calibri"/>
                      <w:sz w:val="22"/>
                      <w:lang w:val="en-GB"/>
                    </w:rPr>
                    <w:t>Dairy products ;</w:t>
                  </w:r>
                </w:p>
                <w:p w14:paraId="00E8399B"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Ready-made meals, margarine, spreads;</w:t>
                  </w:r>
                </w:p>
                <w:p w14:paraId="67F6AC99"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Leather shoes ;</w:t>
                  </w:r>
                </w:p>
                <w:p w14:paraId="7D4859BF"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Automotive upholstery ;</w:t>
                  </w:r>
                </w:p>
                <w:p w14:paraId="5BA7FCD4"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Household and cleaning products ;</w:t>
                  </w:r>
                </w:p>
                <w:p w14:paraId="569B4860"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Agrofuels ;</w:t>
                  </w:r>
                </w:p>
                <w:p w14:paraId="1E347247"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Lumber ;</w:t>
                  </w:r>
                </w:p>
                <w:p w14:paraId="5D10DABE"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lastRenderedPageBreak/>
                    <w:t>Solid wood or particle;</w:t>
                  </w:r>
                </w:p>
                <w:p w14:paraId="6AA499C4"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Fuels ;</w:t>
                  </w:r>
                </w:p>
                <w:p w14:paraId="47ABDFE0"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Paper ;</w:t>
                  </w:r>
                </w:p>
                <w:p w14:paraId="27B86EE4"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Cardboard ;</w:t>
                  </w:r>
                </w:p>
                <w:p w14:paraId="6982E47C"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Textiles ;</w:t>
                  </w:r>
                </w:p>
                <w:p w14:paraId="5D846A12"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Coffee, chocolate ;</w:t>
                  </w:r>
                </w:p>
                <w:p w14:paraId="3BE62C80"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Exotic fruits ;</w:t>
                  </w:r>
                </w:p>
                <w:p w14:paraId="0845FCED" w14:textId="77777777" w:rsidR="00F60E0C" w:rsidRDefault="00000000">
                  <w:pPr>
                    <w:pStyle w:val="ListParagraph"/>
                    <w:numPr>
                      <w:ilvl w:val="0"/>
                      <w:numId w:val="10"/>
                    </w:numPr>
                    <w:spacing w:line="260" w:lineRule="atLeast"/>
                    <w:ind w:left="569" w:hanging="283"/>
                    <w:jc w:val="both"/>
                    <w:rPr>
                      <w:rFonts w:asciiTheme="minorHAnsi" w:hAnsiTheme="minorHAnsi" w:cstheme="minorHAnsi"/>
                      <w:sz w:val="22"/>
                      <w:szCs w:val="22"/>
                      <w:lang w:val="en-GB"/>
                    </w:rPr>
                  </w:pPr>
                  <w:r>
                    <w:rPr>
                      <w:rFonts w:ascii="Calibri" w:hAnsi="Calibri"/>
                      <w:sz w:val="22"/>
                      <w:lang w:val="en-GB"/>
                    </w:rPr>
                    <w:t>Electronics.</w:t>
                  </w:r>
                </w:p>
                <w:p w14:paraId="0004BC16" w14:textId="77777777" w:rsidR="00F60E0C" w:rsidRDefault="00000000">
                  <w:pPr>
                    <w:spacing w:line="240" w:lineRule="auto"/>
                    <w:rPr>
                      <w:rFonts w:ascii="Calibri" w:hAnsi="Calibri"/>
                      <w:sz w:val="22"/>
                      <w:lang w:val="en-US"/>
                    </w:rPr>
                  </w:pPr>
                  <w:r>
                    <w:rPr>
                      <w:rFonts w:asciiTheme="minorHAnsi" w:hAnsiTheme="minorHAnsi" w:cstheme="minorHAnsi"/>
                      <w:sz w:val="22"/>
                      <w:szCs w:val="22"/>
                      <w:lang w:val="en-GB"/>
                    </w:rPr>
                    <w:t xml:space="preserve">For more information, the guide Engaging in Zero Deforestation Public Procurement is available at the following email address: </w:t>
                  </w:r>
                  <w:hyperlink r:id="rId23" w:tooltip="https://www.ecologie.gouv.fr/sites/default/files/Guide_politique_achat_public_zero_deforestation.pdf" w:history="1">
                    <w:r w:rsidR="00F60E0C">
                      <w:rPr>
                        <w:rStyle w:val="Hyperlink"/>
                        <w:rFonts w:asciiTheme="minorHAnsi" w:hAnsiTheme="minorHAnsi"/>
                        <w:sz w:val="22"/>
                        <w:szCs w:val="22"/>
                        <w:lang w:val="en-GB"/>
                      </w:rPr>
                      <w:t>https://www.ecologie.gouv.fr/sites/default/files/Guide_politique_achat_public_zero_deforestation.pdf</w:t>
                    </w:r>
                  </w:hyperlink>
                </w:p>
              </w:tc>
              <w:tc>
                <w:tcPr>
                  <w:tcW w:w="4815" w:type="dxa"/>
                  <w:vAlign w:val="center"/>
                </w:tcPr>
                <w:p w14:paraId="50B03D02" w14:textId="77777777" w:rsidR="00F60E0C" w:rsidRDefault="00000000">
                  <w:pPr>
                    <w:spacing w:line="240" w:lineRule="auto"/>
                    <w:ind w:right="139"/>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погоджується дотримуватися Екологічного кодексу, зокрема положень щодо відходів. Виконавець звертає увагу на факт володіння ним відходами, які він виробляє, незалежно від виду, будь то інертні, нешкідливі промислові, спеціальні промислові чи пакувальні відходи, до їхньої повної утилізації.</w:t>
                  </w:r>
                </w:p>
                <w:p w14:paraId="1421453B" w14:textId="77777777" w:rsidR="00F60E0C" w:rsidRDefault="00F60E0C">
                  <w:pPr>
                    <w:spacing w:line="240" w:lineRule="auto"/>
                    <w:ind w:left="144" w:right="139"/>
                    <w:jc w:val="both"/>
                    <w:rPr>
                      <w:rFonts w:asciiTheme="minorHAnsi" w:hAnsiTheme="minorHAnsi" w:cstheme="minorHAnsi"/>
                      <w:sz w:val="22"/>
                      <w:szCs w:val="22"/>
                      <w:lang w:val="uk-UA"/>
                    </w:rPr>
                  </w:pPr>
                </w:p>
                <w:p w14:paraId="5B699F0E" w14:textId="77777777" w:rsidR="00F60E0C" w:rsidRDefault="00000000">
                  <w:pPr>
                    <w:pStyle w:val="Header"/>
                    <w:ind w:right="139"/>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У рамках політики боротьби з імпортом пов’язаних із вирубуванням лісів товарів і на основі припущення щодо використання сировини або продуктів переробки, Виконавець зобов’язується точно оцінити дійсно необхідну кількість товарів та вивчити альтернативні можливості для продуктів у групі ризику, перелічених далі: </w:t>
                  </w:r>
                </w:p>
                <w:p w14:paraId="7E07C5E2"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м’ясо;</w:t>
                  </w:r>
                </w:p>
                <w:p w14:paraId="0B3F5B3A"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яйця;</w:t>
                  </w:r>
                </w:p>
                <w:p w14:paraId="189B77BF"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молочна продукція;</w:t>
                  </w:r>
                </w:p>
                <w:p w14:paraId="1F4D8C4B"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готові продукти харчування, маргарин, спреди;</w:t>
                  </w:r>
                </w:p>
                <w:p w14:paraId="7D0BCBAB"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шкіряне взуття;</w:t>
                  </w:r>
                </w:p>
                <w:p w14:paraId="489168B0"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автомобільні оббивні матеріали;</w:t>
                  </w:r>
                </w:p>
                <w:p w14:paraId="0D6A14A9"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продукти для домашнього господарства та чистки;</w:t>
                  </w:r>
                </w:p>
                <w:p w14:paraId="39A76060"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біопаливо;</w:t>
                  </w:r>
                </w:p>
                <w:p w14:paraId="65291991"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пиломатеріали;</w:t>
                  </w:r>
                </w:p>
                <w:p w14:paraId="74C6AF95"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тверда або гранульована деревина;</w:t>
                  </w:r>
                </w:p>
                <w:p w14:paraId="054AD427"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паливо;</w:t>
                  </w:r>
                </w:p>
                <w:p w14:paraId="22B99ABC"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папір;</w:t>
                  </w:r>
                </w:p>
                <w:p w14:paraId="4571EB79"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картон;</w:t>
                  </w:r>
                </w:p>
                <w:p w14:paraId="3E635E3E"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текстиль;</w:t>
                  </w:r>
                </w:p>
                <w:p w14:paraId="05234FD6"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кава, шоколад;</w:t>
                  </w:r>
                </w:p>
                <w:p w14:paraId="36BA7A04" w14:textId="77777777" w:rsidR="00F60E0C"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екзотичні фрукти;</w:t>
                  </w:r>
                </w:p>
                <w:p w14:paraId="2AE7CAEA" w14:textId="77777777" w:rsidR="00F60E0C" w:rsidRDefault="00000000">
                  <w:pPr>
                    <w:pStyle w:val="ListParagraph"/>
                    <w:numPr>
                      <w:ilvl w:val="0"/>
                      <w:numId w:val="10"/>
                    </w:numPr>
                    <w:spacing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електроніка.</w:t>
                  </w:r>
                </w:p>
                <w:p w14:paraId="19603639" w14:textId="77777777" w:rsidR="00F60E0C" w:rsidRDefault="00F60E0C">
                  <w:pPr>
                    <w:spacing w:line="260" w:lineRule="atLeast"/>
                    <w:ind w:left="144" w:right="139"/>
                    <w:jc w:val="both"/>
                    <w:rPr>
                      <w:rFonts w:asciiTheme="minorHAnsi" w:hAnsiTheme="minorHAnsi" w:cstheme="minorHAnsi"/>
                      <w:sz w:val="22"/>
                      <w:szCs w:val="22"/>
                      <w:lang w:val="uk-UA"/>
                    </w:rPr>
                  </w:pPr>
                </w:p>
                <w:p w14:paraId="1B0CD990" w14:textId="77777777" w:rsidR="00F60E0C" w:rsidRDefault="00000000">
                  <w:pPr>
                    <w:pStyle w:val="Header"/>
                    <w:tabs>
                      <w:tab w:val="clear" w:pos="4536"/>
                      <w:tab w:val="clear" w:pos="9072"/>
                    </w:tabs>
                    <w:rPr>
                      <w:rStyle w:val="Hyperlink"/>
                      <w:rFonts w:asciiTheme="minorHAnsi" w:hAnsiTheme="minorHAnsi" w:cstheme="minorHAnsi"/>
                      <w:sz w:val="22"/>
                      <w:szCs w:val="22"/>
                      <w:lang w:val="uk-UA"/>
                    </w:rPr>
                  </w:pPr>
                  <w:r>
                    <w:rPr>
                      <w:rFonts w:asciiTheme="minorHAnsi" w:hAnsiTheme="minorHAnsi" w:cstheme="minorHAnsi"/>
                      <w:sz w:val="22"/>
                      <w:szCs w:val="22"/>
                      <w:lang w:val="uk-UA"/>
                    </w:rPr>
                    <w:t xml:space="preserve">Для отримання додаткової інформації посібник «Участь у державних закупівлях без вирубки лісів» є доступним за такою адресою: </w:t>
                  </w:r>
                  <w:hyperlink r:id="rId24" w:tooltip="https://www.ecologie.gouv.fr/sites/default/files/Guide_politique_achat_public_zero_deforestation.pdf" w:history="1">
                    <w:r w:rsidR="00F60E0C">
                      <w:rPr>
                        <w:rStyle w:val="Hyperlink"/>
                        <w:rFonts w:asciiTheme="minorHAnsi" w:hAnsiTheme="minorHAnsi" w:cstheme="minorHAnsi"/>
                        <w:sz w:val="22"/>
                        <w:szCs w:val="22"/>
                        <w:lang w:val="uk-UA"/>
                      </w:rPr>
                      <w:t>https://www.ecologie.gouv.fr/sites/default/files/Guide_politique_achat_public_zero_deforestation.pdf</w:t>
                    </w:r>
                  </w:hyperlink>
                </w:p>
                <w:p w14:paraId="57032D45" w14:textId="77777777" w:rsidR="00F60E0C" w:rsidRDefault="00F60E0C">
                  <w:pPr>
                    <w:pStyle w:val="Header"/>
                    <w:tabs>
                      <w:tab w:val="clear" w:pos="4536"/>
                      <w:tab w:val="clear" w:pos="9072"/>
                    </w:tabs>
                    <w:rPr>
                      <w:rFonts w:ascii="Calibri" w:hAnsi="Calibri"/>
                      <w:smallCaps/>
                      <w:sz w:val="22"/>
                      <w:lang w:val="ru-RU"/>
                    </w:rPr>
                  </w:pPr>
                </w:p>
              </w:tc>
            </w:tr>
            <w:tr w:rsidR="00F60E0C" w14:paraId="0AED2ACB" w14:textId="77777777">
              <w:tc>
                <w:tcPr>
                  <w:tcW w:w="4815" w:type="dxa"/>
                </w:tcPr>
                <w:p w14:paraId="24C0496C" w14:textId="77777777" w:rsidR="00F60E0C" w:rsidRDefault="00000000">
                  <w:pPr>
                    <w:spacing w:line="240" w:lineRule="auto"/>
                    <w:ind w:right="139"/>
                    <w:jc w:val="both"/>
                    <w:rPr>
                      <w:rFonts w:asciiTheme="minorHAnsi" w:hAnsiTheme="minorHAnsi"/>
                      <w:sz w:val="22"/>
                      <w:szCs w:val="22"/>
                      <w:lang w:val="en"/>
                    </w:rPr>
                  </w:pPr>
                  <w:r>
                    <w:rPr>
                      <w:rFonts w:ascii="Calibri" w:hAnsi="Calibri"/>
                      <w:smallCaps/>
                      <w:sz w:val="22"/>
                      <w:lang w:val="uk-UA"/>
                    </w:rPr>
                    <w:lastRenderedPageBreak/>
                    <w:t>Warranty</w:t>
                  </w:r>
                </w:p>
              </w:tc>
              <w:tc>
                <w:tcPr>
                  <w:tcW w:w="4815" w:type="dxa"/>
                </w:tcPr>
                <w:p w14:paraId="7FCD8827" w14:textId="77777777" w:rsidR="00F60E0C" w:rsidRDefault="00000000">
                  <w:pPr>
                    <w:spacing w:line="240" w:lineRule="auto"/>
                    <w:ind w:right="139"/>
                    <w:jc w:val="both"/>
                    <w:rPr>
                      <w:rFonts w:asciiTheme="minorHAnsi" w:hAnsiTheme="minorHAnsi"/>
                      <w:sz w:val="22"/>
                      <w:szCs w:val="22"/>
                      <w:lang w:val="ru-RU"/>
                    </w:rPr>
                  </w:pPr>
                  <w:r>
                    <w:rPr>
                      <w:rFonts w:ascii="Calibri" w:hAnsi="Calibri"/>
                      <w:smallCaps/>
                      <w:sz w:val="22"/>
                      <w:lang w:val="uk-UA"/>
                    </w:rPr>
                    <w:t xml:space="preserve">Гарантія </w:t>
                  </w:r>
                </w:p>
              </w:tc>
            </w:tr>
            <w:tr w:rsidR="00F60E0C" w14:paraId="32A61B31" w14:textId="77777777">
              <w:tc>
                <w:tcPr>
                  <w:tcW w:w="4815" w:type="dxa"/>
                </w:tcPr>
                <w:p w14:paraId="478F7381" w14:textId="77777777" w:rsidR="00F60E0C" w:rsidRDefault="00000000">
                  <w:pPr>
                    <w:spacing w:line="240" w:lineRule="auto"/>
                    <w:ind w:right="139"/>
                    <w:jc w:val="both"/>
                    <w:rPr>
                      <w:rFonts w:asciiTheme="minorHAnsi" w:hAnsiTheme="minorHAnsi"/>
                      <w:sz w:val="22"/>
                      <w:szCs w:val="22"/>
                      <w:lang w:val="uk-UA"/>
                    </w:rPr>
                  </w:pPr>
                  <w:r>
                    <w:rPr>
                      <w:rFonts w:asciiTheme="minorHAnsi" w:hAnsiTheme="minorHAnsi"/>
                      <w:sz w:val="22"/>
                      <w:szCs w:val="22"/>
                      <w:lang w:val="en"/>
                    </w:rPr>
                    <w:t>Under this order, the Contractor is obliged to provide a warranty for a period of one year from the equipment or supplies having been accepted without reservation. Such warranties do not replace the Contractor’s legal obligations, notably those set out in Article 1792 et seq. of the French Civil Code.</w:t>
                  </w:r>
                </w:p>
                <w:p w14:paraId="654EF9D2" w14:textId="77777777" w:rsidR="00F60E0C" w:rsidRDefault="00F60E0C">
                  <w:pPr>
                    <w:spacing w:line="240" w:lineRule="auto"/>
                    <w:ind w:right="139"/>
                    <w:jc w:val="both"/>
                    <w:rPr>
                      <w:rFonts w:asciiTheme="minorHAnsi" w:hAnsiTheme="minorHAnsi"/>
                      <w:sz w:val="22"/>
                      <w:szCs w:val="22"/>
                      <w:lang w:val="en-US"/>
                    </w:rPr>
                  </w:pPr>
                </w:p>
              </w:tc>
              <w:tc>
                <w:tcPr>
                  <w:tcW w:w="4815" w:type="dxa"/>
                </w:tcPr>
                <w:p w14:paraId="21D2E4F4" w14:textId="4D8F30ED" w:rsidR="00F60E0C" w:rsidRDefault="00000000">
                  <w:pPr>
                    <w:spacing w:line="240" w:lineRule="auto"/>
                    <w:ind w:right="139"/>
                    <w:jc w:val="both"/>
                    <w:rPr>
                      <w:rFonts w:asciiTheme="minorHAnsi" w:hAnsiTheme="minorHAnsi"/>
                      <w:sz w:val="22"/>
                      <w:szCs w:val="22"/>
                      <w:lang w:val="ru-RU"/>
                    </w:rPr>
                  </w:pPr>
                  <w:r>
                    <w:rPr>
                      <w:rFonts w:asciiTheme="minorHAnsi" w:hAnsiTheme="minorHAnsi"/>
                      <w:sz w:val="22"/>
                      <w:szCs w:val="22"/>
                      <w:lang w:val="ru-RU"/>
                    </w:rPr>
                    <w:t xml:space="preserve">Згідно з цим замовленням, Виконавець зобов'язаний надати гарантію на період одного року з моменту беззастережного прийняття обладнання або </w:t>
                  </w:r>
                  <w:r w:rsidR="00F951B6">
                    <w:rPr>
                      <w:rFonts w:asciiTheme="minorHAnsi" w:hAnsiTheme="minorHAnsi"/>
                      <w:sz w:val="22"/>
                      <w:szCs w:val="22"/>
                      <w:lang w:val="uk-UA"/>
                    </w:rPr>
                    <w:t>товарів</w:t>
                  </w:r>
                  <w:r>
                    <w:rPr>
                      <w:rFonts w:asciiTheme="minorHAnsi" w:hAnsiTheme="minorHAnsi"/>
                      <w:sz w:val="22"/>
                      <w:szCs w:val="22"/>
                      <w:lang w:val="ru-RU"/>
                    </w:rPr>
                    <w:t>. Такі гарантії не замінюють юридичних зобов'язань Виконавця, зокрема тих, що викладені у статті 1792 та наступних статтях Цивільного кодексу Франції.</w:t>
                  </w:r>
                </w:p>
              </w:tc>
            </w:tr>
            <w:tr w:rsidR="00F60E0C" w14:paraId="6635FC7F" w14:textId="77777777">
              <w:tc>
                <w:tcPr>
                  <w:tcW w:w="4815" w:type="dxa"/>
                </w:tcPr>
                <w:p w14:paraId="296DE345" w14:textId="77777777" w:rsidR="00F60E0C" w:rsidRDefault="00000000">
                  <w:pPr>
                    <w:spacing w:line="240" w:lineRule="auto"/>
                    <w:ind w:right="139"/>
                    <w:jc w:val="center"/>
                    <w:rPr>
                      <w:rFonts w:asciiTheme="minorHAnsi" w:hAnsiTheme="minorHAnsi"/>
                      <w:sz w:val="22"/>
                      <w:szCs w:val="22"/>
                      <w:lang w:val="en"/>
                    </w:rPr>
                  </w:pPr>
                  <w:r>
                    <w:rPr>
                      <w:rFonts w:ascii="Calibri" w:hAnsi="Calibri"/>
                      <w:smallCaps/>
                      <w:sz w:val="22"/>
                      <w:lang w:val="en"/>
                    </w:rPr>
                    <w:t>Financial provisions</w:t>
                  </w:r>
                </w:p>
              </w:tc>
              <w:tc>
                <w:tcPr>
                  <w:tcW w:w="4815" w:type="dxa"/>
                </w:tcPr>
                <w:p w14:paraId="77B497F1"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Фінансові положення</w:t>
                  </w:r>
                </w:p>
              </w:tc>
            </w:tr>
            <w:tr w:rsidR="00F60E0C" w14:paraId="25D2F367" w14:textId="77777777">
              <w:tc>
                <w:tcPr>
                  <w:tcW w:w="4815" w:type="dxa"/>
                </w:tcPr>
                <w:p w14:paraId="40248F65" w14:textId="77777777" w:rsidR="00F60E0C" w:rsidRDefault="00000000">
                  <w:pPr>
                    <w:spacing w:line="240" w:lineRule="auto"/>
                    <w:ind w:right="139"/>
                    <w:jc w:val="both"/>
                    <w:rPr>
                      <w:rFonts w:asciiTheme="minorHAnsi" w:hAnsiTheme="minorHAnsi"/>
                      <w:sz w:val="22"/>
                      <w:szCs w:val="22"/>
                      <w:lang w:val="en"/>
                    </w:rPr>
                  </w:pPr>
                  <w:r>
                    <w:rPr>
                      <w:rFonts w:ascii="Calibri" w:hAnsi="Calibri"/>
                      <w:sz w:val="22"/>
                      <w:lang w:val="en"/>
                    </w:rPr>
                    <w:t>Nature of prices</w:t>
                  </w:r>
                </w:p>
              </w:tc>
              <w:tc>
                <w:tcPr>
                  <w:tcW w:w="4815" w:type="dxa"/>
                </w:tcPr>
                <w:p w14:paraId="559DE7D0" w14:textId="77777777" w:rsidR="00F60E0C" w:rsidRDefault="00000000">
                  <w:pPr>
                    <w:pStyle w:val="Header"/>
                    <w:tabs>
                      <w:tab w:val="clear" w:pos="4536"/>
                      <w:tab w:val="clear" w:pos="9072"/>
                    </w:tabs>
                    <w:rPr>
                      <w:rFonts w:ascii="Calibri" w:hAnsi="Calibri"/>
                      <w:sz w:val="22"/>
                      <w:lang w:val="en"/>
                    </w:rPr>
                  </w:pPr>
                  <w:r>
                    <w:rPr>
                      <w:rFonts w:ascii="Calibri" w:hAnsi="Calibri"/>
                      <w:sz w:val="22"/>
                      <w:lang w:val="en"/>
                    </w:rPr>
                    <w:t>Характер цін</w:t>
                  </w:r>
                </w:p>
              </w:tc>
            </w:tr>
            <w:tr w:rsidR="00F60E0C" w14:paraId="51C5AA8C" w14:textId="77777777">
              <w:tc>
                <w:tcPr>
                  <w:tcW w:w="4815" w:type="dxa"/>
                </w:tcPr>
                <w:p w14:paraId="28D06BEB" w14:textId="77777777" w:rsidR="00F60E0C"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Prices are firm, final, and non-modifiable.</w:t>
                  </w:r>
                </w:p>
              </w:tc>
              <w:tc>
                <w:tcPr>
                  <w:tcW w:w="4815" w:type="dxa"/>
                </w:tcPr>
                <w:p w14:paraId="5EC8E45F" w14:textId="77777777" w:rsidR="00F60E0C" w:rsidRDefault="00000000">
                  <w:pPr>
                    <w:pStyle w:val="Header"/>
                    <w:tabs>
                      <w:tab w:val="clear" w:pos="4536"/>
                      <w:tab w:val="clear" w:pos="9072"/>
                    </w:tabs>
                    <w:rPr>
                      <w:rFonts w:ascii="Calibri" w:hAnsi="Calibri"/>
                      <w:sz w:val="22"/>
                      <w:lang w:val="ru-RU"/>
                    </w:rPr>
                  </w:pPr>
                  <w:r>
                    <w:rPr>
                      <w:rFonts w:ascii="Calibri" w:hAnsi="Calibri"/>
                      <w:sz w:val="22"/>
                      <w:lang w:val="ru-RU"/>
                    </w:rPr>
                    <w:t>Ціни є твердими, остаточними і не підлягають зміні.</w:t>
                  </w:r>
                </w:p>
                <w:p w14:paraId="5BEDEDB9" w14:textId="77777777" w:rsidR="00F60E0C" w:rsidRDefault="00F60E0C">
                  <w:pPr>
                    <w:pStyle w:val="Header"/>
                    <w:tabs>
                      <w:tab w:val="clear" w:pos="4536"/>
                      <w:tab w:val="clear" w:pos="9072"/>
                    </w:tabs>
                    <w:rPr>
                      <w:rFonts w:ascii="Calibri" w:hAnsi="Calibri"/>
                      <w:sz w:val="22"/>
                      <w:lang w:val="ru-RU"/>
                    </w:rPr>
                  </w:pPr>
                </w:p>
              </w:tc>
            </w:tr>
            <w:tr w:rsidR="00F60E0C" w14:paraId="7960B3C7" w14:textId="77777777">
              <w:tc>
                <w:tcPr>
                  <w:tcW w:w="4815" w:type="dxa"/>
                </w:tcPr>
                <w:p w14:paraId="272C9C9F" w14:textId="77777777" w:rsidR="00F60E0C" w:rsidRDefault="00000000">
                  <w:pPr>
                    <w:spacing w:line="240" w:lineRule="auto"/>
                    <w:ind w:right="139"/>
                    <w:jc w:val="both"/>
                    <w:rPr>
                      <w:rFonts w:asciiTheme="minorHAnsi" w:hAnsiTheme="minorHAnsi"/>
                      <w:sz w:val="22"/>
                      <w:szCs w:val="22"/>
                      <w:lang w:val="en"/>
                    </w:rPr>
                  </w:pPr>
                  <w:r>
                    <w:rPr>
                      <w:rFonts w:ascii="Calibri" w:hAnsi="Calibri"/>
                      <w:sz w:val="22"/>
                      <w:lang w:val="en"/>
                    </w:rPr>
                    <w:t>Advance</w:t>
                  </w:r>
                </w:p>
              </w:tc>
              <w:tc>
                <w:tcPr>
                  <w:tcW w:w="4815" w:type="dxa"/>
                </w:tcPr>
                <w:p w14:paraId="7581387B" w14:textId="77777777" w:rsidR="00F60E0C" w:rsidRDefault="00000000">
                  <w:pPr>
                    <w:pStyle w:val="Header"/>
                    <w:tabs>
                      <w:tab w:val="clear" w:pos="4536"/>
                      <w:tab w:val="clear" w:pos="9072"/>
                    </w:tabs>
                    <w:rPr>
                      <w:rFonts w:ascii="Calibri" w:hAnsi="Calibri"/>
                      <w:sz w:val="22"/>
                      <w:lang w:val="uk-UA"/>
                    </w:rPr>
                  </w:pPr>
                  <w:r>
                    <w:rPr>
                      <w:rFonts w:ascii="Calibri" w:hAnsi="Calibri"/>
                      <w:sz w:val="22"/>
                      <w:lang w:val="uk-UA"/>
                    </w:rPr>
                    <w:t>Аванс</w:t>
                  </w:r>
                </w:p>
              </w:tc>
            </w:tr>
            <w:tr w:rsidR="00F60E0C" w14:paraId="188A7234" w14:textId="77777777">
              <w:tc>
                <w:tcPr>
                  <w:tcW w:w="4815" w:type="dxa"/>
                </w:tcPr>
                <w:p w14:paraId="0DDDC51E" w14:textId="77777777" w:rsidR="00F60E0C"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 xml:space="preserve">No </w:t>
                  </w:r>
                  <w:r>
                    <w:rPr>
                      <w:rFonts w:ascii="Calibri" w:hAnsi="Calibri"/>
                      <w:sz w:val="22"/>
                      <w:lang w:val="en-US"/>
                    </w:rPr>
                    <w:t>a</w:t>
                  </w:r>
                  <w:r>
                    <w:rPr>
                      <w:rFonts w:ascii="Calibri" w:hAnsi="Calibri"/>
                      <w:sz w:val="22"/>
                      <w:lang w:val="en"/>
                    </w:rPr>
                    <w:t>dvance</w:t>
                  </w:r>
                  <w:r>
                    <w:rPr>
                      <w:rFonts w:asciiTheme="minorHAnsi" w:hAnsiTheme="minorHAnsi"/>
                      <w:sz w:val="22"/>
                      <w:szCs w:val="22"/>
                      <w:lang w:val="en"/>
                    </w:rPr>
                    <w:t xml:space="preserve"> will be granted</w:t>
                  </w:r>
                </w:p>
              </w:tc>
              <w:tc>
                <w:tcPr>
                  <w:tcW w:w="4815" w:type="dxa"/>
                  <w:vAlign w:val="center"/>
                </w:tcPr>
                <w:p w14:paraId="0FDFD210" w14:textId="77777777" w:rsidR="00F60E0C" w:rsidRDefault="00000000">
                  <w:pPr>
                    <w:pStyle w:val="Header"/>
                    <w:tabs>
                      <w:tab w:val="clear" w:pos="4536"/>
                      <w:tab w:val="clear" w:pos="9072"/>
                    </w:tabs>
                    <w:rPr>
                      <w:rFonts w:ascii="Calibri" w:hAnsi="Calibri"/>
                      <w:sz w:val="22"/>
                      <w:lang w:val="en"/>
                    </w:rPr>
                  </w:pPr>
                  <w:r>
                    <w:rPr>
                      <w:rFonts w:ascii="Calibri" w:hAnsi="Calibri"/>
                      <w:sz w:val="22"/>
                      <w:lang w:val="uk-UA"/>
                    </w:rPr>
                    <w:t>Аванс</w:t>
                  </w:r>
                  <w:r>
                    <w:rPr>
                      <w:rFonts w:ascii="Calibri" w:hAnsi="Calibri"/>
                      <w:sz w:val="22"/>
                      <w:lang w:val="en"/>
                    </w:rPr>
                    <w:t xml:space="preserve"> не здійснюється.</w:t>
                  </w:r>
                </w:p>
              </w:tc>
            </w:tr>
            <w:tr w:rsidR="00F60E0C" w14:paraId="7C898E8A" w14:textId="77777777">
              <w:tc>
                <w:tcPr>
                  <w:tcW w:w="4815" w:type="dxa"/>
                </w:tcPr>
                <w:p w14:paraId="124BE5D2" w14:textId="77777777" w:rsidR="00F60E0C" w:rsidRDefault="00F60E0C">
                  <w:pPr>
                    <w:spacing w:line="240" w:lineRule="auto"/>
                    <w:ind w:right="139"/>
                    <w:jc w:val="both"/>
                    <w:rPr>
                      <w:rFonts w:ascii="Calibri" w:hAnsi="Calibri"/>
                      <w:sz w:val="22"/>
                      <w:lang w:val="uk-UA"/>
                    </w:rPr>
                  </w:pPr>
                </w:p>
                <w:p w14:paraId="04BC7439" w14:textId="77777777" w:rsidR="00F60E0C" w:rsidRDefault="00000000">
                  <w:pPr>
                    <w:spacing w:line="240" w:lineRule="auto"/>
                    <w:ind w:right="139"/>
                    <w:jc w:val="both"/>
                    <w:rPr>
                      <w:rFonts w:asciiTheme="minorHAnsi" w:hAnsiTheme="minorHAnsi"/>
                      <w:sz w:val="22"/>
                      <w:szCs w:val="22"/>
                      <w:lang w:val="en"/>
                    </w:rPr>
                  </w:pPr>
                  <w:r>
                    <w:rPr>
                      <w:rFonts w:ascii="Calibri" w:hAnsi="Calibri"/>
                      <w:sz w:val="22"/>
                      <w:lang w:val="en"/>
                    </w:rPr>
                    <w:t>Balance</w:t>
                  </w:r>
                </w:p>
              </w:tc>
              <w:tc>
                <w:tcPr>
                  <w:tcW w:w="4815" w:type="dxa"/>
                  <w:vAlign w:val="bottom"/>
                </w:tcPr>
                <w:p w14:paraId="4CC35465" w14:textId="77777777" w:rsidR="00F60E0C" w:rsidRDefault="00000000">
                  <w:pPr>
                    <w:spacing w:line="240" w:lineRule="auto"/>
                    <w:ind w:right="139"/>
                    <w:rPr>
                      <w:rFonts w:ascii="Calibri" w:hAnsi="Calibri"/>
                      <w:sz w:val="22"/>
                      <w:lang w:val="uk-UA"/>
                    </w:rPr>
                  </w:pPr>
                  <w:r>
                    <w:rPr>
                      <w:rFonts w:ascii="Calibri" w:hAnsi="Calibri"/>
                      <w:sz w:val="22"/>
                      <w:lang w:val="uk-UA"/>
                    </w:rPr>
                    <w:t>Залишок коштів</w:t>
                  </w:r>
                </w:p>
              </w:tc>
            </w:tr>
            <w:tr w:rsidR="00F60E0C" w14:paraId="6D7B029E" w14:textId="77777777">
              <w:trPr>
                <w:trHeight w:val="1001"/>
              </w:trPr>
              <w:tc>
                <w:tcPr>
                  <w:tcW w:w="4815" w:type="dxa"/>
                </w:tcPr>
                <w:p w14:paraId="442E3AE5" w14:textId="77777777" w:rsidR="00F60E0C"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Payment of the balance of the item constitutes final settlement and will be made after final acceptance and validation of all relevant services.</w:t>
                  </w:r>
                </w:p>
                <w:p w14:paraId="3C963949" w14:textId="77777777" w:rsidR="00F60E0C"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The invoice shall be accompanied by the report and/or any other document(s) required by Expertise France.</w:t>
                  </w:r>
                </w:p>
              </w:tc>
              <w:tc>
                <w:tcPr>
                  <w:tcW w:w="4815" w:type="dxa"/>
                </w:tcPr>
                <w:p w14:paraId="6A20740B" w14:textId="77777777" w:rsidR="00F60E0C" w:rsidRDefault="00000000">
                  <w:pPr>
                    <w:spacing w:line="240" w:lineRule="auto"/>
                    <w:ind w:right="139"/>
                    <w:jc w:val="both"/>
                    <w:rPr>
                      <w:rFonts w:ascii="Calibri" w:hAnsi="Calibri"/>
                      <w:sz w:val="22"/>
                      <w:lang w:val="ru-RU"/>
                    </w:rPr>
                  </w:pPr>
                  <w:r>
                    <w:rPr>
                      <w:rFonts w:ascii="Calibri" w:hAnsi="Calibri"/>
                      <w:sz w:val="22"/>
                      <w:lang w:val="uk-UA"/>
                    </w:rPr>
                    <w:t>Оплата залишку є остаточним розрахунком і буде здійснена після остаточного прийняття та підтвердження всіх відповідних послуг</w:t>
                  </w:r>
                  <w:r>
                    <w:rPr>
                      <w:rFonts w:ascii="Calibri" w:hAnsi="Calibri"/>
                      <w:sz w:val="22"/>
                      <w:lang w:val="ru-RU"/>
                    </w:rPr>
                    <w:t>.</w:t>
                  </w:r>
                </w:p>
                <w:p w14:paraId="7A10B19E" w14:textId="77777777" w:rsidR="00F60E0C" w:rsidRDefault="00000000">
                  <w:pPr>
                    <w:spacing w:line="240" w:lineRule="auto"/>
                    <w:ind w:right="139"/>
                    <w:jc w:val="both"/>
                    <w:rPr>
                      <w:rFonts w:ascii="Calibri" w:hAnsi="Calibri"/>
                      <w:sz w:val="22"/>
                      <w:lang w:val="uk-UA"/>
                    </w:rPr>
                  </w:pPr>
                  <w:r>
                    <w:rPr>
                      <w:rFonts w:ascii="Calibri" w:hAnsi="Calibri"/>
                      <w:sz w:val="22"/>
                      <w:lang w:val="uk-UA"/>
                    </w:rPr>
                    <w:t>До рахунку додається звіт та/або будь-який інший документ(и), який(і) вимагається(ються) Expertise France.</w:t>
                  </w:r>
                </w:p>
              </w:tc>
            </w:tr>
            <w:tr w:rsidR="00F60E0C" w14:paraId="0FBFA9F6" w14:textId="77777777">
              <w:tc>
                <w:tcPr>
                  <w:tcW w:w="4815" w:type="dxa"/>
                </w:tcPr>
                <w:p w14:paraId="232049EE" w14:textId="77777777" w:rsidR="00F60E0C" w:rsidRDefault="00000000">
                  <w:pPr>
                    <w:spacing w:line="240" w:lineRule="auto"/>
                    <w:ind w:right="139"/>
                    <w:jc w:val="both"/>
                    <w:rPr>
                      <w:rFonts w:ascii="Calibri" w:hAnsi="Calibri"/>
                      <w:sz w:val="22"/>
                      <w:lang w:val="en"/>
                    </w:rPr>
                  </w:pPr>
                  <w:r>
                    <w:rPr>
                      <w:rFonts w:ascii="Calibri" w:hAnsi="Calibri"/>
                      <w:sz w:val="22"/>
                      <w:lang w:val="en"/>
                    </w:rPr>
                    <w:t>Taxes and duties</w:t>
                  </w:r>
                </w:p>
              </w:tc>
              <w:tc>
                <w:tcPr>
                  <w:tcW w:w="4815" w:type="dxa"/>
                </w:tcPr>
                <w:p w14:paraId="28C103E8" w14:textId="77777777" w:rsidR="00F60E0C"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Податки та мита</w:t>
                  </w:r>
                </w:p>
              </w:tc>
            </w:tr>
            <w:tr w:rsidR="00F60E0C" w14:paraId="5D794C06" w14:textId="77777777">
              <w:tc>
                <w:tcPr>
                  <w:tcW w:w="4815" w:type="dxa"/>
                </w:tcPr>
                <w:p w14:paraId="46E7EB34" w14:textId="77777777" w:rsidR="00F60E0C" w:rsidRDefault="00000000">
                  <w:pPr>
                    <w:spacing w:line="240" w:lineRule="auto"/>
                    <w:ind w:right="139"/>
                    <w:jc w:val="both"/>
                    <w:rPr>
                      <w:rFonts w:ascii="Calibri" w:hAnsi="Calibri"/>
                      <w:sz w:val="22"/>
                      <w:lang w:val="en"/>
                    </w:rPr>
                  </w:pPr>
                  <w:r>
                    <w:rPr>
                      <w:rFonts w:asciiTheme="minorHAnsi" w:hAnsiTheme="minorHAnsi" w:cs="Arial"/>
                      <w:sz w:val="22"/>
                      <w:lang w:val="en"/>
                    </w:rPr>
                    <w:t xml:space="preserve">The Contractor shall directly bear the cost of all taxes, fees and duties, regardless of type, that may be levied as part of the </w:t>
                  </w:r>
                  <w:r>
                    <w:rPr>
                      <w:rFonts w:asciiTheme="minorHAnsi" w:hAnsiTheme="minorHAnsi" w:cs="Arial"/>
                      <w:smallCaps/>
                      <w:sz w:val="22"/>
                      <w:lang w:val="en"/>
                    </w:rPr>
                    <w:t>Contract</w:t>
                  </w:r>
                  <w:r>
                    <w:rPr>
                      <w:rFonts w:asciiTheme="minorHAnsi" w:hAnsiTheme="minorHAnsi" w:cs="Arial"/>
                      <w:sz w:val="22"/>
                      <w:lang w:val="en"/>
                    </w:rPr>
                    <w:t>, both in the Contractor’s home country and in the country or countries where the services are performed.</w:t>
                  </w:r>
                </w:p>
              </w:tc>
              <w:tc>
                <w:tcPr>
                  <w:tcW w:w="4815" w:type="dxa"/>
                </w:tcPr>
                <w:p w14:paraId="4A370381" w14:textId="77777777" w:rsidR="00F60E0C" w:rsidRDefault="00000000">
                  <w:pPr>
                    <w:pStyle w:val="Header"/>
                    <w:tabs>
                      <w:tab w:val="clear" w:pos="4536"/>
                      <w:tab w:val="clear" w:pos="9072"/>
                    </w:tabs>
                    <w:rPr>
                      <w:rFonts w:asciiTheme="minorHAnsi" w:hAnsiTheme="minorHAnsi" w:cs="Arial"/>
                      <w:sz w:val="22"/>
                      <w:szCs w:val="22"/>
                      <w:lang w:val="uk-UA"/>
                    </w:rPr>
                  </w:pPr>
                  <w:r>
                    <w:rPr>
                      <w:rFonts w:asciiTheme="minorHAnsi" w:hAnsiTheme="minorHAnsi" w:cs="Arial"/>
                      <w:sz w:val="22"/>
                      <w:szCs w:val="22"/>
                      <w:lang w:val="uk-UA"/>
                    </w:rPr>
                    <w:t xml:space="preserve">Виконавець безпосередньо несе витрати на виплату усіх податків, зборів та мит, незалежно від виду, які можуть стягуватися в рамках  </w:t>
                  </w:r>
                  <w:r>
                    <w:rPr>
                      <w:rFonts w:asciiTheme="minorHAnsi" w:hAnsiTheme="minorHAnsi" w:cs="Arial"/>
                      <w:smallCaps/>
                      <w:sz w:val="22"/>
                      <w:szCs w:val="22"/>
                      <w:lang w:val="uk-UA"/>
                    </w:rPr>
                    <w:t>Договору</w:t>
                  </w:r>
                  <w:r>
                    <w:rPr>
                      <w:rFonts w:asciiTheme="minorHAnsi" w:hAnsiTheme="minorHAnsi" w:cs="Arial"/>
                      <w:sz w:val="22"/>
                      <w:szCs w:val="22"/>
                      <w:lang w:val="uk-UA"/>
                    </w:rPr>
                    <w:t>, як у країні походження Виконавця, так і в країні або країнах, де надаються послуги.</w:t>
                  </w:r>
                </w:p>
                <w:p w14:paraId="3B8E4EFE" w14:textId="77777777" w:rsidR="00F60E0C" w:rsidRDefault="00F60E0C">
                  <w:pPr>
                    <w:pStyle w:val="Header"/>
                    <w:tabs>
                      <w:tab w:val="clear" w:pos="4536"/>
                      <w:tab w:val="clear" w:pos="9072"/>
                    </w:tabs>
                    <w:rPr>
                      <w:rFonts w:ascii="Calibri" w:hAnsi="Calibri"/>
                      <w:smallCaps/>
                      <w:sz w:val="22"/>
                      <w:lang w:val="en-US"/>
                    </w:rPr>
                  </w:pPr>
                </w:p>
              </w:tc>
            </w:tr>
            <w:tr w:rsidR="00F60E0C" w14:paraId="23EEF469" w14:textId="77777777">
              <w:tc>
                <w:tcPr>
                  <w:tcW w:w="4815" w:type="dxa"/>
                </w:tcPr>
                <w:p w14:paraId="116675A6" w14:textId="77777777" w:rsidR="00F60E0C" w:rsidRDefault="00000000">
                  <w:pPr>
                    <w:spacing w:line="240" w:lineRule="auto"/>
                    <w:ind w:right="139"/>
                    <w:jc w:val="both"/>
                    <w:rPr>
                      <w:rFonts w:asciiTheme="minorHAnsi" w:hAnsiTheme="minorHAnsi" w:cs="Arial"/>
                      <w:sz w:val="22"/>
                      <w:lang w:val="en"/>
                    </w:rPr>
                  </w:pPr>
                  <w:r>
                    <w:rPr>
                      <w:rFonts w:asciiTheme="minorHAnsi" w:hAnsiTheme="minorHAnsi" w:cs="Arial"/>
                      <w:sz w:val="22"/>
                      <w:lang w:val="en"/>
                    </w:rPr>
                    <w:lastRenderedPageBreak/>
                    <w:t>Payment terms</w:t>
                  </w:r>
                </w:p>
              </w:tc>
              <w:tc>
                <w:tcPr>
                  <w:tcW w:w="4815" w:type="dxa"/>
                </w:tcPr>
                <w:p w14:paraId="22BC1143" w14:textId="77777777" w:rsidR="00F60E0C"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Умови оплати</w:t>
                  </w:r>
                </w:p>
              </w:tc>
            </w:tr>
            <w:tr w:rsidR="00F60E0C" w14:paraId="41E7C98F" w14:textId="77777777">
              <w:tc>
                <w:tcPr>
                  <w:tcW w:w="4815" w:type="dxa"/>
                </w:tcPr>
                <w:p w14:paraId="2123150C" w14:textId="77777777" w:rsidR="00F60E0C" w:rsidRDefault="00000000">
                  <w:pPr>
                    <w:spacing w:line="240" w:lineRule="auto"/>
                    <w:ind w:right="139"/>
                    <w:jc w:val="both"/>
                    <w:rPr>
                      <w:rFonts w:asciiTheme="minorHAnsi" w:hAnsiTheme="minorHAnsi" w:cs="Arial"/>
                      <w:sz w:val="22"/>
                      <w:lang w:val="en"/>
                    </w:rPr>
                  </w:pPr>
                  <w:r>
                    <w:rPr>
                      <w:rFonts w:asciiTheme="minorHAnsi" w:hAnsiTheme="minorHAnsi"/>
                      <w:sz w:val="22"/>
                      <w:szCs w:val="22"/>
                      <w:lang w:val="en"/>
                    </w:rPr>
                    <w:t>The payment terms for amounts due under the Contract are 30 days maximum from date of invoice acceptance or the date of service acceptance (if a later date).</w:t>
                  </w:r>
                </w:p>
              </w:tc>
              <w:tc>
                <w:tcPr>
                  <w:tcW w:w="4815" w:type="dxa"/>
                </w:tcPr>
                <w:p w14:paraId="59EB29FA" w14:textId="77777777" w:rsidR="00F60E0C" w:rsidRDefault="00000000">
                  <w:pPr>
                    <w:pStyle w:val="Header"/>
                    <w:tabs>
                      <w:tab w:val="clear" w:pos="4536"/>
                      <w:tab w:val="clear" w:pos="9072"/>
                    </w:tabs>
                    <w:rPr>
                      <w:rFonts w:asciiTheme="minorHAnsi" w:hAnsiTheme="minorHAnsi"/>
                      <w:sz w:val="22"/>
                      <w:szCs w:val="22"/>
                      <w:lang w:val="uk-UA"/>
                    </w:rPr>
                  </w:pPr>
                  <w:r>
                    <w:rPr>
                      <w:rFonts w:asciiTheme="minorHAnsi" w:hAnsiTheme="minorHAnsi"/>
                      <w:sz w:val="22"/>
                      <w:szCs w:val="22"/>
                      <w:lang w:val="uk-UA"/>
                    </w:rPr>
                    <w:t>Терміни оплати сум, які підлягають сплаті за Договором, становлять максимум 30 днів від дати прийняття рахунка або дати прийняття послуг (якщо ця дата настає пізніше).</w:t>
                  </w:r>
                </w:p>
                <w:p w14:paraId="2DB633A3" w14:textId="77777777" w:rsidR="00F60E0C" w:rsidRDefault="00F60E0C">
                  <w:pPr>
                    <w:pStyle w:val="Header"/>
                    <w:tabs>
                      <w:tab w:val="clear" w:pos="4536"/>
                      <w:tab w:val="clear" w:pos="9072"/>
                    </w:tabs>
                    <w:rPr>
                      <w:rFonts w:ascii="Calibri" w:hAnsi="Calibri"/>
                      <w:smallCaps/>
                      <w:sz w:val="22"/>
                      <w:lang w:val="ru-RU"/>
                    </w:rPr>
                  </w:pPr>
                </w:p>
              </w:tc>
            </w:tr>
            <w:tr w:rsidR="00F60E0C" w14:paraId="705665C8" w14:textId="77777777">
              <w:tc>
                <w:tcPr>
                  <w:tcW w:w="4815" w:type="dxa"/>
                </w:tcPr>
                <w:p w14:paraId="742C4884" w14:textId="77777777" w:rsidR="00F60E0C" w:rsidRDefault="00000000">
                  <w:pPr>
                    <w:spacing w:line="240" w:lineRule="auto"/>
                    <w:ind w:right="139"/>
                    <w:jc w:val="both"/>
                    <w:rPr>
                      <w:rFonts w:asciiTheme="minorHAnsi" w:hAnsiTheme="minorHAnsi" w:cs="Arial"/>
                      <w:sz w:val="22"/>
                      <w:lang w:val="en"/>
                    </w:rPr>
                  </w:pPr>
                  <w:r>
                    <w:rPr>
                      <w:rFonts w:ascii="Calibri" w:hAnsi="Calibri"/>
                      <w:sz w:val="22"/>
                      <w:lang w:val="en"/>
                    </w:rPr>
                    <w:t>Invoicing</w:t>
                  </w:r>
                </w:p>
              </w:tc>
              <w:tc>
                <w:tcPr>
                  <w:tcW w:w="4815" w:type="dxa"/>
                  <w:vAlign w:val="bottom"/>
                </w:tcPr>
                <w:p w14:paraId="61E6DA6D" w14:textId="77777777" w:rsidR="00F60E0C" w:rsidRDefault="00000000">
                  <w:pPr>
                    <w:pStyle w:val="Header"/>
                    <w:tabs>
                      <w:tab w:val="clear" w:pos="4536"/>
                      <w:tab w:val="clear" w:pos="9072"/>
                    </w:tabs>
                    <w:rPr>
                      <w:rFonts w:ascii="Calibri" w:hAnsi="Calibri"/>
                      <w:smallCaps/>
                      <w:sz w:val="22"/>
                      <w:lang w:val="en-US"/>
                    </w:rPr>
                  </w:pPr>
                  <w:r>
                    <w:rPr>
                      <w:rFonts w:asciiTheme="minorHAnsi" w:hAnsiTheme="minorHAnsi" w:cstheme="minorHAnsi"/>
                      <w:sz w:val="22"/>
                      <w:szCs w:val="22"/>
                      <w:lang w:val="uk-UA"/>
                    </w:rPr>
                    <w:t>Виставлення рахунків</w:t>
                  </w:r>
                </w:p>
              </w:tc>
            </w:tr>
            <w:tr w:rsidR="00F60E0C" w14:paraId="79D73C86" w14:textId="77777777">
              <w:tc>
                <w:tcPr>
                  <w:tcW w:w="4815" w:type="dxa"/>
                </w:tcPr>
                <w:p w14:paraId="3D8B8FDC" w14:textId="77777777" w:rsidR="00F60E0C"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 addition to the legal notices (intracommunity VAT no.), invoices relating to the Contract must contain the following information:</w:t>
                  </w:r>
                </w:p>
                <w:p w14:paraId="2E1ABB79"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Company name, address and registered office of the Contractor;</w:t>
                  </w:r>
                </w:p>
                <w:p w14:paraId="5296CE8C"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 xml:space="preserve">Registration number of the Contractor (SIRET or equivalent); </w:t>
                  </w:r>
                </w:p>
                <w:p w14:paraId="7E7EB689" w14:textId="77777777" w:rsidR="00F60E0C" w:rsidRDefault="00000000">
                  <w:pPr>
                    <w:numPr>
                      <w:ilvl w:val="0"/>
                      <w:numId w:val="6"/>
                    </w:numPr>
                    <w:spacing w:line="240" w:lineRule="auto"/>
                    <w:ind w:left="569" w:right="139" w:hanging="283"/>
                    <w:jc w:val="both"/>
                    <w:rPr>
                      <w:rFonts w:asciiTheme="minorHAnsi" w:hAnsiTheme="minorHAnsi"/>
                      <w:sz w:val="22"/>
                      <w:szCs w:val="22"/>
                    </w:rPr>
                  </w:pPr>
                  <w:r>
                    <w:rPr>
                      <w:rFonts w:asciiTheme="minorHAnsi" w:hAnsiTheme="minorHAnsi"/>
                      <w:sz w:val="22"/>
                      <w:szCs w:val="22"/>
                      <w:lang w:val="en"/>
                    </w:rPr>
                    <w:t>Bank account details;</w:t>
                  </w:r>
                </w:p>
                <w:p w14:paraId="5E2D9244"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Reference number of the Contract;</w:t>
                  </w:r>
                </w:p>
                <w:p w14:paraId="15511525"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GB"/>
                    </w:rPr>
                    <w:t>The reference and title of the cooperation project if applicable;</w:t>
                  </w:r>
                </w:p>
                <w:p w14:paraId="62A4E922"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Clear and accurate description of the equipment/supplies sold and/or services performed.</w:t>
                  </w:r>
                </w:p>
                <w:p w14:paraId="6B909C22" w14:textId="77777777" w:rsidR="00F60E0C"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If the Contractor’s bank details are not stated on invoices, it must provide a statement or certificate of bank or post office account details, with the form duly completed in all cases.</w:t>
                  </w:r>
                </w:p>
                <w:p w14:paraId="25C2BBF0" w14:textId="77777777" w:rsidR="00F60E0C"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Invoices are to be forwarded via the Chorus Pro system, and must state the department code provided above corresponding to the department of Expertise France on behalf of which the Contract has been placed.</w:t>
                  </w:r>
                </w:p>
                <w:p w14:paraId="3AB0BC22" w14:textId="77777777" w:rsidR="00F60E0C" w:rsidRDefault="00F60E0C">
                  <w:pPr>
                    <w:spacing w:line="240" w:lineRule="auto"/>
                    <w:ind w:left="144" w:right="139"/>
                    <w:jc w:val="both"/>
                    <w:rPr>
                      <w:rFonts w:asciiTheme="minorHAnsi" w:hAnsiTheme="minorHAnsi"/>
                      <w:sz w:val="22"/>
                      <w:szCs w:val="22"/>
                      <w:lang w:val="uk-UA"/>
                    </w:rPr>
                  </w:pPr>
                </w:p>
                <w:p w14:paraId="292E24F1" w14:textId="77777777" w:rsidR="00F60E0C" w:rsidRDefault="00F60E0C">
                  <w:pPr>
                    <w:spacing w:line="240" w:lineRule="auto"/>
                    <w:ind w:left="144" w:right="139"/>
                    <w:jc w:val="both"/>
                    <w:rPr>
                      <w:rFonts w:asciiTheme="minorHAnsi" w:hAnsiTheme="minorHAnsi"/>
                      <w:sz w:val="22"/>
                      <w:szCs w:val="22"/>
                      <w:lang w:val="uk-UA"/>
                    </w:rPr>
                  </w:pPr>
                </w:p>
                <w:p w14:paraId="6A4BFB0E" w14:textId="77777777" w:rsidR="00F60E0C" w:rsidRDefault="00F60E0C">
                  <w:pPr>
                    <w:spacing w:line="240" w:lineRule="auto"/>
                    <w:ind w:left="144" w:right="139"/>
                    <w:jc w:val="both"/>
                    <w:rPr>
                      <w:rFonts w:asciiTheme="minorHAnsi" w:hAnsiTheme="minorHAnsi"/>
                      <w:sz w:val="22"/>
                      <w:szCs w:val="22"/>
                      <w:lang w:val="uk-UA"/>
                    </w:rPr>
                  </w:pPr>
                </w:p>
                <w:p w14:paraId="7FEB2930" w14:textId="5208939D" w:rsidR="00F60E0C" w:rsidRPr="00E3709B" w:rsidRDefault="00000000">
                  <w:pPr>
                    <w:spacing w:line="240" w:lineRule="auto"/>
                    <w:ind w:right="139"/>
                    <w:jc w:val="both"/>
                    <w:rPr>
                      <w:rFonts w:asciiTheme="minorHAnsi" w:hAnsiTheme="minorHAnsi"/>
                      <w:sz w:val="22"/>
                      <w:szCs w:val="22"/>
                      <w:lang w:val="en-US"/>
                    </w:rPr>
                  </w:pPr>
                  <w:r>
                    <w:rPr>
                      <w:rFonts w:asciiTheme="minorHAnsi" w:hAnsiTheme="minorHAnsi"/>
                      <w:sz w:val="22"/>
                      <w:szCs w:val="22"/>
                      <w:lang w:val="en"/>
                    </w:rPr>
                    <w:t xml:space="preserve">If the Contractor is not obliged to forward invoices via Chorus, it may submit its invoices to the following address: </w:t>
                  </w:r>
                  <w:r>
                    <w:rPr>
                      <w:rFonts w:asciiTheme="minorHAnsi" w:hAnsiTheme="minorHAnsi"/>
                      <w:sz w:val="22"/>
                      <w:szCs w:val="22"/>
                      <w:lang w:val="en-GB"/>
                    </w:rPr>
                    <w:t xml:space="preserve">  </w:t>
                  </w:r>
                  <w:hyperlink r:id="rId25" w:tooltip="mailto:olena.kryvoruchko@expertisefrance.fr" w:history="1">
                    <w:r w:rsidR="00E3709B" w:rsidRPr="00E3709B">
                      <w:rPr>
                        <w:rStyle w:val="Hyperlink"/>
                        <w:rFonts w:asciiTheme="minorHAnsi" w:hAnsiTheme="minorHAnsi"/>
                        <w:sz w:val="22"/>
                        <w:szCs w:val="22"/>
                        <w:lang w:val="en-US"/>
                      </w:rPr>
                      <w:t>olena.kryvoruchko@expertisefrance.fr</w:t>
                    </w:r>
                  </w:hyperlink>
                  <w:r w:rsidR="00E3709B" w:rsidRPr="00E3709B">
                    <w:rPr>
                      <w:rFonts w:asciiTheme="minorHAnsi" w:hAnsiTheme="minorHAnsi"/>
                      <w:sz w:val="22"/>
                      <w:szCs w:val="22"/>
                      <w:lang w:val="en-US"/>
                    </w:rPr>
                    <w:t> </w:t>
                  </w:r>
                </w:p>
              </w:tc>
              <w:tc>
                <w:tcPr>
                  <w:tcW w:w="4815" w:type="dxa"/>
                </w:tcPr>
                <w:p w14:paraId="7B982639" w14:textId="77777777" w:rsidR="00F60E0C"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На додаток до юридичних повідомлень (номер для сплати ПДВ в ЄС), рахунки, які стосуються Договору, мають містити таку інформацію:</w:t>
                  </w:r>
                </w:p>
                <w:p w14:paraId="16FF486E"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назву компанії, адресу та зареєстрований офіс Виконавця;</w:t>
                  </w:r>
                </w:p>
                <w:p w14:paraId="5A8A50D7"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 xml:space="preserve">реєстраційний номер Виконавця (ідентифікаційний номер компанії або еквівалент); </w:t>
                  </w:r>
                </w:p>
                <w:p w14:paraId="074C40BE"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реквізити банківського рахунку;</w:t>
                  </w:r>
                </w:p>
                <w:p w14:paraId="135C7D70"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номер Договору;</w:t>
                  </w:r>
                </w:p>
                <w:p w14:paraId="5E44DEF1"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посилання на та назву проєкту співпраці, якщо застосовується;</w:t>
                  </w:r>
                </w:p>
                <w:p w14:paraId="1329B8AB"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чіткий та точний опис проданого обладнання/предметів постачання та/або виконаних послуг.</w:t>
                  </w:r>
                </w:p>
                <w:p w14:paraId="429E27ED" w14:textId="77777777" w:rsidR="00F60E0C" w:rsidRDefault="00000000">
                  <w:pPr>
                    <w:numPr>
                      <w:ilvl w:val="0"/>
                      <w:numId w:val="6"/>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Якщо банківські реквізити Виконавця не вказані в рахунках, він повинен надати виписку або довідку про реквізити банківського або поштового рахунку із належним чином заповненою формою в усіх випадках.</w:t>
                  </w:r>
                </w:p>
                <w:p w14:paraId="486E8497" w14:textId="77777777" w:rsidR="00F60E0C"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Рахунки повинні надсилатися через систему Chorus Pro та мають містити наведений вгорі код відділу, який відповідає відділу Експертіз Франс (Expertise France), від імені якого було укладено Договір.</w:t>
                  </w:r>
                </w:p>
                <w:p w14:paraId="52E1785C" w14:textId="5A8CEE6E" w:rsidR="00F60E0C" w:rsidRPr="00F32072" w:rsidRDefault="00000000">
                  <w:pPr>
                    <w:pStyle w:val="Header"/>
                    <w:tabs>
                      <w:tab w:val="clear" w:pos="4536"/>
                      <w:tab w:val="clear" w:pos="9072"/>
                    </w:tabs>
                    <w:rPr>
                      <w:rFonts w:asciiTheme="minorHAnsi" w:hAnsiTheme="minorHAnsi" w:cstheme="minorHAnsi"/>
                      <w:sz w:val="22"/>
                      <w:szCs w:val="22"/>
                      <w:lang w:val="ru-RU"/>
                    </w:rPr>
                  </w:pPr>
                  <w:r>
                    <w:rPr>
                      <w:rFonts w:asciiTheme="minorHAnsi" w:hAnsiTheme="minorHAnsi" w:cstheme="minorHAnsi"/>
                      <w:sz w:val="22"/>
                      <w:szCs w:val="22"/>
                      <w:lang w:val="uk-UA"/>
                    </w:rPr>
                    <w:t>Якщо Виконавець не зобов’язаний пересилати рахунки-фактури через систему Chorus, він може надсилати свої рахунки-фактури за такою адресою:</w:t>
                  </w:r>
                  <w:r>
                    <w:rPr>
                      <w:lang w:val="ru-RU"/>
                    </w:rPr>
                    <w:t xml:space="preserve"> </w:t>
                  </w:r>
                  <w:hyperlink r:id="rId26" w:history="1">
                    <w:r w:rsidR="00F32072" w:rsidRPr="00F32072">
                      <w:rPr>
                        <w:rStyle w:val="Hyperlink"/>
                        <w:rFonts w:asciiTheme="minorHAnsi" w:hAnsiTheme="minorHAnsi" w:cstheme="minorHAnsi"/>
                        <w:sz w:val="22"/>
                        <w:szCs w:val="22"/>
                        <w:lang w:val="ru-RU"/>
                      </w:rPr>
                      <w:t>olena.kryvoruchko@expertisefrance.fr</w:t>
                    </w:r>
                  </w:hyperlink>
                  <w:r w:rsidR="00F32072" w:rsidRPr="00F32072">
                    <w:rPr>
                      <w:sz w:val="22"/>
                      <w:szCs w:val="22"/>
                      <w:lang w:val="ru-RU"/>
                    </w:rPr>
                    <w:t xml:space="preserve"> </w:t>
                  </w:r>
                </w:p>
                <w:p w14:paraId="2ED343A7" w14:textId="77777777" w:rsidR="00F60E0C" w:rsidRDefault="00F60E0C">
                  <w:pPr>
                    <w:pStyle w:val="Header"/>
                    <w:tabs>
                      <w:tab w:val="clear" w:pos="4536"/>
                      <w:tab w:val="clear" w:pos="9072"/>
                    </w:tabs>
                    <w:rPr>
                      <w:rFonts w:ascii="Calibri" w:hAnsi="Calibri"/>
                      <w:smallCaps/>
                      <w:sz w:val="22"/>
                      <w:lang w:val="ru-RU"/>
                    </w:rPr>
                  </w:pPr>
                </w:p>
              </w:tc>
            </w:tr>
            <w:tr w:rsidR="00F60E0C" w14:paraId="0FE0BE99" w14:textId="77777777">
              <w:tc>
                <w:tcPr>
                  <w:tcW w:w="4815" w:type="dxa"/>
                </w:tcPr>
                <w:p w14:paraId="5139DF3C" w14:textId="77777777" w:rsidR="00F60E0C" w:rsidRDefault="00000000">
                  <w:pPr>
                    <w:spacing w:line="240" w:lineRule="auto"/>
                    <w:ind w:right="139"/>
                    <w:jc w:val="center"/>
                    <w:rPr>
                      <w:rFonts w:asciiTheme="minorHAnsi" w:hAnsiTheme="minorHAnsi" w:cs="Arial"/>
                      <w:sz w:val="22"/>
                      <w:lang w:val="en"/>
                    </w:rPr>
                  </w:pPr>
                  <w:r>
                    <w:rPr>
                      <w:rFonts w:ascii="Calibri" w:hAnsi="Calibri"/>
                      <w:smallCaps/>
                      <w:sz w:val="22"/>
                      <w:lang w:val="en"/>
                    </w:rPr>
                    <w:t>Data protection</w:t>
                  </w:r>
                </w:p>
              </w:tc>
              <w:tc>
                <w:tcPr>
                  <w:tcW w:w="4815" w:type="dxa"/>
                </w:tcPr>
                <w:p w14:paraId="3435D2B2"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Захист даних</w:t>
                  </w:r>
                </w:p>
              </w:tc>
            </w:tr>
            <w:tr w:rsidR="00F60E0C" w14:paraId="1A8A35A9" w14:textId="77777777">
              <w:tc>
                <w:tcPr>
                  <w:tcW w:w="4815" w:type="dxa"/>
                </w:tcPr>
                <w:p w14:paraId="3BFCB572" w14:textId="77777777" w:rsidR="00F60E0C" w:rsidRDefault="00000000">
                  <w:pPr>
                    <w:spacing w:line="240" w:lineRule="auto"/>
                    <w:ind w:right="139"/>
                    <w:jc w:val="both"/>
                    <w:rPr>
                      <w:rFonts w:asciiTheme="minorHAnsi" w:hAnsiTheme="minorHAnsi" w:cs="Arial"/>
                      <w:sz w:val="22"/>
                      <w:lang w:val="en"/>
                    </w:rPr>
                  </w:pPr>
                  <w:r>
                    <w:rPr>
                      <w:rFonts w:ascii="Calibri" w:hAnsi="Calibri"/>
                      <w:sz w:val="22"/>
                      <w:lang w:val="en"/>
                    </w:rPr>
                    <w:t>Confidentiality</w:t>
                  </w:r>
                </w:p>
              </w:tc>
              <w:tc>
                <w:tcPr>
                  <w:tcW w:w="4815" w:type="dxa"/>
                </w:tcPr>
                <w:p w14:paraId="68C9A34A" w14:textId="77777777" w:rsidR="00F60E0C"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Конфіденційність</w:t>
                  </w:r>
                </w:p>
              </w:tc>
            </w:tr>
            <w:tr w:rsidR="00F60E0C" w14:paraId="798D6308" w14:textId="77777777">
              <w:tc>
                <w:tcPr>
                  <w:tcW w:w="4815" w:type="dxa"/>
                  <w:vAlign w:val="center"/>
                </w:tcPr>
                <w:p w14:paraId="43395DD3" w14:textId="77777777" w:rsidR="00F60E0C" w:rsidRDefault="00000000">
                  <w:pPr>
                    <w:spacing w:line="240" w:lineRule="auto"/>
                    <w:ind w:right="139"/>
                    <w:jc w:val="both"/>
                    <w:rPr>
                      <w:rFonts w:ascii="Calibri" w:hAnsi="Calibri"/>
                      <w:sz w:val="22"/>
                      <w:lang w:val="en-GB"/>
                    </w:rPr>
                  </w:pPr>
                  <w:r>
                    <w:rPr>
                      <w:rFonts w:ascii="Calibri" w:hAnsi="Calibri"/>
                      <w:sz w:val="22"/>
                      <w:lang w:val="en"/>
                    </w:rPr>
                    <w:t>The Contractor shall treat as private and maintain the confidentiality of all documents and information received or of which it becomes aware in the context of the Project. It shall maintain the secrecy thereof and not use them for any purpose other than execution of the Contract.</w:t>
                  </w:r>
                </w:p>
                <w:p w14:paraId="0AD141CB" w14:textId="77777777" w:rsidR="00F60E0C" w:rsidRDefault="00000000">
                  <w:pPr>
                    <w:spacing w:line="240" w:lineRule="auto"/>
                    <w:ind w:left="144" w:right="139"/>
                    <w:jc w:val="both"/>
                    <w:rPr>
                      <w:rFonts w:ascii="Calibri" w:hAnsi="Calibri"/>
                      <w:sz w:val="22"/>
                      <w:lang w:val="en-GB"/>
                    </w:rPr>
                  </w:pPr>
                  <w:r>
                    <w:rPr>
                      <w:rFonts w:ascii="Calibri" w:hAnsi="Calibri"/>
                      <w:sz w:val="22"/>
                      <w:lang w:val="en"/>
                    </w:rPr>
                    <w:t xml:space="preserve">In this regard, the Contractor undertakes: </w:t>
                  </w:r>
                </w:p>
                <w:p w14:paraId="18D5CFEE"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lastRenderedPageBreak/>
                    <w:t>To protect and maintain the confidentiality of information considered or presented as such;</w:t>
                  </w:r>
                </w:p>
                <w:p w14:paraId="5D96A65D"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handle confidential information it receives with the same degree of care and protection as it applies to its own confidential information;</w:t>
                  </w:r>
                </w:p>
                <w:p w14:paraId="777933DE"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Only to reveal confidential information to its personnel and third parties involved in performance of the Contract after having received prior written and express approval from Expertise France;</w:t>
                  </w:r>
                </w:p>
                <w:p w14:paraId="7FC7D60A"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take all necessary steps such that its personnel and third parties involved in execution of the Contract, who become aware of confidential information, undertake to treat such information with the same level of confidentiality as set out in this clause;</w:t>
                  </w:r>
                </w:p>
                <w:p w14:paraId="306B2A5B"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 xml:space="preserve">As and when required, to reiterate the confidential nature of such information to its personnel and third parties involved in the execution of the Contract, as soon as said confidential information is communicated to the aforementioned persons; </w:t>
                  </w:r>
                </w:p>
                <w:p w14:paraId="1A44AE1E" w14:textId="77777777" w:rsidR="00F60E0C"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reiterate the confidential nature of confidential information prior to any meeting during which confidential information is communicated.</w:t>
                  </w:r>
                </w:p>
                <w:p w14:paraId="57D86C32" w14:textId="77777777" w:rsidR="00F60E0C" w:rsidRDefault="00F60E0C">
                  <w:pPr>
                    <w:spacing w:line="240" w:lineRule="auto"/>
                    <w:ind w:right="139"/>
                    <w:jc w:val="both"/>
                    <w:rPr>
                      <w:rFonts w:ascii="Calibri" w:hAnsi="Calibri"/>
                      <w:sz w:val="22"/>
                      <w:lang w:val="en"/>
                    </w:rPr>
                  </w:pPr>
                </w:p>
                <w:p w14:paraId="24BB95F4" w14:textId="77777777" w:rsidR="00F60E0C" w:rsidRDefault="00F60E0C">
                  <w:pPr>
                    <w:spacing w:line="240" w:lineRule="auto"/>
                    <w:ind w:right="139"/>
                    <w:jc w:val="both"/>
                    <w:rPr>
                      <w:rFonts w:ascii="Calibri" w:hAnsi="Calibri"/>
                      <w:sz w:val="22"/>
                      <w:lang w:val="en"/>
                    </w:rPr>
                  </w:pPr>
                </w:p>
                <w:p w14:paraId="4B7478AC" w14:textId="77777777" w:rsidR="00F60E0C" w:rsidRDefault="00F60E0C">
                  <w:pPr>
                    <w:spacing w:line="240" w:lineRule="auto"/>
                    <w:ind w:right="139"/>
                    <w:jc w:val="both"/>
                    <w:rPr>
                      <w:rFonts w:ascii="Calibri" w:hAnsi="Calibri"/>
                      <w:sz w:val="22"/>
                      <w:lang w:val="en"/>
                    </w:rPr>
                  </w:pPr>
                </w:p>
                <w:p w14:paraId="4E463FD1" w14:textId="77777777" w:rsidR="00F60E0C" w:rsidRDefault="00F60E0C">
                  <w:pPr>
                    <w:spacing w:line="240" w:lineRule="auto"/>
                    <w:ind w:right="139"/>
                    <w:jc w:val="both"/>
                    <w:rPr>
                      <w:rFonts w:ascii="Calibri" w:hAnsi="Calibri"/>
                      <w:sz w:val="22"/>
                      <w:lang w:val="en"/>
                    </w:rPr>
                  </w:pPr>
                </w:p>
                <w:p w14:paraId="780B0CE3" w14:textId="77777777" w:rsidR="00F60E0C" w:rsidRDefault="00000000">
                  <w:pPr>
                    <w:spacing w:line="240" w:lineRule="auto"/>
                    <w:ind w:right="139"/>
                    <w:jc w:val="both"/>
                    <w:rPr>
                      <w:rFonts w:asciiTheme="minorHAnsi" w:hAnsiTheme="minorHAnsi" w:cs="Arial"/>
                      <w:sz w:val="22"/>
                      <w:lang w:val="en"/>
                    </w:rPr>
                  </w:pPr>
                  <w:r>
                    <w:rPr>
                      <w:rFonts w:ascii="Calibri" w:hAnsi="Calibri"/>
                      <w:sz w:val="22"/>
                      <w:lang w:val="en"/>
                    </w:rPr>
                    <w:t>Apart from where necessary for the purposes of service delivery, the Contractor may not disclose any element of the Contract without prior written consent from the other party.</w:t>
                  </w:r>
                </w:p>
              </w:tc>
              <w:tc>
                <w:tcPr>
                  <w:tcW w:w="4815" w:type="dxa"/>
                </w:tcPr>
                <w:p w14:paraId="5AFA6A1B"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lastRenderedPageBreak/>
                    <w:t>Виконавець зобов’язується ставитися як до конфіденційних та зберігати конфіденційність усіх документів та інформації, отриманих або про які йому стало відомо у контексті співпраці з Проєктом. Він повинен зберігати їх у таємниці та не використовувати для будь-яких інших цілей, окрім виконання Договору.</w:t>
                  </w:r>
                </w:p>
                <w:p w14:paraId="53C58192" w14:textId="77777777" w:rsidR="00F60E0C" w:rsidRDefault="00000000">
                  <w:pPr>
                    <w:spacing w:line="240" w:lineRule="auto"/>
                    <w:ind w:left="144" w:right="139"/>
                    <w:jc w:val="both"/>
                    <w:rPr>
                      <w:rFonts w:ascii="Calibri" w:hAnsi="Calibri"/>
                      <w:sz w:val="22"/>
                      <w:szCs w:val="22"/>
                      <w:lang w:val="uk-UA"/>
                    </w:rPr>
                  </w:pPr>
                  <w:r>
                    <w:rPr>
                      <w:rFonts w:ascii="Calibri" w:hAnsi="Calibri"/>
                      <w:sz w:val="22"/>
                      <w:szCs w:val="22"/>
                      <w:lang w:val="uk-UA"/>
                    </w:rPr>
                    <w:t xml:space="preserve">У зв'язку з цим Виконавець зобов'язується: </w:t>
                  </w:r>
                </w:p>
                <w:p w14:paraId="5B08B03A"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lastRenderedPageBreak/>
                    <w:t>захищати та підтримувати конфіденційність інформації, яка вважається або подається як така;</w:t>
                  </w:r>
                </w:p>
                <w:p w14:paraId="775D9A60"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t>поводитися з отриманою конфіденційною інформацією з таким же рівнем обережності та захисту, як і з власною конфіденційною інформацією;</w:t>
                  </w:r>
                </w:p>
                <w:p w14:paraId="5CF85800"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t>розкривати конфіденційну інформацію тільки своєму персоналу та третім сторонам, залученим до виконання Договору, після отримання попереднього письмового та прямого дозволу на це від Експертіз Франс (Expertise France);</w:t>
                  </w:r>
                </w:p>
                <w:p w14:paraId="3E54CD0B"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t>вживати всіх необхідних заходів для того, щоб його персонал і треті сторони, які беруть участь у виконанні Договору, яким стане відомо про конфіденційну інформацію, взяли на себе зобов’язання поводитися з такою інформацією з таким самим рівнем конфіденційності, як зазначено в цьому пункті;</w:t>
                  </w:r>
                </w:p>
                <w:p w14:paraId="564AFF0E"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у міру необхідності повторювати про конфіденційний характер такої інформації своєму персоналу та третім сторонам, залученим до виконання Договору, щойно зазначена конфіденційна інформація буде передана вищезазначеним особам; </w:t>
                  </w:r>
                </w:p>
                <w:p w14:paraId="162790AF" w14:textId="77777777" w:rsidR="00F60E0C" w:rsidRDefault="00000000">
                  <w:pPr>
                    <w:pStyle w:val="ListParagraph"/>
                    <w:numPr>
                      <w:ilvl w:val="0"/>
                      <w:numId w:val="9"/>
                    </w:numPr>
                    <w:spacing w:line="240" w:lineRule="auto"/>
                    <w:ind w:left="569" w:right="139" w:hanging="283"/>
                    <w:jc w:val="both"/>
                    <w:rPr>
                      <w:rFonts w:ascii="Calibri" w:hAnsi="Calibri"/>
                      <w:sz w:val="22"/>
                      <w:szCs w:val="22"/>
                      <w:lang w:val="uk-UA"/>
                    </w:rPr>
                  </w:pPr>
                  <w:r>
                    <w:rPr>
                      <w:rFonts w:ascii="Calibri" w:hAnsi="Calibri"/>
                      <w:sz w:val="22"/>
                      <w:szCs w:val="22"/>
                      <w:lang w:val="uk-UA"/>
                    </w:rPr>
                    <w:t>повторювати про конфіденційний характер конфіденційної інформації перед будь-якою зустріччю, під час якої відбувається передача конфіденційної інформації.</w:t>
                  </w:r>
                </w:p>
                <w:p w14:paraId="06E63FD3" w14:textId="77777777" w:rsidR="00F60E0C"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Крім випадків коли це необхідно для цілей надання послуг, Виконавець не може розкривати інформацію про будь-які елементи Договору без отримання попередньої письмової згоди на те іншої Сторони.</w:t>
                  </w:r>
                </w:p>
                <w:p w14:paraId="4A2B489C" w14:textId="77777777" w:rsidR="00F60E0C" w:rsidRDefault="00F60E0C">
                  <w:pPr>
                    <w:pStyle w:val="Header"/>
                    <w:tabs>
                      <w:tab w:val="clear" w:pos="4536"/>
                      <w:tab w:val="clear" w:pos="9072"/>
                    </w:tabs>
                    <w:rPr>
                      <w:rFonts w:ascii="Calibri" w:hAnsi="Calibri"/>
                      <w:smallCaps/>
                      <w:sz w:val="22"/>
                      <w:lang w:val="ru-RU"/>
                    </w:rPr>
                  </w:pPr>
                </w:p>
              </w:tc>
            </w:tr>
            <w:tr w:rsidR="00F60E0C" w14:paraId="17F89174" w14:textId="77777777">
              <w:tc>
                <w:tcPr>
                  <w:tcW w:w="4815" w:type="dxa"/>
                </w:tcPr>
                <w:p w14:paraId="401D2C5B" w14:textId="77777777" w:rsidR="00F60E0C" w:rsidRDefault="00000000">
                  <w:pPr>
                    <w:spacing w:line="240" w:lineRule="auto"/>
                    <w:ind w:right="139"/>
                    <w:jc w:val="both"/>
                    <w:rPr>
                      <w:rFonts w:asciiTheme="minorHAnsi" w:hAnsiTheme="minorHAnsi" w:cs="Arial"/>
                      <w:sz w:val="22"/>
                      <w:lang w:val="en-US"/>
                    </w:rPr>
                  </w:pPr>
                  <w:r>
                    <w:rPr>
                      <w:rFonts w:ascii="Calibri" w:hAnsi="Calibri"/>
                      <w:sz w:val="22"/>
                      <w:lang w:val="en"/>
                    </w:rPr>
                    <w:lastRenderedPageBreak/>
                    <w:t>Personal data protection</w:t>
                  </w:r>
                </w:p>
              </w:tc>
              <w:tc>
                <w:tcPr>
                  <w:tcW w:w="4815" w:type="dxa"/>
                  <w:vAlign w:val="bottom"/>
                </w:tcPr>
                <w:p w14:paraId="3A3B820A" w14:textId="77777777" w:rsidR="00F60E0C"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Захист персональних даних</w:t>
                  </w:r>
                </w:p>
              </w:tc>
            </w:tr>
            <w:tr w:rsidR="00F60E0C" w14:paraId="3560345B" w14:textId="77777777">
              <w:tc>
                <w:tcPr>
                  <w:tcW w:w="4815" w:type="dxa"/>
                  <w:vAlign w:val="center"/>
                </w:tcPr>
                <w:p w14:paraId="35F0BE1F" w14:textId="77777777" w:rsidR="00F60E0C" w:rsidRDefault="00000000">
                  <w:pPr>
                    <w:spacing w:line="240" w:lineRule="auto"/>
                    <w:ind w:right="139"/>
                    <w:jc w:val="both"/>
                    <w:rPr>
                      <w:rFonts w:ascii="Calibri" w:hAnsi="Calibri"/>
                      <w:sz w:val="22"/>
                      <w:lang w:val="en-GB"/>
                    </w:rPr>
                  </w:pPr>
                  <w:r>
                    <w:rPr>
                      <w:rFonts w:ascii="Calibri" w:hAnsi="Calibri"/>
                      <w:sz w:val="22"/>
                      <w:lang w:val="en"/>
                    </w:rPr>
                    <w:t>The Contract 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6FBA80D4" w14:textId="77777777" w:rsidR="00F60E0C" w:rsidRDefault="00000000">
                  <w:pPr>
                    <w:spacing w:line="240" w:lineRule="auto"/>
                    <w:ind w:left="144" w:right="139"/>
                    <w:jc w:val="both"/>
                    <w:rPr>
                      <w:rFonts w:ascii="Calibri" w:hAnsi="Calibri"/>
                      <w:sz w:val="22"/>
                      <w:lang w:val="en-GB"/>
                    </w:rPr>
                  </w:pPr>
                  <w:r>
                    <w:rPr>
                      <w:rFonts w:ascii="Calibri" w:hAnsi="Calibri"/>
                      <w:sz w:val="22"/>
                      <w:lang w:val="en"/>
                    </w:rPr>
                    <w:t>The Contractor notably undertakes to:</w:t>
                  </w:r>
                </w:p>
                <w:p w14:paraId="60ED2F7D"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Process personal data solely for the purposes of the Contract;</w:t>
                  </w:r>
                </w:p>
                <w:p w14:paraId="0643AC99"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lastRenderedPageBreak/>
                    <w:t>Ensure that persons authorised to process personal data undertake to maintain its confidentiality or are bound by an appropriate legal obligation of confidentiality;</w:t>
                  </w:r>
                </w:p>
                <w:p w14:paraId="6D41296B"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Implement appropriate technical and organisational measures to guarantee a level of security commensurate with the risks resulting from the Contract, notably with regard to data encryption, confidentiality and integrity;</w:t>
                  </w:r>
                </w:p>
                <w:p w14:paraId="77DEE4C7"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Notify Expertise France, via any means, of any personal data breach within 24 hours of becoming aware of any such event;</w:t>
                  </w:r>
                </w:p>
                <w:p w14:paraId="3CFBB0B0"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Assist Expertise France in its obligation to respond to requests it may receive from data subjects;</w:t>
                  </w:r>
                </w:p>
                <w:p w14:paraId="1EB6164C" w14:textId="77777777" w:rsidR="00F60E0C" w:rsidRDefault="00000000">
                  <w:pPr>
                    <w:pStyle w:val="ListParagraph"/>
                    <w:numPr>
                      <w:ilvl w:val="0"/>
                      <w:numId w:val="8"/>
                    </w:numPr>
                    <w:spacing w:line="240" w:lineRule="auto"/>
                    <w:ind w:left="569" w:right="139" w:hanging="283"/>
                    <w:jc w:val="both"/>
                    <w:rPr>
                      <w:rFonts w:ascii="Calibri" w:hAnsi="Calibri"/>
                      <w:lang w:val="en-GB"/>
                    </w:rPr>
                  </w:pPr>
                  <w:r>
                    <w:rPr>
                      <w:rFonts w:ascii="Calibri" w:hAnsi="Calibri"/>
                      <w:sz w:val="22"/>
                      <w:lang w:val="en"/>
                    </w:rPr>
                    <w:t>Delete all personal data or return it to Expertise France on conclusion of the services covered by the Contract, as specified by the latter, unless EU law or that of the member state requires such data to be retained;</w:t>
                  </w:r>
                </w:p>
                <w:p w14:paraId="4A822A97"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Make available to Expertise France all information it may require to demonstrate compliance with the obligations set out in this article and to enable audits to be conducted by the latter or by any other person of its choice.</w:t>
                  </w:r>
                </w:p>
                <w:p w14:paraId="7EA8B98B" w14:textId="77777777" w:rsidR="00F60E0C" w:rsidRDefault="00F60E0C">
                  <w:pPr>
                    <w:spacing w:line="240" w:lineRule="auto"/>
                    <w:ind w:left="144" w:right="139"/>
                    <w:jc w:val="both"/>
                    <w:rPr>
                      <w:rFonts w:ascii="Calibri" w:hAnsi="Calibri"/>
                      <w:sz w:val="22"/>
                      <w:lang w:val="en-GB"/>
                    </w:rPr>
                  </w:pPr>
                </w:p>
                <w:p w14:paraId="29E30FC5" w14:textId="77777777" w:rsidR="00F60E0C" w:rsidRDefault="00000000">
                  <w:pPr>
                    <w:spacing w:line="240" w:lineRule="auto"/>
                    <w:ind w:right="139"/>
                    <w:jc w:val="both"/>
                    <w:rPr>
                      <w:rFonts w:ascii="Calibri" w:hAnsi="Calibri"/>
                      <w:sz w:val="22"/>
                      <w:lang w:val="en-GB"/>
                    </w:rPr>
                  </w:pPr>
                  <w:r>
                    <w:rPr>
                      <w:rFonts w:ascii="Calibri" w:hAnsi="Calibri"/>
                      <w:sz w:val="22"/>
                      <w:lang w:val="en"/>
                    </w:rPr>
                    <w:t>Expertise France notably undertakes to:</w:t>
                  </w:r>
                </w:p>
                <w:p w14:paraId="06E0BF3A"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Ensure compliance, prior to and throughout the term of the Contract, by the Contractor with the obligations of GDPR and those set out in French data protection legislation;</w:t>
                  </w:r>
                </w:p>
                <w:p w14:paraId="7714D28F"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Provide the Contractor with the personal data required for execution of the Contract;</w:t>
                  </w:r>
                </w:p>
                <w:p w14:paraId="74DEA484" w14:textId="77777777" w:rsidR="00F60E0C"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Notify the Contractor in writing of any special instruction relating to necessary data processing.</w:t>
                  </w:r>
                </w:p>
                <w:p w14:paraId="1C5A63CD" w14:textId="77777777" w:rsidR="00F60E0C" w:rsidRDefault="00000000">
                  <w:pPr>
                    <w:spacing w:after="160" w:line="259" w:lineRule="auto"/>
                    <w:ind w:right="139"/>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
                    </w:rPr>
                    <w:t>Where the Contractor uses a data processor to process personal data during execution of the Contract, it must obtain prior written authorisation from Expertise France. Similarly, the Contractor shall notify Expertise France of any planned change concerning the addition or replacement of processors, thereby enabling Expertise France to issue any objections it may have in this regard.</w:t>
                  </w:r>
                </w:p>
                <w:p w14:paraId="52B36F16" w14:textId="77777777" w:rsidR="00F60E0C" w:rsidRDefault="00000000">
                  <w:pPr>
                    <w:spacing w:after="160" w:line="259" w:lineRule="auto"/>
                    <w:ind w:right="139"/>
                    <w:jc w:val="both"/>
                    <w:rPr>
                      <w:rFonts w:asciiTheme="minorHAnsi" w:eastAsia="Calibri" w:hAnsiTheme="minorHAnsi" w:cstheme="minorHAnsi"/>
                      <w:sz w:val="22"/>
                      <w:szCs w:val="22"/>
                      <w:lang w:val="uk-UA"/>
                    </w:rPr>
                  </w:pPr>
                  <w:r>
                    <w:rPr>
                      <w:rFonts w:asciiTheme="minorHAnsi" w:eastAsia="Calibri" w:hAnsiTheme="minorHAnsi" w:cstheme="minorHAnsi"/>
                      <w:sz w:val="22"/>
                      <w:szCs w:val="22"/>
                      <w:lang w:val="en"/>
                    </w:rPr>
                    <w:lastRenderedPageBreak/>
                    <w:t xml:space="preserve">The same obligations concerning data protection as those set out in the Contract are mandatory for processors, notably regarding the provision of adequate guarantees for the implementation of appropriate technical and organisational measures ensuring the protection of personal data. Should any processor fail to meet its obligations, the Contractor shall remain fully responsible vis-à-vis the Expertise France for the fulfillment of the processor’s obligations. </w:t>
                  </w:r>
                </w:p>
                <w:p w14:paraId="48B98100" w14:textId="77777777" w:rsidR="00F60E0C" w:rsidRDefault="00000000">
                  <w:pPr>
                    <w:spacing w:line="240" w:lineRule="auto"/>
                    <w:ind w:right="139"/>
                    <w:jc w:val="both"/>
                    <w:rPr>
                      <w:rFonts w:asciiTheme="minorHAnsi" w:hAnsiTheme="minorHAnsi" w:cs="Arial"/>
                      <w:sz w:val="22"/>
                      <w:lang w:val="en-US"/>
                    </w:rPr>
                  </w:pPr>
                  <w:r>
                    <w:rPr>
                      <w:rFonts w:asciiTheme="minorHAnsi" w:eastAsia="Calibri" w:hAnsiTheme="minorHAnsi" w:cstheme="minorHAnsi"/>
                      <w:sz w:val="22"/>
                      <w:szCs w:val="22"/>
                      <w:lang w:val="en"/>
                    </w:rPr>
                    <w:t>In the event of non-compliance with the aforementioned provisions, the Contractor is reminded that its liability may be invoked. In the event of any breach of professional secrecy or non-compliance with the aforementioned provisions, Expertise France may immediately terminate the Contract without compensation for the Contractor.</w:t>
                  </w:r>
                </w:p>
              </w:tc>
              <w:tc>
                <w:tcPr>
                  <w:tcW w:w="4815" w:type="dxa"/>
                </w:tcPr>
                <w:p w14:paraId="0F96A6F5" w14:textId="77777777" w:rsidR="00F60E0C" w:rsidRDefault="00000000">
                  <w:pPr>
                    <w:spacing w:line="240" w:lineRule="auto"/>
                    <w:ind w:right="139"/>
                    <w:rPr>
                      <w:rFonts w:ascii="Calibri" w:hAnsi="Calibri"/>
                      <w:sz w:val="22"/>
                      <w:szCs w:val="22"/>
                      <w:lang w:val="uk-UA"/>
                    </w:rPr>
                  </w:pPr>
                  <w:r>
                    <w:rPr>
                      <w:rFonts w:ascii="Calibri" w:hAnsi="Calibri"/>
                      <w:sz w:val="22"/>
                      <w:szCs w:val="22"/>
                      <w:lang w:val="uk-UA"/>
                    </w:rPr>
                    <w:lastRenderedPageBreak/>
                    <w:t>Договір може вимагати обробки персональних даних. Сторони зобов’язуються дотримуватися правил обробки персональних даних відповідно до Закону № 78-17 від 6 січня 1978 року (із поправками) щодо обробки даних, файлів і свобод, а також Регламенту (ЄС) 2016/679, відомого як Загальний регламент захисту даних (ЗРЗД/GDPR).</w:t>
                  </w:r>
                </w:p>
                <w:p w14:paraId="218FC332" w14:textId="77777777" w:rsidR="00F60E0C" w:rsidRDefault="00000000">
                  <w:pPr>
                    <w:spacing w:line="240" w:lineRule="auto"/>
                    <w:ind w:left="144" w:right="139"/>
                    <w:rPr>
                      <w:rFonts w:ascii="Calibri" w:hAnsi="Calibri"/>
                      <w:sz w:val="22"/>
                      <w:szCs w:val="22"/>
                      <w:lang w:val="uk-UA"/>
                    </w:rPr>
                  </w:pPr>
                  <w:r>
                    <w:rPr>
                      <w:rFonts w:ascii="Calibri" w:hAnsi="Calibri"/>
                      <w:sz w:val="22"/>
                      <w:szCs w:val="22"/>
                      <w:lang w:val="uk-UA"/>
                    </w:rPr>
                    <w:t>Виконавець, зокрема, зобов'язується:</w:t>
                  </w:r>
                </w:p>
                <w:p w14:paraId="234025DD"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обробляти персональні дані тільки для цілей цього Договору;</w:t>
                  </w:r>
                </w:p>
                <w:p w14:paraId="6EF95ACF"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lastRenderedPageBreak/>
                    <w:t>забезпечувати, щоб особи, уповноважені обробляти персональні дані, були зобов’язані підтримувати їхню конфіденційність або пов’язувались відповідним юридичним зобов’язанням щодо конфіденційності;</w:t>
                  </w:r>
                </w:p>
                <w:p w14:paraId="6F1DBAFF"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впроваджувати належні технічні та організаційні заходи для гарантування рівня безпеки, відповідного ризикам, пов’язаним із Договором, зокрема, щодо шифрування даних, їхньої конфіденційності та цілісності;</w:t>
                  </w:r>
                </w:p>
                <w:p w14:paraId="629BB5F5"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повідомляти Експертіз Франс (Expertise France) будь-яким способом про будь-яке порушення персональних даних протягом 24 годин після того, як стало відомо про будь-яку таку подію;</w:t>
                  </w:r>
                </w:p>
                <w:p w14:paraId="0AA05272"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допомагати Експертіз Франс (Expertise France) у її зобов’язанні відповідати на запити, які вона може отримувати від суб’єктів даних;</w:t>
                  </w:r>
                </w:p>
                <w:p w14:paraId="43879C1B"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видаляти всі персональні дані або повертати їх Експертіз Франс (Expertise France) після завершення виконання послуг, передбачених Договором, як зазначено в останньому, якщо законодавство ЄС або держави-члена не вимагає збереження таких даних;</w:t>
                  </w:r>
                </w:p>
                <w:p w14:paraId="447C9698"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надавати Експертіз Франс (Expertise France) всю інформацію, яка може знадобитися для демонстрації дотримання зобов'язань, викладених у цій Статті, і для того, щоб останній або будь-яка інша особа на її вибір могли проводити аудити.</w:t>
                  </w:r>
                </w:p>
                <w:p w14:paraId="7AAA1670" w14:textId="77777777" w:rsidR="00F60E0C" w:rsidRDefault="00F60E0C">
                  <w:pPr>
                    <w:spacing w:line="240" w:lineRule="auto"/>
                    <w:ind w:left="144" w:right="139"/>
                    <w:rPr>
                      <w:rFonts w:ascii="Calibri" w:hAnsi="Calibri"/>
                      <w:sz w:val="22"/>
                      <w:szCs w:val="22"/>
                      <w:lang w:val="uk-UA"/>
                    </w:rPr>
                  </w:pPr>
                </w:p>
                <w:p w14:paraId="6A2BC2FE" w14:textId="77777777" w:rsidR="00F60E0C" w:rsidRDefault="00000000">
                  <w:pPr>
                    <w:spacing w:line="240" w:lineRule="auto"/>
                    <w:ind w:right="139"/>
                    <w:rPr>
                      <w:rFonts w:ascii="Calibri" w:hAnsi="Calibri"/>
                      <w:sz w:val="22"/>
                      <w:szCs w:val="22"/>
                      <w:lang w:val="uk-UA"/>
                    </w:rPr>
                  </w:pPr>
                  <w:r>
                    <w:rPr>
                      <w:rFonts w:ascii="Calibri" w:hAnsi="Calibri"/>
                      <w:sz w:val="22"/>
                      <w:szCs w:val="22"/>
                      <w:lang w:val="uk-UA"/>
                    </w:rPr>
                    <w:t>Експертіз Франс (Expertise France), зокрема, зобов'язується:</w:t>
                  </w:r>
                </w:p>
                <w:p w14:paraId="2BE4714D"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дотримання Виконавцем, до та протягом усього строку дії Договору, зобов’язань ЗРЗД/GDPR та законодавства Франції про захист даних;</w:t>
                  </w:r>
                </w:p>
                <w:p w14:paraId="75DB6771"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надавати Виконавцю персональні дані, необхідні для виконання Договору;</w:t>
                  </w:r>
                </w:p>
                <w:p w14:paraId="7D1C5D66" w14:textId="77777777" w:rsidR="00F60E0C" w:rsidRDefault="00000000">
                  <w:pPr>
                    <w:pStyle w:val="ListParagraph"/>
                    <w:numPr>
                      <w:ilvl w:val="0"/>
                      <w:numId w:val="8"/>
                    </w:numPr>
                    <w:spacing w:line="240" w:lineRule="auto"/>
                    <w:ind w:left="569" w:right="139" w:hanging="283"/>
                    <w:rPr>
                      <w:rFonts w:ascii="Calibri" w:hAnsi="Calibri"/>
                      <w:sz w:val="22"/>
                      <w:szCs w:val="22"/>
                      <w:lang w:val="uk-UA"/>
                    </w:rPr>
                  </w:pPr>
                  <w:r>
                    <w:rPr>
                      <w:rFonts w:ascii="Calibri" w:hAnsi="Calibri"/>
                      <w:sz w:val="22"/>
                      <w:szCs w:val="22"/>
                      <w:lang w:val="uk-UA"/>
                    </w:rPr>
                    <w:t>письмово повідомляти Виконавця про будь-які спеціальні інструкції щодо необхідної обробки даних.</w:t>
                  </w:r>
                </w:p>
                <w:p w14:paraId="4437FBEE" w14:textId="77777777" w:rsidR="00F60E0C" w:rsidRDefault="00000000">
                  <w:pPr>
                    <w:spacing w:after="160" w:line="259" w:lineRule="auto"/>
                    <w:ind w:right="139"/>
                    <w:rPr>
                      <w:rFonts w:asciiTheme="minorHAnsi" w:eastAsia="Calibri" w:hAnsiTheme="minorHAnsi" w:cstheme="minorHAnsi"/>
                      <w:sz w:val="22"/>
                      <w:szCs w:val="22"/>
                      <w:lang w:val="uk-UA"/>
                    </w:rPr>
                  </w:pPr>
                  <w:r>
                    <w:rPr>
                      <w:rFonts w:asciiTheme="minorHAnsi" w:eastAsia="Calibri" w:hAnsiTheme="minorHAnsi" w:cstheme="minorHAnsi"/>
                      <w:sz w:val="22"/>
                      <w:szCs w:val="22"/>
                      <w:lang w:val="uk-UA"/>
                    </w:rPr>
                    <w:t xml:space="preserve">Якщо Виконавець використовує процесор даних для обробки персональних даних під час виконання Договору, він повинен отримати попередній письмовий дозвіл на це від </w:t>
                  </w:r>
                  <w:r>
                    <w:rPr>
                      <w:rFonts w:ascii="Calibri" w:hAnsi="Calibri"/>
                      <w:sz w:val="22"/>
                      <w:szCs w:val="22"/>
                      <w:lang w:val="uk-UA"/>
                    </w:rPr>
                    <w:t>Експертіз Франс (Expertise France)</w:t>
                  </w:r>
                  <w:r>
                    <w:rPr>
                      <w:rFonts w:asciiTheme="minorHAnsi" w:eastAsia="Calibri" w:hAnsiTheme="minorHAnsi" w:cstheme="minorHAnsi"/>
                      <w:sz w:val="22"/>
                      <w:szCs w:val="22"/>
                      <w:lang w:val="uk-UA"/>
                    </w:rPr>
                    <w:t xml:space="preserve">. </w:t>
                  </w:r>
                  <w:r>
                    <w:rPr>
                      <w:rFonts w:asciiTheme="minorHAnsi" w:eastAsia="Calibri" w:hAnsiTheme="minorHAnsi" w:cstheme="minorHAnsi"/>
                      <w:sz w:val="22"/>
                      <w:szCs w:val="22"/>
                      <w:lang w:val="uk-UA"/>
                    </w:rPr>
                    <w:lastRenderedPageBreak/>
                    <w:t xml:space="preserve">Аналогічним чином Виконавець повинен повідомити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 xml:space="preserve">про будь-які заплановані зміни щодо додавання або заміни процесорів, таким чином даючи можливість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висловити будь-які заперечення, які він може мати із цього приводу.</w:t>
                  </w:r>
                </w:p>
                <w:p w14:paraId="32C8A643" w14:textId="77777777" w:rsidR="00F60E0C" w:rsidRDefault="00000000">
                  <w:pPr>
                    <w:spacing w:after="160" w:line="259" w:lineRule="auto"/>
                    <w:ind w:right="139"/>
                    <w:rPr>
                      <w:rFonts w:ascii="Calibri" w:eastAsia="Calibri" w:hAnsi="Calibri" w:cs="Calibri"/>
                      <w:sz w:val="22"/>
                      <w:szCs w:val="22"/>
                      <w:lang w:val="uk-UA"/>
                    </w:rPr>
                  </w:pPr>
                  <w:r>
                    <w:rPr>
                      <w:rFonts w:asciiTheme="minorHAnsi" w:eastAsia="Calibri" w:hAnsiTheme="minorHAnsi" w:cstheme="minorHAnsi"/>
                      <w:sz w:val="22"/>
                      <w:szCs w:val="22"/>
                      <w:lang w:val="uk-UA"/>
                    </w:rPr>
                    <w:t xml:space="preserve">Аналогічні зобов’язання щодо захисту даних, як і ті, що викладені у Договорі, є обов’язковими для процесорів, зокрема, щодо надання відповідних гарантій для впровадження належних технічних та організаційних заходів, які забезпечують захист персональних даних. Якщо будь-який процесор не виконує своїх зобов’язань, Виконавець несе повну відповідальність </w:t>
                  </w:r>
                  <w:r>
                    <w:rPr>
                      <w:rFonts w:ascii="Calibri" w:eastAsia="Calibri" w:hAnsi="Calibri" w:cs="Calibri"/>
                      <w:sz w:val="22"/>
                      <w:szCs w:val="22"/>
                      <w:lang w:val="uk-UA"/>
                    </w:rPr>
                    <w:t xml:space="preserve">перед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 xml:space="preserve">за виконання зобов’язань процесора. </w:t>
                  </w:r>
                </w:p>
                <w:p w14:paraId="569F3925" w14:textId="77777777" w:rsidR="00F60E0C" w:rsidRDefault="00000000">
                  <w:pPr>
                    <w:pStyle w:val="Header"/>
                    <w:tabs>
                      <w:tab w:val="clear" w:pos="4536"/>
                      <w:tab w:val="clear" w:pos="9072"/>
                    </w:tabs>
                    <w:rPr>
                      <w:rFonts w:ascii="Calibri" w:hAnsi="Calibri"/>
                      <w:smallCaps/>
                      <w:sz w:val="22"/>
                      <w:lang w:val="en-US"/>
                    </w:rPr>
                  </w:pPr>
                  <w:r>
                    <w:rPr>
                      <w:rFonts w:ascii="Calibri" w:eastAsia="Calibri" w:hAnsi="Calibri" w:cs="Calibri"/>
                      <w:sz w:val="22"/>
                      <w:szCs w:val="22"/>
                      <w:lang w:val="uk-UA"/>
                    </w:rPr>
                    <w:t xml:space="preserve">У випадку недотримання вищезазначених положень Виконавцю нагадують, що можуть бути активовані заходи щодо його відповідальності. У випадку будь-якого порушення професійної таємниці або недотримання вищезазначених положень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може негайно припинити дію Договору без компенсації для Виконавця.</w:t>
                  </w:r>
                </w:p>
              </w:tc>
            </w:tr>
            <w:tr w:rsidR="00F60E0C" w14:paraId="7AAB0591" w14:textId="77777777">
              <w:tc>
                <w:tcPr>
                  <w:tcW w:w="4815" w:type="dxa"/>
                  <w:vAlign w:val="center"/>
                </w:tcPr>
                <w:p w14:paraId="46C560D3" w14:textId="77777777" w:rsidR="00F60E0C" w:rsidRDefault="00000000">
                  <w:pPr>
                    <w:spacing w:line="240" w:lineRule="auto"/>
                    <w:ind w:right="139"/>
                    <w:jc w:val="center"/>
                    <w:rPr>
                      <w:rFonts w:ascii="Calibri" w:hAnsi="Calibri"/>
                      <w:sz w:val="22"/>
                      <w:lang w:val="en"/>
                    </w:rPr>
                  </w:pPr>
                  <w:r>
                    <w:rPr>
                      <w:rFonts w:ascii="Calibri" w:hAnsi="Calibri"/>
                      <w:smallCaps/>
                      <w:sz w:val="22"/>
                      <w:lang w:val="en"/>
                    </w:rPr>
                    <w:lastRenderedPageBreak/>
                    <w:t>Insurance</w:t>
                  </w:r>
                </w:p>
              </w:tc>
              <w:tc>
                <w:tcPr>
                  <w:tcW w:w="4815" w:type="dxa"/>
                </w:tcPr>
                <w:p w14:paraId="1D20495C" w14:textId="77777777" w:rsidR="00F60E0C" w:rsidRDefault="00000000">
                  <w:pPr>
                    <w:spacing w:line="240" w:lineRule="auto"/>
                    <w:ind w:right="139"/>
                    <w:jc w:val="center"/>
                    <w:rPr>
                      <w:rFonts w:ascii="Calibri" w:hAnsi="Calibri"/>
                      <w:sz w:val="22"/>
                      <w:szCs w:val="22"/>
                      <w:lang w:val="uk-UA"/>
                    </w:rPr>
                  </w:pPr>
                  <w:r>
                    <w:rPr>
                      <w:rFonts w:ascii="Calibri" w:hAnsi="Calibri"/>
                      <w:smallCaps/>
                      <w:sz w:val="22"/>
                      <w:lang w:val="uk-UA"/>
                    </w:rPr>
                    <w:t>Страхування</w:t>
                  </w:r>
                </w:p>
              </w:tc>
            </w:tr>
            <w:tr w:rsidR="00F60E0C" w14:paraId="1244BD8E" w14:textId="77777777">
              <w:tc>
                <w:tcPr>
                  <w:tcW w:w="4815" w:type="dxa"/>
                  <w:vAlign w:val="center"/>
                </w:tcPr>
                <w:p w14:paraId="0E017FE5" w14:textId="77777777" w:rsidR="00F60E0C"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civil and professional liability insurance policies covering any personal injury, material and/or immaterial damage that may arise from the performance of the services.</w:t>
                  </w:r>
                </w:p>
                <w:p w14:paraId="6A941D2D" w14:textId="77777777" w:rsidR="00F60E0C"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insurance policies covering its liability in the event of illness or accident at work occurring to its employees assigned to the performance of the services.</w:t>
                  </w:r>
                </w:p>
              </w:tc>
              <w:tc>
                <w:tcPr>
                  <w:tcW w:w="4815" w:type="dxa"/>
                </w:tcPr>
                <w:p w14:paraId="4F302EE6" w14:textId="77777777" w:rsidR="00F60E0C"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поліси страхування цивільної та професійної відповідальності, що покривають будь-які тілесні ушкодження, матеріальну та/або нематеріальну шкоду, які можуть виникнути в результаті виконання послуг.</w:t>
                  </w:r>
                </w:p>
                <w:p w14:paraId="06840872" w14:textId="77777777" w:rsidR="00F60E0C"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страхові поліси, що покривають його відповідальність у разі хвороби або нещасного випадку на виробництві з його працівниками, залученими до виконання послуг.</w:t>
                  </w:r>
                </w:p>
              </w:tc>
            </w:tr>
            <w:tr w:rsidR="00F60E0C" w14:paraId="0503C279" w14:textId="77777777">
              <w:tc>
                <w:tcPr>
                  <w:tcW w:w="4815" w:type="dxa"/>
                </w:tcPr>
                <w:p w14:paraId="7228B6A4" w14:textId="77777777" w:rsidR="00F60E0C" w:rsidRDefault="00000000">
                  <w:pPr>
                    <w:spacing w:line="240" w:lineRule="auto"/>
                    <w:ind w:right="139"/>
                    <w:jc w:val="center"/>
                    <w:rPr>
                      <w:rFonts w:ascii="Calibri" w:hAnsi="Calibri"/>
                      <w:smallCaps/>
                      <w:sz w:val="22"/>
                      <w:lang w:val="en"/>
                    </w:rPr>
                  </w:pPr>
                  <w:r>
                    <w:rPr>
                      <w:rFonts w:ascii="Calibri" w:hAnsi="Calibri"/>
                      <w:smallCaps/>
                      <w:sz w:val="22"/>
                      <w:lang w:val="en"/>
                    </w:rPr>
                    <w:t>Audit</w:t>
                  </w:r>
                </w:p>
              </w:tc>
              <w:tc>
                <w:tcPr>
                  <w:tcW w:w="4815" w:type="dxa"/>
                </w:tcPr>
                <w:p w14:paraId="1EF3AB6A"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Аудит</w:t>
                  </w:r>
                </w:p>
              </w:tc>
            </w:tr>
            <w:tr w:rsidR="00F60E0C" w14:paraId="49AD8B13" w14:textId="77777777">
              <w:tc>
                <w:tcPr>
                  <w:tcW w:w="4815" w:type="dxa"/>
                </w:tcPr>
                <w:p w14:paraId="7C4861F0" w14:textId="77777777" w:rsidR="00F60E0C" w:rsidRDefault="00000000">
                  <w:pPr>
                    <w:spacing w:line="240" w:lineRule="auto"/>
                    <w:ind w:right="139"/>
                    <w:jc w:val="both"/>
                    <w:rPr>
                      <w:rFonts w:ascii="Calibri" w:hAnsi="Calibri"/>
                      <w:sz w:val="22"/>
                      <w:lang w:val="en-GB"/>
                    </w:rPr>
                  </w:pPr>
                  <w:r>
                    <w:rPr>
                      <w:rFonts w:ascii="Calibri" w:hAnsi="Calibri"/>
                      <w:sz w:val="22"/>
                      <w:lang w:val="en-GB"/>
                    </w:rPr>
                    <w:t xml:space="preserve">The contractor may be submitted to an audit concerning compliance with the regulations and contractual obligations applicable to the performance of the present contract. This audit may be carried out by Expertise France or by a </w:t>
                  </w:r>
                  <w:r>
                    <w:rPr>
                      <w:rFonts w:ascii="Calibri" w:hAnsi="Calibri"/>
                      <w:sz w:val="22"/>
                      <w:lang w:val="en-GB"/>
                    </w:rPr>
                    <w:lastRenderedPageBreak/>
                    <w:t>third party appointed by Expertise France and may not be refused by the contractor. If the audit is carried out by a third party, the appointed third party must not be a direct competitor of the contractor. Scheduled audits may be carried out periodically or spontaneously at the request of Expertise France or a third party. In all cases, the contractor will be informed at least 5 working days in advance.</w:t>
                  </w:r>
                </w:p>
                <w:p w14:paraId="7FE2270D" w14:textId="77777777" w:rsidR="00F60E0C" w:rsidRDefault="00F60E0C">
                  <w:pPr>
                    <w:spacing w:line="240" w:lineRule="auto"/>
                    <w:ind w:left="144" w:right="139"/>
                    <w:jc w:val="both"/>
                    <w:rPr>
                      <w:rFonts w:ascii="Calibri" w:hAnsi="Calibri"/>
                      <w:sz w:val="22"/>
                      <w:lang w:val="en-GB"/>
                    </w:rPr>
                  </w:pPr>
                </w:p>
                <w:p w14:paraId="22010919" w14:textId="77777777" w:rsidR="00F60E0C" w:rsidRDefault="00000000">
                  <w:pPr>
                    <w:spacing w:line="240" w:lineRule="auto"/>
                    <w:ind w:right="139"/>
                    <w:jc w:val="both"/>
                    <w:rPr>
                      <w:rFonts w:ascii="Calibri" w:hAnsi="Calibri"/>
                      <w:sz w:val="22"/>
                      <w:lang w:val="en"/>
                    </w:rPr>
                  </w:pPr>
                  <w:r>
                    <w:rPr>
                      <w:rFonts w:ascii="Calibri" w:hAnsi="Calibri"/>
                      <w:sz w:val="22"/>
                      <w:lang w:val="en"/>
                    </w:rPr>
                    <w:t>The contractor therefore undertakes to:</w:t>
                  </w:r>
                </w:p>
                <w:p w14:paraId="1CC6C2CD" w14:textId="77777777" w:rsidR="00F60E0C" w:rsidRDefault="00000000">
                  <w:pPr>
                    <w:numPr>
                      <w:ilvl w:val="0"/>
                      <w:numId w:val="6"/>
                    </w:numPr>
                    <w:spacing w:line="240" w:lineRule="auto"/>
                    <w:ind w:right="139"/>
                    <w:jc w:val="both"/>
                    <w:rPr>
                      <w:rFonts w:ascii="Calibri" w:hAnsi="Calibri"/>
                      <w:sz w:val="22"/>
                      <w:lang w:val="en-GB"/>
                    </w:rPr>
                  </w:pPr>
                  <w:r>
                    <w:rPr>
                      <w:rFonts w:ascii="Calibri" w:hAnsi="Calibri"/>
                      <w:sz w:val="22"/>
                      <w:lang w:val="en-GB"/>
                    </w:rPr>
                    <w:t>allow Expertise France or the appointed entity, and facilitate their access to the information required to carry out the audits,</w:t>
                  </w:r>
                </w:p>
                <w:p w14:paraId="102BE73A" w14:textId="77777777" w:rsidR="00F60E0C" w:rsidRDefault="00000000">
                  <w:pPr>
                    <w:numPr>
                      <w:ilvl w:val="0"/>
                      <w:numId w:val="6"/>
                    </w:numPr>
                    <w:spacing w:line="240" w:lineRule="auto"/>
                    <w:ind w:right="139"/>
                    <w:jc w:val="both"/>
                    <w:rPr>
                      <w:rFonts w:ascii="Calibri" w:hAnsi="Calibri"/>
                      <w:sz w:val="22"/>
                      <w:lang w:val="en-GB"/>
                    </w:rPr>
                  </w:pPr>
                  <w:r>
                    <w:rPr>
                      <w:rFonts w:ascii="Calibri" w:hAnsi="Calibri"/>
                      <w:sz w:val="22"/>
                      <w:lang w:val="en-GB"/>
                    </w:rPr>
                    <w:t xml:space="preserve">submit documents relating to the performance of the present contract as well as any documents required by the auditors, </w:t>
                  </w:r>
                </w:p>
                <w:p w14:paraId="7F524ABF" w14:textId="77777777" w:rsidR="00F60E0C" w:rsidRDefault="00000000">
                  <w:pPr>
                    <w:numPr>
                      <w:ilvl w:val="0"/>
                      <w:numId w:val="6"/>
                    </w:numPr>
                    <w:spacing w:line="240" w:lineRule="auto"/>
                    <w:ind w:right="139"/>
                    <w:jc w:val="both"/>
                    <w:rPr>
                      <w:rFonts w:ascii="Calibri" w:hAnsi="Calibri"/>
                      <w:sz w:val="22"/>
                      <w:lang w:val="en-GB"/>
                    </w:rPr>
                  </w:pPr>
                  <w:r>
                    <w:rPr>
                      <w:rFonts w:ascii="Calibri" w:hAnsi="Calibri"/>
                      <w:sz w:val="22"/>
                      <w:lang w:val="en-GB"/>
                    </w:rPr>
                    <w:t xml:space="preserve">demonstrate transparency and respond to auditors' requests, </w:t>
                  </w:r>
                </w:p>
                <w:p w14:paraId="130A87D0" w14:textId="77777777" w:rsidR="00F60E0C" w:rsidRDefault="00000000">
                  <w:pPr>
                    <w:numPr>
                      <w:ilvl w:val="0"/>
                      <w:numId w:val="6"/>
                    </w:numPr>
                    <w:spacing w:line="240" w:lineRule="auto"/>
                    <w:ind w:right="139"/>
                    <w:jc w:val="both"/>
                    <w:rPr>
                      <w:rFonts w:ascii="Calibri" w:hAnsi="Calibri"/>
                      <w:sz w:val="22"/>
                      <w:lang w:val="en-GB"/>
                    </w:rPr>
                  </w:pPr>
                  <w:r>
                    <w:rPr>
                      <w:rFonts w:ascii="Calibri" w:hAnsi="Calibri"/>
                      <w:sz w:val="22"/>
                      <w:lang w:val="en-GB"/>
                    </w:rPr>
                    <w:t>implement any corrective measures that may be necessary.</w:t>
                  </w:r>
                </w:p>
                <w:p w14:paraId="1608E4F2" w14:textId="77777777" w:rsidR="00F60E0C" w:rsidRDefault="00000000">
                  <w:pPr>
                    <w:spacing w:line="240" w:lineRule="auto"/>
                    <w:ind w:right="139"/>
                    <w:jc w:val="both"/>
                    <w:rPr>
                      <w:rFonts w:ascii="Calibri" w:hAnsi="Calibri"/>
                      <w:sz w:val="22"/>
                      <w:lang w:val="en"/>
                    </w:rPr>
                  </w:pPr>
                  <w:r>
                    <w:rPr>
                      <w:rFonts w:ascii="Calibri" w:hAnsi="Calibri"/>
                      <w:sz w:val="22"/>
                      <w:lang w:val="en"/>
                    </w:rPr>
                    <w:t xml:space="preserve">Expertise France will notify the contractor of the identity of the audit structure selected in the case of an external firm, the purpose of the assignment, the planned duration of the assignment and the names of the experts assigned. </w:t>
                  </w:r>
                </w:p>
                <w:p w14:paraId="6E43DC19" w14:textId="77777777" w:rsidR="00F60E0C" w:rsidRDefault="00F60E0C">
                  <w:pPr>
                    <w:spacing w:line="240" w:lineRule="auto"/>
                    <w:ind w:left="144" w:right="139"/>
                    <w:jc w:val="both"/>
                    <w:rPr>
                      <w:rFonts w:ascii="Calibri" w:hAnsi="Calibri"/>
                      <w:sz w:val="22"/>
                      <w:lang w:val="en"/>
                    </w:rPr>
                  </w:pPr>
                </w:p>
                <w:p w14:paraId="3C5F9029" w14:textId="77777777" w:rsidR="00F60E0C" w:rsidRDefault="00000000">
                  <w:pPr>
                    <w:spacing w:line="240" w:lineRule="auto"/>
                    <w:ind w:right="139"/>
                    <w:jc w:val="both"/>
                    <w:rPr>
                      <w:rFonts w:ascii="Calibri" w:hAnsi="Calibri"/>
                      <w:sz w:val="22"/>
                      <w:lang w:val="en"/>
                    </w:rPr>
                  </w:pPr>
                  <w:r>
                    <w:rPr>
                      <w:rFonts w:ascii="Calibri" w:hAnsi="Calibri"/>
                      <w:sz w:val="22"/>
                      <w:lang w:val="en"/>
                    </w:rPr>
                    <w:t>The conclusions of the audit report will be sent to each of the Parties by any means deemed appropriate by Expertise France.</w:t>
                  </w:r>
                </w:p>
                <w:p w14:paraId="392A5015" w14:textId="77777777" w:rsidR="00F60E0C" w:rsidRDefault="00F60E0C">
                  <w:pPr>
                    <w:spacing w:line="240" w:lineRule="auto"/>
                    <w:ind w:left="144" w:right="139"/>
                    <w:jc w:val="both"/>
                    <w:rPr>
                      <w:rFonts w:ascii="Calibri" w:hAnsi="Calibri"/>
                      <w:sz w:val="22"/>
                      <w:lang w:val="en"/>
                    </w:rPr>
                  </w:pPr>
                </w:p>
                <w:p w14:paraId="274F11A5" w14:textId="77777777" w:rsidR="00F60E0C" w:rsidRDefault="00000000">
                  <w:pPr>
                    <w:spacing w:line="240" w:lineRule="auto"/>
                    <w:ind w:right="139"/>
                    <w:jc w:val="both"/>
                    <w:rPr>
                      <w:rFonts w:ascii="Calibri" w:hAnsi="Calibri"/>
                      <w:sz w:val="22"/>
                      <w:lang w:val="en"/>
                    </w:rPr>
                  </w:pPr>
                  <w:r>
                    <w:rPr>
                      <w:rFonts w:ascii="Calibri" w:hAnsi="Calibri"/>
                      <w:sz w:val="22"/>
                      <w:lang w:val="en"/>
                    </w:rPr>
                    <w:t>The conclusions may prescribe the implementation of actions and a deadline for completion.</w:t>
                  </w:r>
                </w:p>
                <w:p w14:paraId="1F649C84" w14:textId="77777777" w:rsidR="00F60E0C" w:rsidRDefault="00F60E0C">
                  <w:pPr>
                    <w:spacing w:line="240" w:lineRule="auto"/>
                    <w:ind w:left="144" w:right="139"/>
                    <w:jc w:val="both"/>
                    <w:rPr>
                      <w:rFonts w:ascii="Calibri" w:hAnsi="Calibri"/>
                      <w:sz w:val="22"/>
                      <w:lang w:val="en"/>
                    </w:rPr>
                  </w:pPr>
                </w:p>
                <w:p w14:paraId="71D548EB" w14:textId="77777777" w:rsidR="00F60E0C" w:rsidRDefault="00000000">
                  <w:pPr>
                    <w:spacing w:line="240" w:lineRule="auto"/>
                    <w:ind w:right="139"/>
                    <w:jc w:val="both"/>
                    <w:rPr>
                      <w:rFonts w:ascii="Calibri" w:hAnsi="Calibri"/>
                      <w:smallCaps/>
                      <w:sz w:val="22"/>
                      <w:lang w:val="en"/>
                    </w:rPr>
                  </w:pPr>
                  <w:r>
                    <w:rPr>
                      <w:rFonts w:ascii="Calibri" w:hAnsi="Calibri"/>
                      <w:sz w:val="22"/>
                      <w:lang w:val="en-GB"/>
                    </w:rPr>
                    <w:t>Any refusal by the contractor to comply with the audit exercises and/or their conclusions gives as of right to Expertise France the possibility to terminate the present contract without compensation.</w:t>
                  </w:r>
                </w:p>
              </w:tc>
              <w:tc>
                <w:tcPr>
                  <w:tcW w:w="4815" w:type="dxa"/>
                </w:tcPr>
                <w:p w14:paraId="1E5B5ED4"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lastRenderedPageBreak/>
                    <w:t xml:space="preserve">До Виконавця може бути застосований аудит щодо дотримання вимог нормативно-правових актів та зобов'язань за Договором, які застосовуються під час виконання цього Договору. Цей аудит може виконувати </w:t>
                  </w:r>
                  <w:r>
                    <w:rPr>
                      <w:rFonts w:ascii="Calibri" w:hAnsi="Calibri"/>
                      <w:sz w:val="22"/>
                      <w:szCs w:val="22"/>
                      <w:lang w:val="uk-UA"/>
                    </w:rPr>
                    <w:lastRenderedPageBreak/>
                    <w:t>Експертіз Франс (Expertise France) або третя сторона, призначена Експертіз Франс (Expertise France), і Виконавець не може відмовитися від цього. Якщо аудит проводиться третьою стороною, то призначена третя сторона не повинна бути прямим конкурентом Виконавця. Планові аудити можуть проводитися періодично або спонтанно на запит Експертіз Франс (Expertise France) або третьої сторони. У всіх випадках Виконавець буде проінформований, як мінімум, за 5 (п’ять) робочих днів до проведення аудиту.</w:t>
                  </w:r>
                </w:p>
                <w:p w14:paraId="32519D72" w14:textId="77777777" w:rsidR="00F60E0C" w:rsidRDefault="00F60E0C">
                  <w:pPr>
                    <w:spacing w:line="240" w:lineRule="auto"/>
                    <w:ind w:left="144" w:right="139"/>
                    <w:jc w:val="both"/>
                    <w:rPr>
                      <w:rFonts w:ascii="Calibri" w:hAnsi="Calibri"/>
                      <w:sz w:val="22"/>
                      <w:szCs w:val="22"/>
                      <w:lang w:val="uk-UA"/>
                    </w:rPr>
                  </w:pPr>
                </w:p>
                <w:p w14:paraId="0011DB43"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t>Тому Виконавець зобов'язується:</w:t>
                  </w:r>
                </w:p>
                <w:p w14:paraId="48153956" w14:textId="77777777" w:rsidR="00F60E0C" w:rsidRDefault="00000000">
                  <w:pPr>
                    <w:numPr>
                      <w:ilvl w:val="0"/>
                      <w:numId w:val="6"/>
                    </w:numPr>
                    <w:spacing w:line="240" w:lineRule="auto"/>
                    <w:ind w:right="139"/>
                    <w:jc w:val="both"/>
                    <w:rPr>
                      <w:rFonts w:ascii="Calibri" w:hAnsi="Calibri"/>
                      <w:sz w:val="22"/>
                      <w:szCs w:val="22"/>
                      <w:lang w:val="uk-UA"/>
                    </w:rPr>
                  </w:pPr>
                  <w:r>
                    <w:rPr>
                      <w:rFonts w:ascii="Calibri" w:hAnsi="Calibri"/>
                      <w:sz w:val="22"/>
                      <w:szCs w:val="22"/>
                      <w:lang w:val="uk-UA"/>
                    </w:rPr>
                    <w:t>дозволяти Експертіз Франс (Expertise France) або призначеному підприємству отримати доступ до інформації, необхідної для проведення аудитів,</w:t>
                  </w:r>
                </w:p>
                <w:p w14:paraId="71456139" w14:textId="77777777" w:rsidR="00F60E0C" w:rsidRDefault="00000000">
                  <w:pPr>
                    <w:numPr>
                      <w:ilvl w:val="0"/>
                      <w:numId w:val="6"/>
                    </w:numPr>
                    <w:spacing w:line="240" w:lineRule="auto"/>
                    <w:ind w:right="139"/>
                    <w:jc w:val="both"/>
                    <w:rPr>
                      <w:rFonts w:ascii="Calibri" w:hAnsi="Calibri"/>
                      <w:sz w:val="22"/>
                      <w:szCs w:val="22"/>
                      <w:lang w:val="uk-UA"/>
                    </w:rPr>
                  </w:pPr>
                  <w:r>
                    <w:rPr>
                      <w:rFonts w:ascii="Calibri" w:hAnsi="Calibri"/>
                      <w:sz w:val="22"/>
                      <w:szCs w:val="22"/>
                      <w:lang w:val="uk-UA"/>
                    </w:rPr>
                    <w:t xml:space="preserve">подавати документи, які стосуються виконання цього Договору, а також будь-які інші документи, які вимагають аудитори, </w:t>
                  </w:r>
                </w:p>
                <w:p w14:paraId="0DAFAC0A" w14:textId="77777777" w:rsidR="00F60E0C" w:rsidRDefault="00000000">
                  <w:pPr>
                    <w:numPr>
                      <w:ilvl w:val="0"/>
                      <w:numId w:val="6"/>
                    </w:numPr>
                    <w:spacing w:line="240" w:lineRule="auto"/>
                    <w:ind w:right="139"/>
                    <w:jc w:val="both"/>
                    <w:rPr>
                      <w:rFonts w:ascii="Calibri" w:hAnsi="Calibri"/>
                      <w:sz w:val="22"/>
                      <w:szCs w:val="22"/>
                      <w:lang w:val="uk-UA"/>
                    </w:rPr>
                  </w:pPr>
                  <w:r>
                    <w:rPr>
                      <w:rFonts w:ascii="Calibri" w:hAnsi="Calibri"/>
                      <w:sz w:val="22"/>
                      <w:szCs w:val="22"/>
                      <w:lang w:val="uk-UA"/>
                    </w:rPr>
                    <w:t xml:space="preserve">демонструвати прозорість і відповідати на запити аудиторів, </w:t>
                  </w:r>
                </w:p>
                <w:p w14:paraId="2767B781" w14:textId="77777777" w:rsidR="00F60E0C" w:rsidRDefault="00000000">
                  <w:pPr>
                    <w:numPr>
                      <w:ilvl w:val="0"/>
                      <w:numId w:val="6"/>
                    </w:numPr>
                    <w:spacing w:line="240" w:lineRule="auto"/>
                    <w:ind w:right="139"/>
                    <w:jc w:val="both"/>
                    <w:rPr>
                      <w:rFonts w:ascii="Calibri" w:hAnsi="Calibri"/>
                      <w:sz w:val="22"/>
                      <w:szCs w:val="22"/>
                      <w:lang w:val="uk-UA"/>
                    </w:rPr>
                  </w:pPr>
                  <w:r>
                    <w:rPr>
                      <w:rFonts w:ascii="Calibri" w:hAnsi="Calibri"/>
                      <w:sz w:val="22"/>
                      <w:szCs w:val="22"/>
                      <w:lang w:val="uk-UA"/>
                    </w:rPr>
                    <w:t>вживати будь-яких коригувальних заходів, які можуть знадобитися.</w:t>
                  </w:r>
                </w:p>
                <w:p w14:paraId="50F7885C"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t xml:space="preserve">Експертіз Франс (Expertise France) повідомить Виконавця про структуру аудиту, обрану у випадку залучення зовнішньої фірми, мету завдання, заплановану тривалість виконання завдання та імена призначених експертів. </w:t>
                  </w:r>
                </w:p>
                <w:p w14:paraId="4337099D" w14:textId="77777777" w:rsidR="00F60E0C" w:rsidRDefault="00F60E0C">
                  <w:pPr>
                    <w:spacing w:line="240" w:lineRule="auto"/>
                    <w:ind w:left="144" w:right="139"/>
                    <w:jc w:val="both"/>
                    <w:rPr>
                      <w:rFonts w:ascii="Calibri" w:hAnsi="Calibri"/>
                      <w:sz w:val="22"/>
                      <w:szCs w:val="22"/>
                      <w:lang w:val="uk-UA"/>
                    </w:rPr>
                  </w:pPr>
                </w:p>
                <w:p w14:paraId="31789DDC"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t>Висновки аудиторського звіту будуть надіслані кожній зі Сторін будь-яким способом, який Експертіз Франс (Expertise France) вважатиме доречним.</w:t>
                  </w:r>
                </w:p>
                <w:p w14:paraId="7B4CC1E2" w14:textId="77777777" w:rsidR="00F60E0C" w:rsidRDefault="00F60E0C">
                  <w:pPr>
                    <w:spacing w:line="240" w:lineRule="auto"/>
                    <w:ind w:left="144" w:right="139"/>
                    <w:jc w:val="both"/>
                    <w:rPr>
                      <w:rFonts w:ascii="Calibri" w:hAnsi="Calibri"/>
                      <w:sz w:val="22"/>
                      <w:szCs w:val="22"/>
                      <w:lang w:val="uk-UA"/>
                    </w:rPr>
                  </w:pPr>
                </w:p>
                <w:p w14:paraId="4AB6E773" w14:textId="77777777" w:rsidR="00F60E0C" w:rsidRDefault="00000000">
                  <w:pPr>
                    <w:spacing w:line="240" w:lineRule="auto"/>
                    <w:ind w:right="139"/>
                    <w:jc w:val="both"/>
                    <w:rPr>
                      <w:rFonts w:ascii="Calibri" w:hAnsi="Calibri"/>
                      <w:sz w:val="22"/>
                      <w:szCs w:val="22"/>
                      <w:lang w:val="uk-UA"/>
                    </w:rPr>
                  </w:pPr>
                  <w:r>
                    <w:rPr>
                      <w:rFonts w:ascii="Calibri" w:hAnsi="Calibri"/>
                      <w:sz w:val="22"/>
                      <w:szCs w:val="22"/>
                      <w:lang w:val="uk-UA"/>
                    </w:rPr>
                    <w:t>У висновках може бути прописаний порядок виконання дій та кінцевий термін їх виконання.</w:t>
                  </w:r>
                </w:p>
                <w:p w14:paraId="65D9F36D" w14:textId="77777777" w:rsidR="00F60E0C" w:rsidRDefault="00F60E0C">
                  <w:pPr>
                    <w:spacing w:line="240" w:lineRule="auto"/>
                    <w:ind w:left="144" w:right="139"/>
                    <w:jc w:val="both"/>
                    <w:rPr>
                      <w:rFonts w:ascii="Calibri" w:hAnsi="Calibri"/>
                      <w:sz w:val="22"/>
                      <w:szCs w:val="22"/>
                      <w:lang w:val="uk-UA"/>
                    </w:rPr>
                  </w:pPr>
                </w:p>
                <w:p w14:paraId="755C95D4" w14:textId="77777777" w:rsidR="00F60E0C"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Будь-яка відмова Виконавця від дотримання вимог, які випливають із дій аудиторів та/або їхніх висновків, дає Експертіз Франс (Expertise France) право припинити дію цього Договору без компенсації.</w:t>
                  </w:r>
                </w:p>
                <w:p w14:paraId="7BECE22B" w14:textId="77777777" w:rsidR="00F60E0C" w:rsidRDefault="00F60E0C">
                  <w:pPr>
                    <w:pStyle w:val="Header"/>
                    <w:tabs>
                      <w:tab w:val="clear" w:pos="4536"/>
                      <w:tab w:val="clear" w:pos="9072"/>
                    </w:tabs>
                    <w:rPr>
                      <w:rFonts w:ascii="Calibri" w:hAnsi="Calibri"/>
                      <w:smallCaps/>
                      <w:sz w:val="22"/>
                      <w:lang w:val="uk-UA"/>
                    </w:rPr>
                  </w:pPr>
                </w:p>
              </w:tc>
            </w:tr>
            <w:tr w:rsidR="00F60E0C" w14:paraId="4C021695" w14:textId="77777777">
              <w:tc>
                <w:tcPr>
                  <w:tcW w:w="4815" w:type="dxa"/>
                </w:tcPr>
                <w:p w14:paraId="7C68B97F" w14:textId="77777777" w:rsidR="00596BCF" w:rsidRPr="00E755B9" w:rsidRDefault="00596BCF">
                  <w:pPr>
                    <w:spacing w:line="240" w:lineRule="auto"/>
                    <w:ind w:right="139"/>
                    <w:jc w:val="center"/>
                    <w:rPr>
                      <w:rFonts w:ascii="Calibri" w:hAnsi="Calibri"/>
                      <w:smallCaps/>
                      <w:sz w:val="22"/>
                      <w:lang w:val="uk-UA"/>
                    </w:rPr>
                  </w:pPr>
                </w:p>
                <w:p w14:paraId="21BD30B2" w14:textId="25D87762" w:rsidR="00F60E0C" w:rsidRDefault="00000000">
                  <w:pPr>
                    <w:spacing w:line="240" w:lineRule="auto"/>
                    <w:ind w:right="139"/>
                    <w:jc w:val="center"/>
                    <w:rPr>
                      <w:rFonts w:asciiTheme="minorHAnsi" w:hAnsiTheme="minorHAnsi" w:cs="Arial"/>
                      <w:sz w:val="22"/>
                      <w:lang w:val="en-US"/>
                    </w:rPr>
                  </w:pPr>
                  <w:r>
                    <w:rPr>
                      <w:rFonts w:ascii="Calibri" w:hAnsi="Calibri"/>
                      <w:smallCaps/>
                      <w:sz w:val="22"/>
                      <w:lang w:val="en"/>
                    </w:rPr>
                    <w:lastRenderedPageBreak/>
                    <w:t>Risk prevention and Code of Conduct</w:t>
                  </w:r>
                </w:p>
              </w:tc>
              <w:tc>
                <w:tcPr>
                  <w:tcW w:w="4815" w:type="dxa"/>
                </w:tcPr>
                <w:p w14:paraId="3E44D28F" w14:textId="77777777" w:rsidR="00596BCF" w:rsidRDefault="00596BCF">
                  <w:pPr>
                    <w:pStyle w:val="Header"/>
                    <w:tabs>
                      <w:tab w:val="clear" w:pos="4536"/>
                      <w:tab w:val="clear" w:pos="9072"/>
                    </w:tabs>
                    <w:jc w:val="center"/>
                    <w:rPr>
                      <w:rFonts w:ascii="Calibri" w:hAnsi="Calibri"/>
                      <w:smallCaps/>
                      <w:sz w:val="22"/>
                      <w:lang w:val="en-US"/>
                    </w:rPr>
                  </w:pPr>
                </w:p>
                <w:p w14:paraId="7201D981" w14:textId="58A1479A" w:rsidR="00F60E0C"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lastRenderedPageBreak/>
                    <w:t>Запобігання ризикам та Кодекс поведінки</w:t>
                  </w:r>
                </w:p>
              </w:tc>
            </w:tr>
            <w:tr w:rsidR="00F60E0C" w14:paraId="0FDD4B1B" w14:textId="77777777">
              <w:tc>
                <w:tcPr>
                  <w:tcW w:w="4815" w:type="dxa"/>
                </w:tcPr>
                <w:p w14:paraId="0729418D" w14:textId="77777777" w:rsidR="00F60E0C" w:rsidRDefault="00000000">
                  <w:pPr>
                    <w:spacing w:line="240" w:lineRule="auto"/>
                    <w:ind w:right="139"/>
                    <w:jc w:val="both"/>
                    <w:rPr>
                      <w:rFonts w:asciiTheme="minorHAnsi" w:hAnsiTheme="minorHAnsi" w:cs="Arial"/>
                      <w:sz w:val="22"/>
                      <w:lang w:val="en-US"/>
                    </w:rPr>
                  </w:pPr>
                  <w:r>
                    <w:rPr>
                      <w:rFonts w:ascii="Calibri" w:hAnsi="Calibri"/>
                      <w:sz w:val="22"/>
                      <w:lang w:val="en"/>
                    </w:rPr>
                    <w:lastRenderedPageBreak/>
                    <w:t>Security, safety and risk prevention</w:t>
                  </w:r>
                </w:p>
              </w:tc>
              <w:tc>
                <w:tcPr>
                  <w:tcW w:w="4815" w:type="dxa"/>
                </w:tcPr>
                <w:p w14:paraId="54C47585" w14:textId="77777777" w:rsidR="00F60E0C" w:rsidRDefault="00000000">
                  <w:pPr>
                    <w:pStyle w:val="Header"/>
                    <w:tabs>
                      <w:tab w:val="clear" w:pos="4536"/>
                      <w:tab w:val="clear" w:pos="9072"/>
                    </w:tabs>
                    <w:rPr>
                      <w:rFonts w:ascii="Calibri" w:hAnsi="Calibri"/>
                      <w:smallCaps/>
                      <w:sz w:val="22"/>
                      <w:lang w:val="ru-RU"/>
                    </w:rPr>
                  </w:pPr>
                  <w:r>
                    <w:rPr>
                      <w:rFonts w:ascii="Calibri" w:hAnsi="Calibri"/>
                      <w:sz w:val="22"/>
                      <w:lang w:val="uk-UA"/>
                    </w:rPr>
                    <w:t>Засоби і сфери відповідальності щодо захисту та гарантування безпеки</w:t>
                  </w:r>
                </w:p>
              </w:tc>
            </w:tr>
            <w:tr w:rsidR="00F60E0C" w14:paraId="65C3312A" w14:textId="77777777">
              <w:tc>
                <w:tcPr>
                  <w:tcW w:w="4815" w:type="dxa"/>
                  <w:vAlign w:val="center"/>
                </w:tcPr>
                <w:p w14:paraId="379711D7" w14:textId="77777777" w:rsidR="00F60E0C" w:rsidRDefault="00000000">
                  <w:pPr>
                    <w:spacing w:before="100" w:beforeAutospacing="1" w:after="100" w:afterAutospacing="1" w:line="240" w:lineRule="auto"/>
                    <w:ind w:left="139" w:right="142"/>
                    <w:jc w:val="both"/>
                    <w:rPr>
                      <w:rFonts w:asciiTheme="minorHAnsi" w:eastAsia="Times New Roman" w:hAnsiTheme="minorHAnsi" w:cstheme="minorHAnsi"/>
                      <w:sz w:val="22"/>
                      <w:szCs w:val="24"/>
                      <w:lang w:val="en-US"/>
                    </w:rPr>
                  </w:pPr>
                  <w:r>
                    <w:rPr>
                      <w:rFonts w:asciiTheme="minorHAnsi" w:eastAsia="Times New Roman" w:hAnsiTheme="minorHAnsi" w:cstheme="minorHAnsi"/>
                      <w:sz w:val="22"/>
                      <w:szCs w:val="24"/>
                      <w:lang w:val="en-US"/>
                    </w:rPr>
                    <w:t>The Contractor is solely responsible for the safety of the people and property mobilized for the execution of this contract and takes all necessary measures in this regard. The Contractor commits to ensuring that all safety instructions he issues are followed at all times by all his employees, as well as by his subcontractors.</w:t>
                  </w:r>
                </w:p>
                <w:p w14:paraId="39944670" w14:textId="77777777" w:rsidR="00F60E0C" w:rsidRDefault="00000000">
                  <w:pPr>
                    <w:spacing w:before="100" w:beforeAutospacing="1" w:after="100" w:afterAutospacing="1" w:line="240" w:lineRule="auto"/>
                    <w:ind w:left="139" w:right="142"/>
                    <w:jc w:val="both"/>
                    <w:rPr>
                      <w:rFonts w:ascii="Times New Roman" w:eastAsia="Times New Roman" w:hAnsi="Times New Roman"/>
                      <w:sz w:val="24"/>
                      <w:szCs w:val="24"/>
                      <w:lang w:val="en-US"/>
                    </w:rPr>
                  </w:pPr>
                  <w:r>
                    <w:rPr>
                      <w:rFonts w:asciiTheme="minorHAnsi" w:eastAsia="Times New Roman" w:hAnsiTheme="minorHAnsi" w:cstheme="minorHAnsi"/>
                      <w:sz w:val="22"/>
                      <w:szCs w:val="24"/>
                      <w:lang w:val="en-US"/>
                    </w:rPr>
                    <w:t>In the event of an incident and/or direct or indirect harm to the safety of persons mobilized directly or indirectly by the Contractor or to his equipment, EXPERTISE FRANCE shall not be held liable in any manner whatsoever.</w:t>
                  </w:r>
                </w:p>
              </w:tc>
              <w:tc>
                <w:tcPr>
                  <w:tcW w:w="4815" w:type="dxa"/>
                </w:tcPr>
                <w:p w14:paraId="085F0EA8" w14:textId="77777777" w:rsidR="00F60E0C" w:rsidRDefault="00000000">
                  <w:pPr>
                    <w:spacing w:line="240" w:lineRule="auto"/>
                    <w:ind w:right="139"/>
                    <w:jc w:val="both"/>
                    <w:rPr>
                      <w:rFonts w:ascii="Calibri" w:hAnsi="Calibri" w:cs="Calibri"/>
                      <w:sz w:val="22"/>
                      <w:szCs w:val="22"/>
                      <w:lang w:val="en-US"/>
                    </w:rPr>
                  </w:pPr>
                  <w:r>
                    <w:rPr>
                      <w:rFonts w:ascii="Calibri" w:hAnsi="Calibri" w:cs="Calibri"/>
                      <w:sz w:val="22"/>
                      <w:szCs w:val="22"/>
                      <w:lang w:val="uk-UA"/>
                    </w:rPr>
                    <w:t>Виконавець</w:t>
                  </w:r>
                  <w:r>
                    <w:rPr>
                      <w:rFonts w:ascii="Calibri" w:hAnsi="Calibri" w:cs="Calibri"/>
                      <w:sz w:val="22"/>
                      <w:szCs w:val="22"/>
                      <w:lang w:val="en-US"/>
                    </w:rPr>
                    <w:t xml:space="preserve"> </w:t>
                  </w:r>
                  <w:r>
                    <w:rPr>
                      <w:rFonts w:ascii="Calibri" w:hAnsi="Calibri" w:cs="Calibri"/>
                      <w:sz w:val="22"/>
                      <w:szCs w:val="22"/>
                      <w:lang w:val="ru-RU"/>
                    </w:rPr>
                    <w:t>несе</w:t>
                  </w:r>
                  <w:r>
                    <w:rPr>
                      <w:rFonts w:ascii="Calibri" w:hAnsi="Calibri" w:cs="Calibri"/>
                      <w:sz w:val="22"/>
                      <w:szCs w:val="22"/>
                      <w:lang w:val="en-US"/>
                    </w:rPr>
                    <w:t xml:space="preserve"> </w:t>
                  </w:r>
                  <w:r>
                    <w:rPr>
                      <w:rFonts w:ascii="Calibri" w:hAnsi="Calibri" w:cs="Calibri"/>
                      <w:sz w:val="22"/>
                      <w:szCs w:val="22"/>
                      <w:lang w:val="ru-RU"/>
                    </w:rPr>
                    <w:t>повну</w:t>
                  </w:r>
                  <w:r>
                    <w:rPr>
                      <w:rFonts w:ascii="Calibri" w:hAnsi="Calibri" w:cs="Calibri"/>
                      <w:sz w:val="22"/>
                      <w:szCs w:val="22"/>
                      <w:lang w:val="en-US"/>
                    </w:rPr>
                    <w:t xml:space="preserve"> </w:t>
                  </w:r>
                  <w:r>
                    <w:rPr>
                      <w:rFonts w:ascii="Calibri" w:hAnsi="Calibri" w:cs="Calibri"/>
                      <w:sz w:val="22"/>
                      <w:szCs w:val="22"/>
                      <w:lang w:val="ru-RU"/>
                    </w:rPr>
                    <w:t>відповідальність</w:t>
                  </w:r>
                  <w:r>
                    <w:rPr>
                      <w:rFonts w:ascii="Calibri" w:hAnsi="Calibri" w:cs="Calibri"/>
                      <w:sz w:val="22"/>
                      <w:szCs w:val="22"/>
                      <w:lang w:val="en-US"/>
                    </w:rPr>
                    <w:t xml:space="preserve"> </w:t>
                  </w:r>
                  <w:r>
                    <w:rPr>
                      <w:rFonts w:ascii="Calibri" w:hAnsi="Calibri" w:cs="Calibri"/>
                      <w:sz w:val="22"/>
                      <w:szCs w:val="22"/>
                      <w:lang w:val="ru-RU"/>
                    </w:rPr>
                    <w:t>за</w:t>
                  </w:r>
                  <w:r>
                    <w:rPr>
                      <w:rFonts w:ascii="Calibri" w:hAnsi="Calibri" w:cs="Calibri"/>
                      <w:sz w:val="22"/>
                      <w:szCs w:val="22"/>
                      <w:lang w:val="en-US"/>
                    </w:rPr>
                    <w:t xml:space="preserve"> </w:t>
                  </w:r>
                  <w:r>
                    <w:rPr>
                      <w:rFonts w:ascii="Calibri" w:hAnsi="Calibri" w:cs="Calibri"/>
                      <w:sz w:val="22"/>
                      <w:szCs w:val="22"/>
                      <w:lang w:val="ru-RU"/>
                    </w:rPr>
                    <w:t>безпеку</w:t>
                  </w:r>
                  <w:r>
                    <w:rPr>
                      <w:rFonts w:ascii="Calibri" w:hAnsi="Calibri" w:cs="Calibri"/>
                      <w:sz w:val="22"/>
                      <w:szCs w:val="22"/>
                      <w:lang w:val="en-US"/>
                    </w:rPr>
                    <w:t xml:space="preserve"> </w:t>
                  </w:r>
                  <w:r>
                    <w:rPr>
                      <w:rFonts w:ascii="Calibri" w:hAnsi="Calibri" w:cs="Calibri"/>
                      <w:sz w:val="22"/>
                      <w:szCs w:val="22"/>
                      <w:lang w:val="ru-RU"/>
                    </w:rPr>
                    <w:t>людей</w:t>
                  </w:r>
                  <w:r>
                    <w:rPr>
                      <w:rFonts w:ascii="Calibri" w:hAnsi="Calibri" w:cs="Calibri"/>
                      <w:sz w:val="22"/>
                      <w:szCs w:val="22"/>
                      <w:lang w:val="en-US"/>
                    </w:rPr>
                    <w:t xml:space="preserve"> </w:t>
                  </w:r>
                  <w:r>
                    <w:rPr>
                      <w:rFonts w:ascii="Calibri" w:hAnsi="Calibri" w:cs="Calibri"/>
                      <w:sz w:val="22"/>
                      <w:szCs w:val="22"/>
                      <w:lang w:val="ru-RU"/>
                    </w:rPr>
                    <w:t>і</w:t>
                  </w:r>
                  <w:r>
                    <w:rPr>
                      <w:rFonts w:ascii="Calibri" w:hAnsi="Calibri" w:cs="Calibri"/>
                      <w:sz w:val="22"/>
                      <w:szCs w:val="22"/>
                      <w:lang w:val="en-US"/>
                    </w:rPr>
                    <w:t xml:space="preserve"> </w:t>
                  </w:r>
                  <w:r>
                    <w:rPr>
                      <w:rFonts w:ascii="Calibri" w:hAnsi="Calibri" w:cs="Calibri"/>
                      <w:sz w:val="22"/>
                      <w:szCs w:val="22"/>
                      <w:lang w:val="ru-RU"/>
                    </w:rPr>
                    <w:t>майна</w:t>
                  </w:r>
                  <w:r>
                    <w:rPr>
                      <w:rFonts w:ascii="Calibri" w:hAnsi="Calibri" w:cs="Calibri"/>
                      <w:sz w:val="22"/>
                      <w:szCs w:val="22"/>
                      <w:lang w:val="en-US"/>
                    </w:rPr>
                    <w:t xml:space="preserve">, </w:t>
                  </w:r>
                  <w:r>
                    <w:rPr>
                      <w:rFonts w:ascii="Calibri" w:hAnsi="Calibri" w:cs="Calibri"/>
                      <w:sz w:val="22"/>
                      <w:szCs w:val="22"/>
                      <w:lang w:val="ru-RU"/>
                    </w:rPr>
                    <w:t>залучених</w:t>
                  </w:r>
                  <w:r>
                    <w:rPr>
                      <w:rFonts w:ascii="Calibri" w:hAnsi="Calibri" w:cs="Calibri"/>
                      <w:sz w:val="22"/>
                      <w:szCs w:val="22"/>
                      <w:lang w:val="en-US"/>
                    </w:rPr>
                    <w:t xml:space="preserve"> </w:t>
                  </w:r>
                  <w:r>
                    <w:rPr>
                      <w:rFonts w:ascii="Calibri" w:hAnsi="Calibri" w:cs="Calibri"/>
                      <w:sz w:val="22"/>
                      <w:szCs w:val="22"/>
                      <w:lang w:val="ru-RU"/>
                    </w:rPr>
                    <w:t>для</w:t>
                  </w:r>
                  <w:r>
                    <w:rPr>
                      <w:rFonts w:ascii="Calibri" w:hAnsi="Calibri" w:cs="Calibri"/>
                      <w:sz w:val="22"/>
                      <w:szCs w:val="22"/>
                      <w:lang w:val="en-US"/>
                    </w:rPr>
                    <w:t xml:space="preserve"> </w:t>
                  </w:r>
                  <w:r>
                    <w:rPr>
                      <w:rFonts w:ascii="Calibri" w:hAnsi="Calibri" w:cs="Calibri"/>
                      <w:sz w:val="22"/>
                      <w:szCs w:val="22"/>
                      <w:lang w:val="ru-RU"/>
                    </w:rPr>
                    <w:t>виконання</w:t>
                  </w:r>
                  <w:r>
                    <w:rPr>
                      <w:rFonts w:ascii="Calibri" w:hAnsi="Calibri" w:cs="Calibri"/>
                      <w:sz w:val="22"/>
                      <w:szCs w:val="22"/>
                      <w:lang w:val="en-US"/>
                    </w:rPr>
                    <w:t xml:space="preserve"> </w:t>
                  </w:r>
                  <w:r>
                    <w:rPr>
                      <w:rFonts w:ascii="Calibri" w:hAnsi="Calibri" w:cs="Calibri"/>
                      <w:sz w:val="22"/>
                      <w:szCs w:val="22"/>
                      <w:lang w:val="ru-RU"/>
                    </w:rPr>
                    <w:t>цього</w:t>
                  </w:r>
                  <w:r>
                    <w:rPr>
                      <w:rFonts w:ascii="Calibri" w:hAnsi="Calibri" w:cs="Calibri"/>
                      <w:sz w:val="22"/>
                      <w:szCs w:val="22"/>
                      <w:lang w:val="en-US"/>
                    </w:rPr>
                    <w:t xml:space="preserve"> </w:t>
                  </w:r>
                  <w:r>
                    <w:rPr>
                      <w:rFonts w:ascii="Calibri" w:hAnsi="Calibri" w:cs="Calibri"/>
                      <w:sz w:val="22"/>
                      <w:szCs w:val="22"/>
                      <w:lang w:val="ru-RU"/>
                    </w:rPr>
                    <w:t>контракту</w:t>
                  </w:r>
                  <w:r>
                    <w:rPr>
                      <w:rFonts w:ascii="Calibri" w:hAnsi="Calibri" w:cs="Calibri"/>
                      <w:sz w:val="22"/>
                      <w:szCs w:val="22"/>
                      <w:lang w:val="en-US"/>
                    </w:rPr>
                    <w:t xml:space="preserve">, </w:t>
                  </w:r>
                  <w:r>
                    <w:rPr>
                      <w:rFonts w:ascii="Calibri" w:hAnsi="Calibri" w:cs="Calibri"/>
                      <w:sz w:val="22"/>
                      <w:szCs w:val="22"/>
                      <w:lang w:val="ru-RU"/>
                    </w:rPr>
                    <w:t>і</w:t>
                  </w:r>
                  <w:r>
                    <w:rPr>
                      <w:rFonts w:ascii="Calibri" w:hAnsi="Calibri" w:cs="Calibri"/>
                      <w:sz w:val="22"/>
                      <w:szCs w:val="22"/>
                      <w:lang w:val="en-US"/>
                    </w:rPr>
                    <w:t xml:space="preserve"> </w:t>
                  </w:r>
                  <w:r>
                    <w:rPr>
                      <w:rFonts w:ascii="Calibri" w:hAnsi="Calibri" w:cs="Calibri"/>
                      <w:sz w:val="22"/>
                      <w:szCs w:val="22"/>
                      <w:lang w:val="ru-RU"/>
                    </w:rPr>
                    <w:t>вживає</w:t>
                  </w:r>
                  <w:r>
                    <w:rPr>
                      <w:rFonts w:ascii="Calibri" w:hAnsi="Calibri" w:cs="Calibri"/>
                      <w:sz w:val="22"/>
                      <w:szCs w:val="22"/>
                      <w:lang w:val="en-US"/>
                    </w:rPr>
                    <w:t xml:space="preserve"> </w:t>
                  </w:r>
                  <w:r>
                    <w:rPr>
                      <w:rFonts w:ascii="Calibri" w:hAnsi="Calibri" w:cs="Calibri"/>
                      <w:sz w:val="22"/>
                      <w:szCs w:val="22"/>
                      <w:lang w:val="ru-RU"/>
                    </w:rPr>
                    <w:t>всіх</w:t>
                  </w:r>
                  <w:r>
                    <w:rPr>
                      <w:rFonts w:ascii="Calibri" w:hAnsi="Calibri" w:cs="Calibri"/>
                      <w:sz w:val="22"/>
                      <w:szCs w:val="22"/>
                      <w:lang w:val="en-US"/>
                    </w:rPr>
                    <w:t xml:space="preserve"> </w:t>
                  </w:r>
                  <w:r>
                    <w:rPr>
                      <w:rFonts w:ascii="Calibri" w:hAnsi="Calibri" w:cs="Calibri"/>
                      <w:sz w:val="22"/>
                      <w:szCs w:val="22"/>
                      <w:lang w:val="ru-RU"/>
                    </w:rPr>
                    <w:t>необхідних</w:t>
                  </w:r>
                  <w:r>
                    <w:rPr>
                      <w:rFonts w:ascii="Calibri" w:hAnsi="Calibri" w:cs="Calibri"/>
                      <w:sz w:val="22"/>
                      <w:szCs w:val="22"/>
                      <w:lang w:val="en-US"/>
                    </w:rPr>
                    <w:t xml:space="preserve"> </w:t>
                  </w:r>
                  <w:r>
                    <w:rPr>
                      <w:rFonts w:ascii="Calibri" w:hAnsi="Calibri" w:cs="Calibri"/>
                      <w:sz w:val="22"/>
                      <w:szCs w:val="22"/>
                      <w:lang w:val="ru-RU"/>
                    </w:rPr>
                    <w:t>заходів</w:t>
                  </w:r>
                  <w:r>
                    <w:rPr>
                      <w:rFonts w:ascii="Calibri" w:hAnsi="Calibri" w:cs="Calibri"/>
                      <w:sz w:val="22"/>
                      <w:szCs w:val="22"/>
                      <w:lang w:val="en-US"/>
                    </w:rPr>
                    <w:t xml:space="preserve"> </w:t>
                  </w:r>
                  <w:r>
                    <w:rPr>
                      <w:rFonts w:ascii="Calibri" w:hAnsi="Calibri" w:cs="Calibri"/>
                      <w:sz w:val="22"/>
                      <w:szCs w:val="22"/>
                      <w:lang w:val="ru-RU"/>
                    </w:rPr>
                    <w:t>для</w:t>
                  </w:r>
                  <w:r>
                    <w:rPr>
                      <w:rFonts w:ascii="Calibri" w:hAnsi="Calibri" w:cs="Calibri"/>
                      <w:sz w:val="22"/>
                      <w:szCs w:val="22"/>
                      <w:lang w:val="en-US"/>
                    </w:rPr>
                    <w:t xml:space="preserve"> </w:t>
                  </w:r>
                  <w:r>
                    <w:rPr>
                      <w:rFonts w:ascii="Calibri" w:hAnsi="Calibri" w:cs="Calibri"/>
                      <w:sz w:val="22"/>
                      <w:szCs w:val="22"/>
                      <w:lang w:val="ru-RU"/>
                    </w:rPr>
                    <w:t>забезпечення</w:t>
                  </w:r>
                  <w:r>
                    <w:rPr>
                      <w:rFonts w:ascii="Calibri" w:hAnsi="Calibri" w:cs="Calibri"/>
                      <w:sz w:val="22"/>
                      <w:szCs w:val="22"/>
                      <w:lang w:val="en-US"/>
                    </w:rPr>
                    <w:t xml:space="preserve"> </w:t>
                  </w:r>
                  <w:r>
                    <w:rPr>
                      <w:rFonts w:ascii="Calibri" w:hAnsi="Calibri" w:cs="Calibri"/>
                      <w:sz w:val="22"/>
                      <w:szCs w:val="22"/>
                      <w:lang w:val="ru-RU"/>
                    </w:rPr>
                    <w:t>цієї</w:t>
                  </w:r>
                  <w:r>
                    <w:rPr>
                      <w:rFonts w:ascii="Calibri" w:hAnsi="Calibri" w:cs="Calibri"/>
                      <w:sz w:val="22"/>
                      <w:szCs w:val="22"/>
                      <w:lang w:val="en-US"/>
                    </w:rPr>
                    <w:t xml:space="preserve"> </w:t>
                  </w:r>
                  <w:r>
                    <w:rPr>
                      <w:rFonts w:ascii="Calibri" w:hAnsi="Calibri" w:cs="Calibri"/>
                      <w:sz w:val="22"/>
                      <w:szCs w:val="22"/>
                      <w:lang w:val="ru-RU"/>
                    </w:rPr>
                    <w:t>безпеки</w:t>
                  </w:r>
                  <w:r>
                    <w:rPr>
                      <w:rFonts w:ascii="Calibri" w:hAnsi="Calibri" w:cs="Calibri"/>
                      <w:sz w:val="22"/>
                      <w:szCs w:val="22"/>
                      <w:lang w:val="en-US"/>
                    </w:rPr>
                    <w:t xml:space="preserve">. </w:t>
                  </w:r>
                  <w:r>
                    <w:rPr>
                      <w:rFonts w:ascii="Calibri" w:hAnsi="Calibri" w:cs="Calibri"/>
                      <w:sz w:val="22"/>
                      <w:szCs w:val="22"/>
                      <w:lang w:val="uk-UA"/>
                    </w:rPr>
                    <w:t>Виконавець</w:t>
                  </w:r>
                  <w:r>
                    <w:rPr>
                      <w:rFonts w:ascii="Calibri" w:hAnsi="Calibri" w:cs="Calibri"/>
                      <w:sz w:val="22"/>
                      <w:szCs w:val="22"/>
                      <w:lang w:val="en-US"/>
                    </w:rPr>
                    <w:t xml:space="preserve"> зобов'язується забезпечити дотримання всіх інструкцій з безпеки, які він видає, усіма своїми співробітниками, а також його субпідрядниками.</w:t>
                  </w:r>
                </w:p>
                <w:p w14:paraId="41C1FFF3" w14:textId="77777777" w:rsidR="00F60E0C"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 xml:space="preserve">У разі виникнення інциденту та/або прямої чи непрямої шкоди безпеці осіб, залучених безпосередньо або опосередковано </w:t>
                  </w:r>
                  <w:r>
                    <w:rPr>
                      <w:rFonts w:ascii="Calibri" w:hAnsi="Calibri" w:cs="Calibri"/>
                      <w:sz w:val="22"/>
                      <w:szCs w:val="22"/>
                      <w:lang w:val="uk-UA"/>
                    </w:rPr>
                    <w:t>виконавцем</w:t>
                  </w:r>
                  <w:r>
                    <w:rPr>
                      <w:rFonts w:ascii="Calibri" w:hAnsi="Calibri" w:cs="Calibri"/>
                      <w:sz w:val="22"/>
                      <w:szCs w:val="22"/>
                      <w:lang w:val="en-US"/>
                    </w:rPr>
                    <w:t>, чи його обладнанню, EXPERTISE FRANCE не несе жодної відповідальності.</w:t>
                  </w:r>
                </w:p>
                <w:p w14:paraId="4A84DA9A" w14:textId="77777777" w:rsidR="00F60E0C" w:rsidRDefault="00F60E0C">
                  <w:pPr>
                    <w:spacing w:line="240" w:lineRule="auto"/>
                    <w:ind w:right="139"/>
                    <w:jc w:val="both"/>
                    <w:rPr>
                      <w:rFonts w:ascii="Calibri" w:hAnsi="Calibri"/>
                      <w:smallCaps/>
                      <w:sz w:val="22"/>
                      <w:lang w:val="en-US"/>
                    </w:rPr>
                  </w:pPr>
                </w:p>
              </w:tc>
            </w:tr>
            <w:tr w:rsidR="00F60E0C" w14:paraId="5FA59191" w14:textId="77777777">
              <w:tc>
                <w:tcPr>
                  <w:tcW w:w="4815" w:type="dxa"/>
                </w:tcPr>
                <w:p w14:paraId="0C4215B1" w14:textId="77777777" w:rsidR="00F60E0C" w:rsidRDefault="00000000">
                  <w:pPr>
                    <w:spacing w:line="240" w:lineRule="auto"/>
                    <w:ind w:right="139"/>
                    <w:jc w:val="both"/>
                    <w:rPr>
                      <w:rFonts w:asciiTheme="minorHAnsi" w:hAnsiTheme="minorHAnsi" w:cs="Arial"/>
                      <w:sz w:val="22"/>
                      <w:lang w:val="en-US"/>
                    </w:rPr>
                  </w:pPr>
                  <w:r>
                    <w:rPr>
                      <w:rFonts w:ascii="Calibri" w:hAnsi="Calibri"/>
                      <w:sz w:val="22"/>
                      <w:lang w:val="en"/>
                    </w:rPr>
                    <w:t>Code of Conduct</w:t>
                  </w:r>
                </w:p>
              </w:tc>
              <w:tc>
                <w:tcPr>
                  <w:tcW w:w="4815" w:type="dxa"/>
                </w:tcPr>
                <w:p w14:paraId="5E46DD53" w14:textId="77777777" w:rsidR="00F60E0C" w:rsidRDefault="00000000">
                  <w:pPr>
                    <w:pStyle w:val="Header"/>
                    <w:tabs>
                      <w:tab w:val="clear" w:pos="4536"/>
                      <w:tab w:val="clear" w:pos="9072"/>
                    </w:tabs>
                    <w:rPr>
                      <w:rFonts w:ascii="Calibri" w:hAnsi="Calibri"/>
                      <w:smallCaps/>
                      <w:sz w:val="22"/>
                      <w:lang w:val="en-US"/>
                    </w:rPr>
                  </w:pPr>
                  <w:r>
                    <w:rPr>
                      <w:rFonts w:ascii="Calibri" w:hAnsi="Calibri"/>
                      <w:sz w:val="22"/>
                      <w:lang w:val="uk-UA"/>
                    </w:rPr>
                    <w:t>Кодекс поведінки</w:t>
                  </w:r>
                </w:p>
              </w:tc>
            </w:tr>
            <w:tr w:rsidR="00F60E0C" w14:paraId="34712086" w14:textId="77777777">
              <w:tc>
                <w:tcPr>
                  <w:tcW w:w="4815" w:type="dxa"/>
                </w:tcPr>
                <w:p w14:paraId="6DCE4E66" w14:textId="77777777" w:rsidR="00F60E0C" w:rsidRDefault="00000000">
                  <w:pPr>
                    <w:spacing w:line="240" w:lineRule="auto"/>
                    <w:ind w:right="139"/>
                    <w:jc w:val="both"/>
                    <w:rPr>
                      <w:rFonts w:ascii="Calibri" w:hAnsi="Calibri" w:cs="Calibri"/>
                      <w:sz w:val="22"/>
                      <w:szCs w:val="22"/>
                      <w:lang w:val="en-GB"/>
                    </w:rPr>
                  </w:pPr>
                  <w:r>
                    <w:rPr>
                      <w:rFonts w:ascii="Calibri" w:hAnsi="Calibri" w:cs="Calibri"/>
                      <w:sz w:val="22"/>
                      <w:szCs w:val="22"/>
                      <w:lang w:val="en"/>
                    </w:rPr>
                    <w:t xml:space="preserve">The Contractor further undertakes to familiarise itself with the </w:t>
                  </w:r>
                  <w:hyperlink r:id="rId27" w:tooltip="https://www.expertisefrance.fr/documents/20182/426622/Expertise+France+%E2%80%93+Code+de+conduite/2408659b-a84e-45ac-a142-47d5dc21faff" w:history="1">
                    <w:r w:rsidR="00F60E0C">
                      <w:rPr>
                        <w:rStyle w:val="Hyperlink"/>
                        <w:rFonts w:ascii="Calibri" w:hAnsi="Calibri" w:cs="Calibri"/>
                        <w:sz w:val="22"/>
                        <w:szCs w:val="22"/>
                        <w:lang w:val="en"/>
                      </w:rPr>
                      <w:t>Expertise France Code of Conduct</w:t>
                    </w:r>
                  </w:hyperlink>
                  <w:r>
                    <w:rPr>
                      <w:rFonts w:ascii="Calibri" w:hAnsi="Calibri" w:cs="Calibri"/>
                      <w:sz w:val="22"/>
                      <w:szCs w:val="22"/>
                      <w:lang w:val="en"/>
                    </w:rPr>
                    <w:t xml:space="preserve"> and to strictly comply with said code (accessible on the Expertise France website: </w:t>
                  </w:r>
                  <w:hyperlink r:id="rId28" w:tooltip="http://www.expertisefrance.fr" w:history="1">
                    <w:r w:rsidR="00F60E0C">
                      <w:rPr>
                        <w:rStyle w:val="Hyperlink"/>
                        <w:rFonts w:ascii="Calibri" w:hAnsi="Calibri" w:cs="Calibri"/>
                        <w:sz w:val="22"/>
                        <w:szCs w:val="22"/>
                        <w:lang w:val="en"/>
                      </w:rPr>
                      <w:t>www.expertisefrance.fr</w:t>
                    </w:r>
                  </w:hyperlink>
                  <w:r>
                    <w:rPr>
                      <w:rFonts w:ascii="Calibri" w:hAnsi="Calibri" w:cs="Calibri"/>
                      <w:sz w:val="22"/>
                      <w:szCs w:val="22"/>
                      <w:lang w:val="en"/>
                    </w:rPr>
                    <w:t>).</w:t>
                  </w:r>
                </w:p>
                <w:p w14:paraId="1EA2A062" w14:textId="77777777" w:rsidR="00F60E0C"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
                    </w:rPr>
                    <w:t>Any breach of the safety and security rules or the Code of Conduct may lead to termination of the Contract and invoke the liability of the Contractor.</w:t>
                  </w:r>
                </w:p>
              </w:tc>
              <w:tc>
                <w:tcPr>
                  <w:tcW w:w="4815" w:type="dxa"/>
                </w:tcPr>
                <w:p w14:paraId="5FEF96DB" w14:textId="77777777" w:rsidR="00F60E0C"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Крім того, Виконавець зобов’язується ознайомитися з </w:t>
                  </w:r>
                  <w:hyperlink r:id="rId29" w:tooltip="https://www.expertisefrance.fr/documents/20182/426622/Expertise+France+%E2%80%93+Code+de+conduite/2408659b-a84e-45ac-a142-47d5dc21faff" w:history="1">
                    <w:r w:rsidR="00F60E0C">
                      <w:rPr>
                        <w:rStyle w:val="Hyperlink"/>
                        <w:rFonts w:ascii="Calibri" w:hAnsi="Calibri" w:cs="Calibri"/>
                        <w:sz w:val="22"/>
                        <w:szCs w:val="22"/>
                        <w:lang w:val="uk-UA"/>
                      </w:rPr>
                      <w:t>Кодексом поведінки Експертіз Франс (Expertise France)</w:t>
                    </w:r>
                  </w:hyperlink>
                  <w:r>
                    <w:rPr>
                      <w:rFonts w:ascii="Calibri" w:hAnsi="Calibri" w:cs="Calibri"/>
                      <w:sz w:val="22"/>
                      <w:szCs w:val="22"/>
                      <w:lang w:val="uk-UA"/>
                    </w:rPr>
                    <w:t xml:space="preserve"> і суворо дотримуватися зазначеного кодексу (доступний на сайті компанії Експертіз Франс (Expertise France) за посиланням: </w:t>
                  </w:r>
                  <w:hyperlink r:id="rId30" w:tooltip="http://www.expertisefrance.fr" w:history="1">
                    <w:r w:rsidR="00F60E0C">
                      <w:rPr>
                        <w:rStyle w:val="Hyperlink"/>
                        <w:rFonts w:ascii="Calibri" w:hAnsi="Calibri" w:cs="Calibri"/>
                        <w:sz w:val="22"/>
                        <w:szCs w:val="22"/>
                        <w:lang w:val="uk-UA"/>
                      </w:rPr>
                      <w:t>www.expertisefrance.fr</w:t>
                    </w:r>
                  </w:hyperlink>
                  <w:r>
                    <w:rPr>
                      <w:rFonts w:ascii="Calibri" w:hAnsi="Calibri" w:cs="Calibri"/>
                      <w:sz w:val="22"/>
                      <w:szCs w:val="22"/>
                      <w:lang w:val="uk-UA"/>
                    </w:rPr>
                    <w:t>).</w:t>
                  </w:r>
                </w:p>
                <w:p w14:paraId="057B45CD" w14:textId="77777777" w:rsidR="00F60E0C" w:rsidRDefault="00000000">
                  <w:pPr>
                    <w:pStyle w:val="Header"/>
                    <w:tabs>
                      <w:tab w:val="clear" w:pos="4536"/>
                      <w:tab w:val="clear" w:pos="9072"/>
                    </w:tabs>
                    <w:rPr>
                      <w:rFonts w:ascii="Calibri" w:hAnsi="Calibri" w:cs="Calibri"/>
                      <w:sz w:val="22"/>
                      <w:szCs w:val="22"/>
                      <w:lang w:val="uk-UA"/>
                    </w:rPr>
                  </w:pPr>
                  <w:r>
                    <w:rPr>
                      <w:rFonts w:ascii="Calibri" w:hAnsi="Calibri" w:cs="Calibri"/>
                      <w:sz w:val="22"/>
                      <w:szCs w:val="22"/>
                      <w:lang w:val="uk-UA"/>
                    </w:rPr>
                    <w:t>Будь-яке порушення правил захисту та безпеки або Кодексу поведінки може призвести до припинення дії Договору і стати причиною застосування до Виконавця заходів щодо його відповідальності.</w:t>
                  </w:r>
                </w:p>
                <w:p w14:paraId="65316EB6" w14:textId="77777777" w:rsidR="00F60E0C" w:rsidRDefault="00F60E0C">
                  <w:pPr>
                    <w:pStyle w:val="Header"/>
                    <w:tabs>
                      <w:tab w:val="clear" w:pos="4536"/>
                      <w:tab w:val="clear" w:pos="9072"/>
                    </w:tabs>
                    <w:rPr>
                      <w:rFonts w:ascii="Calibri" w:hAnsi="Calibri" w:cs="Calibri"/>
                      <w:sz w:val="22"/>
                      <w:szCs w:val="22"/>
                      <w:lang w:val="ru-RU"/>
                    </w:rPr>
                  </w:pPr>
                </w:p>
              </w:tc>
            </w:tr>
            <w:tr w:rsidR="00F60E0C" w14:paraId="1B813E21" w14:textId="77777777">
              <w:tc>
                <w:tcPr>
                  <w:tcW w:w="4815" w:type="dxa"/>
                </w:tcPr>
                <w:p w14:paraId="72F97770" w14:textId="77777777" w:rsidR="00F60E0C" w:rsidRDefault="00000000">
                  <w:pPr>
                    <w:spacing w:line="240" w:lineRule="auto"/>
                    <w:ind w:right="139"/>
                    <w:jc w:val="center"/>
                    <w:rPr>
                      <w:rFonts w:ascii="Calibri" w:hAnsi="Calibri" w:cs="Calibri"/>
                      <w:sz w:val="22"/>
                      <w:szCs w:val="22"/>
                      <w:lang w:val="en"/>
                    </w:rPr>
                  </w:pPr>
                  <w:r>
                    <w:rPr>
                      <w:rFonts w:ascii="Calibri" w:hAnsi="Calibri"/>
                      <w:smallCaps/>
                      <w:sz w:val="22"/>
                      <w:lang w:val="en-GB"/>
                    </w:rPr>
                    <w:t>Contract amendment and termination</w:t>
                  </w:r>
                </w:p>
              </w:tc>
              <w:tc>
                <w:tcPr>
                  <w:tcW w:w="4815" w:type="dxa"/>
                </w:tcPr>
                <w:p w14:paraId="6767FDD2" w14:textId="77777777" w:rsidR="00F60E0C" w:rsidRDefault="00000000">
                  <w:pPr>
                    <w:spacing w:line="240" w:lineRule="auto"/>
                    <w:ind w:right="139"/>
                    <w:jc w:val="center"/>
                    <w:rPr>
                      <w:rFonts w:ascii="Calibri" w:hAnsi="Calibri" w:cs="Calibri"/>
                      <w:sz w:val="22"/>
                      <w:szCs w:val="22"/>
                      <w:lang w:val="uk-UA"/>
                    </w:rPr>
                  </w:pPr>
                  <w:r>
                    <w:rPr>
                      <w:rFonts w:ascii="Calibri" w:hAnsi="Calibri"/>
                      <w:smallCaps/>
                      <w:sz w:val="22"/>
                      <w:lang w:val="uk-UA"/>
                    </w:rPr>
                    <w:t>Зміна договору та його розірвання</w:t>
                  </w:r>
                </w:p>
              </w:tc>
            </w:tr>
            <w:tr w:rsidR="00F60E0C" w14:paraId="49425279" w14:textId="77777777">
              <w:tc>
                <w:tcPr>
                  <w:tcW w:w="4815" w:type="dxa"/>
                </w:tcPr>
                <w:p w14:paraId="48392D7D" w14:textId="77777777" w:rsidR="00F60E0C" w:rsidRDefault="00000000">
                  <w:pPr>
                    <w:pStyle w:val="Header"/>
                    <w:numPr>
                      <w:ilvl w:val="0"/>
                      <w:numId w:val="28"/>
                    </w:numPr>
                    <w:rPr>
                      <w:rFonts w:ascii="Calibri" w:hAnsi="Calibri"/>
                      <w:sz w:val="22"/>
                      <w:lang w:val="en"/>
                    </w:rPr>
                  </w:pPr>
                  <w:r>
                    <w:rPr>
                      <w:rFonts w:ascii="Calibri" w:hAnsi="Calibri"/>
                      <w:sz w:val="22"/>
                      <w:lang w:val="en"/>
                    </w:rPr>
                    <w:t>Amendment:</w:t>
                  </w:r>
                </w:p>
                <w:p w14:paraId="5492E269" w14:textId="77777777" w:rsidR="00F60E0C" w:rsidRDefault="00000000">
                  <w:pPr>
                    <w:pStyle w:val="Header"/>
                    <w:ind w:left="142"/>
                    <w:rPr>
                      <w:rFonts w:asciiTheme="minorHAnsi" w:hAnsiTheme="minorHAnsi" w:cstheme="minorHAnsi"/>
                      <w:sz w:val="22"/>
                      <w:szCs w:val="22"/>
                      <w:lang w:val="en"/>
                    </w:rPr>
                  </w:pPr>
                  <w:r>
                    <w:rPr>
                      <w:rFonts w:asciiTheme="minorHAnsi" w:hAnsiTheme="minorHAnsi" w:cstheme="minorHAnsi"/>
                      <w:sz w:val="22"/>
                      <w:szCs w:val="22"/>
                      <w:lang w:val="en-US"/>
                    </w:rPr>
                    <w:t>Any substantial modification of the contract shall be made by conclusion of an amendment</w:t>
                  </w:r>
                  <w:r>
                    <w:rPr>
                      <w:rFonts w:asciiTheme="minorHAnsi" w:hAnsiTheme="minorHAnsi" w:cstheme="minorHAnsi"/>
                      <w:sz w:val="22"/>
                      <w:szCs w:val="22"/>
                      <w:lang w:val="en"/>
                    </w:rPr>
                    <w:t>.</w:t>
                  </w:r>
                </w:p>
                <w:p w14:paraId="2204B35C" w14:textId="77777777" w:rsidR="00F60E0C" w:rsidRDefault="00000000">
                  <w:pPr>
                    <w:pStyle w:val="Header"/>
                    <w:numPr>
                      <w:ilvl w:val="0"/>
                      <w:numId w:val="28"/>
                    </w:numPr>
                    <w:rPr>
                      <w:rFonts w:ascii="Calibri" w:hAnsi="Calibri"/>
                      <w:sz w:val="22"/>
                      <w:lang w:val="en"/>
                    </w:rPr>
                  </w:pPr>
                  <w:r>
                    <w:rPr>
                      <w:rFonts w:ascii="Calibri" w:hAnsi="Calibri"/>
                      <w:sz w:val="22"/>
                      <w:lang w:val="en"/>
                    </w:rPr>
                    <w:t>Termination:</w:t>
                  </w:r>
                </w:p>
                <w:p w14:paraId="29618267" w14:textId="77777777" w:rsidR="00F60E0C" w:rsidRDefault="00000000">
                  <w:pPr>
                    <w:spacing w:after="120" w:line="240" w:lineRule="auto"/>
                    <w:ind w:left="142"/>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smallCaps/>
                      <w:sz w:val="22"/>
                      <w:szCs w:val="22"/>
                      <w:lang w:val="en"/>
                    </w:rPr>
                    <w:t>Contract</w:t>
                  </w:r>
                  <w:r>
                    <w:rPr>
                      <w:rFonts w:asciiTheme="minorHAnsi" w:hAnsiTheme="minorHAnsi" w:cstheme="minorHAnsi"/>
                      <w:sz w:val="22"/>
                      <w:szCs w:val="22"/>
                      <w:lang w:val="en"/>
                    </w:rPr>
                    <w:t xml:space="preserve"> is subject to the termination clauses as defined in Articles 29 to 36 of the CCAG.</w:t>
                  </w:r>
                </w:p>
                <w:p w14:paraId="1CD462D1" w14:textId="77777777" w:rsidR="00F60E0C" w:rsidRDefault="00000000">
                  <w:pPr>
                    <w:spacing w:line="240" w:lineRule="auto"/>
                    <w:ind w:left="142" w:right="132"/>
                    <w:jc w:val="both"/>
                    <w:rPr>
                      <w:rFonts w:asciiTheme="minorHAnsi" w:hAnsiTheme="minorHAnsi" w:cstheme="minorHAnsi"/>
                      <w:sz w:val="22"/>
                      <w:szCs w:val="22"/>
                      <w:lang w:val="en"/>
                    </w:rPr>
                  </w:pPr>
                  <w:r>
                    <w:rPr>
                      <w:rFonts w:asciiTheme="minorHAnsi" w:hAnsiTheme="minorHAnsi" w:cstheme="minorHAnsi"/>
                      <w:sz w:val="22"/>
                      <w:szCs w:val="22"/>
                      <w:lang w:val="en-US"/>
                    </w:rPr>
                    <w:t>By way of derogation from</w:t>
                  </w:r>
                  <w:r>
                    <w:rPr>
                      <w:rFonts w:asciiTheme="minorHAnsi" w:hAnsiTheme="minorHAnsi" w:cstheme="minorHAnsi"/>
                      <w:sz w:val="22"/>
                      <w:szCs w:val="22"/>
                      <w:highlight w:val="white"/>
                      <w:lang w:val="en-US"/>
                    </w:rPr>
                    <w:t xml:space="preserve"> Article 40 of the CCAG PI termin</w:t>
                  </w:r>
                  <w:r>
                    <w:rPr>
                      <w:rFonts w:asciiTheme="minorHAnsi" w:hAnsiTheme="minorHAnsi" w:cstheme="minorHAnsi"/>
                      <w:sz w:val="22"/>
                      <w:szCs w:val="22"/>
                      <w:lang w:val="en-US"/>
                    </w:rPr>
                    <w:t>ation for reasons of general interest is not applicable to this contract. However, the parties agree on the possibility of terminating the contract by mutual consent.</w:t>
                  </w:r>
                </w:p>
                <w:p w14:paraId="1ADFA4A6" w14:textId="77777777" w:rsidR="00F60E0C" w:rsidRDefault="00F60E0C">
                  <w:pPr>
                    <w:widowControl w:val="0"/>
                    <w:spacing w:before="120" w:line="240" w:lineRule="auto"/>
                    <w:ind w:left="142" w:right="132"/>
                    <w:jc w:val="both"/>
                    <w:rPr>
                      <w:rFonts w:asciiTheme="minorHAnsi" w:eastAsia="Times New Roman" w:hAnsiTheme="minorHAnsi" w:cstheme="minorHAnsi"/>
                      <w:sz w:val="22"/>
                      <w:szCs w:val="22"/>
                      <w:lang w:val="uk-UA"/>
                    </w:rPr>
                  </w:pPr>
                </w:p>
                <w:p w14:paraId="10BC3B0A" w14:textId="77777777" w:rsidR="00F60E0C" w:rsidRDefault="00000000">
                  <w:pPr>
                    <w:widowControl w:val="0"/>
                    <w:spacing w:before="120" w:line="240" w:lineRule="auto"/>
                    <w:ind w:left="142" w:right="132"/>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 xml:space="preserve">In the event of early termination, the </w:t>
                  </w:r>
                  <w:r>
                    <w:rPr>
                      <w:rFonts w:asciiTheme="minorHAnsi" w:eastAsia="Times New Roman" w:hAnsiTheme="minorHAnsi" w:cstheme="minorHAnsi"/>
                      <w:smallCaps/>
                      <w:sz w:val="22"/>
                      <w:szCs w:val="22"/>
                      <w:lang w:val="en"/>
                    </w:rPr>
                    <w:t>Contractor</w:t>
                  </w:r>
                  <w:r>
                    <w:rPr>
                      <w:rFonts w:asciiTheme="minorHAnsi" w:eastAsia="Times New Roman" w:hAnsiTheme="minorHAnsi" w:cstheme="minorHAnsi"/>
                      <w:sz w:val="22"/>
                      <w:szCs w:val="22"/>
                      <w:lang w:val="en"/>
                    </w:rPr>
                    <w:t xml:space="preserve"> shall immediately return to </w:t>
                  </w:r>
                  <w:r>
                    <w:rPr>
                      <w:rFonts w:asciiTheme="minorHAnsi" w:eastAsia="Times New Roman" w:hAnsiTheme="minorHAnsi" w:cstheme="minorHAnsi"/>
                      <w:smallCaps/>
                      <w:sz w:val="22"/>
                      <w:szCs w:val="22"/>
                      <w:lang w:val="en"/>
                    </w:rPr>
                    <w:t>Expertise France</w:t>
                  </w:r>
                  <w:r>
                    <w:rPr>
                      <w:rFonts w:asciiTheme="minorHAnsi" w:eastAsia="Times New Roman" w:hAnsiTheme="minorHAnsi" w:cstheme="minorHAnsi"/>
                      <w:sz w:val="22"/>
                      <w:szCs w:val="22"/>
                      <w:lang w:val="en"/>
                    </w:rPr>
                    <w:t xml:space="preserve"> all documents it may have received for the purposes of execution of the </w:t>
                  </w:r>
                  <w:r>
                    <w:rPr>
                      <w:rFonts w:asciiTheme="minorHAnsi" w:eastAsia="Times New Roman" w:hAnsiTheme="minorHAnsi" w:cstheme="minorHAnsi"/>
                      <w:smallCaps/>
                      <w:sz w:val="22"/>
                      <w:szCs w:val="22"/>
                      <w:lang w:val="en"/>
                    </w:rPr>
                    <w:t>Contract</w:t>
                  </w:r>
                  <w:r>
                    <w:rPr>
                      <w:rFonts w:asciiTheme="minorHAnsi" w:eastAsia="Times New Roman" w:hAnsiTheme="minorHAnsi" w:cstheme="minorHAnsi"/>
                      <w:sz w:val="22"/>
                      <w:szCs w:val="22"/>
                      <w:lang w:val="en"/>
                    </w:rPr>
                    <w:t>.</w:t>
                  </w:r>
                </w:p>
                <w:p w14:paraId="2031B418" w14:textId="77777777" w:rsidR="00F60E0C" w:rsidRDefault="00F60E0C">
                  <w:pPr>
                    <w:spacing w:line="240" w:lineRule="auto"/>
                    <w:ind w:right="139"/>
                    <w:jc w:val="both"/>
                    <w:rPr>
                      <w:rFonts w:ascii="Calibri" w:hAnsi="Calibri" w:cs="Calibri"/>
                      <w:sz w:val="22"/>
                      <w:szCs w:val="22"/>
                      <w:lang w:val="en-US"/>
                    </w:rPr>
                  </w:pPr>
                </w:p>
              </w:tc>
              <w:tc>
                <w:tcPr>
                  <w:tcW w:w="4815" w:type="dxa"/>
                </w:tcPr>
                <w:p w14:paraId="2DD6BECF" w14:textId="77777777" w:rsidR="00F60E0C" w:rsidRDefault="00000000">
                  <w:pPr>
                    <w:numPr>
                      <w:ilvl w:val="0"/>
                      <w:numId w:val="30"/>
                    </w:numPr>
                    <w:spacing w:line="240" w:lineRule="auto"/>
                    <w:ind w:right="139"/>
                    <w:jc w:val="both"/>
                    <w:rPr>
                      <w:rFonts w:ascii="Calibri" w:hAnsi="Calibri" w:cs="Calibri"/>
                      <w:sz w:val="22"/>
                      <w:szCs w:val="22"/>
                      <w:lang w:val="en-US"/>
                    </w:rPr>
                  </w:pPr>
                  <w:r>
                    <w:rPr>
                      <w:rFonts w:ascii="Calibri" w:hAnsi="Calibri"/>
                      <w:sz w:val="22"/>
                      <w:lang w:val="uk-UA"/>
                    </w:rPr>
                    <w:t>Внесення з</w:t>
                  </w:r>
                  <w:r>
                    <w:rPr>
                      <w:rFonts w:ascii="Calibri" w:hAnsi="Calibri"/>
                      <w:sz w:val="22"/>
                      <w:lang w:val="ru-RU"/>
                    </w:rPr>
                    <w:t>мін</w:t>
                  </w:r>
                  <w:r>
                    <w:rPr>
                      <w:rFonts w:ascii="Calibri" w:hAnsi="Calibri"/>
                      <w:sz w:val="22"/>
                      <w:lang w:val="en-US"/>
                    </w:rPr>
                    <w:t>:</w:t>
                  </w:r>
                  <w:r>
                    <w:rPr>
                      <w:rFonts w:ascii="Calibri" w:hAnsi="Calibri" w:cs="Calibri"/>
                      <w:sz w:val="22"/>
                      <w:szCs w:val="22"/>
                      <w:lang w:val="en-US"/>
                    </w:rPr>
                    <w:br/>
                  </w:r>
                  <w:r>
                    <w:rPr>
                      <w:rFonts w:ascii="Calibri" w:hAnsi="Calibri" w:cs="Calibri"/>
                      <w:sz w:val="22"/>
                      <w:szCs w:val="22"/>
                      <w:lang w:val="ru-RU"/>
                    </w:rPr>
                    <w:t>Будь</w:t>
                  </w:r>
                  <w:r>
                    <w:rPr>
                      <w:rFonts w:ascii="Calibri" w:hAnsi="Calibri" w:cs="Calibri"/>
                      <w:sz w:val="22"/>
                      <w:szCs w:val="22"/>
                      <w:lang w:val="en-US"/>
                    </w:rPr>
                    <w:t>-</w:t>
                  </w:r>
                  <w:r>
                    <w:rPr>
                      <w:rFonts w:ascii="Calibri" w:hAnsi="Calibri" w:cs="Calibri"/>
                      <w:sz w:val="22"/>
                      <w:szCs w:val="22"/>
                      <w:lang w:val="ru-RU"/>
                    </w:rPr>
                    <w:t>яка</w:t>
                  </w:r>
                  <w:r>
                    <w:rPr>
                      <w:rFonts w:ascii="Calibri" w:hAnsi="Calibri" w:cs="Calibri"/>
                      <w:sz w:val="22"/>
                      <w:szCs w:val="22"/>
                      <w:lang w:val="en-US"/>
                    </w:rPr>
                    <w:t xml:space="preserve"> </w:t>
                  </w:r>
                  <w:r>
                    <w:rPr>
                      <w:rFonts w:ascii="Calibri" w:hAnsi="Calibri" w:cs="Calibri"/>
                      <w:sz w:val="22"/>
                      <w:szCs w:val="22"/>
                      <w:lang w:val="ru-RU"/>
                    </w:rPr>
                    <w:t>суттєва</w:t>
                  </w:r>
                  <w:r>
                    <w:rPr>
                      <w:rFonts w:ascii="Calibri" w:hAnsi="Calibri" w:cs="Calibri"/>
                      <w:sz w:val="22"/>
                      <w:szCs w:val="22"/>
                      <w:lang w:val="en-US"/>
                    </w:rPr>
                    <w:t xml:space="preserve"> </w:t>
                  </w:r>
                  <w:r>
                    <w:rPr>
                      <w:rFonts w:ascii="Calibri" w:hAnsi="Calibri" w:cs="Calibri"/>
                      <w:sz w:val="22"/>
                      <w:szCs w:val="22"/>
                      <w:lang w:val="ru-RU"/>
                    </w:rPr>
                    <w:t>зміна</w:t>
                  </w:r>
                  <w:r>
                    <w:rPr>
                      <w:rFonts w:ascii="Calibri" w:hAnsi="Calibri" w:cs="Calibri"/>
                      <w:sz w:val="22"/>
                      <w:szCs w:val="22"/>
                      <w:lang w:val="en-US"/>
                    </w:rPr>
                    <w:t xml:space="preserve"> </w:t>
                  </w:r>
                  <w:r>
                    <w:rPr>
                      <w:rFonts w:ascii="Calibri" w:hAnsi="Calibri" w:cs="Calibri"/>
                      <w:sz w:val="22"/>
                      <w:szCs w:val="22"/>
                      <w:lang w:val="ru-RU"/>
                    </w:rPr>
                    <w:t>договору</w:t>
                  </w:r>
                  <w:r>
                    <w:rPr>
                      <w:rFonts w:ascii="Calibri" w:hAnsi="Calibri" w:cs="Calibri"/>
                      <w:sz w:val="22"/>
                      <w:szCs w:val="22"/>
                      <w:lang w:val="en-US"/>
                    </w:rPr>
                    <w:t xml:space="preserve"> </w:t>
                  </w:r>
                  <w:r>
                    <w:rPr>
                      <w:rFonts w:ascii="Calibri" w:hAnsi="Calibri" w:cs="Calibri"/>
                      <w:sz w:val="22"/>
                      <w:szCs w:val="22"/>
                      <w:lang w:val="ru-RU"/>
                    </w:rPr>
                    <w:t>здійснюється</w:t>
                  </w:r>
                  <w:r>
                    <w:rPr>
                      <w:rFonts w:ascii="Calibri" w:hAnsi="Calibri" w:cs="Calibri"/>
                      <w:sz w:val="22"/>
                      <w:szCs w:val="22"/>
                      <w:lang w:val="en-US"/>
                    </w:rPr>
                    <w:t xml:space="preserve"> </w:t>
                  </w:r>
                  <w:r>
                    <w:rPr>
                      <w:rFonts w:ascii="Calibri" w:hAnsi="Calibri" w:cs="Calibri"/>
                      <w:sz w:val="22"/>
                      <w:szCs w:val="22"/>
                      <w:lang w:val="ru-RU"/>
                    </w:rPr>
                    <w:t>шляхом</w:t>
                  </w:r>
                  <w:r>
                    <w:rPr>
                      <w:rFonts w:ascii="Calibri" w:hAnsi="Calibri" w:cs="Calibri"/>
                      <w:sz w:val="22"/>
                      <w:szCs w:val="22"/>
                      <w:lang w:val="en-US"/>
                    </w:rPr>
                    <w:t xml:space="preserve"> </w:t>
                  </w:r>
                  <w:r>
                    <w:rPr>
                      <w:rFonts w:ascii="Calibri" w:hAnsi="Calibri" w:cs="Calibri"/>
                      <w:sz w:val="22"/>
                      <w:szCs w:val="22"/>
                      <w:lang w:val="ru-RU"/>
                    </w:rPr>
                    <w:t>укладення</w:t>
                  </w:r>
                  <w:r>
                    <w:rPr>
                      <w:rFonts w:ascii="Calibri" w:hAnsi="Calibri" w:cs="Calibri"/>
                      <w:sz w:val="22"/>
                      <w:szCs w:val="22"/>
                      <w:lang w:val="en-US"/>
                    </w:rPr>
                    <w:t xml:space="preserve"> </w:t>
                  </w:r>
                  <w:r>
                    <w:rPr>
                      <w:rFonts w:ascii="Calibri" w:hAnsi="Calibri" w:cs="Calibri"/>
                      <w:sz w:val="22"/>
                      <w:szCs w:val="22"/>
                      <w:lang w:val="ru-RU"/>
                    </w:rPr>
                    <w:t>додаткової</w:t>
                  </w:r>
                  <w:r>
                    <w:rPr>
                      <w:rFonts w:ascii="Calibri" w:hAnsi="Calibri" w:cs="Calibri"/>
                      <w:sz w:val="22"/>
                      <w:szCs w:val="22"/>
                      <w:lang w:val="en-US"/>
                    </w:rPr>
                    <w:t xml:space="preserve"> </w:t>
                  </w:r>
                  <w:r>
                    <w:rPr>
                      <w:rFonts w:ascii="Calibri" w:hAnsi="Calibri" w:cs="Calibri"/>
                      <w:sz w:val="22"/>
                      <w:szCs w:val="22"/>
                      <w:lang w:val="ru-RU"/>
                    </w:rPr>
                    <w:t>угоди</w:t>
                  </w:r>
                  <w:r>
                    <w:rPr>
                      <w:rFonts w:ascii="Calibri" w:hAnsi="Calibri" w:cs="Calibri"/>
                      <w:sz w:val="22"/>
                      <w:szCs w:val="22"/>
                      <w:lang w:val="en-US"/>
                    </w:rPr>
                    <w:t>.</w:t>
                  </w:r>
                </w:p>
                <w:p w14:paraId="2262C69F" w14:textId="77777777" w:rsidR="00F60E0C" w:rsidRDefault="00000000">
                  <w:pPr>
                    <w:numPr>
                      <w:ilvl w:val="0"/>
                      <w:numId w:val="29"/>
                    </w:numPr>
                    <w:spacing w:line="240" w:lineRule="auto"/>
                    <w:ind w:right="139"/>
                    <w:jc w:val="both"/>
                    <w:rPr>
                      <w:rFonts w:ascii="Calibri" w:hAnsi="Calibri" w:cs="Calibri"/>
                      <w:sz w:val="22"/>
                      <w:szCs w:val="22"/>
                      <w:lang w:val="ru-RU"/>
                    </w:rPr>
                  </w:pPr>
                  <w:r>
                    <w:rPr>
                      <w:rFonts w:ascii="Calibri" w:hAnsi="Calibri"/>
                      <w:sz w:val="22"/>
                      <w:lang w:val="uk-UA"/>
                    </w:rPr>
                    <w:t>Розірвання:</w:t>
                  </w:r>
                  <w:r>
                    <w:rPr>
                      <w:rFonts w:ascii="Calibri" w:hAnsi="Calibri" w:cs="Calibri"/>
                      <w:sz w:val="22"/>
                      <w:szCs w:val="22"/>
                      <w:lang w:val="ru-RU"/>
                    </w:rPr>
                    <w:br/>
                    <w:t xml:space="preserve">ДОГОВІР підлягає положенням про розірвання, визначеним у статтях 29–36 </w:t>
                  </w:r>
                  <w:r>
                    <w:rPr>
                      <w:rFonts w:ascii="Calibri" w:hAnsi="Calibri" w:cs="Calibri"/>
                      <w:sz w:val="22"/>
                      <w:szCs w:val="22"/>
                      <w:lang w:val="en-US"/>
                    </w:rPr>
                    <w:t>CCAG</w:t>
                  </w:r>
                  <w:r>
                    <w:rPr>
                      <w:rFonts w:ascii="Calibri" w:hAnsi="Calibri" w:cs="Calibri"/>
                      <w:sz w:val="22"/>
                      <w:szCs w:val="22"/>
                      <w:lang w:val="ru-RU"/>
                    </w:rPr>
                    <w:t>.</w:t>
                  </w:r>
                  <w:r>
                    <w:rPr>
                      <w:rFonts w:ascii="Calibri" w:hAnsi="Calibri" w:cs="Calibri"/>
                      <w:sz w:val="22"/>
                      <w:szCs w:val="22"/>
                      <w:lang w:val="ru-RU"/>
                    </w:rPr>
                    <w:br/>
                    <w:t xml:space="preserve">На відміну від статті 40 </w:t>
                  </w:r>
                  <w:r>
                    <w:rPr>
                      <w:rFonts w:ascii="Calibri" w:hAnsi="Calibri" w:cs="Calibri"/>
                      <w:sz w:val="22"/>
                      <w:szCs w:val="22"/>
                      <w:lang w:val="en-US"/>
                    </w:rPr>
                    <w:t>CCAG</w:t>
                  </w:r>
                  <w:r>
                    <w:rPr>
                      <w:rFonts w:ascii="Calibri" w:hAnsi="Calibri" w:cs="Calibri"/>
                      <w:sz w:val="22"/>
                      <w:szCs w:val="22"/>
                      <w:lang w:val="ru-RU"/>
                    </w:rPr>
                    <w:t xml:space="preserve"> </w:t>
                  </w:r>
                  <w:r>
                    <w:rPr>
                      <w:rFonts w:ascii="Calibri" w:hAnsi="Calibri" w:cs="Calibri"/>
                      <w:sz w:val="22"/>
                      <w:szCs w:val="22"/>
                      <w:lang w:val="en-US"/>
                    </w:rPr>
                    <w:t>PI</w:t>
                  </w:r>
                  <w:r>
                    <w:rPr>
                      <w:rFonts w:ascii="Calibri" w:hAnsi="Calibri" w:cs="Calibri"/>
                      <w:sz w:val="22"/>
                      <w:szCs w:val="22"/>
                      <w:lang w:val="ru-RU"/>
                    </w:rPr>
                    <w:t>, розірвання з причин загального інтересу не застосовується до цього договору. Однак сторони погоджуються на можливість розірвання договору за взаємною згодою.</w:t>
                  </w:r>
                </w:p>
                <w:p w14:paraId="426A76D0" w14:textId="77777777" w:rsidR="00F60E0C" w:rsidRDefault="00000000">
                  <w:pPr>
                    <w:spacing w:line="240" w:lineRule="auto"/>
                    <w:ind w:right="139"/>
                    <w:jc w:val="both"/>
                    <w:rPr>
                      <w:rFonts w:ascii="Calibri" w:hAnsi="Calibri" w:cs="Calibri"/>
                      <w:sz w:val="22"/>
                      <w:szCs w:val="22"/>
                      <w:lang w:val="ru-RU"/>
                    </w:rPr>
                  </w:pPr>
                  <w:r>
                    <w:rPr>
                      <w:rFonts w:ascii="Calibri" w:hAnsi="Calibri" w:cs="Calibri"/>
                      <w:sz w:val="22"/>
                      <w:szCs w:val="22"/>
                      <w:lang w:val="ru-RU"/>
                    </w:rPr>
                    <w:t xml:space="preserve">У разі дострокового розірвання Виконавець повинен негайно повернути </w:t>
                  </w:r>
                  <w:r>
                    <w:rPr>
                      <w:rFonts w:ascii="Calibri" w:hAnsi="Calibri" w:cs="Calibri"/>
                      <w:sz w:val="22"/>
                      <w:szCs w:val="22"/>
                      <w:lang w:val="en-US"/>
                    </w:rPr>
                    <w:t>EXPERTISE</w:t>
                  </w:r>
                  <w:r>
                    <w:rPr>
                      <w:rFonts w:ascii="Calibri" w:hAnsi="Calibri" w:cs="Calibri"/>
                      <w:sz w:val="22"/>
                      <w:szCs w:val="22"/>
                      <w:lang w:val="ru-RU"/>
                    </w:rPr>
                    <w:t xml:space="preserve"> </w:t>
                  </w:r>
                  <w:r>
                    <w:rPr>
                      <w:rFonts w:ascii="Calibri" w:hAnsi="Calibri" w:cs="Calibri"/>
                      <w:sz w:val="22"/>
                      <w:szCs w:val="22"/>
                      <w:lang w:val="en-US"/>
                    </w:rPr>
                    <w:t>FRANCE</w:t>
                  </w:r>
                  <w:r>
                    <w:rPr>
                      <w:rFonts w:ascii="Calibri" w:hAnsi="Calibri" w:cs="Calibri"/>
                      <w:sz w:val="22"/>
                      <w:szCs w:val="22"/>
                      <w:lang w:val="ru-RU"/>
                    </w:rPr>
                    <w:t xml:space="preserve"> всі документи, які він отримав для виконання ДОГОВОРУ.</w:t>
                  </w:r>
                </w:p>
                <w:p w14:paraId="095CD41F" w14:textId="77777777" w:rsidR="00F60E0C" w:rsidRDefault="00F60E0C">
                  <w:pPr>
                    <w:spacing w:line="240" w:lineRule="auto"/>
                    <w:ind w:right="139"/>
                    <w:jc w:val="both"/>
                    <w:rPr>
                      <w:rFonts w:ascii="Calibri" w:hAnsi="Calibri" w:cs="Calibri"/>
                      <w:sz w:val="22"/>
                      <w:szCs w:val="22"/>
                      <w:lang w:val="uk-UA"/>
                    </w:rPr>
                  </w:pPr>
                </w:p>
              </w:tc>
            </w:tr>
            <w:tr w:rsidR="00F60E0C" w14:paraId="24DCC784" w14:textId="77777777">
              <w:tc>
                <w:tcPr>
                  <w:tcW w:w="4815" w:type="dxa"/>
                </w:tcPr>
                <w:p w14:paraId="1062C20E" w14:textId="77777777" w:rsidR="00F60E0C" w:rsidRDefault="00000000">
                  <w:pPr>
                    <w:spacing w:line="240" w:lineRule="auto"/>
                    <w:ind w:right="139"/>
                    <w:jc w:val="center"/>
                    <w:rPr>
                      <w:rFonts w:ascii="Calibri" w:hAnsi="Calibri"/>
                      <w:sz w:val="22"/>
                      <w:lang w:val="en"/>
                    </w:rPr>
                  </w:pPr>
                  <w:r>
                    <w:rPr>
                      <w:rFonts w:ascii="Calibri" w:hAnsi="Calibri"/>
                      <w:smallCaps/>
                      <w:sz w:val="22"/>
                      <w:lang w:val="en"/>
                    </w:rPr>
                    <w:lastRenderedPageBreak/>
                    <w:t>Dispute resolution</w:t>
                  </w:r>
                </w:p>
              </w:tc>
              <w:tc>
                <w:tcPr>
                  <w:tcW w:w="4815" w:type="dxa"/>
                </w:tcPr>
                <w:p w14:paraId="37BB3B40" w14:textId="77777777" w:rsidR="00F60E0C"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Вирішення спорів</w:t>
                  </w:r>
                </w:p>
              </w:tc>
            </w:tr>
            <w:tr w:rsidR="00F60E0C" w14:paraId="160494FD" w14:textId="77777777">
              <w:tc>
                <w:tcPr>
                  <w:tcW w:w="4815" w:type="dxa"/>
                </w:tcPr>
                <w:p w14:paraId="44DECE72" w14:textId="77777777" w:rsidR="00F60E0C" w:rsidRDefault="00000000">
                  <w:pPr>
                    <w:spacing w:line="240" w:lineRule="auto"/>
                    <w:ind w:right="169"/>
                    <w:jc w:val="both"/>
                    <w:rPr>
                      <w:rFonts w:ascii="Calibri" w:hAnsi="Calibri"/>
                      <w:sz w:val="22"/>
                      <w:lang w:val="en-GB"/>
                    </w:rPr>
                  </w:pPr>
                  <w:r>
                    <w:rPr>
                      <w:rFonts w:ascii="Calibri" w:hAnsi="Calibri"/>
                      <w:sz w:val="22"/>
                      <w:lang w:val="en"/>
                    </w:rPr>
                    <w:t>Any dispute between the parties regarding the existence, validity, interpretation, execution or termination of the Contract (or any of its clauses), which the parties are unable to settle amicably within thirty days of the dispute having been notified by the complainant to the other party, shall be referred to the jurisdiction of the Paris Administrative Court.</w:t>
                  </w:r>
                </w:p>
                <w:p w14:paraId="32A2CDCC" w14:textId="77777777" w:rsidR="00F60E0C" w:rsidRDefault="00000000">
                  <w:pPr>
                    <w:spacing w:line="240" w:lineRule="auto"/>
                    <w:ind w:right="139"/>
                    <w:jc w:val="both"/>
                    <w:rPr>
                      <w:rFonts w:ascii="Calibri" w:hAnsi="Calibri"/>
                      <w:sz w:val="22"/>
                      <w:lang w:val="en"/>
                    </w:rPr>
                  </w:pPr>
                  <w:r>
                    <w:rPr>
                      <w:rFonts w:ascii="Calibri" w:hAnsi="Calibri"/>
                      <w:sz w:val="22"/>
                      <w:lang w:val="en"/>
                    </w:rPr>
                    <w:t>The Contract shall be governed by French law.</w:t>
                  </w:r>
                </w:p>
              </w:tc>
              <w:tc>
                <w:tcPr>
                  <w:tcW w:w="4815" w:type="dxa"/>
                </w:tcPr>
                <w:p w14:paraId="2ABDD18B" w14:textId="77777777" w:rsidR="00F60E0C" w:rsidRDefault="00000000">
                  <w:pPr>
                    <w:spacing w:line="240" w:lineRule="auto"/>
                    <w:ind w:right="169"/>
                    <w:jc w:val="both"/>
                    <w:rPr>
                      <w:rFonts w:ascii="Calibri" w:hAnsi="Calibri"/>
                      <w:sz w:val="22"/>
                      <w:lang w:val="uk-UA"/>
                    </w:rPr>
                  </w:pPr>
                  <w:r>
                    <w:rPr>
                      <w:rFonts w:ascii="Calibri" w:hAnsi="Calibri"/>
                      <w:sz w:val="22"/>
                      <w:lang w:val="uk-UA"/>
                    </w:rPr>
                    <w:t>Будь-який спір між Сторонами щодо існування, чинності, тлумачення, виконання або припинення дії Договору (або будь-якого з його пунктів), яке Сторони не можуть вирішити мирним шляхом протягом тридцяти днів після того, як заявник повідомив про спір іншу Сторону, передається для розгляду до юрисдикції Паризького адміністративного суду.</w:t>
                  </w:r>
                </w:p>
                <w:p w14:paraId="4F1C9172" w14:textId="77777777" w:rsidR="00F60E0C" w:rsidRDefault="00000000">
                  <w:pPr>
                    <w:rPr>
                      <w:lang w:val="ru-RU"/>
                    </w:rPr>
                  </w:pPr>
                  <w:r>
                    <w:rPr>
                      <w:rFonts w:ascii="Calibri" w:hAnsi="Calibri"/>
                      <w:sz w:val="22"/>
                      <w:lang w:val="uk-UA"/>
                    </w:rPr>
                    <w:t>Цей Договір регулюється законодавством Франції.</w:t>
                  </w:r>
                </w:p>
              </w:tc>
            </w:tr>
            <w:tr w:rsidR="00F60E0C" w14:paraId="68CEFF67" w14:textId="77777777">
              <w:tc>
                <w:tcPr>
                  <w:tcW w:w="4815" w:type="dxa"/>
                </w:tcPr>
                <w:p w14:paraId="48D467D4" w14:textId="77777777" w:rsidR="00F60E0C" w:rsidRDefault="00F60E0C">
                  <w:pPr>
                    <w:spacing w:line="240" w:lineRule="auto"/>
                    <w:rPr>
                      <w:rFonts w:ascii="Calibri" w:hAnsi="Calibri"/>
                      <w:sz w:val="22"/>
                      <w:lang w:val="ru-RU"/>
                    </w:rPr>
                  </w:pPr>
                </w:p>
                <w:p w14:paraId="17A01984" w14:textId="77777777" w:rsidR="00F60E0C" w:rsidRDefault="00000000">
                  <w:pPr>
                    <w:pStyle w:val="NormalWeb"/>
                    <w:spacing w:before="0" w:after="0"/>
                    <w:rPr>
                      <w:rFonts w:ascii="Calibri" w:eastAsia="Times" w:hAnsi="Calibri" w:cs="Times New Roman"/>
                      <w:sz w:val="22"/>
                      <w:szCs w:val="20"/>
                      <w:lang w:val="en"/>
                    </w:rPr>
                  </w:pPr>
                  <w:r>
                    <w:rPr>
                      <w:rFonts w:ascii="Calibri" w:eastAsia="Times" w:hAnsi="Calibri" w:cs="Times New Roman"/>
                      <w:sz w:val="22"/>
                      <w:szCs w:val="20"/>
                      <w:lang w:val="en"/>
                    </w:rPr>
                    <w:t>This Contract is set in two languages: English and Ukrainian. In case of any inconsistencies between languages, the English version serves as the prevailing one.</w:t>
                  </w:r>
                </w:p>
              </w:tc>
              <w:tc>
                <w:tcPr>
                  <w:tcW w:w="4815" w:type="dxa"/>
                </w:tcPr>
                <w:p w14:paraId="73FFAD33" w14:textId="77777777" w:rsidR="00F60E0C" w:rsidRDefault="00F60E0C">
                  <w:pPr>
                    <w:spacing w:line="240" w:lineRule="auto"/>
                    <w:rPr>
                      <w:rFonts w:ascii="Calibri" w:hAnsi="Calibri"/>
                      <w:sz w:val="22"/>
                      <w:lang w:val="en"/>
                    </w:rPr>
                  </w:pPr>
                </w:p>
                <w:p w14:paraId="32A46BF9" w14:textId="77777777" w:rsidR="00F60E0C" w:rsidRDefault="00000000">
                  <w:pPr>
                    <w:pStyle w:val="NormalWeb"/>
                    <w:spacing w:before="0" w:after="0"/>
                    <w:rPr>
                      <w:rFonts w:ascii="Calibri" w:eastAsia="Times" w:hAnsi="Calibri" w:cs="Times New Roman"/>
                      <w:sz w:val="22"/>
                      <w:szCs w:val="20"/>
                      <w:lang w:val="ru-RU"/>
                    </w:rPr>
                  </w:pPr>
                  <w:r>
                    <w:rPr>
                      <w:rFonts w:ascii="Calibri" w:eastAsia="Times" w:hAnsi="Calibri" w:cs="Times New Roman"/>
                      <w:sz w:val="22"/>
                      <w:szCs w:val="20"/>
                      <w:lang w:val="ru-RU"/>
                    </w:rPr>
                    <w:t>Цей Договір складено двома мовами: англійською та українською. У випадку виникнення розбіжностей у перекладі, англійська версія є пріоритетною.</w:t>
                  </w:r>
                </w:p>
              </w:tc>
            </w:tr>
          </w:tbl>
          <w:p w14:paraId="68290B5A" w14:textId="77777777" w:rsidR="00F60E0C" w:rsidRDefault="00F60E0C">
            <w:pPr>
              <w:pStyle w:val="Header"/>
              <w:tabs>
                <w:tab w:val="clear" w:pos="4536"/>
                <w:tab w:val="clear" w:pos="9072"/>
              </w:tabs>
              <w:rPr>
                <w:rFonts w:ascii="Calibri" w:hAnsi="Calibri"/>
                <w:smallCaps/>
                <w:sz w:val="22"/>
                <w:lang w:val="ru-RU"/>
              </w:rPr>
            </w:pPr>
          </w:p>
        </w:tc>
      </w:tr>
    </w:tbl>
    <w:p w14:paraId="27C66F52" w14:textId="77777777" w:rsidR="00F60E0C" w:rsidRDefault="00F60E0C">
      <w:pPr>
        <w:widowControl w:val="0"/>
        <w:rPr>
          <w:rFonts w:asciiTheme="minorHAnsi" w:hAnsiTheme="minorHAnsi" w:cs="Arial"/>
          <w:b/>
          <w:caps/>
          <w:lang w:val="ru-RU"/>
        </w:rPr>
        <w:sectPr w:rsidR="00F60E0C">
          <w:headerReference w:type="default" r:id="rId31"/>
          <w:pgSz w:w="11906" w:h="16838"/>
          <w:pgMar w:top="902" w:right="1009" w:bottom="720" w:left="1151" w:header="397" w:footer="1652" w:gutter="0"/>
          <w:cols w:space="708"/>
        </w:sectPr>
      </w:pPr>
    </w:p>
    <w:p w14:paraId="02A96D0B" w14:textId="77777777" w:rsidR="00F60E0C" w:rsidRDefault="00000000">
      <w:pPr>
        <w:rPr>
          <w:rFonts w:asciiTheme="minorHAnsi" w:hAnsiTheme="minorHAnsi"/>
          <w:b/>
          <w:bCs/>
          <w:caps/>
          <w:sz w:val="24"/>
          <w:lang w:val="uk-UA"/>
        </w:rPr>
      </w:pPr>
      <w:r>
        <w:rPr>
          <w:rFonts w:asciiTheme="minorHAnsi" w:hAnsiTheme="minorHAnsi"/>
          <w:b/>
          <w:bCs/>
          <w:caps/>
          <w:sz w:val="24"/>
          <w:lang w:val="en"/>
        </w:rPr>
        <w:lastRenderedPageBreak/>
        <w:t>ANNEX</w:t>
      </w:r>
      <w:r>
        <w:rPr>
          <w:rFonts w:asciiTheme="minorHAnsi" w:hAnsiTheme="minorHAnsi"/>
          <w:b/>
          <w:bCs/>
          <w:caps/>
          <w:sz w:val="24"/>
          <w:lang w:val="en-US"/>
        </w:rPr>
        <w:t xml:space="preserve"> </w:t>
      </w:r>
      <w:r>
        <w:rPr>
          <w:rFonts w:asciiTheme="minorHAnsi" w:hAnsiTheme="minorHAnsi"/>
          <w:b/>
          <w:bCs/>
          <w:caps/>
          <w:sz w:val="24"/>
          <w:lang w:val="en"/>
        </w:rPr>
        <w:t>I</w:t>
      </w:r>
      <w:r>
        <w:rPr>
          <w:rFonts w:asciiTheme="minorHAnsi" w:hAnsiTheme="minorHAnsi"/>
          <w:b/>
          <w:bCs/>
          <w:caps/>
          <w:sz w:val="24"/>
          <w:lang w:val="uk-UA"/>
        </w:rPr>
        <w:t>. Terms of Reference /</w:t>
      </w:r>
      <w:r>
        <w:rPr>
          <w:rFonts w:asciiTheme="minorHAnsi" w:hAnsiTheme="minorHAnsi"/>
          <w:b/>
          <w:bCs/>
          <w:caps/>
          <w:sz w:val="24"/>
          <w:lang w:val="en-US"/>
        </w:rPr>
        <w:t xml:space="preserve"> </w:t>
      </w:r>
      <w:r>
        <w:rPr>
          <w:rFonts w:asciiTheme="minorHAnsi" w:hAnsiTheme="minorHAnsi"/>
          <w:b/>
          <w:bCs/>
          <w:caps/>
          <w:sz w:val="24"/>
          <w:lang w:val="uk-UA"/>
        </w:rPr>
        <w:t>ДОДАТОК 1. Технічні умови</w:t>
      </w:r>
    </w:p>
    <w:p w14:paraId="38C8E0B7" w14:textId="77777777" w:rsidR="00F60E0C" w:rsidRDefault="00F60E0C">
      <w:pPr>
        <w:spacing w:line="240" w:lineRule="auto"/>
        <w:rPr>
          <w:rFonts w:asciiTheme="minorHAnsi" w:eastAsia="Arial Unicode MS" w:hAnsiTheme="minorHAnsi" w:cstheme="minorHAnsi"/>
          <w:b/>
          <w:sz w:val="22"/>
          <w:szCs w:val="22"/>
          <w:lang w:val="en-US" w:eastAsia="en-US"/>
        </w:rPr>
      </w:pPr>
    </w:p>
    <w:p w14:paraId="2599D824"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General information</w:t>
      </w:r>
    </w:p>
    <w:p w14:paraId="1A059551" w14:textId="77777777" w:rsidR="00596BCF" w:rsidRDefault="00596BCF" w:rsidP="00596BCF">
      <w:pPr>
        <w:spacing w:before="60"/>
        <w:jc w:val="both"/>
        <w:outlineLvl w:val="0"/>
        <w:rPr>
          <w:rFonts w:asciiTheme="minorHAnsi" w:hAnsiTheme="minorHAnsi" w:cstheme="minorHAns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596BCF" w14:paraId="0FAFE34A" w14:textId="77777777" w:rsidTr="000604D8">
        <w:trPr>
          <w:trHeight w:val="652"/>
        </w:trPr>
        <w:tc>
          <w:tcPr>
            <w:tcW w:w="2903" w:type="dxa"/>
            <w:tcBorders>
              <w:top w:val="single" w:sz="4" w:space="0" w:color="auto"/>
              <w:bottom w:val="single" w:sz="4" w:space="0" w:color="auto"/>
              <w:right w:val="single" w:sz="2" w:space="0" w:color="000000"/>
            </w:tcBorders>
            <w:shd w:val="clear" w:color="auto" w:fill="E6E6E6"/>
          </w:tcPr>
          <w:p w14:paraId="633DF10B" w14:textId="77777777" w:rsidR="00596BCF" w:rsidRDefault="00596BCF" w:rsidP="000604D8">
            <w:pPr>
              <w:spacing w:before="60"/>
              <w:outlineLvl w:val="0"/>
              <w:rPr>
                <w:rFonts w:asciiTheme="minorHAnsi" w:hAnsiTheme="minorHAnsi" w:cstheme="minorHAnsi"/>
                <w:sz w:val="22"/>
                <w:szCs w:val="22"/>
              </w:rPr>
            </w:pPr>
            <w:r>
              <w:rPr>
                <w:rFonts w:asciiTheme="minorHAnsi" w:hAnsiTheme="minorHAnsi" w:cstheme="minorHAnsi"/>
                <w:sz w:val="22"/>
                <w:szCs w:val="22"/>
              </w:rPr>
              <w:t>Assignment name</w:t>
            </w:r>
          </w:p>
        </w:tc>
        <w:tc>
          <w:tcPr>
            <w:tcW w:w="6169" w:type="dxa"/>
            <w:tcBorders>
              <w:top w:val="single" w:sz="4" w:space="0" w:color="auto"/>
              <w:left w:val="single" w:sz="2" w:space="0" w:color="000000"/>
              <w:bottom w:val="single" w:sz="4" w:space="0" w:color="auto"/>
            </w:tcBorders>
          </w:tcPr>
          <w:p w14:paraId="5A55266C" w14:textId="77777777" w:rsidR="00596BCF" w:rsidRDefault="00596BCF" w:rsidP="000604D8">
            <w:pPr>
              <w:spacing w:before="60"/>
              <w:jc w:val="both"/>
              <w:outlineLvl w:val="0"/>
            </w:pPr>
            <w:r>
              <w:rPr>
                <w:rFonts w:asciiTheme="minorHAnsi" w:hAnsiTheme="minorHAnsi" w:cstheme="minorHAnsi"/>
                <w:sz w:val="22"/>
                <w:szCs w:val="22"/>
              </w:rPr>
              <w:t xml:space="preserve">Supply of Tactical First Aid Kits (IFAKs) for journalists in field conditions under the </w:t>
            </w:r>
            <w:r>
              <w:rPr>
                <w:rFonts w:asciiTheme="minorHAnsi" w:hAnsiTheme="minorHAnsi" w:cstheme="minorHAnsi"/>
                <w:i/>
                <w:iCs/>
                <w:sz w:val="22"/>
                <w:szCs w:val="22"/>
              </w:rPr>
              <w:t>'Strengthening Journalism Capacity for Transparent Reconstruction' project"</w:t>
            </w:r>
          </w:p>
        </w:tc>
      </w:tr>
      <w:tr w:rsidR="00596BCF" w14:paraId="46E35806" w14:textId="77777777" w:rsidTr="000604D8">
        <w:trPr>
          <w:trHeight w:val="315"/>
        </w:trPr>
        <w:tc>
          <w:tcPr>
            <w:tcW w:w="2903" w:type="dxa"/>
            <w:tcBorders>
              <w:top w:val="single" w:sz="4" w:space="0" w:color="auto"/>
              <w:bottom w:val="single" w:sz="4" w:space="0" w:color="auto"/>
              <w:right w:val="single" w:sz="2" w:space="0" w:color="000000"/>
            </w:tcBorders>
            <w:shd w:val="clear" w:color="auto" w:fill="E6E6E6"/>
          </w:tcPr>
          <w:p w14:paraId="69AF507E" w14:textId="77777777" w:rsidR="00596BCF" w:rsidRDefault="00596BCF" w:rsidP="000604D8">
            <w:pPr>
              <w:spacing w:before="60"/>
              <w:outlineLvl w:val="0"/>
              <w:rPr>
                <w:rFonts w:asciiTheme="minorHAnsi" w:hAnsiTheme="minorHAnsi" w:cstheme="minorHAnsi"/>
                <w:sz w:val="22"/>
                <w:szCs w:val="22"/>
              </w:rPr>
            </w:pPr>
            <w:r>
              <w:rPr>
                <w:rFonts w:asciiTheme="minorHAnsi" w:hAnsiTheme="minorHAnsi" w:cstheme="minorHAnsi"/>
                <w:sz w:val="22"/>
                <w:szCs w:val="22"/>
              </w:rPr>
              <w:t>Beneficiary</w:t>
            </w:r>
          </w:p>
        </w:tc>
        <w:tc>
          <w:tcPr>
            <w:tcW w:w="6169" w:type="dxa"/>
            <w:tcBorders>
              <w:top w:val="single" w:sz="4" w:space="0" w:color="auto"/>
              <w:left w:val="single" w:sz="2" w:space="0" w:color="000000"/>
              <w:bottom w:val="single" w:sz="4" w:space="0" w:color="auto"/>
            </w:tcBorders>
          </w:tcPr>
          <w:p w14:paraId="05AFDDF9" w14:textId="77777777" w:rsidR="00596BCF" w:rsidRDefault="00596BCF" w:rsidP="000604D8">
            <w:pPr>
              <w:spacing w:before="60"/>
              <w:outlineLvl w:val="0"/>
            </w:pPr>
            <w:r>
              <w:rPr>
                <w:rFonts w:asciiTheme="minorHAnsi" w:hAnsiTheme="minorHAnsi" w:cstheme="minorHAnsi"/>
                <w:sz w:val="22"/>
                <w:szCs w:val="22"/>
              </w:rPr>
              <w:t>Joint-stock  company  "National  Public  Broadcasting  Company  of  Ukraine" (hereinafter referred to as JSC "UA:PBC")</w:t>
            </w:r>
          </w:p>
        </w:tc>
      </w:tr>
      <w:tr w:rsidR="00596BCF" w14:paraId="51D3D247" w14:textId="77777777" w:rsidTr="000604D8">
        <w:trPr>
          <w:trHeight w:val="330"/>
        </w:trPr>
        <w:tc>
          <w:tcPr>
            <w:tcW w:w="2903" w:type="dxa"/>
            <w:tcBorders>
              <w:top w:val="single" w:sz="4" w:space="0" w:color="auto"/>
              <w:bottom w:val="single" w:sz="4" w:space="0" w:color="auto"/>
              <w:right w:val="single" w:sz="2" w:space="0" w:color="000000"/>
            </w:tcBorders>
            <w:shd w:val="clear" w:color="auto" w:fill="E6E6E6"/>
          </w:tcPr>
          <w:p w14:paraId="1AB4AB5C" w14:textId="77777777" w:rsidR="00596BCF" w:rsidRDefault="00596BCF" w:rsidP="000604D8">
            <w:pPr>
              <w:spacing w:before="60"/>
              <w:outlineLvl w:val="0"/>
              <w:rPr>
                <w:rFonts w:asciiTheme="minorHAnsi" w:hAnsiTheme="minorHAnsi" w:cstheme="minorHAnsi"/>
                <w:sz w:val="22"/>
                <w:szCs w:val="22"/>
              </w:rPr>
            </w:pPr>
            <w:r>
              <w:rPr>
                <w:rFonts w:asciiTheme="minorHAnsi" w:hAnsiTheme="minorHAnsi" w:cstheme="minorHAnsi"/>
                <w:sz w:val="22"/>
                <w:szCs w:val="22"/>
              </w:rPr>
              <w:t>Country</w:t>
            </w:r>
          </w:p>
        </w:tc>
        <w:tc>
          <w:tcPr>
            <w:tcW w:w="6169" w:type="dxa"/>
            <w:tcBorders>
              <w:top w:val="single" w:sz="4" w:space="0" w:color="auto"/>
              <w:left w:val="single" w:sz="2" w:space="0" w:color="000000"/>
              <w:bottom w:val="single" w:sz="4" w:space="0" w:color="auto"/>
            </w:tcBorders>
            <w:vAlign w:val="bottom"/>
          </w:tcPr>
          <w:p w14:paraId="201E9F59" w14:textId="77777777" w:rsidR="00596BCF" w:rsidRDefault="00596BCF" w:rsidP="000604D8">
            <w:pPr>
              <w:rPr>
                <w:rFonts w:asciiTheme="minorHAnsi" w:hAnsiTheme="minorHAnsi" w:cstheme="minorHAnsi"/>
              </w:rPr>
            </w:pPr>
            <w:r>
              <w:rPr>
                <w:rFonts w:asciiTheme="minorHAnsi" w:hAnsiTheme="minorHAnsi" w:cstheme="minorHAnsi"/>
                <w:sz w:val="22"/>
                <w:szCs w:val="22"/>
              </w:rPr>
              <w:t xml:space="preserve">Ukraine </w:t>
            </w:r>
          </w:p>
        </w:tc>
      </w:tr>
    </w:tbl>
    <w:p w14:paraId="4636C96E" w14:textId="77777777" w:rsidR="00596BCF" w:rsidRDefault="00596BCF" w:rsidP="00596BCF">
      <w:pPr>
        <w:spacing w:before="60"/>
        <w:jc w:val="both"/>
        <w:outlineLvl w:val="0"/>
        <w:rPr>
          <w:rFonts w:asciiTheme="minorHAnsi" w:hAnsiTheme="minorHAnsi" w:cstheme="minorHAnsi"/>
          <w:sz w:val="22"/>
          <w:szCs w:val="22"/>
        </w:rPr>
      </w:pPr>
    </w:p>
    <w:p w14:paraId="3EDA606C"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Context and justification of the need</w:t>
      </w:r>
    </w:p>
    <w:p w14:paraId="5AB1D272" w14:textId="77777777" w:rsidR="00596BCF" w:rsidRDefault="00596BCF" w:rsidP="00596BCF">
      <w:pPr>
        <w:jc w:val="both"/>
        <w:rPr>
          <w:rFonts w:asciiTheme="minorHAnsi" w:hAnsiTheme="minorHAnsi" w:cstheme="minorHAnsi"/>
          <w:sz w:val="22"/>
          <w:szCs w:val="22"/>
        </w:rPr>
      </w:pPr>
    </w:p>
    <w:p w14:paraId="72E336A1" w14:textId="77777777" w:rsidR="00596BCF" w:rsidRDefault="00596BCF" w:rsidP="00596BCF">
      <w:pPr>
        <w:pStyle w:val="Paragraphedeliste2"/>
        <w:spacing w:after="1555" w:line="276" w:lineRule="auto"/>
        <w:ind w:left="0" w:firstLine="708"/>
        <w:contextualSpacing/>
        <w:jc w:val="both"/>
        <w:rPr>
          <w:rFonts w:asciiTheme="minorHAnsi" w:hAnsiTheme="minorHAnsi" w:cstheme="minorHAnsi"/>
          <w:sz w:val="22"/>
          <w:szCs w:val="22"/>
        </w:rPr>
      </w:pPr>
      <w:r>
        <w:rPr>
          <w:rFonts w:asciiTheme="minorHAnsi" w:hAnsiTheme="minorHAnsi" w:cstheme="minorHAnsi"/>
          <w:sz w:val="22"/>
          <w:szCs w:val="22"/>
        </w:rPr>
        <w:t>The EU4Reconstruction (EU4R) programme supports transparent, accountable, and inclusive reconstruction processes in Ukraine by strengthening good governance practices, media and public civic engagement, and oversight mechanisms. A functional and resilient local media sector is instrumental to these goals.</w:t>
      </w:r>
    </w:p>
    <w:p w14:paraId="11B3A8D1" w14:textId="77777777" w:rsidR="00596BCF" w:rsidRDefault="00596BCF" w:rsidP="00596BCF">
      <w:pPr>
        <w:pStyle w:val="Paragraphedeliste2"/>
        <w:spacing w:after="200" w:line="276" w:lineRule="auto"/>
        <w:ind w:left="0" w:firstLine="708"/>
        <w:contextualSpacing/>
        <w:jc w:val="both"/>
      </w:pPr>
      <w:r>
        <w:rPr>
          <w:rFonts w:asciiTheme="minorHAnsi" w:hAnsiTheme="minorHAnsi" w:cstheme="minorHAnsi"/>
          <w:sz w:val="22"/>
          <w:szCs w:val="22"/>
        </w:rPr>
        <w:t xml:space="preserve"> JSC "UA:PBC" operates a network of regional and frontline editorial teams covering the reconstruction process across Ukraine, including areas directly affected by ongoing hostilities.</w:t>
      </w:r>
    </w:p>
    <w:p w14:paraId="346003D0" w14:textId="77777777" w:rsidR="00596BCF" w:rsidRDefault="00596BCF" w:rsidP="00596BCF">
      <w:pPr>
        <w:pStyle w:val="Paragraphedeliste2"/>
        <w:pBdr>
          <w:top w:val="none" w:sz="4" w:space="0" w:color="000000"/>
          <w:left w:val="none" w:sz="4" w:space="0" w:color="000000"/>
          <w:bottom w:val="none" w:sz="4" w:space="0" w:color="000000"/>
          <w:right w:val="none" w:sz="4" w:space="0" w:color="000000"/>
        </w:pBdr>
        <w:spacing w:after="200" w:line="276" w:lineRule="auto"/>
        <w:ind w:left="0" w:firstLine="708"/>
        <w:contextualSpacing/>
        <w:jc w:val="both"/>
        <w:rPr>
          <w:rFonts w:asciiTheme="minorHAnsi" w:hAnsiTheme="minorHAnsi" w:cstheme="minorHAnsi"/>
          <w:sz w:val="22"/>
          <w:szCs w:val="22"/>
        </w:rPr>
      </w:pPr>
      <w:r>
        <w:rPr>
          <w:rFonts w:asciiTheme="minorHAnsi" w:hAnsiTheme="minorHAnsi" w:cstheme="minorHAnsi"/>
          <w:sz w:val="22"/>
          <w:szCs w:val="22"/>
        </w:rPr>
        <w:t>Journalists documenting these processes face high risks to their lives and health while working in zones of active hostilities. To ensure the continuous coverage of reconstruction, it is critical to provide teams with basic equipment of life-saving medical support. Currently, there is a need to equip staff with standardized, high-quality tactical medical equipment to mitigate operational risks and enable rapid self-aid or buddy-aid in the field.</w:t>
      </w:r>
    </w:p>
    <w:p w14:paraId="627F0AA4" w14:textId="77777777" w:rsidR="00596BCF" w:rsidRDefault="00596BCF" w:rsidP="00596BCF">
      <w:pPr>
        <w:pStyle w:val="Paragraphedeliste2"/>
        <w:pBdr>
          <w:top w:val="none" w:sz="4" w:space="0" w:color="000000"/>
          <w:left w:val="none" w:sz="4" w:space="0" w:color="000000"/>
          <w:bottom w:val="none" w:sz="4" w:space="0" w:color="000000"/>
          <w:right w:val="none" w:sz="4" w:space="0" w:color="000000"/>
        </w:pBdr>
        <w:spacing w:after="200" w:line="276" w:lineRule="auto"/>
        <w:ind w:left="0" w:firstLine="708"/>
        <w:contextualSpacing/>
        <w:jc w:val="both"/>
        <w:rPr>
          <w:rFonts w:asciiTheme="minorHAnsi" w:hAnsiTheme="minorHAnsi" w:cstheme="minorHAnsi"/>
          <w:sz w:val="22"/>
          <w:szCs w:val="22"/>
        </w:rPr>
      </w:pPr>
      <w:r>
        <w:rPr>
          <w:rFonts w:asciiTheme="minorHAnsi" w:hAnsiTheme="minorHAnsi" w:cstheme="minorHAnsi"/>
          <w:sz w:val="22"/>
          <w:szCs w:val="22"/>
        </w:rPr>
        <w:t>The procurement of this equipment serves two primary objectives:</w:t>
      </w:r>
    </w:p>
    <w:p w14:paraId="3EC82BBE" w14:textId="77777777" w:rsidR="00596BCF" w:rsidRDefault="00596BCF" w:rsidP="00596BCF">
      <w:pPr>
        <w:pStyle w:val="Paragraphedeliste2"/>
        <w:numPr>
          <w:ilvl w:val="0"/>
          <w:numId w:val="53"/>
        </w:numPr>
        <w:pBdr>
          <w:top w:val="none" w:sz="4" w:space="0" w:color="000000"/>
          <w:left w:val="none" w:sz="4" w:space="0" w:color="000000"/>
          <w:bottom w:val="none" w:sz="4" w:space="0" w:color="000000"/>
          <w:right w:val="none" w:sz="4" w:space="0" w:color="000000"/>
        </w:pBdr>
        <w:spacing w:after="200" w:line="276" w:lineRule="auto"/>
        <w:contextualSpacing/>
        <w:jc w:val="both"/>
        <w:rPr>
          <w:rFonts w:asciiTheme="minorHAnsi" w:hAnsiTheme="minorHAnsi" w:cstheme="minorHAnsi"/>
          <w:sz w:val="22"/>
          <w:szCs w:val="22"/>
        </w:rPr>
      </w:pPr>
      <w:r>
        <w:rPr>
          <w:rFonts w:asciiTheme="minorHAnsi" w:hAnsiTheme="minorHAnsi" w:cstheme="minorHAnsi"/>
          <w:sz w:val="22"/>
          <w:szCs w:val="22"/>
        </w:rPr>
        <w:t>Global Safety Enhancement: The provision of 30 IFAKs aims to establish a necessary level of physical security for journalists working in high-risk zones.</w:t>
      </w:r>
    </w:p>
    <w:p w14:paraId="2042DCA9" w14:textId="77777777" w:rsidR="00596BCF" w:rsidRDefault="00596BCF" w:rsidP="00596BCF">
      <w:pPr>
        <w:pStyle w:val="Paragraphedeliste2"/>
        <w:numPr>
          <w:ilvl w:val="0"/>
          <w:numId w:val="53"/>
        </w:numPr>
        <w:pBdr>
          <w:top w:val="none" w:sz="4" w:space="0" w:color="000000"/>
          <w:left w:val="none" w:sz="4" w:space="0" w:color="000000"/>
          <w:bottom w:val="none" w:sz="4" w:space="0" w:color="000000"/>
          <w:right w:val="none" w:sz="4" w:space="0" w:color="000000"/>
        </w:pBdr>
        <w:spacing w:after="200" w:line="276" w:lineRule="auto"/>
        <w:contextualSpacing/>
        <w:jc w:val="both"/>
        <w:rPr>
          <w:rFonts w:asciiTheme="minorHAnsi" w:hAnsiTheme="minorHAnsi" w:cstheme="minorHAnsi"/>
          <w:sz w:val="22"/>
          <w:szCs w:val="22"/>
        </w:rPr>
      </w:pPr>
      <w:r>
        <w:rPr>
          <w:rFonts w:asciiTheme="minorHAnsi" w:hAnsiTheme="minorHAnsi" w:cstheme="minorHAnsi"/>
          <w:sz w:val="22"/>
          <w:szCs w:val="22"/>
        </w:rPr>
        <w:t>Preparation for Specialized Training: This procurement is a key prerequisite for the planned Hostile Environment Awareness Training (HEAT) for 30 specialists of JSC "UA:PBC". The training, which will be organized as a separate activity under a subsequent tender, will allow staff to practice life-saving skills according to the MARCH algorithm using the standardized equipment provided through this purchase.</w:t>
      </w:r>
    </w:p>
    <w:p w14:paraId="4018018E" w14:textId="77777777" w:rsidR="00596BCF" w:rsidRDefault="00596BCF" w:rsidP="00596BCF">
      <w:pPr>
        <w:pStyle w:val="Paragraphedeliste2"/>
        <w:pBdr>
          <w:top w:val="none" w:sz="4" w:space="0" w:color="000000"/>
          <w:left w:val="none" w:sz="4" w:space="0" w:color="000000"/>
          <w:bottom w:val="none" w:sz="4" w:space="0" w:color="000000"/>
          <w:right w:val="none" w:sz="4" w:space="0" w:color="000000"/>
        </w:pBdr>
        <w:spacing w:after="200" w:line="276" w:lineRule="auto"/>
        <w:ind w:left="0" w:firstLine="708"/>
        <w:contextualSpacing/>
        <w:jc w:val="both"/>
        <w:rPr>
          <w:rFonts w:asciiTheme="minorHAnsi" w:hAnsiTheme="minorHAnsi" w:cstheme="minorHAnsi"/>
          <w:sz w:val="22"/>
          <w:szCs w:val="22"/>
        </w:rPr>
      </w:pPr>
    </w:p>
    <w:p w14:paraId="74008D55" w14:textId="77777777" w:rsidR="00596BCF" w:rsidRDefault="00596BCF" w:rsidP="00596BCF">
      <w:pPr>
        <w:pStyle w:val="Paragraphedeliste2"/>
        <w:pBdr>
          <w:top w:val="none" w:sz="4" w:space="0" w:color="000000"/>
          <w:left w:val="none" w:sz="4" w:space="0" w:color="000000"/>
          <w:bottom w:val="none" w:sz="4" w:space="0" w:color="000000"/>
          <w:right w:val="none" w:sz="4" w:space="0" w:color="000000"/>
        </w:pBdr>
        <w:spacing w:after="200" w:line="276" w:lineRule="auto"/>
        <w:ind w:left="0" w:firstLine="708"/>
        <w:contextualSpacing/>
        <w:jc w:val="both"/>
        <w:rPr>
          <w:rFonts w:asciiTheme="minorHAnsi" w:hAnsiTheme="minorHAnsi" w:cstheme="minorHAnsi"/>
          <w:sz w:val="22"/>
          <w:szCs w:val="22"/>
        </w:rPr>
      </w:pPr>
      <w:r>
        <w:rPr>
          <w:rFonts w:asciiTheme="minorHAnsi" w:hAnsiTheme="minorHAnsi" w:cstheme="minorHAnsi"/>
          <w:sz w:val="22"/>
          <w:szCs w:val="22"/>
        </w:rPr>
        <w:t xml:space="preserve">The procurement targets 30 journalists across 7 frontline branches: Chernihiv, Kharkiv, Sumy, Dnipro, Zaporizhzhia, Kherson, and Mykolaiv. </w:t>
      </w:r>
    </w:p>
    <w:p w14:paraId="543AF388" w14:textId="77777777" w:rsidR="00596BCF" w:rsidRDefault="00596BCF" w:rsidP="00596BCF">
      <w:pPr>
        <w:pStyle w:val="Paragraphedeliste2"/>
        <w:spacing w:after="200" w:line="276" w:lineRule="auto"/>
        <w:ind w:left="0"/>
        <w:contextualSpacing/>
        <w:jc w:val="both"/>
        <w:rPr>
          <w:rFonts w:asciiTheme="minorHAnsi" w:hAnsiTheme="minorHAnsi" w:cstheme="minorHAnsi"/>
          <w:sz w:val="22"/>
          <w:szCs w:val="22"/>
        </w:rPr>
      </w:pPr>
    </w:p>
    <w:p w14:paraId="749D99C5" w14:textId="77777777" w:rsidR="00596BCF" w:rsidRDefault="00596BCF" w:rsidP="00596BCF">
      <w:pPr>
        <w:pStyle w:val="Paragraphedeliste2"/>
        <w:spacing w:after="200" w:line="276" w:lineRule="auto"/>
        <w:ind w:left="0"/>
        <w:contextualSpacing/>
        <w:jc w:val="both"/>
        <w:rPr>
          <w:rFonts w:asciiTheme="minorHAnsi" w:hAnsiTheme="minorHAnsi" w:cstheme="minorHAnsi"/>
          <w:sz w:val="22"/>
          <w:szCs w:val="22"/>
        </w:rPr>
      </w:pPr>
      <w:r>
        <w:rPr>
          <w:rFonts w:asciiTheme="minorHAnsi" w:hAnsiTheme="minorHAnsi" w:cstheme="minorHAnsi"/>
          <w:sz w:val="22"/>
          <w:szCs w:val="22"/>
        </w:rPr>
        <w:t>This intervention is a direct implementation of the Memorandum of Cooperation signed between Expertise France and JSC "UA:PBC" on February 3, 2026. The activity aligns with the shared commitment to support independent media and ensure the maximum possible protection for personnel engaged in documenting Ukraine's reconstruction.</w:t>
      </w:r>
    </w:p>
    <w:p w14:paraId="0DF7FB86" w14:textId="77777777" w:rsidR="00596BCF" w:rsidRDefault="00596BCF" w:rsidP="00596BCF">
      <w:pPr>
        <w:pStyle w:val="Paragraphedeliste2"/>
        <w:spacing w:after="200" w:line="276" w:lineRule="auto"/>
        <w:ind w:left="0"/>
        <w:contextualSpacing/>
        <w:jc w:val="both"/>
        <w:rPr>
          <w:rFonts w:asciiTheme="minorHAnsi" w:hAnsiTheme="minorHAnsi" w:cstheme="minorHAnsi"/>
          <w:sz w:val="22"/>
          <w:szCs w:val="22"/>
          <w:highlight w:val="yellow"/>
        </w:rPr>
      </w:pPr>
    </w:p>
    <w:p w14:paraId="5D2113F3"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Objectives and desired results</w:t>
      </w:r>
    </w:p>
    <w:p w14:paraId="59073501" w14:textId="77777777" w:rsidR="00596BCF" w:rsidRDefault="00596BCF" w:rsidP="00596BCF">
      <w:pPr>
        <w:jc w:val="both"/>
        <w:rPr>
          <w:rFonts w:asciiTheme="minorHAnsi" w:hAnsiTheme="minorHAnsi" w:cstheme="minorHAnsi"/>
          <w:sz w:val="22"/>
          <w:szCs w:val="22"/>
        </w:rPr>
      </w:pPr>
    </w:p>
    <w:p w14:paraId="04895E81"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 xml:space="preserve">General objective </w:t>
      </w:r>
    </w:p>
    <w:p w14:paraId="24FB26FF" w14:textId="77777777" w:rsidR="00596BCF" w:rsidRDefault="00596BCF" w:rsidP="00596BCF">
      <w:pPr>
        <w:pStyle w:val="NormalWeb"/>
        <w:ind w:firstLine="708"/>
        <w:jc w:val="both"/>
        <w:rPr>
          <w:rFonts w:asciiTheme="minorHAnsi" w:hAnsiTheme="minorHAnsi" w:cstheme="minorHAnsi"/>
          <w:sz w:val="22"/>
          <w:szCs w:val="22"/>
        </w:rPr>
      </w:pPr>
      <w:r>
        <w:rPr>
          <w:rFonts w:asciiTheme="minorHAnsi" w:hAnsiTheme="minorHAnsi" w:cstheme="minorHAnsi"/>
          <w:sz w:val="22"/>
          <w:szCs w:val="22"/>
        </w:rPr>
        <w:t>The objective of the assignment is to ensure the safety, operational resilience, and continuity of field activities for regional media professionals operating in high-risk areas of Ukraine by providing standardized tactical medical equipment, enabling them to respond effectively to life-threatening injuries and maintain uninterrupted coverage of reconstruction processes despite ongoing security risks associated with war.</w:t>
      </w:r>
    </w:p>
    <w:p w14:paraId="5213DDF3"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Specific objectives</w:t>
      </w:r>
    </w:p>
    <w:p w14:paraId="5F36A0E5" w14:textId="77777777" w:rsidR="00596BCF" w:rsidRDefault="00596BCF" w:rsidP="00596BCF">
      <w:pPr>
        <w:jc w:val="both"/>
        <w:rPr>
          <w:rFonts w:asciiTheme="minorHAnsi" w:hAnsiTheme="minorHAnsi" w:cstheme="minorHAnsi"/>
        </w:rPr>
      </w:pPr>
    </w:p>
    <w:p w14:paraId="4DC7676D" w14:textId="77777777" w:rsidR="00596BCF" w:rsidRDefault="00596BCF" w:rsidP="00596BCF">
      <w:pPr>
        <w:pStyle w:val="ListParagraph"/>
        <w:numPr>
          <w:ilvl w:val="0"/>
          <w:numId w:val="44"/>
        </w:numPr>
        <w:spacing w:line="240" w:lineRule="auto"/>
        <w:jc w:val="both"/>
        <w:rPr>
          <w:rFonts w:asciiTheme="minorHAnsi" w:hAnsiTheme="minorHAnsi" w:cstheme="minorHAnsi"/>
          <w:sz w:val="22"/>
          <w:szCs w:val="22"/>
        </w:rPr>
      </w:pPr>
      <w:r>
        <w:rPr>
          <w:rFonts w:asciiTheme="minorHAnsi" w:hAnsiTheme="minorHAnsi" w:cstheme="minorHAnsi"/>
          <w:sz w:val="22"/>
          <w:szCs w:val="22"/>
        </w:rPr>
        <w:t>Strengthen the capacity of frontline and regional journalists to respond to medical emergencies by equipping them with IFAKs compliant with Tactical Combat Casualty Care (TCCC) guidelines and the Massive Hemorrhage, Airway, Respiration, Circulation, Hypothermia (MARCH) protocol, enabling effective self-aid and buddy-aid in high-risk environments.</w:t>
      </w:r>
    </w:p>
    <w:p w14:paraId="75D7B290" w14:textId="77777777" w:rsidR="00596BCF" w:rsidRDefault="00596BCF" w:rsidP="00596BCF">
      <w:pPr>
        <w:pStyle w:val="ListParagraph"/>
        <w:numPr>
          <w:ilvl w:val="0"/>
          <w:numId w:val="44"/>
        </w:numPr>
        <w:spacing w:line="240" w:lineRule="auto"/>
        <w:jc w:val="both"/>
        <w:rPr>
          <w:rFonts w:asciiTheme="minorHAnsi" w:hAnsiTheme="minorHAnsi" w:cstheme="minorHAnsi"/>
          <w:sz w:val="22"/>
          <w:szCs w:val="22"/>
        </w:rPr>
      </w:pPr>
      <w:r>
        <w:rPr>
          <w:rStyle w:val="Strong"/>
          <w:rFonts w:asciiTheme="minorHAnsi" w:hAnsiTheme="minorHAnsi" w:cstheme="minorHAnsi"/>
          <w:sz w:val="22"/>
          <w:szCs w:val="22"/>
        </w:rPr>
        <w:t>Reduce the risk of preventable fatalities from traumatic injuries, particularly massive hemorrhage, by ensuring access to reliable and field-proven hemorrhage control equipment, including tourniquets, hemostatic agents, and compression bandages.</w:t>
      </w:r>
    </w:p>
    <w:p w14:paraId="6EEA22B7" w14:textId="77777777" w:rsidR="00596BCF" w:rsidRDefault="00596BCF" w:rsidP="00596BCF">
      <w:pPr>
        <w:pStyle w:val="ListParagraph"/>
        <w:numPr>
          <w:ilvl w:val="0"/>
          <w:numId w:val="44"/>
        </w:numPr>
        <w:spacing w:line="240" w:lineRule="auto"/>
        <w:rPr>
          <w:rStyle w:val="Strong"/>
          <w:rFonts w:asciiTheme="minorHAnsi" w:hAnsiTheme="minorHAnsi" w:cstheme="minorHAnsi"/>
          <w:b w:val="0"/>
          <w:bCs w:val="0"/>
          <w:sz w:val="22"/>
          <w:szCs w:val="22"/>
        </w:rPr>
      </w:pPr>
      <w:r>
        <w:rPr>
          <w:rStyle w:val="Strong"/>
          <w:rFonts w:asciiTheme="minorHAnsi" w:hAnsiTheme="minorHAnsi" w:cstheme="minorHAnsi"/>
          <w:sz w:val="22"/>
          <w:szCs w:val="22"/>
        </w:rPr>
        <w:t xml:space="preserve">Standardize the level of medical preparedness across </w:t>
      </w:r>
      <w:r>
        <w:rPr>
          <w:rFonts w:asciiTheme="minorHAnsi" w:hAnsiTheme="minorHAnsi" w:cstheme="minorHAnsi"/>
          <w:sz w:val="22"/>
          <w:szCs w:val="22"/>
        </w:rPr>
        <w:t>JSC "UA:PBC"</w:t>
      </w:r>
      <w:r>
        <w:rPr>
          <w:rStyle w:val="Strong"/>
          <w:rFonts w:asciiTheme="minorHAnsi" w:hAnsiTheme="minorHAnsi" w:cstheme="minorHAnsi"/>
          <w:sz w:val="22"/>
          <w:szCs w:val="22"/>
        </w:rPr>
        <w:t xml:space="preserve"> field teams operating in high-risk regions, ensuring a consistent baseline of safety and response capacity in line with international best practices.</w:t>
      </w:r>
    </w:p>
    <w:p w14:paraId="2742AF9B" w14:textId="77777777" w:rsidR="00596BCF" w:rsidRDefault="00596BCF" w:rsidP="00596BCF">
      <w:pPr>
        <w:jc w:val="both"/>
        <w:rPr>
          <w:rFonts w:asciiTheme="minorHAnsi" w:hAnsiTheme="minorHAnsi" w:cstheme="minorHAnsi"/>
          <w:sz w:val="22"/>
          <w:szCs w:val="22"/>
        </w:rPr>
      </w:pPr>
    </w:p>
    <w:p w14:paraId="4457A127"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Anticipated results</w:t>
      </w:r>
    </w:p>
    <w:p w14:paraId="70CE38D2" w14:textId="77777777" w:rsidR="00596BCF" w:rsidRDefault="00596BCF" w:rsidP="00596BCF">
      <w:pPr>
        <w:jc w:val="both"/>
        <w:rPr>
          <w:rFonts w:asciiTheme="minorHAnsi" w:hAnsiTheme="minorHAnsi" w:cstheme="minorHAnsi"/>
          <w:sz w:val="22"/>
          <w:szCs w:val="22"/>
        </w:rPr>
      </w:pPr>
    </w:p>
    <w:p w14:paraId="3266C075" w14:textId="77777777" w:rsidR="00596BCF" w:rsidRDefault="00596BCF" w:rsidP="00596BCF">
      <w:pPr>
        <w:pStyle w:val="ListParagraph"/>
        <w:numPr>
          <w:ilvl w:val="0"/>
          <w:numId w:val="48"/>
        </w:numPr>
        <w:spacing w:line="240" w:lineRule="auto"/>
        <w:jc w:val="both"/>
        <w:rPr>
          <w:rFonts w:asciiTheme="minorHAnsi" w:hAnsiTheme="minorHAnsi" w:cstheme="minorHAnsi"/>
          <w:sz w:val="22"/>
          <w:szCs w:val="22"/>
        </w:rPr>
      </w:pPr>
      <w:r>
        <w:rPr>
          <w:rFonts w:asciiTheme="minorHAnsi" w:hAnsiTheme="minorHAnsi" w:cstheme="minorHAnsi"/>
          <w:sz w:val="22"/>
          <w:szCs w:val="22"/>
        </w:rPr>
        <w:t>30 journalists are equipped with fully compliant IFAKs, including tourniquets and trauma care components.</w:t>
      </w:r>
    </w:p>
    <w:p w14:paraId="2AF21F33" w14:textId="77777777" w:rsidR="00596BCF" w:rsidRDefault="00596BCF" w:rsidP="00596BCF">
      <w:pPr>
        <w:pStyle w:val="ListParagraph"/>
        <w:numPr>
          <w:ilvl w:val="0"/>
          <w:numId w:val="48"/>
        </w:numPr>
        <w:spacing w:line="240" w:lineRule="auto"/>
        <w:jc w:val="both"/>
      </w:pPr>
      <w:r>
        <w:rPr>
          <w:rFonts w:asciiTheme="minorHAnsi" w:hAnsiTheme="minorHAnsi" w:cstheme="minorHAnsi"/>
          <w:sz w:val="22"/>
          <w:szCs w:val="22"/>
        </w:rPr>
        <w:t xml:space="preserve">Improved capacity of field teams to provide immediate life-saving interventions prior to the arrival of professional medical assistance. </w:t>
      </w:r>
    </w:p>
    <w:p w14:paraId="25A3A113" w14:textId="77777777" w:rsidR="00596BCF" w:rsidRDefault="00596BCF" w:rsidP="00596BCF">
      <w:pPr>
        <w:pStyle w:val="ListParagraph"/>
        <w:numPr>
          <w:ilvl w:val="0"/>
          <w:numId w:val="48"/>
        </w:numPr>
        <w:spacing w:line="240" w:lineRule="auto"/>
        <w:jc w:val="both"/>
      </w:pPr>
      <w:r>
        <w:rPr>
          <w:rFonts w:asciiTheme="minorHAnsi" w:hAnsiTheme="minorHAnsi" w:cstheme="minorHAnsi"/>
          <w:sz w:val="22"/>
          <w:szCs w:val="22"/>
        </w:rPr>
        <w:t xml:space="preserve">Reduction in operational vulnerability and increased staff safety during field deployments in areas affected by hostilities. </w:t>
      </w:r>
    </w:p>
    <w:p w14:paraId="11671C90" w14:textId="77777777" w:rsidR="00596BCF" w:rsidRDefault="00596BCF" w:rsidP="00596BCF">
      <w:pPr>
        <w:pStyle w:val="ListParagraph"/>
        <w:numPr>
          <w:ilvl w:val="0"/>
          <w:numId w:val="48"/>
        </w:numPr>
        <w:spacing w:line="240" w:lineRule="auto"/>
        <w:jc w:val="both"/>
      </w:pPr>
      <w:r>
        <w:rPr>
          <w:rFonts w:asciiTheme="minorHAnsi" w:hAnsiTheme="minorHAnsi" w:cstheme="minorHAnsi"/>
          <w:sz w:val="22"/>
          <w:szCs w:val="22"/>
        </w:rPr>
        <w:t>Establishment of a baseline standard of medical readiness aligned with international best practices (TCCC) across all participating teams.</w:t>
      </w:r>
    </w:p>
    <w:p w14:paraId="3BBF7ECE" w14:textId="77777777" w:rsidR="00596BCF" w:rsidRDefault="00596BCF" w:rsidP="00596BCF">
      <w:pPr>
        <w:jc w:val="both"/>
        <w:rPr>
          <w:rFonts w:asciiTheme="minorHAnsi" w:hAnsiTheme="minorHAnsi" w:cstheme="minorHAnsi"/>
          <w:sz w:val="22"/>
          <w:szCs w:val="22"/>
        </w:rPr>
      </w:pPr>
    </w:p>
    <w:p w14:paraId="3C706B0B"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Description of the assignment</w:t>
      </w:r>
    </w:p>
    <w:p w14:paraId="3FC76667" w14:textId="77777777" w:rsidR="00596BCF" w:rsidRDefault="00596BCF" w:rsidP="00596BCF">
      <w:pPr>
        <w:jc w:val="both"/>
        <w:rPr>
          <w:rFonts w:asciiTheme="minorHAnsi" w:hAnsiTheme="minorHAnsi" w:cstheme="minorHAnsi"/>
          <w:sz w:val="22"/>
          <w:szCs w:val="22"/>
        </w:rPr>
      </w:pPr>
    </w:p>
    <w:p w14:paraId="5FB05C5A"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Planned activities</w:t>
      </w:r>
    </w:p>
    <w:p w14:paraId="0BD3C7DC" w14:textId="77777777" w:rsidR="00596BCF" w:rsidRDefault="00596BCF" w:rsidP="00596BCF">
      <w:pPr>
        <w:jc w:val="both"/>
        <w:rPr>
          <w:rFonts w:asciiTheme="minorHAnsi" w:hAnsiTheme="minorHAnsi" w:cstheme="minorHAnsi"/>
          <w:i/>
          <w:sz w:val="8"/>
          <w:szCs w:val="8"/>
        </w:rPr>
      </w:pPr>
    </w:p>
    <w:p w14:paraId="56A6EA42" w14:textId="77777777" w:rsidR="00596BCF" w:rsidRDefault="00596BCF" w:rsidP="00596BCF">
      <w:pPr>
        <w:ind w:firstLine="708"/>
        <w:jc w:val="both"/>
        <w:rPr>
          <w:rFonts w:asciiTheme="minorHAnsi" w:hAnsiTheme="minorHAnsi" w:cstheme="minorHAnsi"/>
          <w:sz w:val="22"/>
          <w:szCs w:val="22"/>
        </w:rPr>
      </w:pPr>
      <w:r>
        <w:rPr>
          <w:rFonts w:asciiTheme="minorHAnsi" w:hAnsiTheme="minorHAnsi" w:cstheme="minorHAnsi"/>
          <w:sz w:val="22"/>
          <w:szCs w:val="22"/>
        </w:rPr>
        <w:t>The assignment consists of the procurement of 30 standardized IFAKs and their direct delivery to the office of the beneficiary, JSC "UA:PBC", in Kyiv. These items are strictly intended to equip media professionals operating in high-risk and frontline areas of Ukraine, as well as to facilitate practical Hostile Environment Awareness Training (HEAT).</w:t>
      </w:r>
    </w:p>
    <w:p w14:paraId="3FB6FABF" w14:textId="77777777" w:rsidR="00596BCF" w:rsidRDefault="00596BCF" w:rsidP="00596BCF">
      <w:pPr>
        <w:jc w:val="both"/>
        <w:rPr>
          <w:rFonts w:asciiTheme="minorHAnsi" w:hAnsiTheme="minorHAnsi" w:cstheme="minorHAnsi"/>
          <w:sz w:val="22"/>
          <w:szCs w:val="22"/>
          <w:highlight w:val="yellow"/>
        </w:rPr>
      </w:pPr>
    </w:p>
    <w:p w14:paraId="69BE3831" w14:textId="77777777" w:rsidR="00596BCF" w:rsidRPr="00596BCF" w:rsidRDefault="00596BCF" w:rsidP="00596BCF">
      <w:pPr>
        <w:jc w:val="both"/>
        <w:rPr>
          <w:rFonts w:asciiTheme="minorHAnsi" w:hAnsiTheme="minorHAnsi" w:cstheme="minorHAnsi"/>
          <w:b/>
          <w:bCs/>
          <w:sz w:val="22"/>
          <w:szCs w:val="22"/>
          <w:u w:val="single"/>
        </w:rPr>
      </w:pPr>
      <w:r w:rsidRPr="00596BCF">
        <w:rPr>
          <w:rFonts w:asciiTheme="minorHAnsi" w:hAnsiTheme="minorHAnsi" w:cstheme="minorHAnsi"/>
          <w:b/>
          <w:bCs/>
          <w:sz w:val="22"/>
          <w:szCs w:val="22"/>
          <w:u w:val="single"/>
        </w:rPr>
        <w:t xml:space="preserve">Assignment preparation </w:t>
      </w:r>
    </w:p>
    <w:p w14:paraId="417EA297" w14:textId="77777777" w:rsidR="00596BCF" w:rsidRDefault="00596BCF" w:rsidP="00596BCF">
      <w:pPr>
        <w:jc w:val="both"/>
        <w:rPr>
          <w:rFonts w:asciiTheme="minorHAnsi" w:hAnsiTheme="minorHAnsi" w:cstheme="minorHAnsi"/>
          <w:sz w:val="22"/>
          <w:szCs w:val="22"/>
        </w:rPr>
      </w:pPr>
    </w:p>
    <w:p w14:paraId="32305F30" w14:textId="77777777" w:rsidR="00596BCF" w:rsidRDefault="00596BCF" w:rsidP="00596BCF">
      <w:pPr>
        <w:ind w:firstLine="708"/>
        <w:jc w:val="both"/>
        <w:rPr>
          <w:rFonts w:asciiTheme="minorHAnsi" w:hAnsiTheme="minorHAnsi" w:cstheme="minorHAnsi"/>
          <w:sz w:val="22"/>
          <w:szCs w:val="22"/>
        </w:rPr>
      </w:pPr>
      <w:r>
        <w:rPr>
          <w:rFonts w:asciiTheme="minorHAnsi" w:hAnsiTheme="minorHAnsi" w:cstheme="minorHAnsi"/>
          <w:sz w:val="22"/>
          <w:szCs w:val="22"/>
        </w:rPr>
        <w:t>This procurement is focused on the acquisition of tactical medical equipment for journalists to ensure their safety while performing professional duties in high-risk areas. This ToR is primarily for the procurement of the items listed below, such as tactical medical kits, tourniquets, and emergency life-saving supplies.</w:t>
      </w:r>
    </w:p>
    <w:p w14:paraId="04C0703C" w14:textId="77777777" w:rsidR="00596BCF" w:rsidRDefault="00596BCF" w:rsidP="00596BCF">
      <w:pPr>
        <w:ind w:firstLine="708"/>
        <w:jc w:val="both"/>
        <w:rPr>
          <w:rFonts w:asciiTheme="minorHAnsi" w:hAnsiTheme="minorHAnsi" w:cstheme="minorHAnsi"/>
          <w:sz w:val="22"/>
          <w:szCs w:val="22"/>
        </w:rPr>
      </w:pPr>
      <w:r>
        <w:rPr>
          <w:rFonts w:asciiTheme="minorHAnsi" w:hAnsiTheme="minorHAnsi" w:cstheme="minorHAnsi"/>
          <w:sz w:val="22"/>
          <w:szCs w:val="22"/>
        </w:rPr>
        <w:t xml:space="preserve">The urgency is caused by the ongoing military actions in frontline regions and the extreme risks faced by media professionals documenting the reconstruction process. Ensuring the safety of personnel is a critical </w:t>
      </w:r>
      <w:r>
        <w:rPr>
          <w:rFonts w:asciiTheme="minorHAnsi" w:hAnsiTheme="minorHAnsi" w:cstheme="minorHAnsi"/>
          <w:sz w:val="22"/>
          <w:szCs w:val="22"/>
        </w:rPr>
        <w:lastRenderedPageBreak/>
        <w:t>prerequisite for the continuity of media activities in high-risk areas. The justification is also provided in the received request letter from JSC "UA:PBC".</w:t>
      </w:r>
    </w:p>
    <w:p w14:paraId="659E5F53" w14:textId="77777777" w:rsidR="00596BCF" w:rsidRDefault="00596BCF" w:rsidP="00596BCF">
      <w:pPr>
        <w:jc w:val="both"/>
        <w:rPr>
          <w:rFonts w:asciiTheme="minorHAnsi" w:hAnsiTheme="minorHAnsi" w:cstheme="minorHAnsi"/>
          <w:sz w:val="22"/>
          <w:szCs w:val="22"/>
        </w:rPr>
      </w:pPr>
    </w:p>
    <w:p w14:paraId="07BBCF78"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Anticipated deliverables and delivery</w:t>
      </w:r>
    </w:p>
    <w:p w14:paraId="4B12D9AD" w14:textId="77777777" w:rsidR="00596BCF" w:rsidRDefault="00596BCF" w:rsidP="00596BCF">
      <w:pPr>
        <w:ind w:left="900"/>
        <w:jc w:val="both"/>
        <w:rPr>
          <w:rFonts w:asciiTheme="minorHAnsi" w:eastAsia="Arial Unicode MS" w:hAnsiTheme="minorHAnsi" w:cstheme="minorHAnsi"/>
          <w:b/>
          <w:sz w:val="22"/>
          <w:szCs w:val="22"/>
        </w:rPr>
      </w:pPr>
    </w:p>
    <w:p w14:paraId="2D35ACB2" w14:textId="77777777" w:rsidR="00596BCF" w:rsidRDefault="00596BCF" w:rsidP="00596BCF">
      <w:pPr>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This Terms of Reference (ToR) specifies the needs outlined above and provides detailed technical specifications in the table below.</w:t>
      </w:r>
    </w:p>
    <w:p w14:paraId="7F2F0340" w14:textId="77777777" w:rsidR="00596BCF" w:rsidRDefault="00596BCF" w:rsidP="00596BCF">
      <w:pPr>
        <w:jc w:val="both"/>
        <w:rPr>
          <w:rFonts w:asciiTheme="minorHAnsi" w:eastAsia="Arial Unicode MS" w:hAnsiTheme="minorHAnsi" w:cstheme="minorHAnsi"/>
          <w:b/>
          <w:sz w:val="22"/>
          <w:szCs w:val="22"/>
        </w:rPr>
      </w:pPr>
    </w:p>
    <w:tbl>
      <w:tblPr>
        <w:tblStyle w:val="TableGrid"/>
        <w:tblW w:w="0" w:type="auto"/>
        <w:jc w:val="center"/>
        <w:tblLook w:val="04A0" w:firstRow="1" w:lastRow="0" w:firstColumn="1" w:lastColumn="0" w:noHBand="0" w:noVBand="1"/>
      </w:tblPr>
      <w:tblGrid>
        <w:gridCol w:w="5872"/>
        <w:gridCol w:w="2830"/>
      </w:tblGrid>
      <w:tr w:rsidR="00596BCF" w14:paraId="495B3226" w14:textId="77777777" w:rsidTr="000604D8">
        <w:trPr>
          <w:jc w:val="center"/>
        </w:trPr>
        <w:tc>
          <w:tcPr>
            <w:tcW w:w="5872" w:type="dxa"/>
          </w:tcPr>
          <w:p w14:paraId="499C9F3E"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Deliverables</w:t>
            </w:r>
          </w:p>
        </w:tc>
        <w:tc>
          <w:tcPr>
            <w:tcW w:w="2830" w:type="dxa"/>
          </w:tcPr>
          <w:p w14:paraId="1895E411"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End date</w:t>
            </w:r>
          </w:p>
        </w:tc>
      </w:tr>
      <w:tr w:rsidR="00596BCF" w14:paraId="28C2F295" w14:textId="77777777" w:rsidTr="000604D8">
        <w:trPr>
          <w:jc w:val="center"/>
        </w:trPr>
        <w:tc>
          <w:tcPr>
            <w:tcW w:w="5872" w:type="dxa"/>
          </w:tcPr>
          <w:p w14:paraId="4A9FAAB4" w14:textId="77777777" w:rsidR="00596BCF" w:rsidRDefault="00596BCF" w:rsidP="000604D8">
            <w:pPr>
              <w:pStyle w:val="Default"/>
              <w:jc w:val="both"/>
              <w:rPr>
                <w:rFonts w:asciiTheme="minorHAnsi" w:eastAsia="Arial Unicode MS" w:hAnsiTheme="minorHAnsi" w:cstheme="minorHAnsi"/>
                <w:sz w:val="22"/>
                <w:szCs w:val="22"/>
              </w:rPr>
            </w:pPr>
            <w:r>
              <w:rPr>
                <w:rFonts w:asciiTheme="minorHAnsi" w:eastAsia="Arial Unicode MS" w:hAnsiTheme="minorHAnsi" w:cstheme="minorHAnsi"/>
                <w:b/>
                <w:bCs/>
                <w:color w:val="auto"/>
                <w:sz w:val="22"/>
                <w:szCs w:val="22"/>
                <w:lang w:val="en-US"/>
              </w:rPr>
              <w:t>Item Name</w:t>
            </w:r>
            <w:r>
              <w:rPr>
                <w:rFonts w:asciiTheme="minorHAnsi" w:eastAsia="Arial Unicode MS" w:hAnsiTheme="minorHAnsi" w:cstheme="minorHAnsi"/>
                <w:sz w:val="22"/>
                <w:szCs w:val="22"/>
                <w:lang w:val="en-US"/>
              </w:rPr>
              <w:t>: Tactical First Aid kit (IFAK)</w:t>
            </w:r>
          </w:p>
          <w:p w14:paraId="6A649F7E" w14:textId="77777777" w:rsidR="00596BCF" w:rsidRDefault="00596BCF" w:rsidP="000604D8">
            <w:pPr>
              <w:pStyle w:val="Default"/>
              <w:jc w:val="both"/>
            </w:pPr>
            <w:r>
              <w:rPr>
                <w:rFonts w:asciiTheme="minorHAnsi" w:eastAsia="Arial Unicode MS" w:hAnsiTheme="minorHAnsi" w:cstheme="minorHAnsi"/>
                <w:b/>
                <w:bCs/>
                <w:sz w:val="22"/>
                <w:szCs w:val="22"/>
                <w:lang w:val="en-US"/>
              </w:rPr>
              <w:t>Quantity</w:t>
            </w:r>
            <w:r>
              <w:rPr>
                <w:rFonts w:asciiTheme="minorHAnsi" w:eastAsia="Arial Unicode MS" w:hAnsiTheme="minorHAnsi" w:cstheme="minorHAnsi"/>
                <w:sz w:val="22"/>
                <w:szCs w:val="22"/>
                <w:lang w:val="en-US"/>
              </w:rPr>
              <w:t>: 30 units</w:t>
            </w:r>
          </w:p>
          <w:p w14:paraId="31479864" w14:textId="77777777" w:rsidR="00596BCF" w:rsidRDefault="00596BCF" w:rsidP="000604D8">
            <w:pPr>
              <w:pStyle w:val="Default"/>
              <w:jc w:val="both"/>
              <w:rPr>
                <w:rFonts w:asciiTheme="minorHAnsi" w:eastAsia="Arial Unicode MS" w:hAnsiTheme="minorHAnsi" w:cstheme="minorHAnsi"/>
                <w:sz w:val="22"/>
                <w:szCs w:val="22"/>
              </w:rPr>
            </w:pPr>
            <w:r>
              <w:rPr>
                <w:rFonts w:asciiTheme="minorHAnsi" w:eastAsia="Arial Unicode MS" w:hAnsiTheme="minorHAnsi" w:cstheme="minorHAnsi"/>
                <w:b/>
                <w:bCs/>
                <w:sz w:val="22"/>
                <w:szCs w:val="22"/>
                <w:lang w:val="en-US"/>
              </w:rPr>
              <w:t xml:space="preserve">Сlassification: </w:t>
            </w:r>
            <w:r>
              <w:rPr>
                <w:rFonts w:asciiTheme="minorHAnsi" w:eastAsia="Arial Unicode MS" w:hAnsiTheme="minorHAnsi" w:cstheme="minorHAnsi"/>
                <w:sz w:val="22"/>
                <w:szCs w:val="22"/>
                <w:lang w:val="en-US"/>
              </w:rPr>
              <w:t>NC 024:2023 – Code 44047: Disposable first aid kit not containing medicinal products</w:t>
            </w:r>
          </w:p>
          <w:p w14:paraId="22ADF239" w14:textId="77777777" w:rsidR="00596BCF" w:rsidRDefault="00596BCF" w:rsidP="000604D8">
            <w:pPr>
              <w:pStyle w:val="Default"/>
              <w:jc w:val="both"/>
            </w:pPr>
            <w:r>
              <w:rPr>
                <w:rFonts w:asciiTheme="minorHAnsi" w:eastAsia="Arial Unicode MS" w:hAnsiTheme="minorHAnsi" w:cstheme="minorHAnsi"/>
                <w:sz w:val="22"/>
                <w:szCs w:val="22"/>
                <w:lang w:val="en-US" w:bidi="en-US"/>
              </w:rPr>
              <w:t>All components of the kit shall:</w:t>
            </w:r>
          </w:p>
          <w:p w14:paraId="06322989" w14:textId="77777777" w:rsidR="00596BCF" w:rsidRDefault="00596BCF" w:rsidP="00596BCF">
            <w:pPr>
              <w:pStyle w:val="Default"/>
              <w:numPr>
                <w:ilvl w:val="0"/>
                <w:numId w:val="45"/>
              </w:numPr>
              <w:jc w:val="both"/>
            </w:pPr>
            <w:r>
              <w:rPr>
                <w:rFonts w:asciiTheme="minorHAnsi" w:eastAsia="Arial Unicode MS" w:hAnsiTheme="minorHAnsi" w:cstheme="minorHAnsi"/>
                <w:sz w:val="22"/>
                <w:szCs w:val="22"/>
                <w:lang w:val="en-US" w:bidi="en-US"/>
              </w:rPr>
              <w:t>Be classified as medical devices</w:t>
            </w:r>
          </w:p>
          <w:p w14:paraId="4D70226B" w14:textId="77777777" w:rsidR="00596BCF" w:rsidRDefault="00596BCF" w:rsidP="00596BCF">
            <w:pPr>
              <w:pStyle w:val="Default"/>
              <w:numPr>
                <w:ilvl w:val="0"/>
                <w:numId w:val="45"/>
              </w:numPr>
              <w:jc w:val="both"/>
            </w:pPr>
            <w:r>
              <w:rPr>
                <w:rFonts w:asciiTheme="minorHAnsi" w:eastAsia="Arial Unicode MS" w:hAnsiTheme="minorHAnsi" w:cstheme="minorHAnsi"/>
                <w:sz w:val="22"/>
                <w:szCs w:val="22"/>
                <w:lang w:val="en-US" w:bidi="en-US"/>
              </w:rPr>
              <w:t>Not contain medicinal products</w:t>
            </w:r>
          </w:p>
          <w:p w14:paraId="61E53ECE" w14:textId="77777777" w:rsidR="00596BCF" w:rsidRDefault="00596BCF" w:rsidP="00596BCF">
            <w:pPr>
              <w:pStyle w:val="Default"/>
              <w:numPr>
                <w:ilvl w:val="0"/>
                <w:numId w:val="45"/>
              </w:numPr>
              <w:jc w:val="both"/>
            </w:pPr>
            <w:r>
              <w:rPr>
                <w:rFonts w:asciiTheme="minorHAnsi" w:eastAsia="Arial Unicode MS" w:hAnsiTheme="minorHAnsi" w:cstheme="minorHAnsi"/>
                <w:sz w:val="22"/>
                <w:szCs w:val="22"/>
                <w:lang w:val="en-US" w:bidi="en-US"/>
              </w:rPr>
              <w:t>Not exert pharmacological, immunological, or metabolic action</w:t>
            </w:r>
          </w:p>
          <w:p w14:paraId="32A7602B" w14:textId="77777777" w:rsidR="00596BCF" w:rsidRDefault="00596BCF" w:rsidP="000604D8">
            <w:pPr>
              <w:pStyle w:val="Default"/>
              <w:ind w:left="720"/>
              <w:jc w:val="both"/>
              <w:rPr>
                <w:rFonts w:asciiTheme="minorHAnsi" w:eastAsia="Arial Unicode MS" w:hAnsiTheme="minorHAnsi" w:cstheme="minorHAnsi"/>
                <w:sz w:val="22"/>
                <w:szCs w:val="22"/>
                <w:lang w:val="en-US" w:bidi="en-US"/>
              </w:rPr>
            </w:pPr>
          </w:p>
          <w:p w14:paraId="5A212AB6" w14:textId="77777777" w:rsidR="00596BCF" w:rsidRDefault="00596BCF" w:rsidP="000604D8">
            <w:pPr>
              <w:pStyle w:val="Default"/>
              <w:jc w:val="both"/>
              <w:rPr>
                <w:rFonts w:eastAsia="Arial Unicode MS"/>
                <w:sz w:val="22"/>
                <w:szCs w:val="22"/>
                <w:lang w:val="en-US" w:bidi="en-US"/>
              </w:rPr>
            </w:pPr>
            <w:r>
              <w:rPr>
                <w:rFonts w:asciiTheme="minorHAnsi" w:eastAsia="Arial Unicode MS" w:hAnsiTheme="minorHAnsi" w:cstheme="minorHAnsi"/>
                <w:sz w:val="22"/>
                <w:szCs w:val="22"/>
                <w:lang w:val="en-US" w:bidi="en-US"/>
              </w:rPr>
              <w:t>The kit shall comply with:</w:t>
            </w:r>
          </w:p>
          <w:p w14:paraId="457060D5" w14:textId="77777777" w:rsidR="00596BCF" w:rsidRDefault="00596BCF" w:rsidP="00596BCF">
            <w:pPr>
              <w:pStyle w:val="Default"/>
              <w:numPr>
                <w:ilvl w:val="0"/>
                <w:numId w:val="46"/>
              </w:numPr>
              <w:jc w:val="both"/>
            </w:pPr>
            <w:r>
              <w:rPr>
                <w:rFonts w:asciiTheme="minorHAnsi" w:eastAsia="Arial Unicode MS" w:hAnsiTheme="minorHAnsi" w:cstheme="minorHAnsi"/>
                <w:sz w:val="22"/>
                <w:szCs w:val="22"/>
                <w:lang w:val="en-US" w:bidi="en-US"/>
              </w:rPr>
              <w:t>TCCC Guidelines (CoTCCC, latest version)</w:t>
            </w:r>
          </w:p>
          <w:p w14:paraId="033FA79F" w14:textId="77777777" w:rsidR="00596BCF" w:rsidRDefault="00596BCF" w:rsidP="00596BCF">
            <w:pPr>
              <w:pStyle w:val="Default"/>
              <w:numPr>
                <w:ilvl w:val="0"/>
                <w:numId w:val="46"/>
              </w:numPr>
              <w:jc w:val="both"/>
            </w:pPr>
            <w:r>
              <w:rPr>
                <w:rFonts w:asciiTheme="minorHAnsi" w:eastAsia="Arial Unicode MS" w:hAnsiTheme="minorHAnsi" w:cstheme="minorHAnsi"/>
                <w:sz w:val="22"/>
                <w:szCs w:val="22"/>
                <w:lang w:val="en-US" w:bidi="en-US"/>
              </w:rPr>
              <w:t>NC 024:2023 - code 44047 (National Classification of Medical Devices)</w:t>
            </w:r>
          </w:p>
          <w:p w14:paraId="3C0E22E1" w14:textId="77777777" w:rsidR="00596BCF" w:rsidRDefault="00596BCF" w:rsidP="00596BCF">
            <w:pPr>
              <w:pStyle w:val="Default"/>
              <w:numPr>
                <w:ilvl w:val="0"/>
                <w:numId w:val="46"/>
              </w:numPr>
              <w:jc w:val="both"/>
            </w:pPr>
            <w:r>
              <w:rPr>
                <w:rFonts w:asciiTheme="minorHAnsi" w:eastAsia="Arial Unicode MS" w:hAnsiTheme="minorHAnsi" w:cstheme="minorHAnsi"/>
                <w:sz w:val="22"/>
                <w:szCs w:val="22"/>
                <w:lang w:val="en-US" w:bidi="en-US"/>
              </w:rPr>
              <w:t>Ukrainian Technical Regulation for Medical Devices</w:t>
            </w:r>
          </w:p>
          <w:p w14:paraId="055CDA5A" w14:textId="77777777" w:rsidR="00596BCF" w:rsidRDefault="00596BCF" w:rsidP="000604D8">
            <w:pPr>
              <w:pStyle w:val="Default"/>
              <w:ind w:left="720"/>
              <w:jc w:val="both"/>
            </w:pPr>
          </w:p>
          <w:p w14:paraId="5631532F" w14:textId="77777777" w:rsidR="00596BCF" w:rsidRDefault="00596BCF" w:rsidP="000604D8">
            <w:pPr>
              <w:pStyle w:val="Default"/>
              <w:jc w:val="both"/>
            </w:pPr>
            <w:r>
              <w:rPr>
                <w:rFonts w:asciiTheme="minorHAnsi" w:eastAsia="Arial Unicode MS" w:hAnsiTheme="minorHAnsi" w:cstheme="minorHAnsi"/>
                <w:sz w:val="22"/>
                <w:szCs w:val="22"/>
                <w:lang w:val="en-US" w:bidi="en-US"/>
              </w:rPr>
              <w:t>Packing requirements:</w:t>
            </w:r>
          </w:p>
          <w:p w14:paraId="3D511D86" w14:textId="77777777" w:rsidR="00596BCF" w:rsidRDefault="00596BCF" w:rsidP="00596BCF">
            <w:pPr>
              <w:pStyle w:val="Default"/>
              <w:numPr>
                <w:ilvl w:val="0"/>
                <w:numId w:val="47"/>
              </w:numPr>
              <w:jc w:val="both"/>
            </w:pPr>
            <w:r>
              <w:rPr>
                <w:rFonts w:asciiTheme="minorHAnsi" w:eastAsia="Arial Unicode MS" w:hAnsiTheme="minorHAnsi" w:cstheme="minorHAnsi"/>
                <w:sz w:val="22"/>
                <w:szCs w:val="22"/>
                <w:lang w:val="en-US" w:bidi="en-US"/>
              </w:rPr>
              <w:t>Items 2–17 and one hemostatic tourniquet must be placed inside the IFAK pouch (item 19)</w:t>
            </w:r>
          </w:p>
          <w:p w14:paraId="6BE66349" w14:textId="77777777" w:rsidR="00596BCF" w:rsidRDefault="00596BCF" w:rsidP="00596BCF">
            <w:pPr>
              <w:pStyle w:val="Default"/>
              <w:numPr>
                <w:ilvl w:val="0"/>
                <w:numId w:val="47"/>
              </w:numPr>
              <w:jc w:val="both"/>
            </w:pPr>
            <w:r>
              <w:rPr>
                <w:rFonts w:asciiTheme="minorHAnsi" w:eastAsia="Arial Unicode MS" w:hAnsiTheme="minorHAnsi" w:cstheme="minorHAnsi"/>
                <w:sz w:val="22"/>
                <w:szCs w:val="22"/>
                <w:lang w:val="en-US" w:bidi="en-US"/>
              </w:rPr>
              <w:t>The second tourniquet must be placed in the tourniquet pouch (item 18).</w:t>
            </w:r>
          </w:p>
          <w:p w14:paraId="007BDDE9" w14:textId="77777777" w:rsidR="00596BCF" w:rsidRDefault="00596BCF" w:rsidP="000604D8">
            <w:pPr>
              <w:pStyle w:val="Default"/>
              <w:jc w:val="both"/>
              <w:rPr>
                <w:rFonts w:asciiTheme="minorHAnsi" w:eastAsia="Arial Unicode MS" w:hAnsiTheme="minorHAnsi" w:cstheme="minorHAnsi"/>
                <w:sz w:val="22"/>
                <w:szCs w:val="22"/>
                <w:highlight w:val="yellow"/>
              </w:rPr>
            </w:pPr>
          </w:p>
          <w:p w14:paraId="2AFCE6D2" w14:textId="77777777" w:rsidR="00596BCF" w:rsidRDefault="00596BCF" w:rsidP="000604D8">
            <w:pPr>
              <w:pStyle w:val="Default"/>
              <w:jc w:val="both"/>
              <w:rPr>
                <w:rFonts w:asciiTheme="minorHAnsi" w:eastAsia="Arial Unicode MS" w:hAnsiTheme="minorHAnsi" w:cstheme="minorHAnsi"/>
                <w:sz w:val="22"/>
                <w:szCs w:val="22"/>
                <w:lang w:val="en-US"/>
              </w:rPr>
            </w:pPr>
            <w:r>
              <w:rPr>
                <w:rFonts w:asciiTheme="minorHAnsi" w:eastAsia="Arial Unicode MS" w:hAnsiTheme="minorHAnsi" w:cstheme="minorHAnsi"/>
                <w:sz w:val="22"/>
                <w:szCs w:val="22"/>
                <w:lang w:val="en-US"/>
              </w:rPr>
              <w:t xml:space="preserve">Detailed list and technical specifications listed below. </w:t>
            </w:r>
          </w:p>
        </w:tc>
        <w:tc>
          <w:tcPr>
            <w:tcW w:w="2830" w:type="dxa"/>
          </w:tcPr>
          <w:p w14:paraId="432FE274" w14:textId="7D78F701"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T0 + 20 days</w:t>
            </w:r>
          </w:p>
          <w:p w14:paraId="1F0F4B28" w14:textId="77777777" w:rsidR="00596BCF" w:rsidRDefault="00596BCF" w:rsidP="000604D8">
            <w:pPr>
              <w:rPr>
                <w:rFonts w:asciiTheme="minorHAnsi" w:eastAsia="Arial Unicode MS" w:hAnsiTheme="minorHAnsi" w:cstheme="minorHAnsi"/>
                <w:sz w:val="22"/>
                <w:szCs w:val="22"/>
              </w:rPr>
            </w:pPr>
          </w:p>
        </w:tc>
      </w:tr>
    </w:tbl>
    <w:p w14:paraId="59E108AE" w14:textId="77777777" w:rsidR="00596BCF" w:rsidRDefault="00596BCF" w:rsidP="00596BCF">
      <w:pPr>
        <w:jc w:val="both"/>
        <w:rPr>
          <w:rFonts w:asciiTheme="minorHAnsi" w:eastAsia="Arial Unicode MS" w:hAnsiTheme="minorHAnsi" w:cstheme="minorHAnsi"/>
          <w:b/>
          <w:bCs/>
          <w:sz w:val="22"/>
          <w:szCs w:val="22"/>
        </w:rPr>
      </w:pPr>
    </w:p>
    <w:p w14:paraId="30999F05" w14:textId="77777777" w:rsidR="00783ABD" w:rsidRDefault="00783ABD" w:rsidP="00596BCF">
      <w:pPr>
        <w:jc w:val="both"/>
        <w:rPr>
          <w:rFonts w:asciiTheme="minorHAnsi" w:eastAsia="Arial Unicode MS" w:hAnsiTheme="minorHAnsi" w:cstheme="minorHAnsi"/>
          <w:b/>
          <w:bCs/>
          <w:sz w:val="22"/>
          <w:szCs w:val="22"/>
        </w:rPr>
      </w:pPr>
    </w:p>
    <w:p w14:paraId="25F3200B" w14:textId="77777777" w:rsidR="00783ABD" w:rsidRDefault="00783ABD" w:rsidP="00596BCF">
      <w:pPr>
        <w:jc w:val="both"/>
        <w:rPr>
          <w:rFonts w:asciiTheme="minorHAnsi" w:eastAsia="Arial Unicode MS" w:hAnsiTheme="minorHAnsi" w:cstheme="minorHAnsi"/>
          <w:b/>
          <w:bCs/>
          <w:sz w:val="22"/>
          <w:szCs w:val="22"/>
        </w:rPr>
      </w:pPr>
    </w:p>
    <w:p w14:paraId="3F28996D" w14:textId="77777777" w:rsidR="00783ABD" w:rsidRDefault="00783ABD" w:rsidP="00596BCF">
      <w:pPr>
        <w:jc w:val="both"/>
        <w:rPr>
          <w:rFonts w:asciiTheme="minorHAnsi" w:eastAsia="Arial Unicode MS" w:hAnsiTheme="minorHAnsi" w:cstheme="minorHAnsi"/>
          <w:b/>
          <w:bCs/>
          <w:sz w:val="22"/>
          <w:szCs w:val="22"/>
        </w:rPr>
      </w:pPr>
    </w:p>
    <w:p w14:paraId="7F44DCD7" w14:textId="77777777" w:rsidR="00783ABD" w:rsidRDefault="00783ABD" w:rsidP="00596BCF">
      <w:pPr>
        <w:jc w:val="both"/>
        <w:rPr>
          <w:rFonts w:asciiTheme="minorHAnsi" w:eastAsia="Arial Unicode MS" w:hAnsiTheme="minorHAnsi" w:cstheme="minorHAnsi"/>
          <w:b/>
          <w:bCs/>
          <w:sz w:val="22"/>
          <w:szCs w:val="22"/>
        </w:rPr>
      </w:pPr>
    </w:p>
    <w:p w14:paraId="186F7B28" w14:textId="77777777" w:rsidR="00783ABD" w:rsidRDefault="00783ABD" w:rsidP="00596BCF">
      <w:pPr>
        <w:jc w:val="both"/>
        <w:rPr>
          <w:rFonts w:asciiTheme="minorHAnsi" w:eastAsia="Arial Unicode MS" w:hAnsiTheme="minorHAnsi" w:cstheme="minorHAnsi"/>
          <w:b/>
          <w:bCs/>
          <w:sz w:val="22"/>
          <w:szCs w:val="22"/>
        </w:rPr>
      </w:pPr>
    </w:p>
    <w:p w14:paraId="7A27350F" w14:textId="77777777" w:rsidR="00783ABD" w:rsidRDefault="00783ABD" w:rsidP="00596BCF">
      <w:pPr>
        <w:jc w:val="both"/>
        <w:rPr>
          <w:rFonts w:asciiTheme="minorHAnsi" w:eastAsia="Arial Unicode MS" w:hAnsiTheme="minorHAnsi" w:cstheme="minorHAnsi"/>
          <w:b/>
          <w:bCs/>
          <w:sz w:val="22"/>
          <w:szCs w:val="22"/>
        </w:rPr>
      </w:pPr>
    </w:p>
    <w:p w14:paraId="175E0ABA" w14:textId="77777777" w:rsidR="00783ABD" w:rsidRDefault="00783ABD" w:rsidP="00596BCF">
      <w:pPr>
        <w:jc w:val="both"/>
        <w:rPr>
          <w:rFonts w:asciiTheme="minorHAnsi" w:eastAsia="Arial Unicode MS" w:hAnsiTheme="minorHAnsi" w:cstheme="minorHAnsi"/>
          <w:b/>
          <w:bCs/>
          <w:sz w:val="22"/>
          <w:szCs w:val="22"/>
        </w:rPr>
      </w:pPr>
    </w:p>
    <w:p w14:paraId="3DB2DE0E" w14:textId="77777777" w:rsidR="00783ABD" w:rsidRDefault="00783ABD" w:rsidP="00596BCF">
      <w:pPr>
        <w:jc w:val="both"/>
        <w:rPr>
          <w:rFonts w:asciiTheme="minorHAnsi" w:eastAsia="Arial Unicode MS" w:hAnsiTheme="minorHAnsi" w:cstheme="minorHAnsi"/>
          <w:b/>
          <w:bCs/>
          <w:sz w:val="22"/>
          <w:szCs w:val="22"/>
        </w:rPr>
      </w:pPr>
    </w:p>
    <w:p w14:paraId="468D888A" w14:textId="77777777" w:rsidR="00783ABD" w:rsidRDefault="00783ABD" w:rsidP="00596BCF">
      <w:pPr>
        <w:jc w:val="both"/>
        <w:rPr>
          <w:rFonts w:asciiTheme="minorHAnsi" w:eastAsia="Arial Unicode MS" w:hAnsiTheme="minorHAnsi" w:cstheme="minorHAnsi"/>
          <w:b/>
          <w:bCs/>
          <w:sz w:val="22"/>
          <w:szCs w:val="22"/>
        </w:rPr>
      </w:pPr>
    </w:p>
    <w:p w14:paraId="4C3C8642" w14:textId="77777777" w:rsidR="00783ABD" w:rsidRDefault="00783ABD" w:rsidP="00596BCF">
      <w:pPr>
        <w:jc w:val="both"/>
        <w:rPr>
          <w:rFonts w:asciiTheme="minorHAnsi" w:eastAsia="Arial Unicode MS" w:hAnsiTheme="minorHAnsi" w:cstheme="minorHAnsi"/>
          <w:b/>
          <w:bCs/>
          <w:sz w:val="22"/>
          <w:szCs w:val="22"/>
        </w:rPr>
      </w:pPr>
    </w:p>
    <w:p w14:paraId="54D67AC8" w14:textId="77777777" w:rsidR="00783ABD" w:rsidRDefault="00783ABD" w:rsidP="00596BCF">
      <w:pPr>
        <w:jc w:val="both"/>
        <w:rPr>
          <w:rFonts w:asciiTheme="minorHAnsi" w:eastAsia="Arial Unicode MS" w:hAnsiTheme="minorHAnsi" w:cstheme="minorHAnsi"/>
          <w:b/>
          <w:bCs/>
          <w:sz w:val="22"/>
          <w:szCs w:val="22"/>
        </w:rPr>
      </w:pPr>
    </w:p>
    <w:tbl>
      <w:tblPr>
        <w:tblW w:w="9235" w:type="dxa"/>
        <w:jc w:val="center"/>
        <w:tblLayout w:type="fixed"/>
        <w:tblLook w:val="04A0" w:firstRow="1" w:lastRow="0" w:firstColumn="1" w:lastColumn="0" w:noHBand="0" w:noVBand="1"/>
      </w:tblPr>
      <w:tblGrid>
        <w:gridCol w:w="649"/>
        <w:gridCol w:w="1559"/>
        <w:gridCol w:w="4535"/>
        <w:gridCol w:w="1134"/>
        <w:gridCol w:w="1358"/>
      </w:tblGrid>
      <w:tr w:rsidR="00596BCF" w14:paraId="5596BFF4" w14:textId="77777777" w:rsidTr="000604D8">
        <w:trPr>
          <w:trHeight w:val="290"/>
          <w:jc w:val="center"/>
        </w:trPr>
        <w:tc>
          <w:tcPr>
            <w:tcW w:w="649" w:type="dxa"/>
            <w:tcBorders>
              <w:top w:val="single" w:sz="4" w:space="0" w:color="auto"/>
              <w:left w:val="single" w:sz="4" w:space="0" w:color="auto"/>
              <w:bottom w:val="single" w:sz="4" w:space="0" w:color="auto"/>
              <w:right w:val="single" w:sz="4" w:space="0" w:color="auto"/>
            </w:tcBorders>
            <w:shd w:val="clear" w:color="000000" w:fill="DAE9F8"/>
            <w:noWrap/>
            <w:vAlign w:val="center"/>
          </w:tcPr>
          <w:p w14:paraId="2916F12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No.</w:t>
            </w:r>
          </w:p>
        </w:tc>
        <w:tc>
          <w:tcPr>
            <w:tcW w:w="1559" w:type="dxa"/>
            <w:tcBorders>
              <w:top w:val="single" w:sz="4" w:space="0" w:color="auto"/>
              <w:left w:val="none" w:sz="4" w:space="0" w:color="000000"/>
              <w:bottom w:val="single" w:sz="4" w:space="0" w:color="auto"/>
              <w:right w:val="single" w:sz="4" w:space="0" w:color="auto"/>
            </w:tcBorders>
            <w:shd w:val="clear" w:color="000000" w:fill="DAE9F8"/>
            <w:noWrap/>
            <w:vAlign w:val="center"/>
          </w:tcPr>
          <w:p w14:paraId="702E14E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Equipment Type</w:t>
            </w:r>
          </w:p>
        </w:tc>
        <w:tc>
          <w:tcPr>
            <w:tcW w:w="4535" w:type="dxa"/>
            <w:tcBorders>
              <w:top w:val="single" w:sz="4" w:space="0" w:color="auto"/>
              <w:left w:val="none" w:sz="4" w:space="0" w:color="000000"/>
              <w:bottom w:val="single" w:sz="4" w:space="0" w:color="auto"/>
              <w:right w:val="single" w:sz="4" w:space="0" w:color="auto"/>
            </w:tcBorders>
            <w:shd w:val="clear" w:color="000000" w:fill="DAE9F8"/>
            <w:noWrap/>
            <w:vAlign w:val="center"/>
          </w:tcPr>
          <w:p w14:paraId="32E48A1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Specification</w:t>
            </w:r>
          </w:p>
        </w:tc>
        <w:tc>
          <w:tcPr>
            <w:tcW w:w="1134" w:type="dxa"/>
            <w:tcBorders>
              <w:top w:val="single" w:sz="4" w:space="0" w:color="auto"/>
              <w:left w:val="none" w:sz="4" w:space="0" w:color="000000"/>
              <w:bottom w:val="single" w:sz="4" w:space="0" w:color="auto"/>
              <w:right w:val="single" w:sz="4" w:space="0" w:color="auto"/>
            </w:tcBorders>
            <w:shd w:val="clear" w:color="000000" w:fill="DAE9F8"/>
            <w:noWrap/>
            <w:vAlign w:val="center"/>
          </w:tcPr>
          <w:p w14:paraId="049208E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Quantity</w:t>
            </w:r>
          </w:p>
        </w:tc>
        <w:tc>
          <w:tcPr>
            <w:tcW w:w="1358" w:type="dxa"/>
            <w:tcBorders>
              <w:top w:val="single" w:sz="4" w:space="0" w:color="auto"/>
              <w:left w:val="none" w:sz="4" w:space="0" w:color="000000"/>
              <w:bottom w:val="single" w:sz="4" w:space="0" w:color="auto"/>
              <w:right w:val="single" w:sz="4" w:space="0" w:color="auto"/>
            </w:tcBorders>
            <w:shd w:val="clear" w:color="000000" w:fill="DAE9F8"/>
            <w:noWrap/>
            <w:vAlign w:val="center"/>
          </w:tcPr>
          <w:p w14:paraId="716BF4A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Reference Model</w:t>
            </w:r>
          </w:p>
        </w:tc>
      </w:tr>
      <w:tr w:rsidR="00596BCF" w14:paraId="7E25F3F7" w14:textId="77777777" w:rsidTr="000604D8">
        <w:trPr>
          <w:trHeight w:val="3460"/>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134EE08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559" w:type="dxa"/>
            <w:tcBorders>
              <w:top w:val="none" w:sz="4" w:space="0" w:color="000000"/>
              <w:left w:val="none" w:sz="4" w:space="0" w:color="000000"/>
              <w:bottom w:val="single" w:sz="4" w:space="0" w:color="auto"/>
              <w:right w:val="single" w:sz="4" w:space="0" w:color="auto"/>
            </w:tcBorders>
            <w:vAlign w:val="center"/>
          </w:tcPr>
          <w:p w14:paraId="5407D881"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Hemostatic tourniquet</w:t>
            </w:r>
          </w:p>
        </w:tc>
        <w:tc>
          <w:tcPr>
            <w:tcW w:w="4535" w:type="dxa"/>
            <w:tcBorders>
              <w:top w:val="none" w:sz="4" w:space="0" w:color="000000"/>
              <w:left w:val="none" w:sz="4" w:space="0" w:color="000000"/>
              <w:bottom w:val="single" w:sz="4" w:space="0" w:color="auto"/>
              <w:right w:val="single" w:sz="4" w:space="0" w:color="auto"/>
            </w:tcBorders>
          </w:tcPr>
          <w:p w14:paraId="4C09C1A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Color: Black</w:t>
            </w:r>
          </w:p>
          <w:p w14:paraId="2D57EA82"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Weight: ≥105 g</w:t>
            </w:r>
          </w:p>
          <w:p w14:paraId="20CC3CD8"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Buckle: metal or plastic</w:t>
            </w:r>
          </w:p>
          <w:p w14:paraId="5646E61C"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Windlass material: metal or plastic</w:t>
            </w:r>
          </w:p>
          <w:p w14:paraId="78F6B07C"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Windlass fixation: triangular clip or C-shaped bracket (metal or plastic)</w:t>
            </w:r>
          </w:p>
          <w:p w14:paraId="2ADD8FF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Fastening: hook-and-loop (Velcro) made of textile and synthetic fibers</w:t>
            </w:r>
          </w:p>
          <w:p w14:paraId="10E8C79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Design: suitable for application on bare skin and for one-handed application</w:t>
            </w:r>
          </w:p>
          <w:p w14:paraId="4D3D523B"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Includes time-marking area</w:t>
            </w:r>
          </w:p>
          <w:p w14:paraId="448876A1" w14:textId="77777777" w:rsidR="00596BCF" w:rsidRDefault="00596BCF" w:rsidP="000604D8">
            <w:pPr>
              <w:rPr>
                <w:rFonts w:asciiTheme="minorHAnsi" w:eastAsia="Arial Unicode MS" w:hAnsiTheme="minorHAnsi" w:cstheme="minorHAnsi"/>
                <w:sz w:val="22"/>
                <w:szCs w:val="22"/>
              </w:rPr>
            </w:pPr>
          </w:p>
          <w:p w14:paraId="423BC61F"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CoTCCC-recommended brands with proven reliability in combat conditions are acceptable.</w:t>
            </w:r>
          </w:p>
        </w:tc>
        <w:tc>
          <w:tcPr>
            <w:tcW w:w="1134" w:type="dxa"/>
            <w:tcBorders>
              <w:top w:val="none" w:sz="4" w:space="0" w:color="000000"/>
              <w:left w:val="none" w:sz="4" w:space="0" w:color="000000"/>
              <w:bottom w:val="single" w:sz="4" w:space="0" w:color="auto"/>
              <w:right w:val="single" w:sz="4" w:space="0" w:color="auto"/>
            </w:tcBorders>
            <w:noWrap/>
            <w:vAlign w:val="center"/>
          </w:tcPr>
          <w:p w14:paraId="0A2C5F9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noWrap/>
            <w:vAlign w:val="center"/>
          </w:tcPr>
          <w:p w14:paraId="635CE76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CAT Gen 7 (North American Rescue) or equivalent</w:t>
            </w:r>
          </w:p>
        </w:tc>
      </w:tr>
      <w:tr w:rsidR="00596BCF" w:rsidRPr="00291E7E" w14:paraId="310110A4" w14:textId="77777777" w:rsidTr="000604D8">
        <w:trPr>
          <w:trHeight w:val="773"/>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110D489D"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559" w:type="dxa"/>
            <w:tcBorders>
              <w:top w:val="none" w:sz="4" w:space="0" w:color="000000"/>
              <w:left w:val="none" w:sz="4" w:space="0" w:color="000000"/>
              <w:bottom w:val="single" w:sz="4" w:space="0" w:color="auto"/>
              <w:right w:val="single" w:sz="4" w:space="0" w:color="auto"/>
            </w:tcBorders>
            <w:vAlign w:val="center"/>
          </w:tcPr>
          <w:p w14:paraId="45A76881"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Emergency Trauma Dressing (ETD)</w:t>
            </w:r>
          </w:p>
        </w:tc>
        <w:tc>
          <w:tcPr>
            <w:tcW w:w="4535" w:type="dxa"/>
            <w:tcBorders>
              <w:top w:val="none" w:sz="4" w:space="0" w:color="000000"/>
              <w:left w:val="none" w:sz="4" w:space="0" w:color="000000"/>
              <w:bottom w:val="single" w:sz="4" w:space="0" w:color="auto"/>
              <w:right w:val="single" w:sz="4" w:space="0" w:color="auto"/>
            </w:tcBorders>
          </w:tcPr>
          <w:p w14:paraId="426102EA"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Elastic trauma bandage with pressure applicator</w:t>
            </w:r>
          </w:p>
          <w:p w14:paraId="1EB9B3FC"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Width: ≥10 cm</w:t>
            </w:r>
          </w:p>
          <w:p w14:paraId="553A9061"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Color: gray-green / gray</w:t>
            </w:r>
          </w:p>
          <w:p w14:paraId="42C1BE2B"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Suitable for self-application</w:t>
            </w:r>
          </w:p>
          <w:p w14:paraId="1DA944C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Vacuum-packed</w:t>
            </w:r>
          </w:p>
        </w:tc>
        <w:tc>
          <w:tcPr>
            <w:tcW w:w="1134" w:type="dxa"/>
            <w:tcBorders>
              <w:top w:val="none" w:sz="4" w:space="0" w:color="000000"/>
              <w:left w:val="none" w:sz="4" w:space="0" w:color="000000"/>
              <w:bottom w:val="single" w:sz="4" w:space="0" w:color="auto"/>
              <w:right w:val="single" w:sz="4" w:space="0" w:color="auto"/>
            </w:tcBorders>
            <w:noWrap/>
            <w:vAlign w:val="center"/>
          </w:tcPr>
          <w:p w14:paraId="01C1236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noWrap/>
            <w:vAlign w:val="center"/>
          </w:tcPr>
          <w:p w14:paraId="6977B8FF" w14:textId="77777777" w:rsidR="00596BCF" w:rsidRDefault="00596BCF" w:rsidP="000604D8">
            <w:pPr>
              <w:jc w:val="center"/>
              <w:rPr>
                <w:rFonts w:asciiTheme="minorHAnsi" w:eastAsia="Arial Unicode MS" w:hAnsiTheme="minorHAnsi" w:cstheme="minorHAnsi"/>
                <w:sz w:val="22"/>
                <w:szCs w:val="22"/>
                <w:lang w:val="de-DE"/>
              </w:rPr>
            </w:pPr>
            <w:r>
              <w:rPr>
                <w:rFonts w:asciiTheme="minorHAnsi" w:eastAsia="Arial Unicode MS" w:hAnsiTheme="minorHAnsi" w:cstheme="minorHAnsi"/>
                <w:sz w:val="22"/>
                <w:szCs w:val="22"/>
                <w:lang w:val="de-DE"/>
              </w:rPr>
              <w:t>Israeli Bandage / Olaes Modular Bandage</w:t>
            </w:r>
          </w:p>
        </w:tc>
      </w:tr>
      <w:tr w:rsidR="00596BCF" w14:paraId="4E1108F9" w14:textId="77777777" w:rsidTr="000604D8">
        <w:trPr>
          <w:trHeight w:val="2268"/>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10E833A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3</w:t>
            </w:r>
          </w:p>
        </w:tc>
        <w:tc>
          <w:tcPr>
            <w:tcW w:w="1559" w:type="dxa"/>
            <w:tcBorders>
              <w:top w:val="none" w:sz="4" w:space="0" w:color="000000"/>
              <w:left w:val="none" w:sz="4" w:space="0" w:color="000000"/>
              <w:bottom w:val="single" w:sz="4" w:space="0" w:color="auto"/>
              <w:right w:val="single" w:sz="4" w:space="0" w:color="auto"/>
            </w:tcBorders>
            <w:vAlign w:val="center"/>
          </w:tcPr>
          <w:p w14:paraId="3713545B"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Hemostatic gauze (impregnated)</w:t>
            </w:r>
          </w:p>
        </w:tc>
        <w:tc>
          <w:tcPr>
            <w:tcW w:w="4535" w:type="dxa"/>
            <w:tcBorders>
              <w:top w:val="none" w:sz="4" w:space="0" w:color="000000"/>
              <w:left w:val="none" w:sz="4" w:space="0" w:color="000000"/>
              <w:bottom w:val="single" w:sz="4" w:space="0" w:color="auto"/>
              <w:right w:val="single" w:sz="4" w:space="0" w:color="auto"/>
            </w:tcBorders>
          </w:tcPr>
          <w:p w14:paraId="7B97FF19"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Type: Z-folded, sterile, chitosan-based</w:t>
            </w:r>
          </w:p>
          <w:p w14:paraId="11224C5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Width: ≥7 cm</w:t>
            </w:r>
          </w:p>
          <w:p w14:paraId="6BD7223B"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Length: ≥1.5 m</w:t>
            </w:r>
          </w:p>
          <w:p w14:paraId="37492AF8"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Fully impregnated with chitosan-based hemostatic agent</w:t>
            </w:r>
          </w:p>
          <w:p w14:paraId="0D02378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Packaging: vacuum-sealed, moisture-resistant individual packaging</w:t>
            </w:r>
          </w:p>
          <w:p w14:paraId="2919CC54"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Must be radiopaque or contain radiopaque strip</w:t>
            </w:r>
          </w:p>
        </w:tc>
        <w:tc>
          <w:tcPr>
            <w:tcW w:w="1134" w:type="dxa"/>
            <w:tcBorders>
              <w:top w:val="none" w:sz="4" w:space="0" w:color="000000"/>
              <w:left w:val="none" w:sz="4" w:space="0" w:color="000000"/>
              <w:bottom w:val="single" w:sz="4" w:space="0" w:color="auto"/>
              <w:right w:val="single" w:sz="4" w:space="0" w:color="auto"/>
            </w:tcBorders>
            <w:noWrap/>
            <w:vAlign w:val="center"/>
          </w:tcPr>
          <w:p w14:paraId="5DC07D8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vAlign w:val="center"/>
          </w:tcPr>
          <w:p w14:paraId="3C9C2A5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Celox Gauze / ChitoSAM</w:t>
            </w:r>
          </w:p>
        </w:tc>
      </w:tr>
      <w:tr w:rsidR="00596BCF" w14:paraId="0667C4F3" w14:textId="77777777" w:rsidTr="000604D8">
        <w:trPr>
          <w:trHeight w:val="2109"/>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7E92093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p>
        </w:tc>
        <w:tc>
          <w:tcPr>
            <w:tcW w:w="1559" w:type="dxa"/>
            <w:tcBorders>
              <w:top w:val="none" w:sz="4" w:space="0" w:color="000000"/>
              <w:left w:val="none" w:sz="4" w:space="0" w:color="000000"/>
              <w:bottom w:val="single" w:sz="4" w:space="0" w:color="auto"/>
              <w:right w:val="single" w:sz="4" w:space="0" w:color="auto"/>
            </w:tcBorders>
            <w:vAlign w:val="center"/>
          </w:tcPr>
          <w:p w14:paraId="4378EEE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Occlusive vented chest seal</w:t>
            </w:r>
          </w:p>
        </w:tc>
        <w:tc>
          <w:tcPr>
            <w:tcW w:w="4535" w:type="dxa"/>
            <w:tcBorders>
              <w:top w:val="none" w:sz="4" w:space="0" w:color="000000"/>
              <w:left w:val="none" w:sz="4" w:space="0" w:color="000000"/>
              <w:bottom w:val="single" w:sz="4" w:space="0" w:color="auto"/>
              <w:right w:val="single" w:sz="4" w:space="0" w:color="auto"/>
            </w:tcBorders>
          </w:tcPr>
          <w:p w14:paraId="1172F9DB"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Airtight, high-density material with gel adhesive base</w:t>
            </w:r>
          </w:p>
          <w:p w14:paraId="02E7EE6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Diameter: ≥15 cm</w:t>
            </w:r>
          </w:p>
          <w:p w14:paraId="16B270F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Adhesive area: ≥14 × 14 cm</w:t>
            </w:r>
          </w:p>
          <w:p w14:paraId="56A565E4"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May include: hemostatic dressing / non-woven wipe</w:t>
            </w:r>
          </w:p>
          <w:p w14:paraId="2242AD5A"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Strong adhesion (effective in blood/sweat conditions)</w:t>
            </w:r>
          </w:p>
          <w:p w14:paraId="7301212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Suitable for entry/exit wounds</w:t>
            </w:r>
          </w:p>
        </w:tc>
        <w:tc>
          <w:tcPr>
            <w:tcW w:w="1134" w:type="dxa"/>
            <w:tcBorders>
              <w:top w:val="none" w:sz="4" w:space="0" w:color="000000"/>
              <w:left w:val="none" w:sz="4" w:space="0" w:color="000000"/>
              <w:bottom w:val="single" w:sz="4" w:space="0" w:color="auto"/>
              <w:right w:val="single" w:sz="4" w:space="0" w:color="auto"/>
            </w:tcBorders>
            <w:noWrap/>
            <w:vAlign w:val="center"/>
          </w:tcPr>
          <w:p w14:paraId="0D618546" w14:textId="77777777" w:rsidR="00596BCF" w:rsidRDefault="00596BCF" w:rsidP="000604D8">
            <w:pPr>
              <w:pBdr>
                <w:top w:val="none" w:sz="4" w:space="0" w:color="000000"/>
                <w:left w:val="none" w:sz="4" w:space="0" w:color="000000"/>
                <w:bottom w:val="none" w:sz="4" w:space="0" w:color="000000"/>
                <w:right w:val="none" w:sz="4" w:space="0" w:color="000000"/>
              </w:pBdr>
              <w:jc w:val="center"/>
              <w:rPr>
                <w:rFonts w:eastAsia="Arial" w:cs="Arial"/>
                <w:color w:val="000000"/>
              </w:rPr>
            </w:pPr>
            <w:r>
              <w:rPr>
                <w:rFonts w:eastAsia="Arial" w:cs="Arial"/>
                <w:color w:val="000000"/>
              </w:rPr>
              <w:t>1</w:t>
            </w:r>
          </w:p>
          <w:p w14:paraId="71429995" w14:textId="77777777" w:rsidR="00596BCF" w:rsidRDefault="00596BCF" w:rsidP="000604D8">
            <w:pPr>
              <w:pBdr>
                <w:top w:val="none" w:sz="4" w:space="0" w:color="000000"/>
                <w:left w:val="none" w:sz="4" w:space="0" w:color="000000"/>
                <w:bottom w:val="none" w:sz="4" w:space="0" w:color="000000"/>
                <w:right w:val="none" w:sz="4" w:space="0" w:color="000000"/>
              </w:pBdr>
              <w:jc w:val="center"/>
              <w:rPr>
                <w:rFonts w:eastAsia="Arial" w:cs="Arial"/>
                <w:color w:val="000000" w:themeColor="text1"/>
              </w:rPr>
            </w:pPr>
            <w:r>
              <w:rPr>
                <w:rFonts w:eastAsia="Arial" w:cs="Arial"/>
                <w:color w:val="000000" w:themeColor="text1"/>
              </w:rPr>
              <w:t>twin pack</w:t>
            </w:r>
          </w:p>
          <w:p w14:paraId="230ACA17" w14:textId="77777777" w:rsidR="00596BCF" w:rsidRDefault="00596BCF" w:rsidP="000604D8">
            <w:pPr>
              <w:pBdr>
                <w:top w:val="none" w:sz="4" w:space="0" w:color="000000"/>
                <w:left w:val="none" w:sz="4" w:space="0" w:color="000000"/>
                <w:bottom w:val="none" w:sz="4" w:space="0" w:color="000000"/>
                <w:right w:val="none" w:sz="4" w:space="0" w:color="000000"/>
              </w:pBdr>
              <w:jc w:val="center"/>
              <w:rPr>
                <w:rFonts w:eastAsia="Arial" w:cs="Arial"/>
                <w:color w:val="000000" w:themeColor="text1"/>
              </w:rPr>
            </w:pPr>
            <w:r>
              <w:rPr>
                <w:rFonts w:eastAsia="Arial" w:cs="Arial"/>
                <w:color w:val="000000" w:themeColor="text1"/>
              </w:rPr>
              <w:t>(2 patches for sealing entry and exit wounds in the chest)</w:t>
            </w:r>
          </w:p>
        </w:tc>
        <w:tc>
          <w:tcPr>
            <w:tcW w:w="1358" w:type="dxa"/>
            <w:tcBorders>
              <w:top w:val="none" w:sz="4" w:space="0" w:color="000000"/>
              <w:left w:val="none" w:sz="4" w:space="0" w:color="000000"/>
              <w:bottom w:val="single" w:sz="4" w:space="0" w:color="auto"/>
              <w:right w:val="single" w:sz="4" w:space="0" w:color="auto"/>
            </w:tcBorders>
            <w:vAlign w:val="center"/>
          </w:tcPr>
          <w:p w14:paraId="6FF789A0"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HyFin Vent Compact / Russell Chest Seal</w:t>
            </w:r>
          </w:p>
        </w:tc>
      </w:tr>
      <w:tr w:rsidR="00596BCF" w14:paraId="763EF4D6" w14:textId="77777777" w:rsidTr="000604D8">
        <w:trPr>
          <w:trHeight w:val="795"/>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55FB61A3"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5</w:t>
            </w:r>
          </w:p>
        </w:tc>
        <w:tc>
          <w:tcPr>
            <w:tcW w:w="1559" w:type="dxa"/>
            <w:tcBorders>
              <w:top w:val="none" w:sz="4" w:space="0" w:color="000000"/>
              <w:left w:val="none" w:sz="4" w:space="0" w:color="000000"/>
              <w:bottom w:val="single" w:sz="4" w:space="0" w:color="auto"/>
              <w:right w:val="single" w:sz="4" w:space="0" w:color="auto"/>
            </w:tcBorders>
            <w:vAlign w:val="center"/>
          </w:tcPr>
          <w:p w14:paraId="27DD8F5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Occlusive non-vented chest seal</w:t>
            </w:r>
          </w:p>
        </w:tc>
        <w:tc>
          <w:tcPr>
            <w:tcW w:w="4535" w:type="dxa"/>
            <w:tcBorders>
              <w:top w:val="none" w:sz="4" w:space="0" w:color="000000"/>
              <w:left w:val="none" w:sz="4" w:space="0" w:color="000000"/>
              <w:bottom w:val="single" w:sz="4" w:space="0" w:color="auto"/>
              <w:right w:val="single" w:sz="4" w:space="0" w:color="auto"/>
            </w:tcBorders>
          </w:tcPr>
          <w:p w14:paraId="79D1EB3A"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Same specifications as Item 4, but without a valve/vent.</w:t>
            </w:r>
          </w:p>
        </w:tc>
        <w:tc>
          <w:tcPr>
            <w:tcW w:w="1134" w:type="dxa"/>
            <w:tcBorders>
              <w:top w:val="none" w:sz="4" w:space="0" w:color="000000"/>
              <w:left w:val="none" w:sz="4" w:space="0" w:color="000000"/>
              <w:bottom w:val="single" w:sz="4" w:space="0" w:color="auto"/>
              <w:right w:val="single" w:sz="4" w:space="0" w:color="auto"/>
            </w:tcBorders>
            <w:noWrap/>
            <w:vAlign w:val="center"/>
          </w:tcPr>
          <w:p w14:paraId="053A075C"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p w14:paraId="1E390E7E" w14:textId="77777777" w:rsidR="00596BCF" w:rsidRDefault="00596BCF" w:rsidP="000604D8">
            <w:pPr>
              <w:jc w:val="center"/>
              <w:rPr>
                <w:rFonts w:asciiTheme="minorHAnsi" w:eastAsia="Arial Unicode MS" w:hAnsiTheme="minorHAnsi" w:cstheme="minorHAnsi"/>
                <w:sz w:val="22"/>
                <w:szCs w:val="22"/>
              </w:rPr>
            </w:pPr>
            <w:r>
              <w:rPr>
                <w:rFonts w:eastAsia="Arial" w:cs="Arial"/>
                <w:color w:val="000000" w:themeColor="text1"/>
              </w:rPr>
              <w:t>twin pack</w:t>
            </w:r>
          </w:p>
        </w:tc>
        <w:tc>
          <w:tcPr>
            <w:tcW w:w="1358" w:type="dxa"/>
            <w:tcBorders>
              <w:top w:val="none" w:sz="4" w:space="0" w:color="000000"/>
              <w:left w:val="none" w:sz="4" w:space="0" w:color="000000"/>
              <w:bottom w:val="single" w:sz="4" w:space="0" w:color="auto"/>
              <w:right w:val="single" w:sz="4" w:space="0" w:color="auto"/>
            </w:tcBorders>
            <w:noWrap/>
            <w:vAlign w:val="center"/>
          </w:tcPr>
          <w:p w14:paraId="0DEDC8D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HyFin Compact (Non-Vented)</w:t>
            </w:r>
          </w:p>
        </w:tc>
      </w:tr>
      <w:tr w:rsidR="00596BCF" w14:paraId="28358BEC" w14:textId="77777777" w:rsidTr="000604D8">
        <w:trPr>
          <w:trHeight w:val="1268"/>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6843A4E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6</w:t>
            </w:r>
          </w:p>
        </w:tc>
        <w:tc>
          <w:tcPr>
            <w:tcW w:w="1559" w:type="dxa"/>
            <w:tcBorders>
              <w:top w:val="none" w:sz="4" w:space="0" w:color="000000"/>
              <w:left w:val="none" w:sz="4" w:space="0" w:color="000000"/>
              <w:bottom w:val="single" w:sz="4" w:space="0" w:color="auto"/>
              <w:right w:val="single" w:sz="4" w:space="0" w:color="auto"/>
            </w:tcBorders>
            <w:vAlign w:val="center"/>
          </w:tcPr>
          <w:p w14:paraId="061B53F2"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Paramedic trauma shears</w:t>
            </w:r>
          </w:p>
        </w:tc>
        <w:tc>
          <w:tcPr>
            <w:tcW w:w="4535" w:type="dxa"/>
            <w:tcBorders>
              <w:top w:val="none" w:sz="4" w:space="0" w:color="000000"/>
              <w:left w:val="none" w:sz="4" w:space="0" w:color="000000"/>
              <w:bottom w:val="single" w:sz="4" w:space="0" w:color="auto"/>
              <w:right w:val="single" w:sz="4" w:space="0" w:color="auto"/>
            </w:tcBorders>
          </w:tcPr>
          <w:p w14:paraId="61702CB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Length ≥17 cm</w:t>
            </w:r>
          </w:p>
          <w:p w14:paraId="276FBB4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Stainless steel with plastic handles</w:t>
            </w:r>
          </w:p>
          <w:p w14:paraId="04713E8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Curved, atraumatic blades</w:t>
            </w:r>
          </w:p>
          <w:p w14:paraId="0777CA49"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One blunt tip to prevent injury</w:t>
            </w:r>
          </w:p>
          <w:p w14:paraId="199809D2" w14:textId="77777777" w:rsidR="00596BCF" w:rsidRDefault="00596BCF" w:rsidP="000604D8">
            <w:pPr>
              <w:rPr>
                <w:rFonts w:asciiTheme="minorHAnsi" w:eastAsia="Arial Unicode MS" w:hAnsiTheme="minorHAnsi" w:cstheme="minorHAnsi"/>
                <w:sz w:val="22"/>
                <w:szCs w:val="22"/>
              </w:rPr>
            </w:pPr>
          </w:p>
        </w:tc>
        <w:tc>
          <w:tcPr>
            <w:tcW w:w="1134" w:type="dxa"/>
            <w:tcBorders>
              <w:top w:val="none" w:sz="4" w:space="0" w:color="000000"/>
              <w:left w:val="none" w:sz="4" w:space="0" w:color="000000"/>
              <w:bottom w:val="single" w:sz="4" w:space="0" w:color="auto"/>
              <w:right w:val="single" w:sz="4" w:space="0" w:color="auto"/>
            </w:tcBorders>
            <w:noWrap/>
            <w:vAlign w:val="center"/>
          </w:tcPr>
          <w:p w14:paraId="78BD72B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16E69D8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NAR Trauma Shears / Leatherman Raptor / JESCO</w:t>
            </w:r>
          </w:p>
        </w:tc>
      </w:tr>
      <w:tr w:rsidR="00596BCF" w14:paraId="515188BD" w14:textId="77777777" w:rsidTr="000604D8">
        <w:trPr>
          <w:trHeight w:val="574"/>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2945B4B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7</w:t>
            </w:r>
          </w:p>
        </w:tc>
        <w:tc>
          <w:tcPr>
            <w:tcW w:w="1559" w:type="dxa"/>
            <w:tcBorders>
              <w:top w:val="none" w:sz="4" w:space="0" w:color="000000"/>
              <w:left w:val="none" w:sz="4" w:space="0" w:color="000000"/>
              <w:bottom w:val="single" w:sz="4" w:space="0" w:color="auto"/>
              <w:right w:val="single" w:sz="4" w:space="0" w:color="auto"/>
            </w:tcBorders>
            <w:vAlign w:val="center"/>
          </w:tcPr>
          <w:p w14:paraId="72321A4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Sterile gauze bandage</w:t>
            </w:r>
          </w:p>
        </w:tc>
        <w:tc>
          <w:tcPr>
            <w:tcW w:w="4535" w:type="dxa"/>
            <w:tcBorders>
              <w:top w:val="none" w:sz="4" w:space="0" w:color="000000"/>
              <w:left w:val="none" w:sz="4" w:space="0" w:color="000000"/>
              <w:bottom w:val="single" w:sz="4" w:space="0" w:color="auto"/>
              <w:right w:val="single" w:sz="4" w:space="0" w:color="auto"/>
            </w:tcBorders>
          </w:tcPr>
          <w:p w14:paraId="0728160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Width: ≥10 cm</w:t>
            </w:r>
          </w:p>
          <w:p w14:paraId="27E1CF6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Length: ≥3.5 m</w:t>
            </w:r>
          </w:p>
        </w:tc>
        <w:tc>
          <w:tcPr>
            <w:tcW w:w="1134" w:type="dxa"/>
            <w:tcBorders>
              <w:top w:val="none" w:sz="4" w:space="0" w:color="000000"/>
              <w:left w:val="none" w:sz="4" w:space="0" w:color="000000"/>
              <w:bottom w:val="single" w:sz="4" w:space="0" w:color="auto"/>
              <w:right w:val="single" w:sz="4" w:space="0" w:color="auto"/>
            </w:tcBorders>
            <w:noWrap/>
            <w:vAlign w:val="center"/>
          </w:tcPr>
          <w:p w14:paraId="1CDE797D"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vAlign w:val="center"/>
          </w:tcPr>
          <w:p w14:paraId="1DE76670" w14:textId="77777777" w:rsidR="00596BCF" w:rsidRDefault="00596BCF" w:rsidP="000604D8">
            <w:pPr>
              <w:jc w:val="center"/>
              <w:rPr>
                <w:rFonts w:asciiTheme="minorHAnsi" w:eastAsia="Arial Unicode MS" w:hAnsiTheme="minorHAnsi" w:cstheme="minorHAnsi"/>
                <w:sz w:val="22"/>
                <w:szCs w:val="22"/>
              </w:rPr>
            </w:pPr>
          </w:p>
        </w:tc>
      </w:tr>
      <w:tr w:rsidR="00596BCF" w14:paraId="7A536369" w14:textId="77777777" w:rsidTr="000604D8">
        <w:trPr>
          <w:trHeight w:val="557"/>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3FF7A163"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8</w:t>
            </w:r>
          </w:p>
        </w:tc>
        <w:tc>
          <w:tcPr>
            <w:tcW w:w="1559" w:type="dxa"/>
            <w:tcBorders>
              <w:top w:val="none" w:sz="4" w:space="0" w:color="000000"/>
              <w:left w:val="none" w:sz="4" w:space="0" w:color="000000"/>
              <w:bottom w:val="single" w:sz="4" w:space="0" w:color="auto"/>
              <w:right w:val="single" w:sz="4" w:space="0" w:color="auto"/>
            </w:tcBorders>
            <w:vAlign w:val="center"/>
          </w:tcPr>
          <w:p w14:paraId="19F72DE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Medical ammonia wipe</w:t>
            </w:r>
          </w:p>
        </w:tc>
        <w:tc>
          <w:tcPr>
            <w:tcW w:w="4535" w:type="dxa"/>
            <w:tcBorders>
              <w:top w:val="none" w:sz="4" w:space="0" w:color="000000"/>
              <w:left w:val="none" w:sz="4" w:space="0" w:color="000000"/>
              <w:bottom w:val="single" w:sz="4" w:space="0" w:color="auto"/>
              <w:right w:val="single" w:sz="4" w:space="0" w:color="auto"/>
            </w:tcBorders>
          </w:tcPr>
          <w:p w14:paraId="3AA9CA92"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≥10 × 13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1ECD04F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3A44BEAA" w14:textId="77777777" w:rsidR="00596BCF" w:rsidRDefault="00596BCF" w:rsidP="000604D8">
            <w:pPr>
              <w:jc w:val="center"/>
              <w:rPr>
                <w:rFonts w:asciiTheme="minorHAnsi" w:eastAsia="Arial Unicode MS" w:hAnsiTheme="minorHAnsi" w:cstheme="minorHAnsi"/>
                <w:sz w:val="22"/>
                <w:szCs w:val="22"/>
              </w:rPr>
            </w:pPr>
          </w:p>
        </w:tc>
      </w:tr>
      <w:tr w:rsidR="00596BCF" w14:paraId="54CB93FE" w14:textId="77777777" w:rsidTr="000604D8">
        <w:trPr>
          <w:trHeight w:val="840"/>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6C19A34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9</w:t>
            </w:r>
          </w:p>
        </w:tc>
        <w:tc>
          <w:tcPr>
            <w:tcW w:w="1559" w:type="dxa"/>
            <w:tcBorders>
              <w:top w:val="none" w:sz="4" w:space="0" w:color="000000"/>
              <w:left w:val="none" w:sz="4" w:space="0" w:color="000000"/>
              <w:bottom w:val="single" w:sz="4" w:space="0" w:color="auto"/>
              <w:right w:val="single" w:sz="4" w:space="0" w:color="auto"/>
            </w:tcBorders>
            <w:vAlign w:val="center"/>
          </w:tcPr>
          <w:p w14:paraId="2E9B0AC2"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Medical Chlorhexidine wipe</w:t>
            </w:r>
          </w:p>
        </w:tc>
        <w:tc>
          <w:tcPr>
            <w:tcW w:w="4535" w:type="dxa"/>
            <w:tcBorders>
              <w:top w:val="none" w:sz="4" w:space="0" w:color="000000"/>
              <w:left w:val="none" w:sz="4" w:space="0" w:color="000000"/>
              <w:bottom w:val="single" w:sz="4" w:space="0" w:color="auto"/>
              <w:right w:val="single" w:sz="4" w:space="0" w:color="auto"/>
            </w:tcBorders>
          </w:tcPr>
          <w:p w14:paraId="0CF86E1A"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≥10 × 13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31A482B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noWrap/>
            <w:vAlign w:val="center"/>
          </w:tcPr>
          <w:p w14:paraId="0F373A7D" w14:textId="77777777" w:rsidR="00596BCF" w:rsidRDefault="00596BCF" w:rsidP="000604D8">
            <w:pPr>
              <w:jc w:val="center"/>
              <w:rPr>
                <w:rFonts w:asciiTheme="minorHAnsi" w:eastAsia="Arial Unicode MS" w:hAnsiTheme="minorHAnsi" w:cstheme="minorHAnsi"/>
                <w:sz w:val="22"/>
                <w:szCs w:val="22"/>
              </w:rPr>
            </w:pPr>
          </w:p>
        </w:tc>
      </w:tr>
      <w:tr w:rsidR="00596BCF" w14:paraId="60F4B8BE" w14:textId="77777777" w:rsidTr="000604D8">
        <w:trPr>
          <w:trHeight w:val="699"/>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20F9552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10</w:t>
            </w:r>
          </w:p>
        </w:tc>
        <w:tc>
          <w:tcPr>
            <w:tcW w:w="1559" w:type="dxa"/>
            <w:tcBorders>
              <w:top w:val="none" w:sz="4" w:space="0" w:color="000000"/>
              <w:left w:val="none" w:sz="4" w:space="0" w:color="000000"/>
              <w:bottom w:val="single" w:sz="4" w:space="0" w:color="auto"/>
              <w:right w:val="single" w:sz="4" w:space="0" w:color="auto"/>
            </w:tcBorders>
            <w:vAlign w:val="center"/>
          </w:tcPr>
          <w:p w14:paraId="1844D03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Medical </w:t>
            </w:r>
          </w:p>
          <w:p w14:paraId="22F4FBB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burn treatment</w:t>
            </w:r>
          </w:p>
          <w:p w14:paraId="2B6A641E"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wipe</w:t>
            </w:r>
          </w:p>
        </w:tc>
        <w:tc>
          <w:tcPr>
            <w:tcW w:w="4535" w:type="dxa"/>
            <w:tcBorders>
              <w:top w:val="none" w:sz="4" w:space="0" w:color="000000"/>
              <w:left w:val="none" w:sz="4" w:space="0" w:color="000000"/>
              <w:bottom w:val="single" w:sz="4" w:space="0" w:color="auto"/>
              <w:right w:val="single" w:sz="4" w:space="0" w:color="auto"/>
            </w:tcBorders>
          </w:tcPr>
          <w:p w14:paraId="2B8FA04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Sterile Trauma burn dressing</w:t>
            </w:r>
          </w:p>
          <w:p w14:paraId="400575C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≥10 × 13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2C850C6B"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vAlign w:val="center"/>
          </w:tcPr>
          <w:p w14:paraId="073A41A3"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Burnshield Sterile Trauma Hydrogel</w:t>
            </w:r>
          </w:p>
        </w:tc>
      </w:tr>
      <w:tr w:rsidR="00596BCF" w14:paraId="7DEF2907" w14:textId="77777777" w:rsidTr="000604D8">
        <w:trPr>
          <w:trHeight w:val="1347"/>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27604983"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11</w:t>
            </w:r>
          </w:p>
        </w:tc>
        <w:tc>
          <w:tcPr>
            <w:tcW w:w="1559" w:type="dxa"/>
            <w:tcBorders>
              <w:top w:val="none" w:sz="4" w:space="0" w:color="000000"/>
              <w:left w:val="none" w:sz="4" w:space="0" w:color="000000"/>
              <w:bottom w:val="single" w:sz="4" w:space="0" w:color="auto"/>
              <w:right w:val="single" w:sz="4" w:space="0" w:color="auto"/>
            </w:tcBorders>
            <w:vAlign w:val="center"/>
          </w:tcPr>
          <w:p w14:paraId="33F0DD10"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Adhesive medical tape</w:t>
            </w:r>
          </w:p>
        </w:tc>
        <w:tc>
          <w:tcPr>
            <w:tcW w:w="4535" w:type="dxa"/>
            <w:tcBorders>
              <w:top w:val="none" w:sz="4" w:space="0" w:color="000000"/>
              <w:left w:val="none" w:sz="4" w:space="0" w:color="000000"/>
              <w:bottom w:val="single" w:sz="4" w:space="0" w:color="auto"/>
              <w:right w:val="single" w:sz="4" w:space="0" w:color="auto"/>
            </w:tcBorders>
          </w:tcPr>
          <w:p w14:paraId="3A5D8AA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Fabric-based, on a roll</w:t>
            </w:r>
          </w:p>
          <w:p w14:paraId="319DDCD9"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Width: ≥3 cm</w:t>
            </w:r>
          </w:p>
          <w:p w14:paraId="102E4E0C"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Length: ≥3 m</w:t>
            </w:r>
          </w:p>
          <w:p w14:paraId="5B74D456"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High adhesion in wet conditions</w:t>
            </w:r>
          </w:p>
          <w:p w14:paraId="2C02C701"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Purpose: fixation of dressings and catheters</w:t>
            </w:r>
          </w:p>
        </w:tc>
        <w:tc>
          <w:tcPr>
            <w:tcW w:w="1134" w:type="dxa"/>
            <w:tcBorders>
              <w:top w:val="none" w:sz="4" w:space="0" w:color="000000"/>
              <w:left w:val="none" w:sz="4" w:space="0" w:color="000000"/>
              <w:bottom w:val="single" w:sz="4" w:space="0" w:color="auto"/>
              <w:right w:val="single" w:sz="4" w:space="0" w:color="auto"/>
            </w:tcBorders>
            <w:noWrap/>
            <w:vAlign w:val="center"/>
          </w:tcPr>
          <w:p w14:paraId="01992A17"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6BF054B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3M Durapore</w:t>
            </w:r>
          </w:p>
        </w:tc>
      </w:tr>
      <w:tr w:rsidR="00596BCF" w14:paraId="360A263F" w14:textId="77777777" w:rsidTr="000604D8">
        <w:trPr>
          <w:trHeight w:val="1441"/>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5B05E59B"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12</w:t>
            </w:r>
          </w:p>
        </w:tc>
        <w:tc>
          <w:tcPr>
            <w:tcW w:w="1559" w:type="dxa"/>
            <w:tcBorders>
              <w:top w:val="none" w:sz="4" w:space="0" w:color="000000"/>
              <w:left w:val="none" w:sz="4" w:space="0" w:color="000000"/>
              <w:bottom w:val="single" w:sz="4" w:space="0" w:color="auto"/>
              <w:right w:val="single" w:sz="4" w:space="0" w:color="auto"/>
            </w:tcBorders>
            <w:vAlign w:val="center"/>
          </w:tcPr>
          <w:p w14:paraId="0C46531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Thermal blanket</w:t>
            </w:r>
          </w:p>
        </w:tc>
        <w:tc>
          <w:tcPr>
            <w:tcW w:w="4535" w:type="dxa"/>
            <w:tcBorders>
              <w:top w:val="none" w:sz="4" w:space="0" w:color="000000"/>
              <w:left w:val="none" w:sz="4" w:space="0" w:color="000000"/>
              <w:bottom w:val="single" w:sz="4" w:space="0" w:color="auto"/>
              <w:right w:val="single" w:sz="4" w:space="0" w:color="auto"/>
            </w:tcBorders>
          </w:tcPr>
          <w:p w14:paraId="00EE3C6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≥160 × 210 cm</w:t>
            </w:r>
          </w:p>
          <w:p w14:paraId="4E90D55F"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Material: metallized polymer film</w:t>
            </w:r>
          </w:p>
          <w:p w14:paraId="25568B0F"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Color: gold/silver</w:t>
            </w:r>
          </w:p>
          <w:p w14:paraId="042192D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Purpose: protection against hypothermia or hyperthermia</w:t>
            </w:r>
          </w:p>
        </w:tc>
        <w:tc>
          <w:tcPr>
            <w:tcW w:w="1134" w:type="dxa"/>
            <w:tcBorders>
              <w:top w:val="none" w:sz="4" w:space="0" w:color="000000"/>
              <w:left w:val="none" w:sz="4" w:space="0" w:color="000000"/>
              <w:bottom w:val="single" w:sz="4" w:space="0" w:color="auto"/>
              <w:right w:val="single" w:sz="4" w:space="0" w:color="auto"/>
            </w:tcBorders>
            <w:noWrap/>
            <w:vAlign w:val="center"/>
          </w:tcPr>
          <w:p w14:paraId="170A4A00"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00C58EF6" w14:textId="77777777" w:rsidR="00596BCF" w:rsidRDefault="00596BCF" w:rsidP="000604D8">
            <w:pPr>
              <w:jc w:val="center"/>
              <w:rPr>
                <w:rFonts w:asciiTheme="minorHAnsi" w:eastAsia="Arial Unicode MS" w:hAnsiTheme="minorHAnsi" w:cstheme="minorHAnsi"/>
                <w:sz w:val="22"/>
                <w:szCs w:val="22"/>
              </w:rPr>
            </w:pPr>
          </w:p>
        </w:tc>
      </w:tr>
      <w:tr w:rsidR="00596BCF" w14:paraId="3AEB8194" w14:textId="77777777" w:rsidTr="000604D8">
        <w:trPr>
          <w:trHeight w:val="1157"/>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3E69FF2D"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13</w:t>
            </w:r>
          </w:p>
        </w:tc>
        <w:tc>
          <w:tcPr>
            <w:tcW w:w="1559" w:type="dxa"/>
            <w:tcBorders>
              <w:top w:val="none" w:sz="4" w:space="0" w:color="000000"/>
              <w:left w:val="none" w:sz="4" w:space="0" w:color="000000"/>
              <w:bottom w:val="single" w:sz="4" w:space="0" w:color="auto"/>
              <w:right w:val="single" w:sz="4" w:space="0" w:color="auto"/>
            </w:tcBorders>
            <w:vAlign w:val="center"/>
          </w:tcPr>
          <w:p w14:paraId="036F40C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CPR face shield</w:t>
            </w:r>
          </w:p>
        </w:tc>
        <w:tc>
          <w:tcPr>
            <w:tcW w:w="4535" w:type="dxa"/>
            <w:tcBorders>
              <w:top w:val="none" w:sz="4" w:space="0" w:color="000000"/>
              <w:left w:val="none" w:sz="4" w:space="0" w:color="000000"/>
              <w:bottom w:val="single" w:sz="4" w:space="0" w:color="auto"/>
              <w:right w:val="single" w:sz="4" w:space="0" w:color="auto"/>
            </w:tcBorders>
          </w:tcPr>
          <w:p w14:paraId="5E160869"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Type 2</w:t>
            </w:r>
          </w:p>
          <w:p w14:paraId="0E4D7B5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One-way valve (allows air flow only from rescuer to  patient)</w:t>
            </w:r>
          </w:p>
          <w:p w14:paraId="4D8262BF"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Disposable</w:t>
            </w:r>
          </w:p>
          <w:p w14:paraId="1E130990" w14:textId="77777777" w:rsidR="00596BCF" w:rsidRDefault="00596BCF" w:rsidP="000604D8">
            <w:pPr>
              <w:rPr>
                <w:rFonts w:asciiTheme="minorHAnsi" w:eastAsia="Arial Unicode MS" w:hAnsiTheme="minorHAnsi" w:cstheme="minorHAnsi"/>
                <w:sz w:val="22"/>
                <w:szCs w:val="22"/>
              </w:rPr>
            </w:pPr>
          </w:p>
        </w:tc>
        <w:tc>
          <w:tcPr>
            <w:tcW w:w="1134" w:type="dxa"/>
            <w:tcBorders>
              <w:top w:val="none" w:sz="4" w:space="0" w:color="000000"/>
              <w:left w:val="none" w:sz="4" w:space="0" w:color="000000"/>
              <w:bottom w:val="single" w:sz="4" w:space="0" w:color="auto"/>
              <w:right w:val="single" w:sz="4" w:space="0" w:color="auto"/>
            </w:tcBorders>
            <w:noWrap/>
            <w:vAlign w:val="center"/>
          </w:tcPr>
          <w:p w14:paraId="5B629A6D"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70CB1B8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Laerdal CPR Face Shield</w:t>
            </w:r>
          </w:p>
        </w:tc>
      </w:tr>
      <w:tr w:rsidR="00596BCF" w14:paraId="50DF408B" w14:textId="77777777" w:rsidTr="000604D8">
        <w:trPr>
          <w:trHeight w:val="1145"/>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77D6D08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14</w:t>
            </w:r>
          </w:p>
        </w:tc>
        <w:tc>
          <w:tcPr>
            <w:tcW w:w="1559" w:type="dxa"/>
            <w:tcBorders>
              <w:top w:val="none" w:sz="4" w:space="0" w:color="000000"/>
              <w:left w:val="none" w:sz="4" w:space="0" w:color="000000"/>
              <w:bottom w:val="single" w:sz="4" w:space="0" w:color="auto"/>
              <w:right w:val="single" w:sz="4" w:space="0" w:color="auto"/>
            </w:tcBorders>
            <w:vAlign w:val="center"/>
          </w:tcPr>
          <w:p w14:paraId="070A82A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Eye shield</w:t>
            </w:r>
          </w:p>
        </w:tc>
        <w:tc>
          <w:tcPr>
            <w:tcW w:w="4535" w:type="dxa"/>
            <w:tcBorders>
              <w:top w:val="none" w:sz="4" w:space="0" w:color="000000"/>
              <w:left w:val="none" w:sz="4" w:space="0" w:color="000000"/>
              <w:bottom w:val="single" w:sz="4" w:space="0" w:color="auto"/>
              <w:right w:val="single" w:sz="4" w:space="0" w:color="auto"/>
            </w:tcBorders>
          </w:tcPr>
          <w:p w14:paraId="39429F0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Material: aluminum alloy</w:t>
            </w:r>
          </w:p>
          <w:p w14:paraId="4BDB940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Weight: ≤5 g</w:t>
            </w:r>
          </w:p>
          <w:p w14:paraId="41CAAB22"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Thickness: ≤0.1 cm</w:t>
            </w:r>
          </w:p>
          <w:p w14:paraId="171401FC"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≤7.5 × 6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759CD0B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1C00418B" w14:textId="77777777" w:rsidR="00596BCF" w:rsidRDefault="00596BCF" w:rsidP="000604D8">
            <w:pPr>
              <w:jc w:val="center"/>
              <w:rPr>
                <w:rFonts w:ascii="Aptos Narrow" w:hAnsi="Aptos Narrow"/>
                <w:color w:val="000000"/>
                <w:sz w:val="22"/>
                <w:szCs w:val="22"/>
              </w:rPr>
            </w:pPr>
          </w:p>
        </w:tc>
      </w:tr>
      <w:tr w:rsidR="00596BCF" w14:paraId="77702935" w14:textId="77777777" w:rsidTr="000604D8">
        <w:trPr>
          <w:trHeight w:val="1407"/>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1FBC068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15</w:t>
            </w:r>
          </w:p>
        </w:tc>
        <w:tc>
          <w:tcPr>
            <w:tcW w:w="1559" w:type="dxa"/>
            <w:tcBorders>
              <w:top w:val="none" w:sz="4" w:space="0" w:color="000000"/>
              <w:left w:val="none" w:sz="4" w:space="0" w:color="000000"/>
              <w:bottom w:val="single" w:sz="4" w:space="0" w:color="auto"/>
              <w:right w:val="single" w:sz="4" w:space="0" w:color="auto"/>
            </w:tcBorders>
            <w:vAlign w:val="center"/>
          </w:tcPr>
          <w:p w14:paraId="0B53A12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Permanent marker</w:t>
            </w:r>
          </w:p>
        </w:tc>
        <w:tc>
          <w:tcPr>
            <w:tcW w:w="4535" w:type="dxa"/>
            <w:tcBorders>
              <w:top w:val="none" w:sz="4" w:space="0" w:color="000000"/>
              <w:left w:val="none" w:sz="4" w:space="0" w:color="000000"/>
              <w:bottom w:val="single" w:sz="4" w:space="0" w:color="auto"/>
              <w:right w:val="single" w:sz="4" w:space="0" w:color="auto"/>
            </w:tcBorders>
          </w:tcPr>
          <w:p w14:paraId="2259C71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Line width: ≤2 mm</w:t>
            </w:r>
          </w:p>
          <w:p w14:paraId="693744C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Color: Black</w:t>
            </w:r>
          </w:p>
          <w:p w14:paraId="08563919"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Water-resistant</w:t>
            </w:r>
          </w:p>
          <w:p w14:paraId="6ED92D66"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Purpose: marking tourniquet application time, medications, casualty data</w:t>
            </w:r>
          </w:p>
        </w:tc>
        <w:tc>
          <w:tcPr>
            <w:tcW w:w="1134" w:type="dxa"/>
            <w:tcBorders>
              <w:top w:val="none" w:sz="4" w:space="0" w:color="000000"/>
              <w:left w:val="none" w:sz="4" w:space="0" w:color="000000"/>
              <w:bottom w:val="single" w:sz="4" w:space="0" w:color="auto"/>
              <w:right w:val="single" w:sz="4" w:space="0" w:color="auto"/>
            </w:tcBorders>
            <w:noWrap/>
            <w:vAlign w:val="center"/>
          </w:tcPr>
          <w:p w14:paraId="1CAFA08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18AE72A0" w14:textId="77777777" w:rsidR="00596BCF" w:rsidRDefault="00596BCF" w:rsidP="000604D8">
            <w:pPr>
              <w:rPr>
                <w:rFonts w:ascii="Aptos Narrow" w:hAnsi="Aptos Narrow"/>
                <w:color w:val="000000"/>
                <w:sz w:val="22"/>
                <w:szCs w:val="22"/>
              </w:rPr>
            </w:pPr>
          </w:p>
        </w:tc>
      </w:tr>
      <w:tr w:rsidR="00596BCF" w14:paraId="7EC43FB3" w14:textId="77777777" w:rsidTr="000604D8">
        <w:trPr>
          <w:trHeight w:val="1124"/>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24E9C23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16</w:t>
            </w:r>
          </w:p>
        </w:tc>
        <w:tc>
          <w:tcPr>
            <w:tcW w:w="1559" w:type="dxa"/>
            <w:tcBorders>
              <w:top w:val="none" w:sz="4" w:space="0" w:color="000000"/>
              <w:left w:val="none" w:sz="4" w:space="0" w:color="000000"/>
              <w:bottom w:val="single" w:sz="4" w:space="0" w:color="auto"/>
              <w:right w:val="single" w:sz="4" w:space="0" w:color="auto"/>
            </w:tcBorders>
            <w:vAlign w:val="center"/>
          </w:tcPr>
          <w:p w14:paraId="36CCFB2B"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Medical gloves</w:t>
            </w:r>
          </w:p>
        </w:tc>
        <w:tc>
          <w:tcPr>
            <w:tcW w:w="4535" w:type="dxa"/>
            <w:tcBorders>
              <w:top w:val="none" w:sz="4" w:space="0" w:color="000000"/>
              <w:left w:val="none" w:sz="4" w:space="0" w:color="000000"/>
              <w:bottom w:val="single" w:sz="4" w:space="0" w:color="auto"/>
              <w:right w:val="single" w:sz="4" w:space="0" w:color="auto"/>
            </w:tcBorders>
          </w:tcPr>
          <w:p w14:paraId="70CC8120"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Non-sterile</w:t>
            </w:r>
          </w:p>
          <w:p w14:paraId="7082A707"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Material: nitrile</w:t>
            </w:r>
          </w:p>
          <w:p w14:paraId="5F4EA1DD"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Powder-free</w:t>
            </w:r>
          </w:p>
          <w:p w14:paraId="66A491E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Disposable</w:t>
            </w:r>
          </w:p>
          <w:p w14:paraId="527DECA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Size: L or XL</w:t>
            </w:r>
          </w:p>
          <w:p w14:paraId="43EBF90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Color: blue or beige</w:t>
            </w:r>
          </w:p>
        </w:tc>
        <w:tc>
          <w:tcPr>
            <w:tcW w:w="1134" w:type="dxa"/>
            <w:tcBorders>
              <w:top w:val="none" w:sz="4" w:space="0" w:color="000000"/>
              <w:left w:val="none" w:sz="4" w:space="0" w:color="000000"/>
              <w:bottom w:val="single" w:sz="4" w:space="0" w:color="auto"/>
              <w:right w:val="single" w:sz="4" w:space="0" w:color="auto"/>
            </w:tcBorders>
            <w:noWrap/>
            <w:vAlign w:val="center"/>
          </w:tcPr>
          <w:p w14:paraId="4EBCD31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p>
        </w:tc>
        <w:tc>
          <w:tcPr>
            <w:tcW w:w="1358" w:type="dxa"/>
            <w:tcBorders>
              <w:top w:val="none" w:sz="4" w:space="0" w:color="000000"/>
              <w:left w:val="none" w:sz="4" w:space="0" w:color="000000"/>
              <w:bottom w:val="single" w:sz="4" w:space="0" w:color="auto"/>
              <w:right w:val="single" w:sz="4" w:space="0" w:color="auto"/>
            </w:tcBorders>
            <w:vAlign w:val="center"/>
          </w:tcPr>
          <w:p w14:paraId="3CFADB85" w14:textId="77777777" w:rsidR="00596BCF" w:rsidRDefault="00596BCF" w:rsidP="000604D8">
            <w:pPr>
              <w:jc w:val="center"/>
              <w:rPr>
                <w:rFonts w:ascii="Aptos Narrow" w:hAnsi="Aptos Narrow"/>
                <w:color w:val="000000"/>
                <w:sz w:val="22"/>
                <w:szCs w:val="22"/>
              </w:rPr>
            </w:pPr>
          </w:p>
        </w:tc>
      </w:tr>
      <w:tr w:rsidR="00596BCF" w14:paraId="3C3B151E" w14:textId="77777777" w:rsidTr="000604D8">
        <w:trPr>
          <w:trHeight w:val="1283"/>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49CCB3A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17</w:t>
            </w:r>
          </w:p>
        </w:tc>
        <w:tc>
          <w:tcPr>
            <w:tcW w:w="1559" w:type="dxa"/>
            <w:tcBorders>
              <w:top w:val="none" w:sz="4" w:space="0" w:color="000000"/>
              <w:left w:val="none" w:sz="4" w:space="0" w:color="000000"/>
              <w:bottom w:val="single" w:sz="4" w:space="0" w:color="auto"/>
              <w:right w:val="single" w:sz="4" w:space="0" w:color="auto"/>
            </w:tcBorders>
            <w:vAlign w:val="center"/>
          </w:tcPr>
          <w:p w14:paraId="4D160B9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Casualty card</w:t>
            </w:r>
          </w:p>
          <w:p w14:paraId="61C6FFC9"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(TCCC)</w:t>
            </w:r>
          </w:p>
        </w:tc>
        <w:tc>
          <w:tcPr>
            <w:tcW w:w="4535" w:type="dxa"/>
            <w:tcBorders>
              <w:top w:val="none" w:sz="4" w:space="0" w:color="000000"/>
              <w:left w:val="none" w:sz="4" w:space="0" w:color="000000"/>
              <w:bottom w:val="single" w:sz="4" w:space="0" w:color="auto"/>
              <w:right w:val="single" w:sz="4" w:space="0" w:color="auto"/>
            </w:tcBorders>
          </w:tcPr>
          <w:p w14:paraId="2A4FA5C0" w14:textId="77777777" w:rsidR="00596BCF" w:rsidRDefault="00596BCF" w:rsidP="000604D8">
            <w:pPr>
              <w:pBdr>
                <w:top w:val="none" w:sz="4" w:space="0" w:color="000000"/>
                <w:left w:val="none" w:sz="4" w:space="0" w:color="000000"/>
                <w:bottom w:val="none" w:sz="4" w:space="0" w:color="000000"/>
                <w:right w:val="none" w:sz="4" w:space="0" w:color="000000"/>
              </w:pBd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Compliance with Form 100 (Ukrainian Armed Forces) or TCCC protocol</w:t>
            </w:r>
          </w:p>
          <w:p w14:paraId="4C968786" w14:textId="77777777" w:rsidR="00596BCF" w:rsidRDefault="00596BCF" w:rsidP="000604D8">
            <w:pPr>
              <w:pBdr>
                <w:top w:val="none" w:sz="4" w:space="0" w:color="000000"/>
                <w:left w:val="none" w:sz="4" w:space="0" w:color="000000"/>
                <w:bottom w:val="none" w:sz="4" w:space="0" w:color="000000"/>
                <w:right w:val="none" w:sz="4" w:space="0" w:color="000000"/>
              </w:pBd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Printed in Ukrainian language</w:t>
            </w:r>
            <w:r>
              <w:rPr>
                <w:rFonts w:asciiTheme="minorHAnsi" w:eastAsia="Arial Unicode MS" w:hAnsiTheme="minorHAnsi" w:cstheme="minorHAnsi"/>
                <w:sz w:val="22"/>
                <w:szCs w:val="22"/>
              </w:rPr>
              <w:br/>
              <w:t>A5 format</w:t>
            </w:r>
          </w:p>
          <w:p w14:paraId="45D9F22D" w14:textId="77777777" w:rsidR="00596BCF" w:rsidRDefault="00596BCF" w:rsidP="000604D8">
            <w:pPr>
              <w:pBdr>
                <w:top w:val="none" w:sz="4" w:space="0" w:color="000000"/>
                <w:left w:val="none" w:sz="4" w:space="0" w:color="000000"/>
                <w:bottom w:val="none" w:sz="4" w:space="0" w:color="000000"/>
                <w:right w:val="none" w:sz="4" w:space="0" w:color="000000"/>
              </w:pBd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Water-resistant</w:t>
            </w:r>
          </w:p>
          <w:p w14:paraId="552C81A9" w14:textId="77777777" w:rsidR="00596BCF" w:rsidRDefault="00596BCF" w:rsidP="000604D8">
            <w:pPr>
              <w:pBdr>
                <w:top w:val="none" w:sz="4" w:space="0" w:color="000000"/>
                <w:left w:val="none" w:sz="4" w:space="0" w:color="000000"/>
                <w:bottom w:val="none" w:sz="4" w:space="0" w:color="000000"/>
                <w:right w:val="none" w:sz="4" w:space="0" w:color="000000"/>
              </w:pBd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Must include an attachment mechanism (e.g., wire or rubber band) and pre-attached to the card</w:t>
            </w:r>
          </w:p>
        </w:tc>
        <w:tc>
          <w:tcPr>
            <w:tcW w:w="1134" w:type="dxa"/>
            <w:tcBorders>
              <w:top w:val="none" w:sz="4" w:space="0" w:color="000000"/>
              <w:left w:val="none" w:sz="4" w:space="0" w:color="000000"/>
              <w:bottom w:val="single" w:sz="4" w:space="0" w:color="auto"/>
              <w:right w:val="single" w:sz="4" w:space="0" w:color="auto"/>
            </w:tcBorders>
            <w:noWrap/>
            <w:vAlign w:val="center"/>
          </w:tcPr>
          <w:p w14:paraId="27771E04"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1FC74F54" w14:textId="77777777" w:rsidR="00596BCF" w:rsidRDefault="00596BCF" w:rsidP="000604D8">
            <w:pPr>
              <w:jc w:val="center"/>
              <w:rPr>
                <w:rFonts w:ascii="Aptos Narrow" w:hAnsi="Aptos Narrow"/>
                <w:color w:val="000000"/>
                <w:sz w:val="22"/>
                <w:szCs w:val="22"/>
              </w:rPr>
            </w:pPr>
          </w:p>
        </w:tc>
      </w:tr>
      <w:tr w:rsidR="00596BCF" w14:paraId="514A47AC" w14:textId="77777777" w:rsidTr="000604D8">
        <w:trPr>
          <w:trHeight w:val="1079"/>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41A6044D"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18</w:t>
            </w:r>
          </w:p>
        </w:tc>
        <w:tc>
          <w:tcPr>
            <w:tcW w:w="1559" w:type="dxa"/>
            <w:tcBorders>
              <w:top w:val="none" w:sz="4" w:space="0" w:color="000000"/>
              <w:left w:val="none" w:sz="4" w:space="0" w:color="000000"/>
              <w:bottom w:val="single" w:sz="4" w:space="0" w:color="auto"/>
              <w:right w:val="single" w:sz="4" w:space="0" w:color="auto"/>
            </w:tcBorders>
            <w:vAlign w:val="center"/>
          </w:tcPr>
          <w:p w14:paraId="18FFE71A"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Tourniquet pouch</w:t>
            </w:r>
          </w:p>
        </w:tc>
        <w:tc>
          <w:tcPr>
            <w:tcW w:w="4535" w:type="dxa"/>
            <w:tcBorders>
              <w:top w:val="none" w:sz="4" w:space="0" w:color="000000"/>
              <w:left w:val="none" w:sz="4" w:space="0" w:color="000000"/>
              <w:bottom w:val="single" w:sz="4" w:space="0" w:color="auto"/>
              <w:right w:val="single" w:sz="4" w:space="0" w:color="auto"/>
            </w:tcBorders>
          </w:tcPr>
          <w:p w14:paraId="2C517DDA"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Material: Cordura 1000 D</w:t>
            </w:r>
          </w:p>
          <w:p w14:paraId="4D55F0E2"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System: MOLLE</w:t>
            </w:r>
          </w:p>
          <w:p w14:paraId="7506DC06"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Color: Black</w:t>
            </w:r>
          </w:p>
          <w:p w14:paraId="2333CECA"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Size: ≤15 × 5 × 5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1590D18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6FC41AEF"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Balistika/ M-Tac Tourniquet Pouch</w:t>
            </w:r>
          </w:p>
        </w:tc>
      </w:tr>
      <w:tr w:rsidR="00596BCF" w14:paraId="015F8E7E" w14:textId="77777777" w:rsidTr="000604D8">
        <w:trPr>
          <w:trHeight w:val="1566"/>
          <w:jc w:val="center"/>
        </w:trPr>
        <w:tc>
          <w:tcPr>
            <w:tcW w:w="649" w:type="dxa"/>
            <w:tcBorders>
              <w:top w:val="none" w:sz="4" w:space="0" w:color="000000"/>
              <w:left w:val="single" w:sz="4" w:space="0" w:color="auto"/>
              <w:bottom w:val="single" w:sz="4" w:space="0" w:color="auto"/>
              <w:right w:val="single" w:sz="4" w:space="0" w:color="auto"/>
            </w:tcBorders>
            <w:noWrap/>
            <w:vAlign w:val="center"/>
          </w:tcPr>
          <w:p w14:paraId="29AC6D4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19</w:t>
            </w:r>
          </w:p>
        </w:tc>
        <w:tc>
          <w:tcPr>
            <w:tcW w:w="1559" w:type="dxa"/>
            <w:tcBorders>
              <w:top w:val="none" w:sz="4" w:space="0" w:color="000000"/>
              <w:left w:val="none" w:sz="4" w:space="0" w:color="000000"/>
              <w:bottom w:val="single" w:sz="4" w:space="0" w:color="auto"/>
              <w:right w:val="single" w:sz="4" w:space="0" w:color="auto"/>
            </w:tcBorders>
            <w:vAlign w:val="center"/>
          </w:tcPr>
          <w:p w14:paraId="56E8DD7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IFAK pouch</w:t>
            </w:r>
          </w:p>
        </w:tc>
        <w:tc>
          <w:tcPr>
            <w:tcW w:w="4535" w:type="dxa"/>
            <w:tcBorders>
              <w:top w:val="none" w:sz="4" w:space="0" w:color="000000"/>
              <w:left w:val="none" w:sz="4" w:space="0" w:color="000000"/>
              <w:bottom w:val="single" w:sz="4" w:space="0" w:color="auto"/>
              <w:right w:val="single" w:sz="4" w:space="0" w:color="auto"/>
            </w:tcBorders>
          </w:tcPr>
          <w:p w14:paraId="3E84D933"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Material: Cordura 1000 D</w:t>
            </w:r>
          </w:p>
          <w:p w14:paraId="098D517F"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System: MOLLE</w:t>
            </w:r>
          </w:p>
          <w:p w14:paraId="0D7C320F"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Quick-access opening (Clamshell or equivalent)</w:t>
            </w:r>
          </w:p>
          <w:p w14:paraId="70991069"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One-hand operation</w:t>
            </w:r>
          </w:p>
          <w:p w14:paraId="3B17775E"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Color: Black</w:t>
            </w:r>
          </w:p>
          <w:p w14:paraId="0E4B284B" w14:textId="77777777" w:rsidR="00596BCF" w:rsidRDefault="00596BCF" w:rsidP="000604D8">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Size: ≤23 × 19 × 11 cm</w:t>
            </w:r>
          </w:p>
        </w:tc>
        <w:tc>
          <w:tcPr>
            <w:tcW w:w="1134" w:type="dxa"/>
            <w:tcBorders>
              <w:top w:val="none" w:sz="4" w:space="0" w:color="000000"/>
              <w:left w:val="none" w:sz="4" w:space="0" w:color="000000"/>
              <w:bottom w:val="single" w:sz="4" w:space="0" w:color="auto"/>
              <w:right w:val="single" w:sz="4" w:space="0" w:color="auto"/>
            </w:tcBorders>
            <w:noWrap/>
            <w:vAlign w:val="center"/>
          </w:tcPr>
          <w:p w14:paraId="7455823C"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1</w:t>
            </w:r>
          </w:p>
        </w:tc>
        <w:tc>
          <w:tcPr>
            <w:tcW w:w="1358" w:type="dxa"/>
            <w:tcBorders>
              <w:top w:val="none" w:sz="4" w:space="0" w:color="000000"/>
              <w:left w:val="none" w:sz="4" w:space="0" w:color="000000"/>
              <w:bottom w:val="single" w:sz="4" w:space="0" w:color="auto"/>
              <w:right w:val="single" w:sz="4" w:space="0" w:color="auto"/>
            </w:tcBorders>
            <w:vAlign w:val="center"/>
          </w:tcPr>
          <w:p w14:paraId="0F723275"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Balistika / </w:t>
            </w:r>
          </w:p>
          <w:p w14:paraId="2B067352"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M-Tac </w:t>
            </w:r>
          </w:p>
          <w:p w14:paraId="3182C8D6" w14:textId="77777777" w:rsidR="00596BCF" w:rsidRDefault="00596BCF" w:rsidP="000604D8">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IFAK Pouch</w:t>
            </w:r>
          </w:p>
        </w:tc>
      </w:tr>
    </w:tbl>
    <w:p w14:paraId="49EA1598" w14:textId="77777777" w:rsidR="00596BCF" w:rsidRDefault="00596BCF" w:rsidP="00596BCF">
      <w:pPr>
        <w:jc w:val="both"/>
        <w:rPr>
          <w:rFonts w:asciiTheme="minorHAnsi" w:eastAsia="Arial Unicode MS" w:hAnsiTheme="minorHAnsi" w:cstheme="minorHAnsi"/>
          <w:sz w:val="22"/>
          <w:szCs w:val="22"/>
          <w:highlight w:val="yellow"/>
        </w:rPr>
      </w:pPr>
    </w:p>
    <w:p w14:paraId="344B4D4D" w14:textId="77777777" w:rsidR="00596BCF" w:rsidRDefault="00596BCF" w:rsidP="00596BCF">
      <w:pPr>
        <w:jc w:val="both"/>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Import and Shelf Life / Warranty Requirements:</w:t>
      </w:r>
    </w:p>
    <w:p w14:paraId="47E14330" w14:textId="77777777" w:rsidR="00596BCF" w:rsidRDefault="00596BCF" w:rsidP="00596BCF">
      <w:pPr>
        <w:pStyle w:val="ListParagraph"/>
        <w:numPr>
          <w:ilvl w:val="0"/>
          <w:numId w:val="49"/>
        </w:numPr>
        <w:spacing w:line="240" w:lineRule="auto"/>
        <w:jc w:val="both"/>
      </w:pPr>
      <w:r>
        <w:rPr>
          <w:rFonts w:asciiTheme="minorHAnsi" w:eastAsia="Arial Unicode MS" w:hAnsiTheme="minorHAnsi" w:cstheme="minorHAnsi"/>
          <w:sz w:val="22"/>
          <w:szCs w:val="22"/>
        </w:rPr>
        <w:t>All items must be compliant with Ukrainian market regulations, whether produced locally or officially imported. Expertise France reserves the right to request an Authorization Letter from the Vendor or Importer to confirm compliance with this requirement.</w:t>
      </w:r>
    </w:p>
    <w:p w14:paraId="27DB5577" w14:textId="77777777" w:rsidR="00596BCF" w:rsidRDefault="00596BCF" w:rsidP="00596BCF">
      <w:pPr>
        <w:pStyle w:val="ListParagraph"/>
        <w:numPr>
          <w:ilvl w:val="0"/>
          <w:numId w:val="49"/>
        </w:numPr>
        <w:spacing w:line="240" w:lineRule="auto"/>
        <w:jc w:val="both"/>
      </w:pPr>
      <w:r>
        <w:rPr>
          <w:rFonts w:asciiTheme="minorHAnsi" w:eastAsia="Arial Unicode MS" w:hAnsiTheme="minorHAnsi" w:cstheme="minorHAnsi"/>
          <w:b/>
          <w:bCs/>
          <w:sz w:val="22"/>
          <w:szCs w:val="22"/>
        </w:rPr>
        <w:t>Medical Consumables</w:t>
      </w:r>
      <w:r>
        <w:rPr>
          <w:rFonts w:asciiTheme="minorHAnsi" w:eastAsia="Arial Unicode MS" w:hAnsiTheme="minorHAnsi" w:cstheme="minorHAnsi"/>
          <w:sz w:val="22"/>
          <w:szCs w:val="22"/>
        </w:rPr>
        <w:t>: At the time of delivery, all medical components (consumables) must have a remaining shelf life of at least 80% of their total manufactured shelf life.</w:t>
      </w:r>
    </w:p>
    <w:p w14:paraId="246A8595" w14:textId="77777777" w:rsidR="00596BCF" w:rsidRDefault="00596BCF" w:rsidP="00596BCF">
      <w:pPr>
        <w:pStyle w:val="ListParagraph"/>
        <w:numPr>
          <w:ilvl w:val="0"/>
          <w:numId w:val="49"/>
        </w:numPr>
        <w:spacing w:line="240" w:lineRule="auto"/>
        <w:jc w:val="both"/>
      </w:pPr>
      <w:r>
        <w:rPr>
          <w:rFonts w:asciiTheme="minorHAnsi" w:eastAsia="Arial Unicode MS" w:hAnsiTheme="minorHAnsi" w:cstheme="minorHAnsi"/>
          <w:b/>
          <w:bCs/>
          <w:sz w:val="22"/>
          <w:szCs w:val="22"/>
        </w:rPr>
        <w:t>Non-Consumable Items</w:t>
      </w:r>
      <w:r>
        <w:rPr>
          <w:rFonts w:asciiTheme="minorHAnsi" w:eastAsia="Arial Unicode MS" w:hAnsiTheme="minorHAnsi" w:cstheme="minorHAnsi"/>
          <w:sz w:val="22"/>
          <w:szCs w:val="22"/>
        </w:rPr>
        <w:t>: Reusable or non-consumable equipment (e.g., pouches, shears) must be accompanied by an official warranty of at least 12 months.</w:t>
      </w:r>
    </w:p>
    <w:p w14:paraId="25936652" w14:textId="77777777" w:rsidR="00596BCF" w:rsidRDefault="00596BCF" w:rsidP="00596BCF">
      <w:pPr>
        <w:jc w:val="both"/>
        <w:rPr>
          <w:rFonts w:asciiTheme="minorHAnsi" w:eastAsia="Arial Unicode MS" w:hAnsiTheme="minorHAnsi" w:cstheme="minorHAnsi"/>
          <w:bCs/>
          <w:sz w:val="22"/>
          <w:szCs w:val="22"/>
        </w:rPr>
      </w:pPr>
    </w:p>
    <w:p w14:paraId="22C90C51" w14:textId="77777777" w:rsidR="00596BCF" w:rsidRDefault="00596BCF" w:rsidP="00596BCF">
      <w:pPr>
        <w:jc w:val="both"/>
        <w:rPr>
          <w:rFonts w:asciiTheme="minorHAnsi" w:eastAsia="Arial Unicode MS" w:hAnsiTheme="minorHAnsi" w:cstheme="minorHAnsi"/>
          <w:b/>
          <w:bCs/>
          <w:sz w:val="22"/>
          <w:szCs w:val="22"/>
        </w:rPr>
      </w:pPr>
      <w:r>
        <w:rPr>
          <w:rFonts w:asciiTheme="minorHAnsi" w:eastAsia="Arial Unicode MS" w:hAnsiTheme="minorHAnsi" w:cstheme="minorHAnsi"/>
          <w:b/>
          <w:sz w:val="22"/>
          <w:szCs w:val="22"/>
        </w:rPr>
        <w:t>The financial offer should include all the taxes and delivery costs of the equipment.</w:t>
      </w:r>
    </w:p>
    <w:p w14:paraId="15EA3F91" w14:textId="77777777" w:rsidR="00596BCF" w:rsidRDefault="00596BCF" w:rsidP="00596BCF">
      <w:pPr>
        <w:jc w:val="both"/>
        <w:rPr>
          <w:rFonts w:asciiTheme="minorHAnsi" w:eastAsia="Arial Unicode MS" w:hAnsiTheme="minorHAnsi" w:cstheme="minorHAnsi"/>
          <w:b/>
          <w:bCs/>
          <w:sz w:val="22"/>
          <w:szCs w:val="22"/>
        </w:rPr>
      </w:pPr>
    </w:p>
    <w:p w14:paraId="569563BC" w14:textId="77777777" w:rsidR="00596BCF" w:rsidRDefault="00596BCF" w:rsidP="00596BCF">
      <w:pPr>
        <w:jc w:val="both"/>
        <w:rPr>
          <w:rFonts w:asciiTheme="minorHAnsi" w:eastAsia="Arial Unicode MS" w:hAnsiTheme="minorHAnsi" w:cstheme="minorHAnsi"/>
          <w:iCs/>
          <w:sz w:val="22"/>
          <w:szCs w:val="22"/>
        </w:rPr>
      </w:pPr>
      <w:r>
        <w:rPr>
          <w:rFonts w:asciiTheme="minorHAnsi" w:eastAsia="Arial Unicode MS" w:hAnsiTheme="minorHAnsi" w:cstheme="minorHAnsi"/>
          <w:b/>
          <w:bCs/>
          <w:sz w:val="22"/>
          <w:szCs w:val="22"/>
        </w:rPr>
        <w:t>Note</w:t>
      </w:r>
      <w:r>
        <w:rPr>
          <w:rFonts w:asciiTheme="minorHAnsi" w:eastAsia="Arial Unicode MS" w:hAnsiTheme="minorHAnsi" w:cstheme="minorHAnsi"/>
          <w:sz w:val="22"/>
          <w:szCs w:val="22"/>
        </w:rPr>
        <w:t>: Reference Models listed in the technical specifications are provided for illustrative purposes only — bidders may offer equivalent alternatives that meet or exceed the stated technical parameters.</w:t>
      </w:r>
    </w:p>
    <w:p w14:paraId="3C1FF6C4" w14:textId="77777777" w:rsidR="00596BCF" w:rsidRDefault="00596BCF" w:rsidP="00596BCF">
      <w:pPr>
        <w:rPr>
          <w:rFonts w:asciiTheme="minorHAnsi" w:eastAsia="Arial Unicode MS" w:hAnsiTheme="minorHAnsi" w:cstheme="minorHAnsi"/>
          <w:b/>
          <w:sz w:val="22"/>
          <w:szCs w:val="22"/>
        </w:rPr>
      </w:pPr>
    </w:p>
    <w:p w14:paraId="314AA461" w14:textId="77777777" w:rsidR="00596BCF" w:rsidRDefault="00596BCF" w:rsidP="00596BCF">
      <w:pPr>
        <w:numPr>
          <w:ilvl w:val="1"/>
          <w:numId w:val="40"/>
        </w:numPr>
        <w:tabs>
          <w:tab w:val="clear" w:pos="1440"/>
          <w:tab w:val="num" w:pos="900"/>
        </w:tabs>
        <w:spacing w:line="240" w:lineRule="auto"/>
        <w:ind w:left="900"/>
        <w:jc w:val="both"/>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 xml:space="preserve">Coordination </w:t>
      </w:r>
      <w:r>
        <w:rPr>
          <w:rFonts w:asciiTheme="minorHAnsi" w:eastAsia="Arial Unicode MS" w:hAnsiTheme="minorHAnsi" w:cstheme="minorHAnsi"/>
          <w:b/>
          <w:sz w:val="22"/>
          <w:szCs w:val="22"/>
        </w:rPr>
        <w:t>and delivery</w:t>
      </w:r>
    </w:p>
    <w:p w14:paraId="1790FBA7" w14:textId="77777777" w:rsidR="00596BCF" w:rsidRDefault="00596BCF" w:rsidP="00596BCF">
      <w:pPr>
        <w:tabs>
          <w:tab w:val="num" w:pos="900"/>
        </w:tabs>
        <w:ind w:left="720"/>
        <w:jc w:val="both"/>
        <w:rPr>
          <w:rFonts w:asciiTheme="minorHAnsi" w:eastAsia="Arial Unicode MS" w:hAnsiTheme="minorHAnsi" w:cstheme="minorHAnsi"/>
          <w:b/>
          <w:bCs/>
          <w:sz w:val="22"/>
          <w:szCs w:val="22"/>
        </w:rPr>
      </w:pPr>
    </w:p>
    <w:p w14:paraId="3012E40D" w14:textId="77777777" w:rsidR="00596BCF" w:rsidRDefault="00596BCF" w:rsidP="00596BCF">
      <w:pPr>
        <w:ind w:firstLine="708"/>
        <w:jc w:val="both"/>
      </w:pPr>
      <w:r>
        <w:rPr>
          <w:rFonts w:asciiTheme="minorHAnsi" w:hAnsiTheme="minorHAnsi" w:cstheme="minorHAnsi"/>
          <w:sz w:val="22"/>
          <w:szCs w:val="22"/>
        </w:rPr>
        <w:t xml:space="preserve">The Contractor shall ensure free transportation and delivery of all goods to the beneficiary’s premises located at </w:t>
      </w:r>
      <w:r>
        <w:rPr>
          <w:rFonts w:asciiTheme="minorHAnsi" w:hAnsiTheme="minorHAnsi" w:cstheme="minorHAnsi"/>
          <w:b/>
          <w:bCs/>
          <w:sz w:val="22"/>
          <w:szCs w:val="22"/>
        </w:rPr>
        <w:t>42 Illenka Street, Kyiv, Ukraine.</w:t>
      </w:r>
    </w:p>
    <w:p w14:paraId="5FC38AE8" w14:textId="77777777" w:rsidR="00596BCF" w:rsidRDefault="00596BCF" w:rsidP="00596BCF">
      <w:pPr>
        <w:ind w:firstLine="708"/>
        <w:jc w:val="both"/>
        <w:rPr>
          <w:rFonts w:asciiTheme="minorHAnsi" w:hAnsiTheme="minorHAnsi" w:cstheme="minorHAnsi"/>
          <w:sz w:val="22"/>
          <w:szCs w:val="22"/>
        </w:rPr>
      </w:pPr>
      <w:r>
        <w:rPr>
          <w:rFonts w:asciiTheme="minorHAnsi" w:hAnsiTheme="minorHAnsi" w:cstheme="minorHAnsi"/>
          <w:sz w:val="22"/>
          <w:szCs w:val="22"/>
        </w:rPr>
        <w:lastRenderedPageBreak/>
        <w:t>While the primary delivery site is established, the final coordinates for the drop-off point and the designated contact person for delivery will be confirmed by the beneficiary. The Expertise France Contact person will provide the relevant contact details via email immediately following the contract signature.</w:t>
      </w:r>
    </w:p>
    <w:p w14:paraId="6BB4CB5B" w14:textId="77777777" w:rsidR="00596BCF" w:rsidRPr="00DF2DA8" w:rsidRDefault="00596BCF" w:rsidP="00596BCF">
      <w:pPr>
        <w:ind w:firstLine="708"/>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All procured items </w:t>
      </w:r>
      <w:r>
        <w:rPr>
          <w:rFonts w:asciiTheme="minorHAnsi" w:eastAsia="Arial Unicode MS" w:hAnsiTheme="minorHAnsi" w:cstheme="minorHAnsi"/>
          <w:b/>
          <w:bCs/>
          <w:sz w:val="22"/>
          <w:szCs w:val="22"/>
        </w:rPr>
        <w:t>must be delivered</w:t>
      </w:r>
      <w:r>
        <w:rPr>
          <w:rFonts w:asciiTheme="minorHAnsi" w:eastAsia="Arial Unicode MS" w:hAnsiTheme="minorHAnsi" w:cstheme="minorHAnsi"/>
          <w:sz w:val="22"/>
          <w:szCs w:val="22"/>
        </w:rPr>
        <w:t xml:space="preserve"> to the beneficiary</w:t>
      </w:r>
      <w:r>
        <w:rPr>
          <w:rFonts w:asciiTheme="minorHAnsi" w:eastAsia="Arial Unicode MS" w:hAnsiTheme="minorHAnsi" w:cstheme="minorHAnsi"/>
          <w:b/>
          <w:bCs/>
          <w:sz w:val="22"/>
          <w:szCs w:val="22"/>
        </w:rPr>
        <w:t xml:space="preserve"> in the shortest available time, and no later than </w:t>
      </w:r>
      <w:r w:rsidRPr="00DF2DA8">
        <w:rPr>
          <w:rFonts w:asciiTheme="minorHAnsi" w:eastAsia="Arial Unicode MS" w:hAnsiTheme="minorHAnsi" w:cstheme="minorHAnsi"/>
          <w:b/>
          <w:bCs/>
          <w:sz w:val="22"/>
          <w:szCs w:val="22"/>
        </w:rPr>
        <w:t>20 calendar days from the date of contract signature</w:t>
      </w:r>
      <w:r w:rsidRPr="00DF2DA8">
        <w:rPr>
          <w:rFonts w:asciiTheme="minorHAnsi" w:eastAsia="Arial Unicode MS" w:hAnsiTheme="minorHAnsi" w:cstheme="minorHAnsi"/>
          <w:sz w:val="22"/>
          <w:szCs w:val="22"/>
        </w:rPr>
        <w:t>.</w:t>
      </w:r>
    </w:p>
    <w:p w14:paraId="11EA638A" w14:textId="77777777" w:rsidR="00596BCF" w:rsidRPr="00DF2DA8" w:rsidRDefault="00596BCF" w:rsidP="00596BCF">
      <w:pPr>
        <w:ind w:firstLine="708"/>
        <w:jc w:val="both"/>
        <w:rPr>
          <w:rFonts w:asciiTheme="minorHAnsi" w:hAnsiTheme="minorHAnsi" w:cstheme="minorHAnsi"/>
          <w:sz w:val="22"/>
          <w:szCs w:val="22"/>
        </w:rPr>
      </w:pPr>
      <w:r w:rsidRPr="00DF2DA8">
        <w:rPr>
          <w:rFonts w:asciiTheme="minorHAnsi" w:hAnsiTheme="minorHAnsi" w:cstheme="minorHAnsi"/>
          <w:sz w:val="22"/>
          <w:szCs w:val="22"/>
        </w:rPr>
        <w:t>Relevant visibility guidelines will be applied to the procured items and reporting provided.</w:t>
      </w:r>
    </w:p>
    <w:p w14:paraId="67F953D0" w14:textId="77777777" w:rsidR="00596BCF" w:rsidRPr="00DF2DA8" w:rsidRDefault="00596BCF" w:rsidP="00596BCF">
      <w:pPr>
        <w:rPr>
          <w:rFonts w:asciiTheme="minorHAnsi" w:hAnsiTheme="minorHAnsi" w:cstheme="minorHAnsi"/>
          <w:sz w:val="22"/>
          <w:szCs w:val="22"/>
        </w:rPr>
      </w:pPr>
    </w:p>
    <w:p w14:paraId="6311329E" w14:textId="77777777" w:rsidR="00596BCF" w:rsidRPr="00DF2DA8"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DF2DA8">
        <w:rPr>
          <w:rFonts w:asciiTheme="minorHAnsi" w:eastAsia="Arial Unicode MS" w:hAnsiTheme="minorHAnsi" w:cstheme="minorHAnsi"/>
          <w:b/>
          <w:bCs/>
          <w:sz w:val="22"/>
          <w:szCs w:val="22"/>
        </w:rPr>
        <w:t>Place, duration and terms of performance</w:t>
      </w:r>
    </w:p>
    <w:p w14:paraId="25CFD25C" w14:textId="77777777" w:rsidR="00596BCF" w:rsidRPr="00DF2DA8" w:rsidRDefault="00596BCF" w:rsidP="00596BCF">
      <w:pPr>
        <w:rPr>
          <w:rFonts w:asciiTheme="minorHAnsi" w:hAnsiTheme="minorHAnsi" w:cstheme="minorHAnsi"/>
          <w:sz w:val="22"/>
          <w:szCs w:val="22"/>
        </w:rPr>
      </w:pPr>
    </w:p>
    <w:p w14:paraId="30C5C9AC" w14:textId="77777777" w:rsidR="00596BCF" w:rsidRPr="00DF2DA8" w:rsidRDefault="00596BCF" w:rsidP="00596BCF">
      <w:pPr>
        <w:numPr>
          <w:ilvl w:val="1"/>
          <w:numId w:val="40"/>
        </w:numPr>
        <w:tabs>
          <w:tab w:val="clear" w:pos="1440"/>
          <w:tab w:val="num" w:pos="900"/>
        </w:tabs>
        <w:spacing w:line="240" w:lineRule="auto"/>
        <w:ind w:left="900"/>
        <w:rPr>
          <w:rFonts w:asciiTheme="minorHAnsi" w:eastAsia="Arial Unicode MS" w:hAnsiTheme="minorHAnsi" w:cstheme="minorHAnsi"/>
          <w:sz w:val="22"/>
          <w:szCs w:val="22"/>
        </w:rPr>
      </w:pPr>
      <w:r w:rsidRPr="00DF2DA8">
        <w:rPr>
          <w:rFonts w:asciiTheme="minorHAnsi" w:eastAsia="Arial Unicode MS" w:hAnsiTheme="minorHAnsi" w:cstheme="minorHAnsi"/>
          <w:b/>
          <w:bCs/>
          <w:sz w:val="22"/>
          <w:szCs w:val="22"/>
        </w:rPr>
        <w:t>Implementation context:</w:t>
      </w:r>
      <w:r w:rsidRPr="00DF2DA8">
        <w:rPr>
          <w:rFonts w:asciiTheme="minorHAnsi" w:eastAsia="Arial Unicode MS" w:hAnsiTheme="minorHAnsi" w:cstheme="minorHAnsi"/>
          <w:sz w:val="22"/>
          <w:szCs w:val="22"/>
        </w:rPr>
        <w:t xml:space="preserve"> </w:t>
      </w:r>
      <w:r w:rsidRPr="00DF2DA8">
        <w:rPr>
          <w:rFonts w:asciiTheme="minorHAnsi" w:eastAsia="Arial Unicode MS" w:hAnsiTheme="minorHAnsi" w:cstheme="minorHAnsi"/>
          <w:sz w:val="22"/>
          <w:szCs w:val="22"/>
        </w:rPr>
        <w:br/>
      </w:r>
      <w:r w:rsidRPr="00DF2DA8">
        <w:rPr>
          <w:rFonts w:asciiTheme="minorHAnsi" w:eastAsia="Arial Unicode MS" w:hAnsiTheme="minorHAnsi" w:cstheme="minorHAnsi"/>
          <w:sz w:val="22"/>
          <w:szCs w:val="22"/>
        </w:rPr>
        <w:tab/>
        <w:t>This procurement is a critical component of Phase 1 of the project "</w:t>
      </w:r>
      <w:r w:rsidRPr="00DF2DA8">
        <w:rPr>
          <w:rFonts w:asciiTheme="minorHAnsi" w:eastAsia="Arial Unicode MS" w:hAnsiTheme="minorHAnsi" w:cstheme="minorHAnsi"/>
          <w:i/>
          <w:iCs/>
          <w:sz w:val="22"/>
          <w:szCs w:val="22"/>
        </w:rPr>
        <w:t>Strengthening Journalism Capacity for Transparent Reconstruction</w:t>
      </w:r>
      <w:r w:rsidRPr="00DF2DA8">
        <w:rPr>
          <w:rFonts w:asciiTheme="minorHAnsi" w:eastAsia="Arial Unicode MS" w:hAnsiTheme="minorHAnsi" w:cstheme="minorHAnsi"/>
          <w:sz w:val="22"/>
          <w:szCs w:val="22"/>
        </w:rPr>
        <w:t xml:space="preserve">". It is implemented under the EU4Reconstruction program by Expertise France S.A.S. </w:t>
      </w:r>
      <w:r w:rsidRPr="00DF2DA8">
        <w:rPr>
          <w:rFonts w:asciiTheme="minorHAnsi" w:eastAsia="Arial Unicode MS" w:hAnsiTheme="minorHAnsi" w:cstheme="minorHAnsi"/>
          <w:sz w:val="22"/>
          <w:szCs w:val="22"/>
        </w:rPr>
        <w:br/>
      </w:r>
      <w:r w:rsidRPr="00DF2DA8">
        <w:rPr>
          <w:rFonts w:asciiTheme="minorHAnsi" w:eastAsia="Arial Unicode MS" w:hAnsiTheme="minorHAnsi" w:cstheme="minorHAnsi"/>
          <w:sz w:val="22"/>
          <w:szCs w:val="22"/>
        </w:rPr>
        <w:tab/>
        <w:t>The procured tactical medical equipment will be used exclusively to ensure the physical safety and life-saving capabilities of media personnel operating in high-risk and frontline areas.</w:t>
      </w:r>
      <w:r w:rsidRPr="00DF2DA8">
        <w:rPr>
          <w:rFonts w:asciiTheme="minorHAnsi" w:eastAsia="Arial Unicode MS" w:hAnsiTheme="minorHAnsi" w:cstheme="minorHAnsi"/>
          <w:sz w:val="22"/>
          <w:szCs w:val="22"/>
        </w:rPr>
        <w:br/>
      </w:r>
      <w:r w:rsidRPr="00DF2DA8">
        <w:rPr>
          <w:rFonts w:asciiTheme="minorHAnsi" w:eastAsia="Arial Unicode MS" w:hAnsiTheme="minorHAnsi" w:cstheme="minorHAnsi"/>
          <w:sz w:val="22"/>
          <w:szCs w:val="22"/>
        </w:rPr>
        <w:tab/>
        <w:t>These items are specifically designated for 30 specialists of JSC "UA:PBC". The equipment will be utilized by journalists who have successfully completed the Hostile Environment Awareness Training (HEAT), ensuring they are fully prepared to apply life-saving techniques according to the MARCH algorithm in field conditions.</w:t>
      </w:r>
    </w:p>
    <w:p w14:paraId="2ED69271" w14:textId="77777777" w:rsidR="00596BCF" w:rsidRPr="00DF2DA8" w:rsidRDefault="00596BCF" w:rsidP="00596BCF">
      <w:pPr>
        <w:numPr>
          <w:ilvl w:val="1"/>
          <w:numId w:val="40"/>
        </w:numPr>
        <w:tabs>
          <w:tab w:val="clear" w:pos="1440"/>
          <w:tab w:val="num" w:pos="900"/>
        </w:tabs>
        <w:spacing w:line="240" w:lineRule="auto"/>
        <w:ind w:left="900"/>
        <w:jc w:val="both"/>
        <w:rPr>
          <w:rFonts w:asciiTheme="minorHAnsi" w:hAnsiTheme="minorHAnsi" w:cstheme="minorHAnsi"/>
          <w:sz w:val="22"/>
          <w:szCs w:val="22"/>
        </w:rPr>
      </w:pPr>
      <w:r w:rsidRPr="00DF2DA8">
        <w:rPr>
          <w:rFonts w:asciiTheme="minorHAnsi" w:eastAsia="Arial Unicode MS" w:hAnsiTheme="minorHAnsi" w:cstheme="minorHAnsi"/>
          <w:b/>
          <w:bCs/>
          <w:sz w:val="22"/>
          <w:szCs w:val="22"/>
        </w:rPr>
        <w:t xml:space="preserve">Start date: </w:t>
      </w:r>
      <w:r w:rsidRPr="00DF2DA8">
        <w:rPr>
          <w:rFonts w:asciiTheme="minorHAnsi" w:eastAsia="Arial Unicode MS" w:hAnsiTheme="minorHAnsi" w:cstheme="minorHAnsi"/>
          <w:sz w:val="22"/>
          <w:szCs w:val="22"/>
        </w:rPr>
        <w:t>As per the procurement process launch.</w:t>
      </w:r>
    </w:p>
    <w:p w14:paraId="78BCD369" w14:textId="77777777" w:rsidR="00596BCF" w:rsidRPr="00DF2DA8" w:rsidRDefault="00596BCF" w:rsidP="00596BCF">
      <w:pPr>
        <w:numPr>
          <w:ilvl w:val="1"/>
          <w:numId w:val="40"/>
        </w:numPr>
        <w:tabs>
          <w:tab w:val="clear" w:pos="1440"/>
          <w:tab w:val="num" w:pos="900"/>
        </w:tabs>
        <w:spacing w:line="240" w:lineRule="auto"/>
        <w:ind w:left="900"/>
        <w:jc w:val="both"/>
        <w:rPr>
          <w:rFonts w:asciiTheme="minorHAnsi" w:hAnsiTheme="minorHAnsi" w:cstheme="minorHAnsi"/>
          <w:sz w:val="22"/>
          <w:szCs w:val="22"/>
        </w:rPr>
      </w:pPr>
      <w:r w:rsidRPr="00DF2DA8">
        <w:rPr>
          <w:rFonts w:asciiTheme="minorHAnsi" w:eastAsia="Arial Unicode MS" w:hAnsiTheme="minorHAnsi" w:cstheme="minorHAnsi"/>
          <w:b/>
          <w:bCs/>
          <w:sz w:val="22"/>
          <w:szCs w:val="22"/>
        </w:rPr>
        <w:t xml:space="preserve">End date: </w:t>
      </w:r>
      <w:r w:rsidRPr="00DF2DA8">
        <w:rPr>
          <w:rFonts w:asciiTheme="minorHAnsi" w:eastAsia="Arial Unicode MS" w:hAnsiTheme="minorHAnsi" w:cstheme="minorHAnsi"/>
          <w:sz w:val="22"/>
          <w:szCs w:val="22"/>
        </w:rPr>
        <w:t>As per the completion of procurement and successful transfer of the items to the beneficiary. Expected end date – May, 24 2026.</w:t>
      </w:r>
      <w:r w:rsidRPr="00DF2DA8">
        <w:rPr>
          <w:rFonts w:asciiTheme="minorHAnsi" w:eastAsia="Arial Unicode MS" w:hAnsiTheme="minorHAnsi" w:cstheme="minorHAnsi"/>
          <w:sz w:val="22"/>
          <w:szCs w:val="22"/>
          <w:lang w:val="uk-UA"/>
        </w:rPr>
        <w:t xml:space="preserve"> </w:t>
      </w:r>
    </w:p>
    <w:p w14:paraId="7F076597" w14:textId="77777777" w:rsidR="00596BCF" w:rsidRDefault="00596BCF" w:rsidP="00596BCF">
      <w:pPr>
        <w:pStyle w:val="ListParagraph"/>
        <w:rPr>
          <w:rFonts w:asciiTheme="minorHAnsi" w:hAnsiTheme="minorHAnsi" w:cstheme="minorHAnsi"/>
          <w:sz w:val="22"/>
          <w:szCs w:val="22"/>
          <w:highlight w:val="yellow"/>
        </w:rPr>
      </w:pPr>
    </w:p>
    <w:p w14:paraId="59D15B33" w14:textId="77777777" w:rsidR="00596BCF" w:rsidRDefault="00596BCF" w:rsidP="00596BCF">
      <w:pPr>
        <w:rPr>
          <w:rFonts w:asciiTheme="minorHAnsi" w:hAnsiTheme="minorHAnsi" w:cstheme="minorHAnsi"/>
          <w:sz w:val="22"/>
          <w:szCs w:val="22"/>
        </w:rPr>
      </w:pPr>
    </w:p>
    <w:p w14:paraId="4FA48B6B"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Quality requirements</w:t>
      </w:r>
    </w:p>
    <w:p w14:paraId="7685642E" w14:textId="77777777" w:rsidR="00596BCF" w:rsidRDefault="00596BCF" w:rsidP="00596BCF">
      <w:pPr>
        <w:ind w:firstLine="708"/>
        <w:jc w:val="both"/>
        <w:rPr>
          <w:rFonts w:asciiTheme="minorHAnsi" w:eastAsia="Arial Unicode MS" w:hAnsiTheme="minorHAnsi" w:cstheme="minorHAnsi"/>
          <w:sz w:val="22"/>
          <w:szCs w:val="22"/>
        </w:rPr>
      </w:pPr>
    </w:p>
    <w:p w14:paraId="76613085" w14:textId="77777777" w:rsidR="00596BCF" w:rsidRDefault="00596BCF" w:rsidP="00596BCF">
      <w:pPr>
        <w:ind w:firstLine="708"/>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To ensure the safety of JSC "UA:PBC" personnel, all medical components must strictly meet international tactical medicine standards. Any bid offering counterfeit, non-certified, or 'training-only' medical devices will be automatically rejected.</w:t>
      </w:r>
    </w:p>
    <w:p w14:paraId="098F493E" w14:textId="77777777" w:rsidR="00596BCF" w:rsidRDefault="00596BCF" w:rsidP="00596BCF">
      <w:pPr>
        <w:ind w:firstLine="708"/>
        <w:jc w:val="both"/>
        <w:rPr>
          <w:rFonts w:asciiTheme="minorHAnsi" w:eastAsia="Arial Unicode MS" w:hAnsiTheme="minorHAnsi" w:cstheme="minorHAnsi"/>
          <w:sz w:val="22"/>
          <w:szCs w:val="22"/>
        </w:rPr>
      </w:pPr>
    </w:p>
    <w:p w14:paraId="58F98ACA" w14:textId="77777777" w:rsidR="00596BCF" w:rsidRDefault="00596BCF" w:rsidP="00596BCF">
      <w:pPr>
        <w:jc w:val="both"/>
      </w:pPr>
      <w:r>
        <w:rPr>
          <w:rFonts w:asciiTheme="minorHAnsi" w:eastAsia="Arial Unicode MS" w:hAnsiTheme="minorHAnsi" w:cstheme="minorHAnsi"/>
          <w:b/>
          <w:bCs/>
          <w:sz w:val="22"/>
          <w:szCs w:val="22"/>
        </w:rPr>
        <w:t>Documentary Evidence:</w:t>
      </w:r>
    </w:p>
    <w:p w14:paraId="784E5B38" w14:textId="77777777" w:rsidR="00596BCF" w:rsidRDefault="00596BCF" w:rsidP="00596BCF">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As part of the tender submission, the bidder must provide scanned copies of the following documents:</w:t>
      </w:r>
    </w:p>
    <w:p w14:paraId="710E6C80" w14:textId="77777777" w:rsidR="00596BCF" w:rsidRDefault="00596BCF" w:rsidP="00596BCF">
      <w:pPr>
        <w:pStyle w:val="ListParagraph"/>
        <w:numPr>
          <w:ilvl w:val="0"/>
          <w:numId w:val="54"/>
        </w:numPr>
        <w:spacing w:line="240" w:lineRule="auto"/>
        <w:jc w:val="both"/>
      </w:pPr>
      <w:r>
        <w:rPr>
          <w:rFonts w:asciiTheme="minorHAnsi" w:eastAsia="Arial Unicode MS" w:hAnsiTheme="minorHAnsi" w:cstheme="minorHAnsi"/>
          <w:b/>
          <w:bCs/>
          <w:sz w:val="22"/>
          <w:szCs w:val="22"/>
        </w:rPr>
        <w:t>Technical Specifications</w:t>
      </w:r>
      <w:r>
        <w:rPr>
          <w:rFonts w:asciiTheme="minorHAnsi" w:eastAsia="Arial Unicode MS" w:hAnsiTheme="minorHAnsi" w:cstheme="minorHAnsi"/>
          <w:sz w:val="22"/>
          <w:szCs w:val="22"/>
        </w:rPr>
        <w:t>: A detailed technical description for each individual item offered in the bid.</w:t>
      </w:r>
    </w:p>
    <w:p w14:paraId="51655FC3" w14:textId="77777777" w:rsidR="00596BCF" w:rsidRDefault="00596BCF" w:rsidP="00596BCF">
      <w:pPr>
        <w:pStyle w:val="ListParagraph"/>
        <w:numPr>
          <w:ilvl w:val="0"/>
          <w:numId w:val="54"/>
        </w:numPr>
        <w:spacing w:line="240" w:lineRule="auto"/>
        <w:jc w:val="both"/>
      </w:pPr>
      <w:r>
        <w:rPr>
          <w:rFonts w:asciiTheme="minorHAnsi" w:eastAsia="Arial Unicode MS" w:hAnsiTheme="minorHAnsi" w:cstheme="minorHAnsi"/>
          <w:b/>
          <w:bCs/>
          <w:sz w:val="22"/>
          <w:szCs w:val="22"/>
        </w:rPr>
        <w:t>Confirmation of Standards Compliance</w:t>
      </w:r>
      <w:r>
        <w:rPr>
          <w:rFonts w:asciiTheme="minorHAnsi" w:eastAsia="Arial Unicode MS" w:hAnsiTheme="minorHAnsi" w:cstheme="minorHAnsi"/>
          <w:sz w:val="22"/>
          <w:szCs w:val="22"/>
        </w:rPr>
        <w:t>: Documentary evidence confirming that the offered goods comply with:</w:t>
      </w:r>
    </w:p>
    <w:p w14:paraId="3917A005" w14:textId="77777777" w:rsidR="00596BCF" w:rsidRDefault="00596BCF" w:rsidP="00596BCF">
      <w:pPr>
        <w:pStyle w:val="ListParagraph"/>
        <w:numPr>
          <w:ilvl w:val="0"/>
          <w:numId w:val="55"/>
        </w:numPr>
        <w:spacing w:line="240" w:lineRule="auto"/>
        <w:jc w:val="both"/>
      </w:pPr>
      <w:r>
        <w:rPr>
          <w:rFonts w:asciiTheme="minorHAnsi" w:eastAsia="Arial Unicode MS" w:hAnsiTheme="minorHAnsi" w:cstheme="minorHAnsi"/>
          <w:sz w:val="22"/>
          <w:szCs w:val="22"/>
        </w:rPr>
        <w:t>TCCC Guidelines</w:t>
      </w:r>
    </w:p>
    <w:p w14:paraId="5A62B409" w14:textId="77777777" w:rsidR="00596BCF" w:rsidRDefault="00596BCF" w:rsidP="00596BCF">
      <w:pPr>
        <w:pStyle w:val="ListParagraph"/>
        <w:numPr>
          <w:ilvl w:val="0"/>
          <w:numId w:val="55"/>
        </w:numPr>
        <w:spacing w:line="240" w:lineRule="auto"/>
        <w:jc w:val="both"/>
      </w:pPr>
      <w:r>
        <w:rPr>
          <w:rFonts w:asciiTheme="minorHAnsi" w:eastAsia="Arial Unicode MS" w:hAnsiTheme="minorHAnsi" w:cstheme="minorHAnsi"/>
          <w:sz w:val="22"/>
          <w:szCs w:val="22"/>
        </w:rPr>
        <w:t>NC 024:2023</w:t>
      </w:r>
    </w:p>
    <w:p w14:paraId="17A19D68" w14:textId="77777777" w:rsidR="00596BCF" w:rsidRDefault="00596BCF" w:rsidP="00596BCF">
      <w:pPr>
        <w:pStyle w:val="ListParagraph"/>
        <w:numPr>
          <w:ilvl w:val="0"/>
          <w:numId w:val="55"/>
        </w:numPr>
        <w:spacing w:line="240" w:lineRule="auto"/>
        <w:jc w:val="both"/>
      </w:pPr>
      <w:r>
        <w:rPr>
          <w:rFonts w:asciiTheme="minorHAnsi" w:eastAsia="Arial Unicode MS" w:hAnsiTheme="minorHAnsi" w:cstheme="minorHAnsi"/>
          <w:sz w:val="22"/>
          <w:szCs w:val="22"/>
        </w:rPr>
        <w:t>Ukrainian Technical Regulation on Medical Devices (approved by the Resolution of the Cabinet of Ministers of Ukraine No. 753 dated 02.10.2013).</w:t>
      </w:r>
    </w:p>
    <w:p w14:paraId="2E2053FB" w14:textId="77777777" w:rsidR="00596BCF" w:rsidRDefault="00596BCF" w:rsidP="00596BCF">
      <w:pPr>
        <w:pStyle w:val="ListParagraph"/>
        <w:numPr>
          <w:ilvl w:val="0"/>
          <w:numId w:val="54"/>
        </w:numPr>
        <w:spacing w:line="240" w:lineRule="auto"/>
        <w:jc w:val="both"/>
      </w:pPr>
      <w:r>
        <w:rPr>
          <w:rFonts w:asciiTheme="minorHAnsi" w:eastAsia="Arial Unicode MS" w:hAnsiTheme="minorHAnsi" w:cstheme="minorHAnsi"/>
          <w:b/>
          <w:bCs/>
          <w:sz w:val="22"/>
          <w:szCs w:val="22"/>
        </w:rPr>
        <w:t>Quality Certification</w:t>
      </w:r>
      <w:r>
        <w:rPr>
          <w:rFonts w:asciiTheme="minorHAnsi" w:eastAsia="Arial Unicode MS" w:hAnsiTheme="minorHAnsi" w:cstheme="minorHAnsi"/>
          <w:sz w:val="22"/>
          <w:szCs w:val="22"/>
        </w:rPr>
        <w:t xml:space="preserve">: At least one of the following documents confirming the quality of the offered goods: quality certificate, certificate of conformity, product passport, manufacturer's quality passport, or an equivalent valid document. </w:t>
      </w:r>
    </w:p>
    <w:p w14:paraId="29429CAD" w14:textId="77777777" w:rsidR="00596BCF" w:rsidRDefault="00596BCF" w:rsidP="00596BCF">
      <w:pPr>
        <w:pStyle w:val="ListParagraph"/>
        <w:numPr>
          <w:ilvl w:val="0"/>
          <w:numId w:val="54"/>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b/>
          <w:bCs/>
          <w:sz w:val="22"/>
          <w:szCs w:val="22"/>
        </w:rPr>
        <w:t>Guarantee Letter</w:t>
      </w:r>
      <w:r>
        <w:rPr>
          <w:rFonts w:asciiTheme="minorHAnsi" w:eastAsia="Arial Unicode MS" w:hAnsiTheme="minorHAnsi" w:cstheme="minorHAnsi"/>
          <w:sz w:val="22"/>
          <w:szCs w:val="22"/>
        </w:rPr>
        <w:t>: A formal consolidated letter confirming the bidder's full agreement with and adherence to:</w:t>
      </w:r>
    </w:p>
    <w:p w14:paraId="7B81602D" w14:textId="77777777" w:rsidR="00596BCF" w:rsidRDefault="00596BCF" w:rsidP="00596BCF">
      <w:pPr>
        <w:pStyle w:val="ListParagraph"/>
        <w:numPr>
          <w:ilvl w:val="0"/>
          <w:numId w:val="56"/>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Compliance with all submitted technical specifications.</w:t>
      </w:r>
    </w:p>
    <w:p w14:paraId="2D539B8E" w14:textId="77777777" w:rsidR="00596BCF" w:rsidRDefault="00596BCF" w:rsidP="00596BCF">
      <w:pPr>
        <w:pStyle w:val="ListParagraph"/>
        <w:numPr>
          <w:ilvl w:val="0"/>
          <w:numId w:val="56"/>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Adherence to all packaging and labeling requirements.</w:t>
      </w:r>
    </w:p>
    <w:p w14:paraId="7B835E24" w14:textId="77777777" w:rsidR="00596BCF" w:rsidRDefault="00596BCF" w:rsidP="00596BCF">
      <w:pPr>
        <w:pStyle w:val="ListParagraph"/>
        <w:numPr>
          <w:ilvl w:val="0"/>
          <w:numId w:val="56"/>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Shelf Life: A guarantee that, at the time of delivery, all medical components (consumables) will have a remaining shelf life of at least 80% of their total manufactured shelf life.</w:t>
      </w:r>
    </w:p>
    <w:p w14:paraId="79BF76D2" w14:textId="77777777" w:rsidR="00596BCF" w:rsidRDefault="00596BCF" w:rsidP="00596BCF">
      <w:pPr>
        <w:pStyle w:val="ListParagraph"/>
        <w:numPr>
          <w:ilvl w:val="0"/>
          <w:numId w:val="56"/>
        </w:numPr>
        <w:spacing w:line="240" w:lineRule="auto"/>
        <w:jc w:val="both"/>
      </w:pPr>
      <w:r>
        <w:rPr>
          <w:rFonts w:asciiTheme="minorHAnsi" w:eastAsia="Arial Unicode MS" w:hAnsiTheme="minorHAnsi" w:cstheme="minorHAnsi"/>
          <w:sz w:val="22"/>
          <w:szCs w:val="22"/>
        </w:rPr>
        <w:t>Commitment to replace defective items within the stipulated timeframe.</w:t>
      </w:r>
    </w:p>
    <w:p w14:paraId="413E5E49" w14:textId="77777777" w:rsidR="00596BCF" w:rsidRDefault="00596BCF" w:rsidP="00596BCF">
      <w:pPr>
        <w:pStyle w:val="ListParagraph"/>
        <w:numPr>
          <w:ilvl w:val="0"/>
          <w:numId w:val="54"/>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b/>
          <w:bCs/>
          <w:sz w:val="22"/>
          <w:szCs w:val="22"/>
        </w:rPr>
        <w:t>Warranty Confirmation</w:t>
      </w:r>
      <w:r>
        <w:rPr>
          <w:rFonts w:asciiTheme="minorHAnsi" w:eastAsia="Arial Unicode MS" w:hAnsiTheme="minorHAnsi" w:cstheme="minorHAnsi"/>
          <w:sz w:val="22"/>
          <w:szCs w:val="22"/>
        </w:rPr>
        <w:t>: A formal letter confirming a minimum warranty period of 12 months for all non-consumable items.</w:t>
      </w:r>
    </w:p>
    <w:p w14:paraId="10B3E413" w14:textId="77777777" w:rsidR="00596BCF" w:rsidRDefault="00596BCF" w:rsidP="00596BCF">
      <w:pPr>
        <w:pStyle w:val="ListParagraph"/>
        <w:numPr>
          <w:ilvl w:val="0"/>
          <w:numId w:val="54"/>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b/>
          <w:bCs/>
          <w:sz w:val="22"/>
          <w:szCs w:val="22"/>
        </w:rPr>
        <w:t>Authorization Letter</w:t>
      </w:r>
      <w:r>
        <w:rPr>
          <w:rFonts w:asciiTheme="minorHAnsi" w:eastAsia="Arial Unicode MS" w:hAnsiTheme="minorHAnsi" w:cstheme="minorHAnsi"/>
          <w:sz w:val="22"/>
          <w:szCs w:val="22"/>
        </w:rPr>
        <w:t>: If the bidder is not the manufacturer, they must provide an official authorization letter issued by the manufacturer or an authorized distributor.</w:t>
      </w:r>
    </w:p>
    <w:p w14:paraId="6041604D" w14:textId="77777777" w:rsidR="00596BCF" w:rsidRDefault="00596BCF" w:rsidP="00596BCF">
      <w:pPr>
        <w:jc w:val="both"/>
        <w:rPr>
          <w:rFonts w:asciiTheme="minorHAnsi" w:eastAsia="Arial Unicode MS" w:hAnsiTheme="minorHAnsi" w:cstheme="minorHAnsi"/>
          <w:b/>
          <w:bCs/>
          <w:sz w:val="22"/>
          <w:szCs w:val="22"/>
        </w:rPr>
      </w:pPr>
    </w:p>
    <w:p w14:paraId="47185B0A" w14:textId="77777777" w:rsidR="00596BCF" w:rsidRDefault="00596BCF" w:rsidP="00596BCF">
      <w:pPr>
        <w:jc w:val="both"/>
        <w:rPr>
          <w:rFonts w:asciiTheme="minorHAnsi" w:eastAsia="Arial Unicode MS" w:hAnsiTheme="minorHAnsi" w:cstheme="minorHAnsi"/>
          <w:b/>
          <w:bCs/>
          <w:sz w:val="22"/>
          <w:szCs w:val="22"/>
        </w:rPr>
      </w:pPr>
    </w:p>
    <w:p w14:paraId="0C696C26" w14:textId="77777777" w:rsidR="00596BCF" w:rsidRDefault="00596BCF" w:rsidP="00596BCF">
      <w:pPr>
        <w:jc w:val="both"/>
        <w:rPr>
          <w:rFonts w:eastAsia="Arial Unicode MS"/>
          <w:b/>
          <w:bCs/>
          <w:sz w:val="22"/>
          <w:szCs w:val="22"/>
        </w:rPr>
      </w:pPr>
      <w:r>
        <w:rPr>
          <w:rFonts w:asciiTheme="minorHAnsi" w:eastAsia="Arial Unicode MS" w:hAnsiTheme="minorHAnsi" w:cstheme="minorHAnsi"/>
          <w:b/>
          <w:bCs/>
          <w:sz w:val="22"/>
          <w:szCs w:val="22"/>
        </w:rPr>
        <w:t>Packaging and Defect Management:</w:t>
      </w:r>
    </w:p>
    <w:p w14:paraId="4366954B" w14:textId="77777777" w:rsidR="00596BCF" w:rsidRDefault="00596BCF" w:rsidP="00596BCF">
      <w:pPr>
        <w:pStyle w:val="ListParagraph"/>
        <w:numPr>
          <w:ilvl w:val="0"/>
          <w:numId w:val="50"/>
        </w:numPr>
        <w:spacing w:line="240" w:lineRule="auto"/>
        <w:jc w:val="both"/>
      </w:pPr>
      <w:r>
        <w:rPr>
          <w:rFonts w:asciiTheme="minorHAnsi" w:eastAsia="Arial Unicode MS" w:hAnsiTheme="minorHAnsi" w:cstheme="minorHAnsi"/>
          <w:b/>
          <w:bCs/>
          <w:sz w:val="22"/>
          <w:szCs w:val="22"/>
        </w:rPr>
        <w:t>Packaging</w:t>
      </w:r>
      <w:r>
        <w:rPr>
          <w:rFonts w:asciiTheme="minorHAnsi" w:eastAsia="Arial Unicode MS" w:hAnsiTheme="minorHAnsi" w:cstheme="minorHAnsi"/>
          <w:sz w:val="22"/>
          <w:szCs w:val="22"/>
        </w:rPr>
        <w:t>: All goods must be delivered in standard, appropriate packaging that ensures the safe preservation of the items under normal storage and transportation conditions.</w:t>
      </w:r>
    </w:p>
    <w:p w14:paraId="517A2D85" w14:textId="77777777" w:rsidR="00596BCF" w:rsidRDefault="00596BCF" w:rsidP="00596BCF">
      <w:pPr>
        <w:pStyle w:val="ListParagraph"/>
        <w:numPr>
          <w:ilvl w:val="0"/>
          <w:numId w:val="50"/>
        </w:numPr>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b/>
          <w:bCs/>
          <w:sz w:val="22"/>
          <w:szCs w:val="22"/>
        </w:rPr>
        <w:t>Defective Goods</w:t>
      </w:r>
      <w:r>
        <w:rPr>
          <w:rFonts w:asciiTheme="minorHAnsi" w:eastAsia="Arial Unicode MS" w:hAnsiTheme="minorHAnsi" w:cstheme="minorHAnsi"/>
          <w:sz w:val="22"/>
          <w:szCs w:val="22"/>
        </w:rPr>
        <w:t>: In the event that any defect or inadequate quality is discovered upon handover (either in the kit as a whole or any individual component), the Supplier is obligated to rectify the deficiencies or replace the defective goods at their own expense within 10 (ten) working days from the moment the defect is identified.</w:t>
      </w:r>
    </w:p>
    <w:p w14:paraId="573127E6" w14:textId="77777777" w:rsidR="00596BCF" w:rsidRDefault="00596BCF" w:rsidP="00596BCF">
      <w:pPr>
        <w:rPr>
          <w:rFonts w:asciiTheme="minorHAnsi" w:hAnsiTheme="minorHAnsi" w:cstheme="minorHAnsi"/>
          <w:sz w:val="22"/>
          <w:szCs w:val="22"/>
        </w:rPr>
      </w:pPr>
    </w:p>
    <w:p w14:paraId="13D48191"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Delivery Verification and Reporting</w:t>
      </w:r>
    </w:p>
    <w:p w14:paraId="5A7B5770" w14:textId="77777777" w:rsidR="00596BCF" w:rsidRDefault="00596BCF" w:rsidP="00596BCF">
      <w:pPr>
        <w:ind w:firstLine="708"/>
        <w:jc w:val="both"/>
        <w:rPr>
          <w:rFonts w:asciiTheme="minorHAnsi" w:hAnsiTheme="minorHAnsi" w:cstheme="minorHAnsi"/>
          <w:sz w:val="22"/>
          <w:szCs w:val="22"/>
        </w:rPr>
      </w:pPr>
    </w:p>
    <w:p w14:paraId="48D653A1" w14:textId="77777777" w:rsidR="00596BCF" w:rsidRDefault="00596BCF" w:rsidP="00596BCF">
      <w:pPr>
        <w:ind w:firstLine="708"/>
        <w:jc w:val="both"/>
        <w:rPr>
          <w:sz w:val="22"/>
          <w:szCs w:val="22"/>
        </w:rPr>
      </w:pPr>
      <w:r>
        <w:rPr>
          <w:rFonts w:asciiTheme="minorHAnsi" w:hAnsiTheme="minorHAnsi" w:cstheme="minorHAnsi"/>
          <w:sz w:val="22"/>
          <w:szCs w:val="22"/>
        </w:rPr>
        <w:t>As the goods will be delivered directly to the beneficiary’s premises, the Contractor must provide a "Proof of Delivery" (PoD) package to Expertise France to facilitate payment. This package shall include:</w:t>
      </w:r>
    </w:p>
    <w:p w14:paraId="61532F90" w14:textId="77777777" w:rsidR="00596BCF" w:rsidRDefault="00596BCF" w:rsidP="00596BCF">
      <w:pPr>
        <w:ind w:firstLine="708"/>
        <w:jc w:val="both"/>
        <w:rPr>
          <w:rFonts w:asciiTheme="minorHAnsi" w:hAnsiTheme="minorHAnsi" w:cstheme="minorHAnsi"/>
          <w:sz w:val="22"/>
          <w:szCs w:val="22"/>
        </w:rPr>
      </w:pPr>
    </w:p>
    <w:p w14:paraId="4F548C9D" w14:textId="77777777" w:rsidR="00596BCF" w:rsidRDefault="00596BCF" w:rsidP="00596BCF">
      <w:pPr>
        <w:pStyle w:val="ListParagraph"/>
        <w:numPr>
          <w:ilvl w:val="0"/>
          <w:numId w:val="58"/>
        </w:numPr>
        <w:spacing w:line="240" w:lineRule="auto"/>
        <w:jc w:val="both"/>
      </w:pPr>
      <w:r>
        <w:rPr>
          <w:rFonts w:asciiTheme="minorHAnsi" w:hAnsiTheme="minorHAnsi" w:cstheme="minorHAnsi"/>
          <w:sz w:val="22"/>
          <w:szCs w:val="22"/>
        </w:rPr>
        <w:t>Transport and Receipt Documentation:</w:t>
      </w:r>
    </w:p>
    <w:p w14:paraId="79A3530D" w14:textId="77777777" w:rsidR="00596BCF" w:rsidRDefault="00596BCF" w:rsidP="00596BCF">
      <w:pPr>
        <w:pStyle w:val="ListParagraph"/>
        <w:numPr>
          <w:ilvl w:val="0"/>
          <w:numId w:val="57"/>
        </w:numPr>
        <w:spacing w:line="240" w:lineRule="auto"/>
        <w:jc w:val="both"/>
      </w:pPr>
      <w:r>
        <w:rPr>
          <w:rFonts w:asciiTheme="minorHAnsi" w:hAnsiTheme="minorHAnsi" w:cstheme="minorHAnsi"/>
          <w:sz w:val="22"/>
          <w:szCs w:val="22"/>
        </w:rPr>
        <w:t>Signed Delivery Note: A copy of the delivery note or waybill, signed by the beneficiary’s representative.</w:t>
      </w:r>
    </w:p>
    <w:p w14:paraId="09B608C5" w14:textId="77777777" w:rsidR="00596BCF" w:rsidRDefault="00596BCF" w:rsidP="00596BCF">
      <w:pPr>
        <w:pStyle w:val="ListParagraph"/>
        <w:numPr>
          <w:ilvl w:val="0"/>
          <w:numId w:val="57"/>
        </w:numPr>
        <w:spacing w:line="240" w:lineRule="auto"/>
        <w:jc w:val="both"/>
        <w:rPr>
          <w:sz w:val="22"/>
          <w:szCs w:val="22"/>
        </w:rPr>
      </w:pPr>
      <w:r>
        <w:rPr>
          <w:rFonts w:asciiTheme="minorHAnsi" w:hAnsiTheme="minorHAnsi" w:cstheme="minorHAnsi"/>
          <w:sz w:val="22"/>
          <w:szCs w:val="22"/>
        </w:rPr>
        <w:t>Courier Waybill (TTN): If using third-party logistics (e.g., Nova Post or other courier services), a copy of the transport document (TTN) confirming the status as "Delivered/Received."</w:t>
      </w:r>
    </w:p>
    <w:p w14:paraId="277B2889" w14:textId="77777777" w:rsidR="00596BCF" w:rsidRDefault="00596BCF" w:rsidP="00596BCF">
      <w:pPr>
        <w:ind w:left="1428"/>
        <w:jc w:val="both"/>
        <w:rPr>
          <w:sz w:val="22"/>
          <w:szCs w:val="22"/>
        </w:rPr>
      </w:pPr>
    </w:p>
    <w:p w14:paraId="3ACEE7BC" w14:textId="77777777" w:rsidR="00596BCF" w:rsidRDefault="00596BCF" w:rsidP="00596BCF">
      <w:pPr>
        <w:pStyle w:val="ListParagraph"/>
        <w:numPr>
          <w:ilvl w:val="0"/>
          <w:numId w:val="58"/>
        </w:numPr>
        <w:spacing w:line="240" w:lineRule="auto"/>
        <w:jc w:val="both"/>
        <w:rPr>
          <w:rFonts w:asciiTheme="minorHAnsi" w:hAnsiTheme="minorHAnsi" w:cstheme="minorHAnsi"/>
          <w:sz w:val="22"/>
          <w:szCs w:val="22"/>
        </w:rPr>
      </w:pPr>
      <w:r>
        <w:rPr>
          <w:rFonts w:asciiTheme="minorHAnsi" w:hAnsiTheme="minorHAnsi" w:cstheme="minorHAnsi"/>
          <w:sz w:val="22"/>
          <w:szCs w:val="22"/>
        </w:rPr>
        <w:t>Photo Documentation:</w:t>
      </w:r>
    </w:p>
    <w:p w14:paraId="2E9CFA94" w14:textId="77777777" w:rsidR="00596BCF" w:rsidRDefault="00596BCF" w:rsidP="00596BCF">
      <w:pPr>
        <w:pStyle w:val="ListParagraph"/>
        <w:numPr>
          <w:ilvl w:val="0"/>
          <w:numId w:val="59"/>
        </w:numPr>
        <w:spacing w:line="240" w:lineRule="auto"/>
        <w:jc w:val="both"/>
        <w:rPr>
          <w:rFonts w:asciiTheme="minorHAnsi" w:hAnsiTheme="minorHAnsi" w:cstheme="minorHAnsi"/>
          <w:sz w:val="22"/>
          <w:szCs w:val="22"/>
        </w:rPr>
      </w:pPr>
      <w:r>
        <w:rPr>
          <w:rFonts w:asciiTheme="minorHAnsi" w:hAnsiTheme="minorHAnsi" w:cstheme="minorHAnsi"/>
          <w:sz w:val="22"/>
          <w:szCs w:val="22"/>
        </w:rPr>
        <w:t>Contractor Delivery: Photos documenting the handover and the items at the beneficiary’s location.</w:t>
      </w:r>
    </w:p>
    <w:p w14:paraId="5745CD17" w14:textId="77777777" w:rsidR="00596BCF" w:rsidRDefault="00596BCF" w:rsidP="00596BCF">
      <w:pPr>
        <w:pStyle w:val="ListParagraph"/>
        <w:numPr>
          <w:ilvl w:val="0"/>
          <w:numId w:val="59"/>
        </w:numPr>
        <w:spacing w:line="240" w:lineRule="auto"/>
        <w:jc w:val="both"/>
        <w:rPr>
          <w:rFonts w:asciiTheme="minorHAnsi" w:hAnsiTheme="minorHAnsi" w:cstheme="minorHAnsi"/>
          <w:sz w:val="22"/>
          <w:szCs w:val="22"/>
        </w:rPr>
      </w:pPr>
      <w:r>
        <w:rPr>
          <w:rFonts w:asciiTheme="minorHAnsi" w:hAnsiTheme="minorHAnsi" w:cstheme="minorHAnsi"/>
          <w:sz w:val="22"/>
          <w:szCs w:val="22"/>
        </w:rPr>
        <w:t>Courier Delivery: Photos of the prepared items prior to dispatch.</w:t>
      </w:r>
    </w:p>
    <w:p w14:paraId="2BD9D694" w14:textId="77777777" w:rsidR="00596BCF" w:rsidRDefault="00596BCF" w:rsidP="00596BCF">
      <w:pPr>
        <w:ind w:left="1418"/>
        <w:jc w:val="both"/>
        <w:rPr>
          <w:rFonts w:asciiTheme="minorHAnsi" w:hAnsiTheme="minorHAnsi" w:cstheme="minorHAnsi"/>
          <w:sz w:val="22"/>
          <w:szCs w:val="22"/>
        </w:rPr>
      </w:pPr>
    </w:p>
    <w:p w14:paraId="5F09C2D5" w14:textId="77777777" w:rsidR="00596BCF" w:rsidRDefault="00596BCF" w:rsidP="00596BCF">
      <w:pPr>
        <w:pStyle w:val="ListParagraph"/>
        <w:numPr>
          <w:ilvl w:val="0"/>
          <w:numId w:val="58"/>
        </w:numPr>
        <w:spacing w:line="240" w:lineRule="auto"/>
        <w:jc w:val="both"/>
        <w:rPr>
          <w:rFonts w:asciiTheme="minorHAnsi" w:hAnsiTheme="minorHAnsi" w:cstheme="minorHAnsi"/>
          <w:sz w:val="22"/>
          <w:szCs w:val="22"/>
        </w:rPr>
      </w:pPr>
      <w:r>
        <w:rPr>
          <w:rFonts w:asciiTheme="minorHAnsi" w:hAnsiTheme="minorHAnsi" w:cstheme="minorHAnsi"/>
          <w:sz w:val="22"/>
          <w:szCs w:val="22"/>
        </w:rPr>
        <w:t>Final Acceptance: The final Invoice and Delivery note will be processed only upon successful verification of the complete PoD package.</w:t>
      </w:r>
    </w:p>
    <w:p w14:paraId="148441C5" w14:textId="77777777" w:rsidR="00596BCF" w:rsidRDefault="00596BCF" w:rsidP="00596BCF">
      <w:pPr>
        <w:ind w:firstLine="708"/>
        <w:jc w:val="both"/>
        <w:rPr>
          <w:rFonts w:asciiTheme="minorHAnsi" w:hAnsiTheme="minorHAnsi" w:cstheme="minorHAnsi"/>
          <w:sz w:val="22"/>
          <w:szCs w:val="22"/>
        </w:rPr>
      </w:pPr>
    </w:p>
    <w:p w14:paraId="30DBD49F"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 xml:space="preserve">Monitoring-evaluation </w:t>
      </w:r>
    </w:p>
    <w:p w14:paraId="7C78981F" w14:textId="77777777" w:rsidR="00596BCF" w:rsidRDefault="00596BCF" w:rsidP="00596BCF">
      <w:pPr>
        <w:jc w:val="both"/>
        <w:rPr>
          <w:rFonts w:asciiTheme="minorHAnsi" w:eastAsia="Arial Unicode MS" w:hAnsiTheme="minorHAnsi" w:cstheme="minorHAnsi"/>
          <w:b/>
          <w:sz w:val="22"/>
          <w:szCs w:val="22"/>
        </w:rPr>
      </w:pPr>
    </w:p>
    <w:p w14:paraId="3970DE97" w14:textId="77777777" w:rsidR="00596BCF" w:rsidRDefault="00596BCF" w:rsidP="00596BCF">
      <w:pPr>
        <w:jc w:val="both"/>
        <w:rPr>
          <w:rFonts w:asciiTheme="minorHAnsi" w:hAnsiTheme="minorHAnsi" w:cstheme="minorHAnsi"/>
          <w:sz w:val="22"/>
          <w:szCs w:val="22"/>
        </w:rPr>
      </w:pPr>
      <w:r>
        <w:rPr>
          <w:rFonts w:asciiTheme="minorHAnsi" w:eastAsia="Arial Unicode MS" w:hAnsiTheme="minorHAnsi" w:cstheme="minorHAnsi"/>
          <w:b/>
          <w:bCs/>
          <w:sz w:val="22"/>
          <w:szCs w:val="22"/>
        </w:rPr>
        <w:t>Performance indicators</w:t>
      </w:r>
    </w:p>
    <w:tbl>
      <w:tblPr>
        <w:tblW w:w="9074" w:type="dxa"/>
        <w:tblInd w:w="-3" w:type="dxa"/>
        <w:tblLayout w:type="fixed"/>
        <w:tblCellMar>
          <w:left w:w="70" w:type="dxa"/>
          <w:right w:w="70" w:type="dxa"/>
        </w:tblCellMar>
        <w:tblLook w:val="0000" w:firstRow="0" w:lastRow="0" w:firstColumn="0" w:lastColumn="0" w:noHBand="0" w:noVBand="0"/>
      </w:tblPr>
      <w:tblGrid>
        <w:gridCol w:w="1988"/>
        <w:gridCol w:w="2881"/>
        <w:gridCol w:w="2646"/>
        <w:gridCol w:w="1559"/>
      </w:tblGrid>
      <w:tr w:rsidR="00596BCF" w14:paraId="769DFA81" w14:textId="77777777" w:rsidTr="000604D8">
        <w:trPr>
          <w:trHeight w:val="457"/>
        </w:trPr>
        <w:tc>
          <w:tcPr>
            <w:tcW w:w="1988"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3A180E1D" w14:textId="77777777" w:rsidR="00596BCF" w:rsidRDefault="00596BCF" w:rsidP="000604D8">
            <w:pPr>
              <w:jc w:val="center"/>
              <w:rPr>
                <w:rFonts w:asciiTheme="minorHAnsi" w:hAnsiTheme="minorHAnsi" w:cstheme="minorHAnsi"/>
                <w:sz w:val="22"/>
                <w:szCs w:val="22"/>
              </w:rPr>
            </w:pPr>
            <w:r>
              <w:rPr>
                <w:rFonts w:asciiTheme="minorHAnsi" w:hAnsiTheme="minorHAnsi" w:cstheme="minorHAnsi"/>
                <w:sz w:val="22"/>
                <w:szCs w:val="22"/>
              </w:rPr>
              <w:t>Deliverables</w:t>
            </w:r>
          </w:p>
        </w:tc>
        <w:tc>
          <w:tcPr>
            <w:tcW w:w="2881" w:type="dxa"/>
            <w:tcBorders>
              <w:top w:val="single" w:sz="2" w:space="0" w:color="000000"/>
              <w:left w:val="single" w:sz="2" w:space="0" w:color="000000"/>
              <w:bottom w:val="single" w:sz="2" w:space="0" w:color="000000"/>
              <w:right w:val="single" w:sz="2" w:space="0" w:color="000000"/>
            </w:tcBorders>
            <w:shd w:val="clear" w:color="auto" w:fill="E6E6E6"/>
            <w:noWrap/>
            <w:vAlign w:val="center"/>
          </w:tcPr>
          <w:p w14:paraId="47E23E69" w14:textId="77777777" w:rsidR="00596BCF" w:rsidRDefault="00596BCF" w:rsidP="000604D8">
            <w:pPr>
              <w:jc w:val="center"/>
              <w:rPr>
                <w:rFonts w:asciiTheme="minorHAnsi" w:hAnsiTheme="minorHAnsi" w:cstheme="minorHAnsi"/>
                <w:sz w:val="22"/>
                <w:szCs w:val="22"/>
              </w:rPr>
            </w:pPr>
            <w:r>
              <w:rPr>
                <w:rFonts w:asciiTheme="minorHAnsi" w:hAnsiTheme="minorHAnsi" w:cstheme="minorHAnsi"/>
                <w:sz w:val="22"/>
                <w:szCs w:val="22"/>
              </w:rPr>
              <w:t xml:space="preserve">Immediate effects </w:t>
            </w:r>
          </w:p>
        </w:tc>
        <w:tc>
          <w:tcPr>
            <w:tcW w:w="2646" w:type="dxa"/>
            <w:tcBorders>
              <w:top w:val="single" w:sz="2" w:space="0" w:color="000000"/>
              <w:left w:val="single" w:sz="2" w:space="0" w:color="000000"/>
              <w:bottom w:val="single" w:sz="2" w:space="0" w:color="000000"/>
              <w:right w:val="single" w:sz="2" w:space="0" w:color="000000"/>
            </w:tcBorders>
            <w:shd w:val="clear" w:color="auto" w:fill="E6E6E6"/>
            <w:noWrap/>
            <w:vAlign w:val="center"/>
          </w:tcPr>
          <w:p w14:paraId="4D810DBF" w14:textId="77777777" w:rsidR="00596BCF" w:rsidRDefault="00596BCF" w:rsidP="000604D8">
            <w:pPr>
              <w:jc w:val="center"/>
              <w:rPr>
                <w:rFonts w:asciiTheme="minorHAnsi" w:hAnsiTheme="minorHAnsi" w:cstheme="minorHAnsi"/>
                <w:sz w:val="22"/>
                <w:szCs w:val="22"/>
              </w:rPr>
            </w:pPr>
            <w:r>
              <w:rPr>
                <w:rFonts w:asciiTheme="minorHAnsi" w:hAnsiTheme="minorHAnsi" w:cstheme="minorHAnsi"/>
                <w:sz w:val="22"/>
                <w:szCs w:val="22"/>
              </w:rPr>
              <w:t>Intermediate effects</w:t>
            </w:r>
          </w:p>
        </w:tc>
        <w:tc>
          <w:tcPr>
            <w:tcW w:w="1559" w:type="dxa"/>
            <w:tcBorders>
              <w:top w:val="single" w:sz="2" w:space="0" w:color="000000"/>
              <w:left w:val="single" w:sz="2" w:space="0" w:color="auto"/>
              <w:bottom w:val="single" w:sz="2" w:space="0" w:color="000000"/>
              <w:right w:val="single" w:sz="2" w:space="0" w:color="000000"/>
            </w:tcBorders>
            <w:shd w:val="clear" w:color="auto" w:fill="E6E6E6"/>
            <w:vAlign w:val="center"/>
          </w:tcPr>
          <w:p w14:paraId="6AF93CCA" w14:textId="77777777" w:rsidR="00596BCF" w:rsidRDefault="00596BCF" w:rsidP="000604D8">
            <w:pPr>
              <w:jc w:val="center"/>
              <w:rPr>
                <w:rFonts w:asciiTheme="minorHAnsi" w:hAnsiTheme="minorHAnsi" w:cstheme="minorHAnsi"/>
                <w:sz w:val="22"/>
                <w:szCs w:val="22"/>
              </w:rPr>
            </w:pPr>
            <w:r>
              <w:rPr>
                <w:rFonts w:asciiTheme="minorHAnsi" w:hAnsiTheme="minorHAnsi" w:cstheme="minorHAnsi"/>
                <w:sz w:val="22"/>
                <w:szCs w:val="22"/>
              </w:rPr>
              <w:t>Verification sources</w:t>
            </w:r>
          </w:p>
        </w:tc>
      </w:tr>
      <w:tr w:rsidR="00596BCF" w14:paraId="4BAB7FBE" w14:textId="77777777" w:rsidTr="000604D8">
        <w:trPr>
          <w:trHeight w:val="574"/>
        </w:trPr>
        <w:tc>
          <w:tcPr>
            <w:tcW w:w="1988" w:type="dxa"/>
            <w:tcBorders>
              <w:top w:val="single" w:sz="2" w:space="0" w:color="000000"/>
              <w:left w:val="single" w:sz="2" w:space="0" w:color="000000"/>
              <w:bottom w:val="single" w:sz="4" w:space="0" w:color="auto"/>
              <w:right w:val="single" w:sz="2" w:space="0" w:color="000000"/>
            </w:tcBorders>
            <w:shd w:val="clear" w:color="auto" w:fill="FFFFFF"/>
          </w:tcPr>
          <w:p w14:paraId="25A0211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30 IFAKs successfully procured and transferred to JSC "UA:PBC" for media </w:t>
            </w:r>
            <w:r>
              <w:rPr>
                <w:rFonts w:asciiTheme="minorHAnsi" w:eastAsia="Arial Unicode MS" w:hAnsiTheme="minorHAnsi" w:cstheme="minorHAnsi"/>
                <w:sz w:val="22"/>
                <w:szCs w:val="22"/>
              </w:rPr>
              <w:lastRenderedPageBreak/>
              <w:t>personnel operating in field conditions.</w:t>
            </w:r>
          </w:p>
        </w:tc>
        <w:tc>
          <w:tcPr>
            <w:tcW w:w="2881" w:type="dxa"/>
            <w:tcBorders>
              <w:top w:val="single" w:sz="2" w:space="0" w:color="000000"/>
              <w:left w:val="single" w:sz="2" w:space="0" w:color="000000"/>
              <w:bottom w:val="single" w:sz="4" w:space="0" w:color="auto"/>
              <w:right w:val="single" w:sz="2" w:space="0" w:color="000000"/>
            </w:tcBorders>
            <w:shd w:val="clear" w:color="auto" w:fill="FFFFFF"/>
            <w:noWrap/>
          </w:tcPr>
          <w:p w14:paraId="0B219346" w14:textId="77777777" w:rsidR="00596BCF" w:rsidRDefault="00596BCF" w:rsidP="000604D8">
            <w:r>
              <w:rPr>
                <w:rFonts w:asciiTheme="minorHAnsi" w:eastAsia="Arial Unicode MS" w:hAnsiTheme="minorHAnsi" w:cstheme="minorHAnsi"/>
                <w:sz w:val="22"/>
                <w:szCs w:val="22"/>
              </w:rPr>
              <w:lastRenderedPageBreak/>
              <w:t xml:space="preserve">30 media professionals (including frontline correspondents across 7 regions and HEAT training participants) are fully </w:t>
            </w:r>
            <w:r>
              <w:rPr>
                <w:rFonts w:asciiTheme="minorHAnsi" w:eastAsia="Arial Unicode MS" w:hAnsiTheme="minorHAnsi" w:cstheme="minorHAnsi"/>
                <w:sz w:val="22"/>
                <w:szCs w:val="22"/>
              </w:rPr>
              <w:lastRenderedPageBreak/>
              <w:t>equipped with standardized IFAKs.</w:t>
            </w:r>
          </w:p>
          <w:p w14:paraId="221B8ED7" w14:textId="77777777" w:rsidR="00596BCF" w:rsidRDefault="00596BCF" w:rsidP="000604D8"/>
          <w:p w14:paraId="1643A09B"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Increased physical readiness of media personnel to provide emergency self-aid and buddy-aid using the MARCH algorithm during assignments in high-risk areas.</w:t>
            </w:r>
          </w:p>
        </w:tc>
        <w:tc>
          <w:tcPr>
            <w:tcW w:w="2646" w:type="dxa"/>
            <w:tcBorders>
              <w:top w:val="single" w:sz="2" w:space="0" w:color="000000"/>
              <w:left w:val="single" w:sz="2" w:space="0" w:color="000000"/>
              <w:bottom w:val="single" w:sz="4" w:space="0" w:color="auto"/>
              <w:right w:val="single" w:sz="2" w:space="0" w:color="000000"/>
            </w:tcBorders>
            <w:shd w:val="clear" w:color="FFFFFF" w:themeColor="background1" w:fill="FFFFFF" w:themeFill="background1"/>
            <w:noWrap/>
          </w:tcPr>
          <w:p w14:paraId="3B750D43"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Enhanced overall safety, life-saving capacity, and psychological resilience of journalists operating in high-risk zones.</w:t>
            </w:r>
          </w:p>
          <w:p w14:paraId="148A8A9A" w14:textId="77777777" w:rsidR="00596BCF" w:rsidRDefault="00596BCF" w:rsidP="000604D8">
            <w:pPr>
              <w:rPr>
                <w:rFonts w:asciiTheme="minorHAnsi" w:eastAsia="Arial Unicode MS" w:hAnsiTheme="minorHAnsi" w:cstheme="minorHAnsi"/>
                <w:sz w:val="22"/>
                <w:szCs w:val="22"/>
              </w:rPr>
            </w:pPr>
          </w:p>
          <w:p w14:paraId="21F3DF75" w14:textId="77777777" w:rsidR="00596BCF" w:rsidRDefault="00596BCF" w:rsidP="000604D8">
            <w:pPr>
              <w:rPr>
                <w:rFonts w:asciiTheme="minorHAnsi" w:eastAsia="Arial Unicode MS" w:hAnsiTheme="minorHAnsi" w:cstheme="minorHAnsi"/>
                <w:sz w:val="22"/>
                <w:szCs w:val="22"/>
              </w:rPr>
            </w:pPr>
            <w:r>
              <w:rPr>
                <w:rFonts w:asciiTheme="minorHAnsi" w:eastAsia="Arial Unicode MS" w:hAnsiTheme="minorHAnsi" w:cstheme="minorHAnsi"/>
                <w:sz w:val="22"/>
                <w:szCs w:val="22"/>
              </w:rPr>
              <w:t>Full equipment of journalists with standardized IFAKs, enabling the practical application of HEAT training skills.</w:t>
            </w:r>
          </w:p>
          <w:p w14:paraId="23D0571C" w14:textId="77777777" w:rsidR="00596BCF" w:rsidRDefault="00596BCF" w:rsidP="000604D8">
            <w:pPr>
              <w:rPr>
                <w:rFonts w:asciiTheme="minorHAnsi" w:hAnsiTheme="minorHAnsi" w:cstheme="minorHAnsi"/>
              </w:rPr>
            </w:pPr>
          </w:p>
        </w:tc>
        <w:tc>
          <w:tcPr>
            <w:tcW w:w="1559" w:type="dxa"/>
            <w:tcBorders>
              <w:top w:val="single" w:sz="2" w:space="0" w:color="000000"/>
              <w:left w:val="single" w:sz="2" w:space="0" w:color="auto"/>
              <w:bottom w:val="single" w:sz="4" w:space="0" w:color="auto"/>
              <w:right w:val="single" w:sz="2" w:space="0" w:color="000000"/>
            </w:tcBorders>
            <w:shd w:val="clear" w:color="auto" w:fill="FFFFFF"/>
          </w:tcPr>
          <w:p w14:paraId="0AAA8B37" w14:textId="77777777" w:rsidR="00596BCF" w:rsidRDefault="00596BCF" w:rsidP="000604D8">
            <w:pPr>
              <w:rPr>
                <w:rFonts w:asciiTheme="minorHAnsi" w:hAnsiTheme="minorHAnsi" w:cstheme="minorHAnsi"/>
              </w:rPr>
            </w:pPr>
            <w:r>
              <w:rPr>
                <w:rFonts w:asciiTheme="minorHAnsi" w:eastAsia="Arial Unicode MS" w:hAnsiTheme="minorHAnsi" w:cstheme="minorHAnsi"/>
                <w:sz w:val="22"/>
                <w:szCs w:val="22"/>
              </w:rPr>
              <w:lastRenderedPageBreak/>
              <w:t>Acts of transfer and acceptance, photos of delivered kits.</w:t>
            </w:r>
          </w:p>
        </w:tc>
      </w:tr>
    </w:tbl>
    <w:p w14:paraId="0D506FCC" w14:textId="77777777" w:rsidR="00596BCF" w:rsidRDefault="00596BCF" w:rsidP="00596BCF">
      <w:pPr>
        <w:jc w:val="both"/>
        <w:rPr>
          <w:rFonts w:asciiTheme="minorHAnsi" w:hAnsiTheme="minorHAnsi" w:cstheme="minorHAnsi"/>
          <w:sz w:val="22"/>
          <w:szCs w:val="22"/>
        </w:rPr>
      </w:pPr>
    </w:p>
    <w:p w14:paraId="61DD9B6E" w14:textId="77777777" w:rsidR="00596BCF" w:rsidRDefault="00596BCF" w:rsidP="00596BCF">
      <w:pPr>
        <w:rPr>
          <w:rFonts w:asciiTheme="minorHAnsi" w:hAnsiTheme="minorHAnsi" w:cstheme="minorHAnsi"/>
          <w:sz w:val="22"/>
          <w:szCs w:val="22"/>
        </w:rPr>
      </w:pPr>
    </w:p>
    <w:p w14:paraId="0DA0BF41" w14:textId="77777777" w:rsidR="00596BCF" w:rsidRDefault="00596BCF" w:rsidP="00596BCF">
      <w:pPr>
        <w:numPr>
          <w:ilvl w:val="0"/>
          <w:numId w:val="40"/>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Pr>
          <w:rFonts w:asciiTheme="minorHAnsi" w:eastAsia="Arial Unicode MS" w:hAnsiTheme="minorHAnsi" w:cstheme="minorHAnsi"/>
          <w:b/>
          <w:bCs/>
          <w:sz w:val="22"/>
          <w:szCs w:val="22"/>
        </w:rPr>
        <w:t>Practical information</w:t>
      </w:r>
    </w:p>
    <w:p w14:paraId="6AD5D07D" w14:textId="77777777" w:rsidR="00596BCF" w:rsidRDefault="00596BCF" w:rsidP="00596BCF">
      <w:pPr>
        <w:jc w:val="both"/>
        <w:rPr>
          <w:rFonts w:asciiTheme="minorHAnsi" w:hAnsiTheme="minorHAnsi" w:cstheme="minorHAnsi"/>
          <w:sz w:val="22"/>
          <w:szCs w:val="22"/>
        </w:rPr>
      </w:pPr>
    </w:p>
    <w:p w14:paraId="27AC4E3D" w14:textId="77777777" w:rsidR="00596BCF" w:rsidRDefault="00596BCF" w:rsidP="00596BCF">
      <w:pPr>
        <w:ind w:firstLine="708"/>
        <w:jc w:val="both"/>
        <w:rPr>
          <w:sz w:val="22"/>
          <w:szCs w:val="22"/>
        </w:rPr>
      </w:pPr>
      <w:r>
        <w:rPr>
          <w:rFonts w:asciiTheme="minorHAnsi" w:hAnsiTheme="minorHAnsi" w:cstheme="minorHAnsi"/>
          <w:sz w:val="22"/>
          <w:szCs w:val="22"/>
        </w:rPr>
        <w:t>Selection of the bids will be based on the following criteria. The evaluation will be conducted in two stages:</w:t>
      </w:r>
    </w:p>
    <w:p w14:paraId="18423355" w14:textId="77777777" w:rsidR="00596BCF" w:rsidRDefault="00596BCF" w:rsidP="00596BCF">
      <w:pPr>
        <w:jc w:val="both"/>
        <w:rPr>
          <w:sz w:val="22"/>
          <w:szCs w:val="22"/>
        </w:rPr>
      </w:pPr>
    </w:p>
    <w:p w14:paraId="3EB80E0F" w14:textId="77777777" w:rsidR="00596BCF" w:rsidRDefault="00596BCF" w:rsidP="00596BCF">
      <w:pPr>
        <w:jc w:val="both"/>
        <w:rPr>
          <w:b/>
          <w:bCs/>
          <w:sz w:val="22"/>
          <w:szCs w:val="22"/>
        </w:rPr>
      </w:pPr>
      <w:r>
        <w:rPr>
          <w:rFonts w:asciiTheme="minorHAnsi" w:hAnsiTheme="minorHAnsi" w:cstheme="minorHAnsi"/>
          <w:b/>
          <w:bCs/>
          <w:sz w:val="22"/>
          <w:szCs w:val="22"/>
        </w:rPr>
        <w:t>Stage 1: Administrative and Technical Compliance (Pass/Fail)</w:t>
      </w:r>
    </w:p>
    <w:p w14:paraId="3600288C" w14:textId="77777777" w:rsidR="00596BCF" w:rsidRDefault="00596BCF" w:rsidP="00596BCF">
      <w:pPr>
        <w:pStyle w:val="ListParagraph"/>
        <w:numPr>
          <w:ilvl w:val="0"/>
          <w:numId w:val="51"/>
        </w:numPr>
        <w:spacing w:line="240" w:lineRule="auto"/>
        <w:jc w:val="both"/>
        <w:rPr>
          <w:sz w:val="22"/>
          <w:szCs w:val="22"/>
        </w:rPr>
      </w:pPr>
      <w:r>
        <w:rPr>
          <w:rFonts w:asciiTheme="minorHAnsi" w:hAnsiTheme="minorHAnsi" w:cstheme="minorHAnsi"/>
          <w:sz w:val="22"/>
          <w:szCs w:val="22"/>
        </w:rPr>
        <w:t>Full compliance with all Technical Specifications (including TCCC/MARCH standards).</w:t>
      </w:r>
    </w:p>
    <w:p w14:paraId="3F204732" w14:textId="77777777" w:rsidR="00596BCF" w:rsidRDefault="00596BCF" w:rsidP="00596BCF">
      <w:pPr>
        <w:pStyle w:val="ListParagraph"/>
        <w:numPr>
          <w:ilvl w:val="0"/>
          <w:numId w:val="51"/>
        </w:numPr>
        <w:spacing w:line="240" w:lineRule="auto"/>
        <w:jc w:val="both"/>
        <w:rPr>
          <w:sz w:val="22"/>
          <w:szCs w:val="22"/>
        </w:rPr>
      </w:pPr>
      <w:r>
        <w:rPr>
          <w:rFonts w:asciiTheme="minorHAnsi" w:hAnsiTheme="minorHAnsi" w:cstheme="minorHAnsi"/>
          <w:sz w:val="22"/>
          <w:szCs w:val="22"/>
        </w:rPr>
        <w:t>Provision of all required quality certifications, declarations, and guarantee letters.</w:t>
      </w:r>
    </w:p>
    <w:p w14:paraId="545815D1" w14:textId="77777777" w:rsidR="00596BCF" w:rsidRDefault="00596BCF" w:rsidP="00596BCF">
      <w:pPr>
        <w:pStyle w:val="ListParagraph"/>
        <w:numPr>
          <w:ilvl w:val="0"/>
          <w:numId w:val="51"/>
        </w:numPr>
        <w:spacing w:line="240" w:lineRule="auto"/>
        <w:jc w:val="both"/>
        <w:rPr>
          <w:sz w:val="22"/>
          <w:szCs w:val="22"/>
        </w:rPr>
      </w:pPr>
      <w:r>
        <w:rPr>
          <w:rFonts w:asciiTheme="minorHAnsi" w:hAnsiTheme="minorHAnsi" w:cstheme="minorHAnsi"/>
          <w:sz w:val="22"/>
          <w:szCs w:val="22"/>
        </w:rPr>
        <w:t xml:space="preserve">Commitment to deliver all goods within a maximum of 20 days from the contract signature date </w:t>
      </w:r>
    </w:p>
    <w:p w14:paraId="5249C5CC" w14:textId="77777777" w:rsidR="00596BCF" w:rsidRDefault="00596BCF" w:rsidP="00596BCF">
      <w:pPr>
        <w:jc w:val="both"/>
        <w:rPr>
          <w:bCs/>
          <w:i/>
          <w:sz w:val="22"/>
          <w:szCs w:val="22"/>
        </w:rPr>
      </w:pPr>
      <w:r>
        <w:rPr>
          <w:rFonts w:asciiTheme="minorHAnsi" w:hAnsiTheme="minorHAnsi" w:cstheme="minorHAnsi"/>
          <w:i/>
          <w:iCs/>
          <w:sz w:val="22"/>
          <w:szCs w:val="22"/>
        </w:rPr>
        <w:t>Note: Bids that do not meet ALL of the above mandatory criteria will be automatically rejected and will not proceed to the financial evaluation.</w:t>
      </w:r>
    </w:p>
    <w:p w14:paraId="7335F8E6" w14:textId="77777777" w:rsidR="00596BCF" w:rsidRDefault="00596BCF" w:rsidP="00596BCF">
      <w:pPr>
        <w:jc w:val="both"/>
        <w:rPr>
          <w:sz w:val="22"/>
          <w:szCs w:val="22"/>
        </w:rPr>
      </w:pPr>
    </w:p>
    <w:p w14:paraId="789A8EEE" w14:textId="77777777" w:rsidR="00596BCF" w:rsidRDefault="00596BCF" w:rsidP="00596BCF">
      <w:pPr>
        <w:jc w:val="both"/>
        <w:rPr>
          <w:b/>
          <w:bCs/>
          <w:sz w:val="22"/>
          <w:szCs w:val="22"/>
        </w:rPr>
      </w:pPr>
      <w:r>
        <w:rPr>
          <w:rFonts w:asciiTheme="minorHAnsi" w:hAnsiTheme="minorHAnsi" w:cstheme="minorHAnsi"/>
          <w:b/>
          <w:bCs/>
          <w:sz w:val="22"/>
          <w:szCs w:val="22"/>
        </w:rPr>
        <w:t>Stage 2: Financial Evaluation (100 points)</w:t>
      </w:r>
    </w:p>
    <w:p w14:paraId="5C6A3892" w14:textId="77777777" w:rsidR="00596BCF" w:rsidRDefault="00596BCF" w:rsidP="00596BCF">
      <w:pPr>
        <w:pStyle w:val="ListParagraph"/>
        <w:numPr>
          <w:ilvl w:val="0"/>
          <w:numId w:val="52"/>
        </w:numPr>
        <w:spacing w:line="240" w:lineRule="auto"/>
        <w:jc w:val="both"/>
        <w:rPr>
          <w:rFonts w:asciiTheme="minorHAnsi" w:hAnsiTheme="minorHAnsi" w:cstheme="minorHAnsi"/>
          <w:sz w:val="22"/>
          <w:szCs w:val="22"/>
        </w:rPr>
      </w:pPr>
      <w:r>
        <w:rPr>
          <w:rFonts w:asciiTheme="minorHAnsi" w:hAnsiTheme="minorHAnsi" w:cstheme="minorHAnsi"/>
          <w:sz w:val="22"/>
          <w:szCs w:val="22"/>
        </w:rPr>
        <w:t>Price (100 points): The contract will be awarded to the technically compliant bidder offering the lowest total price.</w:t>
      </w:r>
    </w:p>
    <w:p w14:paraId="72091978" w14:textId="77777777" w:rsidR="00596BCF" w:rsidRDefault="00596BCF" w:rsidP="00596BCF">
      <w:pPr>
        <w:jc w:val="center"/>
        <w:rPr>
          <w:rFonts w:asciiTheme="minorHAnsi" w:hAnsiTheme="minorHAnsi" w:cstheme="minorHAnsi"/>
          <w:b/>
          <w:bCs/>
        </w:rPr>
      </w:pPr>
    </w:p>
    <w:p w14:paraId="62230807" w14:textId="77777777" w:rsidR="00596BCF" w:rsidRDefault="00596BCF" w:rsidP="00596BCF">
      <w:pPr>
        <w:jc w:val="center"/>
        <w:rPr>
          <w:rFonts w:asciiTheme="minorHAnsi" w:hAnsiTheme="minorHAnsi" w:cstheme="minorHAnsi"/>
          <w:b/>
          <w:bCs/>
        </w:rPr>
      </w:pPr>
    </w:p>
    <w:p w14:paraId="05786852" w14:textId="77777777" w:rsidR="00F60E0C" w:rsidRDefault="00F60E0C">
      <w:pPr>
        <w:jc w:val="both"/>
        <w:rPr>
          <w:rFonts w:asciiTheme="minorHAnsi" w:eastAsia="Arial Unicode MS" w:hAnsiTheme="minorHAnsi" w:cstheme="minorHAnsi"/>
          <w:b/>
          <w:sz w:val="22"/>
          <w:szCs w:val="22"/>
          <w:lang w:val="en-US"/>
        </w:rPr>
      </w:pPr>
    </w:p>
    <w:p w14:paraId="3D5CEB4A" w14:textId="77777777" w:rsidR="006348C4" w:rsidRDefault="006348C4" w:rsidP="006348C4">
      <w:pPr>
        <w:jc w:val="both"/>
        <w:rPr>
          <w:rFonts w:asciiTheme="minorHAnsi" w:hAnsiTheme="minorHAnsi" w:cstheme="minorHAnsi"/>
          <w:sz w:val="22"/>
          <w:szCs w:val="22"/>
        </w:rPr>
      </w:pPr>
    </w:p>
    <w:p w14:paraId="30BB40E3" w14:textId="77777777" w:rsidR="006348C4" w:rsidRDefault="006348C4" w:rsidP="006348C4">
      <w:pPr>
        <w:jc w:val="both"/>
        <w:rPr>
          <w:rFonts w:asciiTheme="minorHAnsi" w:hAnsiTheme="minorHAnsi" w:cstheme="minorHAnsi"/>
          <w:sz w:val="22"/>
          <w:szCs w:val="22"/>
        </w:rPr>
      </w:pPr>
    </w:p>
    <w:p w14:paraId="1AB5177D" w14:textId="77777777" w:rsidR="006348C4" w:rsidRDefault="006348C4" w:rsidP="006348C4">
      <w:pPr>
        <w:jc w:val="both"/>
        <w:rPr>
          <w:rFonts w:asciiTheme="minorHAnsi" w:hAnsiTheme="minorHAnsi" w:cstheme="minorHAnsi"/>
          <w:sz w:val="22"/>
          <w:szCs w:val="22"/>
        </w:rPr>
      </w:pPr>
    </w:p>
    <w:p w14:paraId="286633E7" w14:textId="77777777" w:rsidR="00F60E0C" w:rsidRDefault="00F60E0C">
      <w:pPr>
        <w:pBdr>
          <w:top w:val="none" w:sz="4" w:space="0" w:color="000000"/>
          <w:left w:val="none" w:sz="4" w:space="0" w:color="000000"/>
          <w:bottom w:val="none" w:sz="4" w:space="0" w:color="000000"/>
          <w:right w:val="none" w:sz="4" w:space="0" w:color="000000"/>
        </w:pBdr>
        <w:spacing w:line="216" w:lineRule="atLeast"/>
        <w:jc w:val="both"/>
        <w:rPr>
          <w:rFonts w:ascii="Calibri" w:hAnsi="Calibri" w:cs="Calibri"/>
          <w:lang w:val="uk-UA"/>
        </w:rPr>
      </w:pPr>
    </w:p>
    <w:p w14:paraId="73E1F9BC" w14:textId="77777777" w:rsidR="00F60E0C" w:rsidRDefault="00F60E0C">
      <w:pPr>
        <w:pBdr>
          <w:top w:val="none" w:sz="4" w:space="0" w:color="000000"/>
          <w:left w:val="none" w:sz="4" w:space="0" w:color="000000"/>
          <w:bottom w:val="none" w:sz="4" w:space="0" w:color="000000"/>
          <w:right w:val="none" w:sz="4" w:space="0" w:color="000000"/>
        </w:pBdr>
        <w:spacing w:line="216" w:lineRule="atLeast"/>
        <w:jc w:val="both"/>
        <w:rPr>
          <w:rFonts w:ascii="Calibri" w:hAnsi="Calibri" w:cs="Calibri"/>
          <w:lang w:val="uk-UA"/>
        </w:rPr>
      </w:pPr>
    </w:p>
    <w:p w14:paraId="3F3692D0" w14:textId="77777777" w:rsidR="00F60E0C" w:rsidRDefault="00F60E0C">
      <w:pPr>
        <w:rPr>
          <w:rFonts w:ascii="Calibri" w:eastAsia="Arial" w:hAnsi="Calibri" w:cs="Calibri"/>
        </w:rPr>
      </w:pPr>
    </w:p>
    <w:p w14:paraId="367FB4D7" w14:textId="77777777" w:rsidR="001F7CF2" w:rsidRDefault="001F7CF2">
      <w:pPr>
        <w:rPr>
          <w:rFonts w:asciiTheme="minorHAnsi" w:hAnsiTheme="minorHAnsi"/>
          <w:b/>
          <w:bCs/>
          <w:caps/>
          <w:sz w:val="24"/>
          <w:lang w:val="uk-UA"/>
        </w:rPr>
      </w:pPr>
    </w:p>
    <w:p w14:paraId="0A8367FA" w14:textId="77777777" w:rsidR="001F7CF2" w:rsidRDefault="001F7CF2">
      <w:pPr>
        <w:rPr>
          <w:rFonts w:asciiTheme="minorHAnsi" w:hAnsiTheme="minorHAnsi"/>
          <w:b/>
          <w:bCs/>
          <w:caps/>
          <w:sz w:val="24"/>
          <w:lang w:val="uk-UA"/>
        </w:rPr>
      </w:pPr>
    </w:p>
    <w:p w14:paraId="0AE7003E" w14:textId="77777777" w:rsidR="001F7CF2" w:rsidRDefault="001F7CF2">
      <w:pPr>
        <w:rPr>
          <w:rFonts w:asciiTheme="minorHAnsi" w:hAnsiTheme="minorHAnsi"/>
          <w:b/>
          <w:bCs/>
          <w:caps/>
          <w:sz w:val="24"/>
          <w:lang w:val="uk-UA"/>
        </w:rPr>
      </w:pPr>
    </w:p>
    <w:p w14:paraId="519E4657" w14:textId="77777777" w:rsidR="001F7CF2" w:rsidRDefault="001F7CF2">
      <w:pPr>
        <w:rPr>
          <w:rFonts w:asciiTheme="minorHAnsi" w:hAnsiTheme="minorHAnsi"/>
          <w:b/>
          <w:bCs/>
          <w:caps/>
          <w:sz w:val="24"/>
          <w:lang w:val="uk-UA"/>
        </w:rPr>
      </w:pPr>
    </w:p>
    <w:p w14:paraId="77942CC5" w14:textId="77777777" w:rsidR="001F7CF2" w:rsidRDefault="001F7CF2">
      <w:pPr>
        <w:rPr>
          <w:rFonts w:asciiTheme="minorHAnsi" w:hAnsiTheme="minorHAnsi"/>
          <w:b/>
          <w:bCs/>
          <w:caps/>
          <w:sz w:val="24"/>
          <w:lang w:val="uk-UA"/>
        </w:rPr>
      </w:pPr>
    </w:p>
    <w:p w14:paraId="6156208A" w14:textId="77777777" w:rsidR="001F7CF2" w:rsidRDefault="001F7CF2">
      <w:pPr>
        <w:rPr>
          <w:rFonts w:asciiTheme="minorHAnsi" w:hAnsiTheme="minorHAnsi"/>
          <w:b/>
          <w:bCs/>
          <w:caps/>
          <w:sz w:val="24"/>
          <w:lang w:val="uk-UA"/>
        </w:rPr>
      </w:pPr>
    </w:p>
    <w:p w14:paraId="1A1C1411" w14:textId="77777777" w:rsidR="001F7CF2" w:rsidRDefault="001F7CF2">
      <w:pPr>
        <w:rPr>
          <w:rFonts w:asciiTheme="minorHAnsi" w:hAnsiTheme="minorHAnsi"/>
          <w:b/>
          <w:bCs/>
          <w:caps/>
          <w:sz w:val="24"/>
          <w:lang w:val="uk-UA"/>
        </w:rPr>
      </w:pPr>
    </w:p>
    <w:p w14:paraId="59A5B1AB" w14:textId="77777777" w:rsidR="001F7CF2" w:rsidRDefault="001F7CF2">
      <w:pPr>
        <w:rPr>
          <w:rFonts w:asciiTheme="minorHAnsi" w:hAnsiTheme="minorHAnsi"/>
          <w:b/>
          <w:bCs/>
          <w:caps/>
          <w:sz w:val="24"/>
          <w:lang w:val="uk-UA"/>
        </w:rPr>
      </w:pPr>
    </w:p>
    <w:p w14:paraId="7373A236" w14:textId="77777777" w:rsidR="001F7CF2" w:rsidRDefault="001F7CF2">
      <w:pPr>
        <w:rPr>
          <w:rFonts w:asciiTheme="minorHAnsi" w:hAnsiTheme="minorHAnsi"/>
          <w:b/>
          <w:bCs/>
          <w:caps/>
          <w:sz w:val="24"/>
          <w:lang w:val="uk-UA"/>
        </w:rPr>
      </w:pPr>
    </w:p>
    <w:p w14:paraId="5EDF1636" w14:textId="3B44B750" w:rsidR="00F60E0C" w:rsidRDefault="00000000" w:rsidP="0002508F">
      <w:pPr>
        <w:rPr>
          <w:noProof/>
        </w:rPr>
      </w:pPr>
      <w:r>
        <w:rPr>
          <w:rFonts w:asciiTheme="minorHAnsi" w:hAnsiTheme="minorHAnsi"/>
          <w:b/>
          <w:bCs/>
          <w:caps/>
          <w:sz w:val="24"/>
        </w:rPr>
        <w:lastRenderedPageBreak/>
        <w:t>Annex</w:t>
      </w:r>
      <w:r>
        <w:rPr>
          <w:rFonts w:asciiTheme="minorHAnsi" w:hAnsiTheme="minorHAnsi"/>
          <w:b/>
          <w:bCs/>
          <w:caps/>
          <w:sz w:val="24"/>
          <w:lang w:val="uk-UA"/>
        </w:rPr>
        <w:t xml:space="preserve"> </w:t>
      </w:r>
      <w:r>
        <w:rPr>
          <w:rFonts w:asciiTheme="minorHAnsi" w:hAnsiTheme="minorHAnsi"/>
          <w:b/>
          <w:bCs/>
          <w:caps/>
          <w:sz w:val="24"/>
        </w:rPr>
        <w:t>II</w:t>
      </w:r>
      <w:r>
        <w:rPr>
          <w:rFonts w:asciiTheme="minorHAnsi" w:hAnsiTheme="minorHAnsi"/>
          <w:b/>
          <w:bCs/>
          <w:caps/>
          <w:sz w:val="24"/>
          <w:lang w:val="uk-UA"/>
        </w:rPr>
        <w:t xml:space="preserve"> </w:t>
      </w:r>
      <w:r>
        <w:rPr>
          <w:rFonts w:asciiTheme="minorHAnsi" w:hAnsiTheme="minorHAnsi"/>
          <w:b/>
          <w:bCs/>
          <w:caps/>
          <w:sz w:val="24"/>
        </w:rPr>
        <w:t>Financial</w:t>
      </w:r>
      <w:r>
        <w:rPr>
          <w:rFonts w:asciiTheme="minorHAnsi" w:hAnsiTheme="minorHAnsi"/>
          <w:b/>
          <w:bCs/>
          <w:caps/>
          <w:sz w:val="24"/>
          <w:lang w:val="uk-UA"/>
        </w:rPr>
        <w:t xml:space="preserve"> </w:t>
      </w:r>
      <w:r>
        <w:rPr>
          <w:rFonts w:asciiTheme="minorHAnsi" w:hAnsiTheme="minorHAnsi"/>
          <w:b/>
          <w:bCs/>
          <w:caps/>
          <w:sz w:val="24"/>
        </w:rPr>
        <w:t>Offer</w:t>
      </w:r>
      <w:r>
        <w:rPr>
          <w:rFonts w:asciiTheme="minorHAnsi" w:hAnsiTheme="minorHAnsi"/>
          <w:b/>
          <w:bCs/>
          <w:caps/>
          <w:sz w:val="24"/>
          <w:lang w:val="uk-UA"/>
        </w:rPr>
        <w:t xml:space="preserve">. / Додаток </w:t>
      </w:r>
      <w:r>
        <w:rPr>
          <w:rFonts w:asciiTheme="minorHAnsi" w:hAnsiTheme="minorHAnsi"/>
          <w:b/>
          <w:bCs/>
          <w:caps/>
          <w:sz w:val="24"/>
        </w:rPr>
        <w:t>II</w:t>
      </w:r>
      <w:r>
        <w:rPr>
          <w:rFonts w:asciiTheme="minorHAnsi" w:hAnsiTheme="minorHAnsi"/>
          <w:b/>
          <w:bCs/>
          <w:caps/>
          <w:sz w:val="24"/>
          <w:lang w:val="uk-UA"/>
        </w:rPr>
        <w:t xml:space="preserve"> Фінансова пропозиція </w:t>
      </w:r>
      <w:r w:rsidR="002D68A0" w:rsidRPr="006C7206">
        <w:rPr>
          <w:rFonts w:asciiTheme="minorHAnsi" w:hAnsiTheme="minorHAnsi"/>
          <w:b/>
          <w:bCs/>
          <w:caps/>
          <w:sz w:val="24"/>
          <w:lang w:val="uk-UA"/>
        </w:rPr>
        <w:br/>
      </w:r>
      <w:r w:rsidR="002D68A0" w:rsidRPr="006C7206">
        <w:rPr>
          <w:rFonts w:asciiTheme="minorHAnsi" w:hAnsiTheme="minorHAnsi"/>
          <w:b/>
          <w:bCs/>
          <w:caps/>
          <w:sz w:val="24"/>
          <w:lang w:val="uk-UA"/>
        </w:rPr>
        <w:br/>
      </w:r>
    </w:p>
    <w:p w14:paraId="26B142D0" w14:textId="77777777" w:rsidR="00C03CF2" w:rsidRPr="006C7206" w:rsidRDefault="00C03CF2" w:rsidP="00C03CF2">
      <w:pPr>
        <w:rPr>
          <w:rFonts w:ascii="Calibri" w:hAnsi="Calibri"/>
          <w:sz w:val="22"/>
          <w:lang w:val="uk-UA"/>
        </w:rPr>
      </w:pPr>
    </w:p>
    <w:p w14:paraId="7EB3901D" w14:textId="77777777" w:rsidR="00C03CF2" w:rsidRPr="006C7206" w:rsidRDefault="00C03CF2" w:rsidP="00C03CF2">
      <w:pPr>
        <w:rPr>
          <w:rFonts w:ascii="Calibri" w:hAnsi="Calibri"/>
          <w:sz w:val="22"/>
          <w:lang w:val="uk-UA"/>
        </w:rPr>
      </w:pPr>
    </w:p>
    <w:p w14:paraId="7FB56DB2" w14:textId="77777777" w:rsidR="00C03CF2" w:rsidRDefault="00C03CF2" w:rsidP="00C03CF2">
      <w:pPr>
        <w:rPr>
          <w:noProof/>
        </w:rPr>
      </w:pPr>
    </w:p>
    <w:p w14:paraId="67727727" w14:textId="5639569F" w:rsidR="00C03CF2" w:rsidRPr="00E755B9" w:rsidRDefault="00C03CF2" w:rsidP="00C03CF2">
      <w:pPr>
        <w:ind w:firstLine="708"/>
        <w:rPr>
          <w:rFonts w:ascii="Calibri" w:hAnsi="Calibri"/>
          <w:sz w:val="22"/>
          <w:lang w:val="uk-UA"/>
        </w:rPr>
      </w:pPr>
    </w:p>
    <w:sectPr w:rsidR="00C03CF2" w:rsidRPr="00E755B9">
      <w:headerReference w:type="default" r:id="rId32"/>
      <w:footerReference w:type="default" r:id="rId33"/>
      <w:pgSz w:w="11906" w:h="16838"/>
      <w:pgMar w:top="902" w:right="1009" w:bottom="720" w:left="725" w:header="397"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9CE7" w14:textId="77777777" w:rsidR="003C3B15" w:rsidRDefault="003C3B15">
      <w:r>
        <w:separator/>
      </w:r>
    </w:p>
  </w:endnote>
  <w:endnote w:type="continuationSeparator" w:id="0">
    <w:p w14:paraId="011D9A4E" w14:textId="77777777" w:rsidR="003C3B15" w:rsidRDefault="003C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D3AA" w14:textId="77777777" w:rsidR="00F60E0C" w:rsidRDefault="00F60E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678974099"/>
      <w:docPartObj>
        <w:docPartGallery w:val="Page Numbers (Bottom of Page)"/>
        <w:docPartUnique/>
      </w:docPartObj>
    </w:sdtPr>
    <w:sdtContent>
      <w:sdt>
        <w:sdtPr>
          <w:rPr>
            <w:rFonts w:asciiTheme="minorHAnsi" w:hAnsiTheme="minorHAnsi"/>
            <w:sz w:val="22"/>
            <w:szCs w:val="22"/>
          </w:rPr>
          <w:id w:val="-1827818820"/>
          <w:docPartObj>
            <w:docPartGallery w:val="Page Numbers (Top of Page)"/>
            <w:docPartUnique/>
          </w:docPartObj>
        </w:sdtPr>
        <w:sdtContent>
          <w:p w14:paraId="49B22393" w14:textId="77777777" w:rsidR="00F60E0C"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520B9060" w14:textId="77777777" w:rsidR="00F60E0C" w:rsidRDefault="00000000">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11</w:t>
            </w:r>
            <w:r>
              <w:rPr>
                <w:rFonts w:asciiTheme="minorHAnsi" w:hAnsiTheme="minorHAnsi"/>
                <w:sz w:val="22"/>
                <w:szCs w:val="22"/>
                <w:lang w:val="e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5F65" w14:textId="77777777" w:rsidR="003C3B15" w:rsidRDefault="003C3B15">
      <w:r>
        <w:separator/>
      </w:r>
    </w:p>
  </w:footnote>
  <w:footnote w:type="continuationSeparator" w:id="0">
    <w:p w14:paraId="19F013C1" w14:textId="77777777" w:rsidR="003C3B15" w:rsidRDefault="003C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3E43" w14:textId="77777777" w:rsidR="00F60E0C" w:rsidRDefault="00000000">
    <w:pPr>
      <w:pStyle w:val="Header"/>
      <w:rPr>
        <w:rFonts w:asciiTheme="minorHAnsi" w:hAnsiTheme="minorHAnsi" w:cs="Arial"/>
        <w:sz w:val="24"/>
      </w:rPr>
    </w:pPr>
    <w:r>
      <w:rPr>
        <w:noProof/>
      </w:rPr>
      <mc:AlternateContent>
        <mc:Choice Requires="wpg">
          <w:drawing>
            <wp:inline distT="0" distB="0" distL="0" distR="0" wp14:anchorId="6C70DF90" wp14:editId="413D92A5">
              <wp:extent cx="1116531" cy="570671"/>
              <wp:effectExtent l="0" t="0" r="7620" b="127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116531" cy="570671"/>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7.92pt;height:44.93pt;mso-wrap-distance-left:0.00pt;mso-wrap-distance-top:0.00pt;mso-wrap-distance-right:0.00pt;mso-wrap-distance-bottom:0.00pt;z-index:1;" stroked="f">
              <v:imagedata r:id="rId2" o:title=""/>
              <o:lock v:ext="edit" rotation="t"/>
            </v:shape>
          </w:pict>
        </mc:Fallback>
      </mc:AlternateContent>
    </w:r>
  </w:p>
  <w:p w14:paraId="5E45520D" w14:textId="77777777" w:rsidR="00F60E0C"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rPr>
      <w:t xml:space="preserve">Procurement contract - Special administrative clauses / </w:t>
    </w:r>
    <w:r>
      <w:rPr>
        <w:rFonts w:asciiTheme="minorHAnsi" w:hAnsiTheme="minorHAnsi" w:cs="Arial"/>
        <w:b/>
        <w:bCs/>
        <w:smallCaps/>
        <w:lang w:val="uk-UA"/>
      </w:rPr>
      <w:t>Договір про закупівлі</w:t>
    </w:r>
    <w:r>
      <w:rPr>
        <w:rFonts w:asciiTheme="minorHAnsi" w:hAnsiTheme="minorHAnsi" w:cs="Arial"/>
        <w:b/>
        <w:bCs/>
        <w:smallCaps/>
      </w:rPr>
      <w:t xml:space="preserve"> – </w:t>
    </w:r>
    <w:r>
      <w:rPr>
        <w:rFonts w:asciiTheme="minorHAnsi" w:hAnsiTheme="minorHAnsi" w:cs="Arial"/>
        <w:b/>
        <w:bCs/>
        <w:smallCaps/>
        <w:lang w:val="uk-UA"/>
      </w:rPr>
      <w:t>Спеціальні адміністративні положення</w:t>
    </w:r>
    <w:r>
      <w:rPr>
        <w:rFonts w:asciiTheme="minorHAnsi" w:hAnsiTheme="minorHAnsi" w:cs="Arial"/>
        <w:smallCaps/>
      </w:rPr>
      <w:tab/>
    </w:r>
  </w:p>
  <w:p w14:paraId="2469A207" w14:textId="77777777" w:rsidR="00F60E0C"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rPr>
      <w:tab/>
    </w:r>
  </w:p>
  <w:p w14:paraId="0379B034" w14:textId="77777777" w:rsidR="00F60E0C" w:rsidRDefault="00F60E0C">
    <w:pPr>
      <w:pStyle w:val="Header"/>
      <w:tabs>
        <w:tab w:val="clear" w:pos="4536"/>
        <w:tab w:val="clear" w:pos="9072"/>
        <w:tab w:val="right" w:pos="9781"/>
      </w:tabs>
      <w:spacing w:line="240" w:lineRule="auto"/>
      <w:rPr>
        <w:rFonts w:asciiTheme="minorHAnsi" w:hAnsiTheme="minorHAnsi" w:cs="Arial"/>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9B6F" w14:textId="77777777" w:rsidR="00F60E0C" w:rsidRDefault="00000000">
    <w:pPr>
      <w:pStyle w:val="Header"/>
      <w:rPr>
        <w:rFonts w:asciiTheme="minorHAnsi" w:hAnsiTheme="minorHAnsi" w:cs="Arial"/>
        <w:sz w:val="24"/>
      </w:rPr>
    </w:pPr>
    <w:r>
      <w:rPr>
        <w:noProof/>
      </w:rPr>
      <mc:AlternateContent>
        <mc:Choice Requires="wpg">
          <w:drawing>
            <wp:inline distT="0" distB="0" distL="0" distR="0" wp14:anchorId="722F9D2E" wp14:editId="27ADD45D">
              <wp:extent cx="1057275" cy="540385"/>
              <wp:effectExtent l="0" t="0" r="9525"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3.25pt;height:42.55pt;mso-wrap-distance-left:0.00pt;mso-wrap-distance-top:0.00pt;mso-wrap-distance-right:0.00pt;mso-wrap-distance-bottom:0.00pt;z-index:1;" stroked="f">
              <v:imagedata r:id="rId2" o:title=""/>
              <o:lock v:ext="edit" rotation="t"/>
            </v:shape>
          </w:pict>
        </mc:Fallback>
      </mc:AlternateContent>
    </w:r>
  </w:p>
  <w:p w14:paraId="663CE1CA" w14:textId="77777777" w:rsidR="00F60E0C"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rPr>
      <w:t xml:space="preserve">Procurement contract – Annexes / </w:t>
    </w:r>
    <w:r>
      <w:rPr>
        <w:rFonts w:asciiTheme="minorHAnsi" w:hAnsiTheme="minorHAnsi" w:cs="Arial"/>
        <w:b/>
        <w:bCs/>
        <w:smallCaps/>
        <w:lang w:val="uk-UA"/>
      </w:rPr>
      <w:t xml:space="preserve">Договір про закупівлі </w:t>
    </w:r>
    <w:r>
      <w:rPr>
        <w:rFonts w:asciiTheme="minorHAnsi" w:hAnsiTheme="minorHAnsi" w:cs="Arial"/>
        <w:b/>
        <w:bCs/>
        <w:smallCaps/>
      </w:rPr>
      <w:t xml:space="preserve">- </w:t>
    </w:r>
    <w:r>
      <w:rPr>
        <w:rFonts w:asciiTheme="minorHAnsi" w:hAnsiTheme="minorHAnsi" w:cs="Arial"/>
        <w:b/>
        <w:bCs/>
        <w:smallCaps/>
        <w:lang w:val="uk-UA"/>
      </w:rPr>
      <w:t>Додатки</w:t>
    </w:r>
    <w:r>
      <w:rPr>
        <w:rFonts w:asciiTheme="minorHAnsi" w:hAnsiTheme="minorHAnsi" w:cs="Arial"/>
        <w:smallCaps/>
      </w:rPr>
      <w:tab/>
    </w:r>
  </w:p>
  <w:p w14:paraId="48AEF4DF" w14:textId="77777777" w:rsidR="00F60E0C"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rPr>
      <w:tab/>
    </w:r>
  </w:p>
  <w:p w14:paraId="7AF4FDD4" w14:textId="77777777" w:rsidR="00F60E0C" w:rsidRDefault="00F60E0C">
    <w:pPr>
      <w:pStyle w:val="Header"/>
      <w:tabs>
        <w:tab w:val="clear" w:pos="4536"/>
        <w:tab w:val="clear" w:pos="9072"/>
        <w:tab w:val="right" w:pos="9781"/>
      </w:tabs>
      <w:spacing w:line="240" w:lineRule="auto"/>
      <w:rPr>
        <w:rFonts w:asciiTheme="minorHAnsi" w:hAnsiTheme="minorHAnsi" w:cs="Arial"/>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F48C"/>
    <w:multiLevelType w:val="multilevel"/>
    <w:tmpl w:val="BF2A61A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F837B8"/>
    <w:multiLevelType w:val="multilevel"/>
    <w:tmpl w:val="75248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260026"/>
    <w:multiLevelType w:val="multilevel"/>
    <w:tmpl w:val="AB3E124C"/>
    <w:lvl w:ilvl="0">
      <w:start w:val="1"/>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5324CA"/>
    <w:multiLevelType w:val="multilevel"/>
    <w:tmpl w:val="0AC0C2FC"/>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E4BB3"/>
    <w:multiLevelType w:val="multilevel"/>
    <w:tmpl w:val="B608DF32"/>
    <w:lvl w:ilvl="0">
      <w:start w:val="1"/>
      <w:numFmt w:val="bullet"/>
      <w:lvlText w:val="-"/>
      <w:lvlJc w:val="left"/>
      <w:pPr>
        <w:ind w:left="720" w:hanging="360"/>
      </w:pPr>
      <w:rPr>
        <w:rFonts w:ascii="Calibri" w:eastAsia="Calibri" w:hAnsi="Calibri" w:cs="Calibri"/>
        <w:b w:val="0"/>
        <w:bCs w:val="0"/>
        <w:i w:val="0"/>
        <w:iCs w:val="0"/>
        <w:caps w:val="0"/>
        <w:smallCaps w:val="0"/>
        <w:strike w:val="0"/>
        <w:spacing w:val="0"/>
        <w:position w:val="0"/>
        <w:highlight w:val="none"/>
        <w:vertAlign w:val="baseline"/>
      </w:rPr>
    </w:lvl>
    <w:lvl w:ilvl="1">
      <w:start w:val="1"/>
      <w:numFmt w:val="bullet"/>
      <w:lvlText w:val="o"/>
      <w:lvlJc w:val="left"/>
      <w:pPr>
        <w:ind w:left="1440" w:hanging="360"/>
      </w:pPr>
      <w:rPr>
        <w:rFonts w:ascii="Calibri" w:eastAsia="Calibri" w:hAnsi="Calibri" w:cs="Calibri"/>
        <w:b w:val="0"/>
        <w:bCs w:val="0"/>
        <w:i w:val="0"/>
        <w:iCs w:val="0"/>
        <w:caps w:val="0"/>
        <w:smallCaps w:val="0"/>
        <w:strike w:val="0"/>
        <w:spacing w:val="0"/>
        <w:position w:val="0"/>
        <w:highlight w:val="none"/>
        <w:vertAlign w:val="baseline"/>
      </w:rPr>
    </w:lvl>
    <w:lvl w:ilvl="2">
      <w:start w:val="1"/>
      <w:numFmt w:val="bullet"/>
      <w:lvlText w:val="▪"/>
      <w:lvlJc w:val="left"/>
      <w:pPr>
        <w:ind w:left="2160" w:hanging="360"/>
      </w:pPr>
      <w:rPr>
        <w:rFonts w:ascii="Calibri" w:eastAsia="Calibri" w:hAnsi="Calibri" w:cs="Calibri"/>
        <w:b w:val="0"/>
        <w:bCs w:val="0"/>
        <w:i w:val="0"/>
        <w:iCs w:val="0"/>
        <w:caps w:val="0"/>
        <w:smallCaps w:val="0"/>
        <w:strike w:val="0"/>
        <w:spacing w:val="0"/>
        <w:position w:val="0"/>
        <w:highlight w:val="none"/>
        <w:vertAlign w:val="baseline"/>
      </w:rPr>
    </w:lvl>
    <w:lvl w:ilvl="3">
      <w:start w:val="1"/>
      <w:numFmt w:val="bullet"/>
      <w:lvlText w:val="•"/>
      <w:lvlJc w:val="left"/>
      <w:pPr>
        <w:ind w:left="2880" w:hanging="360"/>
      </w:pPr>
      <w:rPr>
        <w:rFonts w:ascii="Calibri" w:eastAsia="Calibri" w:hAnsi="Calibri" w:cs="Calibri"/>
        <w:b w:val="0"/>
        <w:bCs w:val="0"/>
        <w:i w:val="0"/>
        <w:iCs w:val="0"/>
        <w:caps w:val="0"/>
        <w:smallCaps w:val="0"/>
        <w:strike w:val="0"/>
        <w:spacing w:val="0"/>
        <w:position w:val="0"/>
        <w:highlight w:val="none"/>
        <w:vertAlign w:val="baseline"/>
      </w:rPr>
    </w:lvl>
    <w:lvl w:ilvl="4">
      <w:start w:val="1"/>
      <w:numFmt w:val="bullet"/>
      <w:lvlText w:val="o"/>
      <w:lvlJc w:val="left"/>
      <w:pPr>
        <w:ind w:left="3600" w:hanging="360"/>
      </w:pPr>
      <w:rPr>
        <w:rFonts w:ascii="Calibri" w:eastAsia="Calibri" w:hAnsi="Calibri" w:cs="Calibri"/>
        <w:b w:val="0"/>
        <w:bCs w:val="0"/>
        <w:i w:val="0"/>
        <w:iCs w:val="0"/>
        <w:caps w:val="0"/>
        <w:smallCaps w:val="0"/>
        <w:strike w:val="0"/>
        <w:spacing w:val="0"/>
        <w:position w:val="0"/>
        <w:highlight w:val="none"/>
        <w:vertAlign w:val="baseline"/>
      </w:rPr>
    </w:lvl>
    <w:lvl w:ilvl="5">
      <w:start w:val="1"/>
      <w:numFmt w:val="bullet"/>
      <w:lvlText w:val="▪"/>
      <w:lvlJc w:val="left"/>
      <w:pPr>
        <w:ind w:left="4320" w:hanging="360"/>
      </w:pPr>
      <w:rPr>
        <w:rFonts w:ascii="Calibri" w:eastAsia="Calibri" w:hAnsi="Calibri" w:cs="Calibri"/>
        <w:b w:val="0"/>
        <w:bCs w:val="0"/>
        <w:i w:val="0"/>
        <w:iCs w:val="0"/>
        <w:caps w:val="0"/>
        <w:smallCaps w:val="0"/>
        <w:strike w:val="0"/>
        <w:spacing w:val="0"/>
        <w:position w:val="0"/>
        <w:highlight w:val="none"/>
        <w:vertAlign w:val="baseline"/>
      </w:rPr>
    </w:lvl>
    <w:lvl w:ilvl="6">
      <w:start w:val="1"/>
      <w:numFmt w:val="bullet"/>
      <w:lvlText w:val="•"/>
      <w:lvlJc w:val="left"/>
      <w:pPr>
        <w:ind w:left="5040" w:hanging="360"/>
      </w:pPr>
      <w:rPr>
        <w:rFonts w:ascii="Calibri" w:eastAsia="Calibri" w:hAnsi="Calibri" w:cs="Calibri"/>
        <w:b w:val="0"/>
        <w:bCs w:val="0"/>
        <w:i w:val="0"/>
        <w:iCs w:val="0"/>
        <w:caps w:val="0"/>
        <w:smallCaps w:val="0"/>
        <w:strike w:val="0"/>
        <w:spacing w:val="0"/>
        <w:position w:val="0"/>
        <w:highlight w:val="none"/>
        <w:vertAlign w:val="baseline"/>
      </w:rPr>
    </w:lvl>
    <w:lvl w:ilvl="7">
      <w:start w:val="1"/>
      <w:numFmt w:val="bullet"/>
      <w:lvlText w:val="o"/>
      <w:lvlJc w:val="left"/>
      <w:pPr>
        <w:ind w:left="5760" w:hanging="360"/>
      </w:pPr>
      <w:rPr>
        <w:rFonts w:ascii="Calibri" w:eastAsia="Calibri" w:hAnsi="Calibri" w:cs="Calibri"/>
        <w:b w:val="0"/>
        <w:bCs w:val="0"/>
        <w:i w:val="0"/>
        <w:iCs w:val="0"/>
        <w:caps w:val="0"/>
        <w:smallCaps w:val="0"/>
        <w:strike w:val="0"/>
        <w:spacing w:val="0"/>
        <w:position w:val="0"/>
        <w:highlight w:val="none"/>
        <w:vertAlign w:val="baseline"/>
      </w:rPr>
    </w:lvl>
    <w:lvl w:ilvl="8">
      <w:start w:val="1"/>
      <w:numFmt w:val="bullet"/>
      <w:lvlText w:val="▪"/>
      <w:lvlJc w:val="left"/>
      <w:pPr>
        <w:ind w:left="6480" w:hanging="360"/>
      </w:pPr>
      <w:rPr>
        <w:rFonts w:ascii="Calibri" w:eastAsia="Calibri" w:hAnsi="Calibri" w:cs="Calibri"/>
        <w:b w:val="0"/>
        <w:bCs w:val="0"/>
        <w:i w:val="0"/>
        <w:iCs w:val="0"/>
        <w:caps w:val="0"/>
        <w:smallCaps w:val="0"/>
        <w:strike w:val="0"/>
        <w:spacing w:val="0"/>
        <w:position w:val="0"/>
        <w:highlight w:val="none"/>
        <w:vertAlign w:val="baseline"/>
      </w:rPr>
    </w:lvl>
  </w:abstractNum>
  <w:abstractNum w:abstractNumId="5" w15:restartNumberingAfterBreak="0">
    <w:nsid w:val="081825AB"/>
    <w:multiLevelType w:val="multilevel"/>
    <w:tmpl w:val="7944B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BC569B"/>
    <w:multiLevelType w:val="multilevel"/>
    <w:tmpl w:val="8FECF962"/>
    <w:lvl w:ilvl="0">
      <w:start w:val="1"/>
      <w:numFmt w:val="upperRoman"/>
      <w:lvlText w:val="%1."/>
      <w:lvlJc w:val="right"/>
      <w:pPr>
        <w:tabs>
          <w:tab w:val="num" w:pos="720"/>
        </w:tabs>
        <w:ind w:left="720" w:hanging="180"/>
      </w:pPr>
      <w:rPr>
        <w:rFonts w:ascii="Calibri" w:hAnsi="Calibri" w:hint="default"/>
        <w:b/>
        <w:i w:val="0"/>
        <w:sz w:val="24"/>
      </w:rPr>
    </w:lvl>
    <w:lvl w:ilvl="1">
      <w:start w:val="1"/>
      <w:numFmt w:val="decimal"/>
      <w:lvlText w:val="%2)"/>
      <w:lvlJc w:val="left"/>
      <w:pPr>
        <w:tabs>
          <w:tab w:val="num" w:pos="1440"/>
        </w:tabs>
        <w:ind w:left="1440"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D1C2201"/>
    <w:multiLevelType w:val="multilevel"/>
    <w:tmpl w:val="5C5E0DC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1040A13"/>
    <w:multiLevelType w:val="multilevel"/>
    <w:tmpl w:val="FA727378"/>
    <w:numStyleLink w:val="1"/>
  </w:abstractNum>
  <w:abstractNum w:abstractNumId="10" w15:restartNumberingAfterBreak="0">
    <w:nsid w:val="13DD405B"/>
    <w:multiLevelType w:val="multilevel"/>
    <w:tmpl w:val="65CCB310"/>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11" w15:restartNumberingAfterBreak="0">
    <w:nsid w:val="166F49DD"/>
    <w:multiLevelType w:val="multilevel"/>
    <w:tmpl w:val="CCAC9CA6"/>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98029"/>
    <w:multiLevelType w:val="multilevel"/>
    <w:tmpl w:val="BFFA7F2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1DFB6FFB"/>
    <w:multiLevelType w:val="multilevel"/>
    <w:tmpl w:val="A438633C"/>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F5C3B"/>
    <w:multiLevelType w:val="multilevel"/>
    <w:tmpl w:val="3B9C30EE"/>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F6934"/>
    <w:multiLevelType w:val="multilevel"/>
    <w:tmpl w:val="5FA0FC0A"/>
    <w:lvl w:ilvl="0">
      <w:start w:val="1"/>
      <w:numFmt w:val="upperRoman"/>
      <w:lvlText w:val="%1."/>
      <w:lvlJc w:val="right"/>
      <w:pPr>
        <w:tabs>
          <w:tab w:val="num" w:pos="180"/>
        </w:tabs>
        <w:ind w:left="180" w:hanging="180"/>
      </w:pPr>
      <w:rPr>
        <w:rFonts w:ascii="Calibri" w:hAnsi="Calibri" w:hint="default"/>
        <w:b/>
        <w:i w:val="0"/>
        <w:sz w:val="24"/>
      </w:rPr>
    </w:lvl>
    <w:lvl w:ilvl="1">
      <w:start w:val="1"/>
      <w:numFmt w:val="decimal"/>
      <w:lvlText w:val="%2)"/>
      <w:lvlJc w:val="left"/>
      <w:pPr>
        <w:tabs>
          <w:tab w:val="num" w:pos="1440"/>
        </w:tabs>
        <w:ind w:left="1440"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bullet"/>
      <w:lvlText w:val="-"/>
      <w:lvlJc w:val="left"/>
      <w:pPr>
        <w:ind w:left="2880" w:hanging="360"/>
      </w:pPr>
      <w:rPr>
        <w:rFonts w:ascii="Calibri" w:eastAsia="Arial Unicode MS" w:hAnsi="Calibri" w:cs="Arial Unicode M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83FE15"/>
    <w:multiLevelType w:val="multilevel"/>
    <w:tmpl w:val="F378F02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 w15:restartNumberingAfterBreak="0">
    <w:nsid w:val="241F7E25"/>
    <w:multiLevelType w:val="multilevel"/>
    <w:tmpl w:val="66CE6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8D2C2D"/>
    <w:multiLevelType w:val="multilevel"/>
    <w:tmpl w:val="FD08A65C"/>
    <w:lvl w:ilvl="0">
      <w:start w:val="1"/>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7907AB"/>
    <w:multiLevelType w:val="multilevel"/>
    <w:tmpl w:val="D33AF3E8"/>
    <w:lvl w:ilvl="0">
      <w:start w:val="1"/>
      <w:numFmt w:val="bullet"/>
      <w:lvlText w:val="-"/>
      <w:lvlJc w:val="left"/>
      <w:pPr>
        <w:tabs>
          <w:tab w:val="num" w:pos="720"/>
        </w:tabs>
        <w:ind w:left="720" w:hanging="360"/>
      </w:pPr>
      <w:rPr>
        <w:rFonts w:ascii="Calibri" w:eastAsia="Times"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C7B27"/>
    <w:multiLevelType w:val="multilevel"/>
    <w:tmpl w:val="962E0754"/>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21" w15:restartNumberingAfterBreak="0">
    <w:nsid w:val="299C045E"/>
    <w:multiLevelType w:val="multilevel"/>
    <w:tmpl w:val="2D2419DC"/>
    <w:numStyleLink w:val="3"/>
  </w:abstractNum>
  <w:abstractNum w:abstractNumId="22" w15:restartNumberingAfterBreak="0">
    <w:nsid w:val="29F992C7"/>
    <w:multiLevelType w:val="multilevel"/>
    <w:tmpl w:val="EEE8D140"/>
    <w:lvl w:ilvl="0">
      <w:start w:val="1"/>
      <w:numFmt w:val="bullet"/>
      <w:lvlText w:val="·"/>
      <w:lvlJc w:val="left"/>
      <w:pPr>
        <w:ind w:left="1428" w:hanging="360"/>
      </w:pPr>
      <w:rPr>
        <w:rFonts w:ascii="Symbol" w:eastAsia="Symbol" w:hAnsi="Symbol" w:cs="Symbol" w:hint="default"/>
      </w:rPr>
    </w:lvl>
    <w:lvl w:ilvl="1">
      <w:start w:val="1"/>
      <w:numFmt w:val="bullet"/>
      <w:lvlText w:val="o"/>
      <w:lvlJc w:val="left"/>
      <w:pPr>
        <w:ind w:left="2148" w:hanging="360"/>
      </w:pPr>
      <w:rPr>
        <w:rFonts w:ascii="Courier New" w:eastAsia="Courier New" w:hAnsi="Courier New" w:cs="Courier New" w:hint="default"/>
      </w:rPr>
    </w:lvl>
    <w:lvl w:ilvl="2">
      <w:start w:val="1"/>
      <w:numFmt w:val="bullet"/>
      <w:lvlText w:val="§"/>
      <w:lvlJc w:val="left"/>
      <w:pPr>
        <w:ind w:left="2868" w:hanging="360"/>
      </w:pPr>
      <w:rPr>
        <w:rFonts w:ascii="Wingdings" w:eastAsia="Wingdings" w:hAnsi="Wingdings" w:cs="Wingdings" w:hint="default"/>
      </w:rPr>
    </w:lvl>
    <w:lvl w:ilvl="3">
      <w:start w:val="1"/>
      <w:numFmt w:val="bullet"/>
      <w:lvlText w:val="·"/>
      <w:lvlJc w:val="left"/>
      <w:pPr>
        <w:ind w:left="3588" w:hanging="360"/>
      </w:pPr>
      <w:rPr>
        <w:rFonts w:ascii="Symbol" w:eastAsia="Symbol" w:hAnsi="Symbol" w:cs="Symbol" w:hint="default"/>
      </w:rPr>
    </w:lvl>
    <w:lvl w:ilvl="4">
      <w:start w:val="1"/>
      <w:numFmt w:val="bullet"/>
      <w:lvlText w:val="o"/>
      <w:lvlJc w:val="left"/>
      <w:pPr>
        <w:ind w:left="4308" w:hanging="360"/>
      </w:pPr>
      <w:rPr>
        <w:rFonts w:ascii="Courier New" w:eastAsia="Courier New" w:hAnsi="Courier New" w:cs="Courier New" w:hint="default"/>
      </w:rPr>
    </w:lvl>
    <w:lvl w:ilvl="5">
      <w:start w:val="1"/>
      <w:numFmt w:val="bullet"/>
      <w:lvlText w:val="§"/>
      <w:lvlJc w:val="left"/>
      <w:pPr>
        <w:ind w:left="5028" w:hanging="360"/>
      </w:pPr>
      <w:rPr>
        <w:rFonts w:ascii="Wingdings" w:eastAsia="Wingdings" w:hAnsi="Wingdings" w:cs="Wingdings" w:hint="default"/>
      </w:rPr>
    </w:lvl>
    <w:lvl w:ilvl="6">
      <w:start w:val="1"/>
      <w:numFmt w:val="bullet"/>
      <w:lvlText w:val="·"/>
      <w:lvlJc w:val="left"/>
      <w:pPr>
        <w:ind w:left="5748" w:hanging="360"/>
      </w:pPr>
      <w:rPr>
        <w:rFonts w:ascii="Symbol" w:eastAsia="Symbol" w:hAnsi="Symbol" w:cs="Symbol" w:hint="default"/>
      </w:rPr>
    </w:lvl>
    <w:lvl w:ilvl="7">
      <w:start w:val="1"/>
      <w:numFmt w:val="bullet"/>
      <w:lvlText w:val="o"/>
      <w:lvlJc w:val="left"/>
      <w:pPr>
        <w:ind w:left="6468" w:hanging="360"/>
      </w:pPr>
      <w:rPr>
        <w:rFonts w:ascii="Courier New" w:eastAsia="Courier New" w:hAnsi="Courier New" w:cs="Courier New" w:hint="default"/>
      </w:rPr>
    </w:lvl>
    <w:lvl w:ilvl="8">
      <w:start w:val="1"/>
      <w:numFmt w:val="bullet"/>
      <w:lvlText w:val="§"/>
      <w:lvlJc w:val="left"/>
      <w:pPr>
        <w:ind w:left="7188" w:hanging="360"/>
      </w:pPr>
      <w:rPr>
        <w:rFonts w:ascii="Wingdings" w:eastAsia="Wingdings" w:hAnsi="Wingdings" w:cs="Wingdings" w:hint="default"/>
      </w:rPr>
    </w:lvl>
  </w:abstractNum>
  <w:abstractNum w:abstractNumId="23" w15:restartNumberingAfterBreak="0">
    <w:nsid w:val="2D68E601"/>
    <w:multiLevelType w:val="multilevel"/>
    <w:tmpl w:val="4DC033B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4" w15:restartNumberingAfterBreak="0">
    <w:nsid w:val="3175EE63"/>
    <w:multiLevelType w:val="multilevel"/>
    <w:tmpl w:val="10F26EE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336E4F2C"/>
    <w:multiLevelType w:val="multilevel"/>
    <w:tmpl w:val="2604AC0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EE5343"/>
    <w:multiLevelType w:val="multilevel"/>
    <w:tmpl w:val="E3A6D966"/>
    <w:lvl w:ilvl="0">
      <w:start w:val="1"/>
      <w:numFmt w:val="bullet"/>
      <w:lvlText w:val="-"/>
      <w:lvlJc w:val="left"/>
      <w:pPr>
        <w:tabs>
          <w:tab w:val="num" w:pos="720"/>
        </w:tabs>
        <w:ind w:left="720" w:hanging="360"/>
      </w:pPr>
      <w:rPr>
        <w:rFonts w:ascii="Calibri" w:eastAsia="Times"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816465"/>
    <w:multiLevelType w:val="multilevel"/>
    <w:tmpl w:val="B55E81B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379055B9"/>
    <w:multiLevelType w:val="multilevel"/>
    <w:tmpl w:val="AB4AD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0B6DE6"/>
    <w:multiLevelType w:val="multilevel"/>
    <w:tmpl w:val="AE269DA8"/>
    <w:lvl w:ilvl="0">
      <w:start w:val="1"/>
      <w:numFmt w:val="upperRoman"/>
      <w:lvlText w:val="%1."/>
      <w:lvlJc w:val="right"/>
      <w:pPr>
        <w:tabs>
          <w:tab w:val="num" w:pos="720"/>
        </w:tabs>
        <w:ind w:left="720" w:hanging="180"/>
      </w:pPr>
      <w:rPr>
        <w:rFonts w:ascii="Calibri" w:hAnsi="Calibri" w:hint="default"/>
        <w:b/>
        <w:i w:val="0"/>
        <w:sz w:val="24"/>
      </w:rPr>
    </w:lvl>
    <w:lvl w:ilvl="1">
      <w:start w:val="1"/>
      <w:numFmt w:val="decimal"/>
      <w:lvlText w:val="%2)"/>
      <w:lvlJc w:val="left"/>
      <w:pPr>
        <w:tabs>
          <w:tab w:val="num" w:pos="1440"/>
        </w:tabs>
        <w:ind w:left="1440"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BFA2B2A"/>
    <w:multiLevelType w:val="multilevel"/>
    <w:tmpl w:val="2AA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F24190"/>
    <w:multiLevelType w:val="multilevel"/>
    <w:tmpl w:val="73061D1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3DAA707D"/>
    <w:multiLevelType w:val="multilevel"/>
    <w:tmpl w:val="5E683272"/>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40984BFD"/>
    <w:multiLevelType w:val="multilevel"/>
    <w:tmpl w:val="E1F64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FE63EA"/>
    <w:multiLevelType w:val="multilevel"/>
    <w:tmpl w:val="A29CD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1002C5"/>
    <w:multiLevelType w:val="multilevel"/>
    <w:tmpl w:val="BD4A667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0913A8"/>
    <w:multiLevelType w:val="multilevel"/>
    <w:tmpl w:val="E88847A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4D331540"/>
    <w:multiLevelType w:val="multilevel"/>
    <w:tmpl w:val="5502C746"/>
    <w:lvl w:ilvl="0">
      <w:start w:val="1"/>
      <w:numFmt w:val="bullet"/>
      <w:lvlText w:val="·"/>
      <w:lvlJc w:val="left"/>
      <w:pPr>
        <w:ind w:left="1417" w:hanging="360"/>
      </w:pPr>
      <w:rPr>
        <w:rFonts w:ascii="Symbol" w:eastAsia="Symbol" w:hAnsi="Symbol" w:cs="Symbo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38" w15:restartNumberingAfterBreak="0">
    <w:nsid w:val="550F64DE"/>
    <w:multiLevelType w:val="multilevel"/>
    <w:tmpl w:val="D276A508"/>
    <w:lvl w:ilvl="0">
      <w:start w:val="1"/>
      <w:numFmt w:val="upperRoman"/>
      <w:lvlText w:val="%1."/>
      <w:lvlJc w:val="right"/>
      <w:pPr>
        <w:tabs>
          <w:tab w:val="num" w:pos="720"/>
        </w:tabs>
        <w:ind w:left="720" w:hanging="180"/>
      </w:pPr>
      <w:rPr>
        <w:rFonts w:ascii="Calibri" w:hAnsi="Calibri" w:hint="default"/>
        <w:b/>
        <w:i w:val="0"/>
        <w:sz w:val="24"/>
      </w:rPr>
    </w:lvl>
    <w:lvl w:ilvl="1">
      <w:start w:val="1"/>
      <w:numFmt w:val="decimal"/>
      <w:lvlText w:val="%2)"/>
      <w:lvlJc w:val="left"/>
      <w:pPr>
        <w:tabs>
          <w:tab w:val="num" w:pos="1440"/>
        </w:tabs>
        <w:ind w:left="1440"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56F057C"/>
    <w:multiLevelType w:val="multilevel"/>
    <w:tmpl w:val="2B78DF4C"/>
    <w:lvl w:ilvl="0">
      <w:start w:val="1"/>
      <w:numFmt w:val="bullet"/>
      <w:lvlText w:val="·"/>
      <w:lvlJc w:val="left"/>
      <w:pPr>
        <w:ind w:left="1418" w:hanging="360"/>
      </w:pPr>
      <w:rPr>
        <w:rFonts w:ascii="Symbol" w:eastAsia="Symbol" w:hAnsi="Symbol" w:cs="Symbo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40" w15:restartNumberingAfterBreak="0">
    <w:nsid w:val="572024C9"/>
    <w:multiLevelType w:val="multilevel"/>
    <w:tmpl w:val="FA727378"/>
    <w:styleLink w:val="1"/>
    <w:lvl w:ilvl="0">
      <w:start w:val="1"/>
      <w:numFmt w:val="upperRoman"/>
      <w:pStyle w:val="1"/>
      <w:lvlText w:val="%1."/>
      <w:lvlJc w:val="left"/>
      <w:pPr>
        <w:tabs>
          <w:tab w:val="left" w:pos="180"/>
        </w:tabs>
        <w:ind w:left="292" w:hanging="292"/>
      </w:pPr>
      <w:rPr>
        <w:rFonts w:ascii="Calibri" w:eastAsia="Calibri" w:hAnsi="Calibri" w:cs="Calibri"/>
        <w:b/>
        <w:bCs/>
        <w:i w:val="0"/>
        <w:iCs w:val="0"/>
        <w:caps w:val="0"/>
        <w:smallCaps w:val="0"/>
        <w:strike w:val="0"/>
        <w:spacing w:val="0"/>
        <w:position w:val="0"/>
        <w:sz w:val="24"/>
        <w:szCs w:val="24"/>
        <w:highlight w:val="none"/>
        <w:vertAlign w:val="baseline"/>
      </w:rPr>
    </w:lvl>
    <w:lvl w:ilvl="1">
      <w:start w:val="1"/>
      <w:numFmt w:val="decimal"/>
      <w:lvlText w:val="%2)"/>
      <w:lvlJc w:val="left"/>
      <w:pPr>
        <w:tabs>
          <w:tab w:val="left" w:pos="180"/>
        </w:tabs>
        <w:ind w:left="900" w:hanging="360"/>
      </w:pPr>
      <w:rPr>
        <w:rFonts w:ascii="Calibri" w:eastAsia="Calibri" w:hAnsi="Calibri" w:cs="Calibri"/>
        <w:b/>
        <w:bCs/>
        <w:i w:val="0"/>
        <w:iCs w:val="0"/>
        <w:caps w:val="0"/>
        <w:smallCaps w:val="0"/>
        <w:strike w:val="0"/>
        <w:spacing w:val="0"/>
        <w:position w:val="0"/>
        <w:highlight w:val="none"/>
        <w:vertAlign w:val="baseline"/>
      </w:rPr>
    </w:lvl>
    <w:lvl w:ilvl="2">
      <w:start w:val="1"/>
      <w:numFmt w:val="decimal"/>
      <w:lvlText w:val="%3."/>
      <w:lvlJc w:val="left"/>
      <w:pPr>
        <w:tabs>
          <w:tab w:val="left" w:pos="180"/>
        </w:tabs>
        <w:ind w:left="1800" w:hanging="360"/>
      </w:pPr>
      <w:rPr>
        <w:rFonts w:ascii="Calibri" w:eastAsia="Calibri" w:hAnsi="Calibri" w:cs="Calibri"/>
        <w:b/>
        <w:bCs/>
        <w:i w:val="0"/>
        <w:iCs w:val="0"/>
        <w:caps w:val="0"/>
        <w:smallCaps w:val="0"/>
        <w:strike w:val="0"/>
        <w:spacing w:val="0"/>
        <w:position w:val="0"/>
        <w:highlight w:val="none"/>
        <w:vertAlign w:val="baseline"/>
      </w:rPr>
    </w:lvl>
    <w:lvl w:ilvl="3">
      <w:start w:val="1"/>
      <w:numFmt w:val="lowerLetter"/>
      <w:lvlText w:val="%4."/>
      <w:lvlJc w:val="left"/>
      <w:pPr>
        <w:tabs>
          <w:tab w:val="left" w:pos="180"/>
        </w:tabs>
        <w:ind w:left="2340" w:hanging="360"/>
      </w:pPr>
      <w:rPr>
        <w:rFonts w:ascii="Calibri" w:eastAsia="Calibri" w:hAnsi="Calibri" w:cs="Calibri"/>
        <w:b/>
        <w:bCs/>
        <w:i w:val="0"/>
        <w:iCs w:val="0"/>
        <w:caps w:val="0"/>
        <w:smallCaps w:val="0"/>
        <w:strike w:val="0"/>
        <w:spacing w:val="0"/>
        <w:position w:val="0"/>
        <w:highlight w:val="none"/>
        <w:vertAlign w:val="baseline"/>
      </w:rPr>
    </w:lvl>
    <w:lvl w:ilvl="4">
      <w:start w:val="1"/>
      <w:numFmt w:val="lowerLetter"/>
      <w:lvlText w:val="%5."/>
      <w:lvlJc w:val="left"/>
      <w:pPr>
        <w:tabs>
          <w:tab w:val="left" w:pos="180"/>
        </w:tabs>
        <w:ind w:left="3060" w:hanging="360"/>
      </w:pPr>
      <w:rPr>
        <w:rFonts w:ascii="Calibri" w:eastAsia="Calibri" w:hAnsi="Calibri" w:cs="Calibri"/>
        <w:b/>
        <w:bCs/>
        <w:i w:val="0"/>
        <w:iCs w:val="0"/>
        <w:caps w:val="0"/>
        <w:smallCaps w:val="0"/>
        <w:strike w:val="0"/>
        <w:spacing w:val="0"/>
        <w:position w:val="0"/>
        <w:highlight w:val="none"/>
        <w:vertAlign w:val="baseline"/>
      </w:rPr>
    </w:lvl>
    <w:lvl w:ilvl="5">
      <w:start w:val="1"/>
      <w:numFmt w:val="lowerRoman"/>
      <w:lvlText w:val="%6."/>
      <w:lvlJc w:val="left"/>
      <w:pPr>
        <w:tabs>
          <w:tab w:val="left" w:pos="180"/>
        </w:tabs>
        <w:ind w:left="3780" w:hanging="292"/>
      </w:pPr>
      <w:rPr>
        <w:rFonts w:ascii="Calibri" w:eastAsia="Calibri" w:hAnsi="Calibri" w:cs="Calibri"/>
        <w:b/>
        <w:bCs/>
        <w:i w:val="0"/>
        <w:iCs w:val="0"/>
        <w:caps w:val="0"/>
        <w:smallCaps w:val="0"/>
        <w:strike w:val="0"/>
        <w:spacing w:val="0"/>
        <w:position w:val="0"/>
        <w:highlight w:val="none"/>
        <w:vertAlign w:val="baseline"/>
      </w:rPr>
    </w:lvl>
    <w:lvl w:ilvl="6">
      <w:start w:val="1"/>
      <w:numFmt w:val="decimal"/>
      <w:lvlText w:val="%7."/>
      <w:lvlJc w:val="left"/>
      <w:pPr>
        <w:tabs>
          <w:tab w:val="left" w:pos="180"/>
        </w:tabs>
        <w:ind w:left="4500" w:hanging="360"/>
      </w:pPr>
      <w:rPr>
        <w:rFonts w:ascii="Calibri" w:eastAsia="Calibri" w:hAnsi="Calibri" w:cs="Calibri"/>
        <w:b/>
        <w:bCs/>
        <w:i w:val="0"/>
        <w:iCs w:val="0"/>
        <w:caps w:val="0"/>
        <w:smallCaps w:val="0"/>
        <w:strike w:val="0"/>
        <w:spacing w:val="0"/>
        <w:position w:val="0"/>
        <w:highlight w:val="none"/>
        <w:vertAlign w:val="baseline"/>
      </w:rPr>
    </w:lvl>
    <w:lvl w:ilvl="7">
      <w:start w:val="1"/>
      <w:numFmt w:val="lowerLetter"/>
      <w:lvlText w:val="%8."/>
      <w:lvlJc w:val="left"/>
      <w:pPr>
        <w:tabs>
          <w:tab w:val="left" w:pos="180"/>
        </w:tabs>
        <w:ind w:left="5220" w:hanging="360"/>
      </w:pPr>
      <w:rPr>
        <w:rFonts w:ascii="Calibri" w:eastAsia="Calibri" w:hAnsi="Calibri" w:cs="Calibri"/>
        <w:b/>
        <w:bCs/>
        <w:i w:val="0"/>
        <w:iCs w:val="0"/>
        <w:caps w:val="0"/>
        <w:smallCaps w:val="0"/>
        <w:strike w:val="0"/>
        <w:spacing w:val="0"/>
        <w:position w:val="0"/>
        <w:highlight w:val="none"/>
        <w:vertAlign w:val="baseline"/>
      </w:rPr>
    </w:lvl>
    <w:lvl w:ilvl="8">
      <w:start w:val="1"/>
      <w:numFmt w:val="lowerRoman"/>
      <w:lvlText w:val="%9."/>
      <w:lvlJc w:val="left"/>
      <w:pPr>
        <w:tabs>
          <w:tab w:val="left" w:pos="180"/>
        </w:tabs>
        <w:ind w:left="5940" w:hanging="292"/>
      </w:pPr>
      <w:rPr>
        <w:rFonts w:ascii="Calibri" w:eastAsia="Calibri" w:hAnsi="Calibri" w:cs="Calibri"/>
        <w:b/>
        <w:bCs/>
        <w:i w:val="0"/>
        <w:iCs w:val="0"/>
        <w:caps w:val="0"/>
        <w:smallCaps w:val="0"/>
        <w:strike w:val="0"/>
        <w:spacing w:val="0"/>
        <w:position w:val="0"/>
        <w:highlight w:val="none"/>
        <w:vertAlign w:val="baseline"/>
      </w:rPr>
    </w:lvl>
  </w:abstractNum>
  <w:abstractNum w:abstractNumId="41" w15:restartNumberingAfterBreak="0">
    <w:nsid w:val="5D5B268D"/>
    <w:multiLevelType w:val="multilevel"/>
    <w:tmpl w:val="2F505FB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041541"/>
    <w:multiLevelType w:val="multilevel"/>
    <w:tmpl w:val="1BCE00B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61453EE1"/>
    <w:multiLevelType w:val="multilevel"/>
    <w:tmpl w:val="C3AA07C0"/>
    <w:lvl w:ilvl="0">
      <w:start w:val="1"/>
      <w:numFmt w:val="bullet"/>
      <w:lvlText w:val="·"/>
      <w:lvlJc w:val="left"/>
      <w:pPr>
        <w:ind w:left="1428" w:hanging="360"/>
      </w:pPr>
      <w:rPr>
        <w:rFonts w:ascii="Symbol" w:eastAsia="Symbol" w:hAnsi="Symbol" w:cs="Symbol" w:hint="default"/>
      </w:rPr>
    </w:lvl>
    <w:lvl w:ilvl="1">
      <w:start w:val="1"/>
      <w:numFmt w:val="bullet"/>
      <w:lvlText w:val="o"/>
      <w:lvlJc w:val="left"/>
      <w:pPr>
        <w:ind w:left="2148" w:hanging="360"/>
      </w:pPr>
      <w:rPr>
        <w:rFonts w:ascii="Courier New" w:eastAsia="Courier New" w:hAnsi="Courier New" w:cs="Courier New" w:hint="default"/>
      </w:rPr>
    </w:lvl>
    <w:lvl w:ilvl="2">
      <w:start w:val="1"/>
      <w:numFmt w:val="bullet"/>
      <w:lvlText w:val="§"/>
      <w:lvlJc w:val="left"/>
      <w:pPr>
        <w:ind w:left="2868" w:hanging="360"/>
      </w:pPr>
      <w:rPr>
        <w:rFonts w:ascii="Wingdings" w:eastAsia="Wingdings" w:hAnsi="Wingdings" w:cs="Wingdings" w:hint="default"/>
      </w:rPr>
    </w:lvl>
    <w:lvl w:ilvl="3">
      <w:start w:val="1"/>
      <w:numFmt w:val="bullet"/>
      <w:lvlText w:val="·"/>
      <w:lvlJc w:val="left"/>
      <w:pPr>
        <w:ind w:left="3588" w:hanging="360"/>
      </w:pPr>
      <w:rPr>
        <w:rFonts w:ascii="Symbol" w:eastAsia="Symbol" w:hAnsi="Symbol" w:cs="Symbol" w:hint="default"/>
      </w:rPr>
    </w:lvl>
    <w:lvl w:ilvl="4">
      <w:start w:val="1"/>
      <w:numFmt w:val="bullet"/>
      <w:lvlText w:val="o"/>
      <w:lvlJc w:val="left"/>
      <w:pPr>
        <w:ind w:left="4308" w:hanging="360"/>
      </w:pPr>
      <w:rPr>
        <w:rFonts w:ascii="Courier New" w:eastAsia="Courier New" w:hAnsi="Courier New" w:cs="Courier New" w:hint="default"/>
      </w:rPr>
    </w:lvl>
    <w:lvl w:ilvl="5">
      <w:start w:val="1"/>
      <w:numFmt w:val="bullet"/>
      <w:lvlText w:val="§"/>
      <w:lvlJc w:val="left"/>
      <w:pPr>
        <w:ind w:left="5028" w:hanging="360"/>
      </w:pPr>
      <w:rPr>
        <w:rFonts w:ascii="Wingdings" w:eastAsia="Wingdings" w:hAnsi="Wingdings" w:cs="Wingdings" w:hint="default"/>
      </w:rPr>
    </w:lvl>
    <w:lvl w:ilvl="6">
      <w:start w:val="1"/>
      <w:numFmt w:val="bullet"/>
      <w:lvlText w:val="·"/>
      <w:lvlJc w:val="left"/>
      <w:pPr>
        <w:ind w:left="5748" w:hanging="360"/>
      </w:pPr>
      <w:rPr>
        <w:rFonts w:ascii="Symbol" w:eastAsia="Symbol" w:hAnsi="Symbol" w:cs="Symbol" w:hint="default"/>
      </w:rPr>
    </w:lvl>
    <w:lvl w:ilvl="7">
      <w:start w:val="1"/>
      <w:numFmt w:val="bullet"/>
      <w:lvlText w:val="o"/>
      <w:lvlJc w:val="left"/>
      <w:pPr>
        <w:ind w:left="6468" w:hanging="360"/>
      </w:pPr>
      <w:rPr>
        <w:rFonts w:ascii="Courier New" w:eastAsia="Courier New" w:hAnsi="Courier New" w:cs="Courier New" w:hint="default"/>
      </w:rPr>
    </w:lvl>
    <w:lvl w:ilvl="8">
      <w:start w:val="1"/>
      <w:numFmt w:val="bullet"/>
      <w:lvlText w:val="§"/>
      <w:lvlJc w:val="left"/>
      <w:pPr>
        <w:ind w:left="7188" w:hanging="360"/>
      </w:pPr>
      <w:rPr>
        <w:rFonts w:ascii="Wingdings" w:eastAsia="Wingdings" w:hAnsi="Wingdings" w:cs="Wingdings" w:hint="default"/>
      </w:rPr>
    </w:lvl>
  </w:abstractNum>
  <w:abstractNum w:abstractNumId="44" w15:restartNumberingAfterBreak="0">
    <w:nsid w:val="62BB5C74"/>
    <w:multiLevelType w:val="multilevel"/>
    <w:tmpl w:val="19A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64030B"/>
    <w:multiLevelType w:val="multilevel"/>
    <w:tmpl w:val="FBEAEF44"/>
    <w:lvl w:ilvl="0">
      <w:start w:val="1"/>
      <w:numFmt w:val="bullet"/>
      <w:lvlText w:val="·"/>
      <w:lvlJc w:val="left"/>
      <w:pPr>
        <w:ind w:left="1417" w:hanging="360"/>
      </w:pPr>
      <w:rPr>
        <w:rFonts w:ascii="Symbol" w:eastAsia="Symbol" w:hAnsi="Symbol" w:cs="Symbo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46" w15:restartNumberingAfterBreak="0">
    <w:nsid w:val="6F0E3993"/>
    <w:multiLevelType w:val="multilevel"/>
    <w:tmpl w:val="1C3EEDFC"/>
    <w:lvl w:ilvl="0">
      <w:start w:val="1"/>
      <w:numFmt w:val="bullet"/>
      <w:lvlText w:val="-"/>
      <w:lvlJc w:val="left"/>
      <w:pPr>
        <w:ind w:left="72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pPr>
      <w:rPr>
        <w:rFonts w:ascii="Cambria" w:eastAsia="Cambria" w:hAnsi="Cambria" w:cs="Cambria"/>
        <w:b w:val="0"/>
        <w:i w:val="0"/>
        <w:strike w:val="0"/>
        <w:color w:val="000000"/>
        <w:sz w:val="20"/>
        <w:szCs w:val="20"/>
        <w:u w:val="none"/>
        <w:shd w:val="clear" w:color="auto" w:fill="auto"/>
        <w:vertAlign w:val="baseline"/>
      </w:rPr>
    </w:lvl>
    <w:lvl w:ilvl="3">
      <w:start w:val="1"/>
      <w:numFmt w:val="bullet"/>
      <w:lvlText w:val="•"/>
      <w:lvlJc w:val="left"/>
      <w:pPr>
        <w:ind w:left="2880"/>
      </w:pPr>
      <w:rPr>
        <w:rFonts w:ascii="Cambria" w:eastAsia="Cambria" w:hAnsi="Cambria" w:cs="Cambria"/>
        <w:b w:val="0"/>
        <w:i w:val="0"/>
        <w:strike w:val="0"/>
        <w:color w:val="000000"/>
        <w:sz w:val="20"/>
        <w:szCs w:val="20"/>
        <w:u w:val="none"/>
        <w:shd w:val="clear" w:color="auto" w:fill="auto"/>
        <w:vertAlign w:val="baseline"/>
      </w:rPr>
    </w:lvl>
    <w:lvl w:ilvl="4">
      <w:start w:val="1"/>
      <w:numFmt w:val="bullet"/>
      <w:lvlText w:val="o"/>
      <w:lvlJc w:val="left"/>
      <w:pPr>
        <w:ind w:left="3600"/>
      </w:pPr>
      <w:rPr>
        <w:rFonts w:ascii="Cambria" w:eastAsia="Cambria" w:hAnsi="Cambria" w:cs="Cambria"/>
        <w:b w:val="0"/>
        <w:i w:val="0"/>
        <w:strike w:val="0"/>
        <w:color w:val="000000"/>
        <w:sz w:val="20"/>
        <w:szCs w:val="20"/>
        <w:u w:val="none"/>
        <w:shd w:val="clear" w:color="auto" w:fill="auto"/>
        <w:vertAlign w:val="baseline"/>
      </w:rPr>
    </w:lvl>
    <w:lvl w:ilvl="5">
      <w:start w:val="1"/>
      <w:numFmt w:val="bullet"/>
      <w:lvlText w:val="▪"/>
      <w:lvlJc w:val="left"/>
      <w:pPr>
        <w:ind w:left="4320"/>
      </w:pPr>
      <w:rPr>
        <w:rFonts w:ascii="Cambria" w:eastAsia="Cambria" w:hAnsi="Cambria" w:cs="Cambria"/>
        <w:b w:val="0"/>
        <w:i w:val="0"/>
        <w:strike w:val="0"/>
        <w:color w:val="000000"/>
        <w:sz w:val="20"/>
        <w:szCs w:val="20"/>
        <w:u w:val="none"/>
        <w:shd w:val="clear" w:color="auto" w:fill="auto"/>
        <w:vertAlign w:val="baseline"/>
      </w:rPr>
    </w:lvl>
    <w:lvl w:ilvl="6">
      <w:start w:val="1"/>
      <w:numFmt w:val="bullet"/>
      <w:lvlText w:val="•"/>
      <w:lvlJc w:val="left"/>
      <w:pPr>
        <w:ind w:left="5040"/>
      </w:pPr>
      <w:rPr>
        <w:rFonts w:ascii="Cambria" w:eastAsia="Cambria" w:hAnsi="Cambria" w:cs="Cambria"/>
        <w:b w:val="0"/>
        <w:i w:val="0"/>
        <w:strike w:val="0"/>
        <w:color w:val="000000"/>
        <w:sz w:val="20"/>
        <w:szCs w:val="20"/>
        <w:u w:val="none"/>
        <w:shd w:val="clear" w:color="auto" w:fill="auto"/>
        <w:vertAlign w:val="baseline"/>
      </w:rPr>
    </w:lvl>
    <w:lvl w:ilvl="7">
      <w:start w:val="1"/>
      <w:numFmt w:val="bullet"/>
      <w:lvlText w:val="o"/>
      <w:lvlJc w:val="left"/>
      <w:pPr>
        <w:ind w:left="5760"/>
      </w:pPr>
      <w:rPr>
        <w:rFonts w:ascii="Cambria" w:eastAsia="Cambria" w:hAnsi="Cambria" w:cs="Cambria"/>
        <w:b w:val="0"/>
        <w:i w:val="0"/>
        <w:strike w:val="0"/>
        <w:color w:val="000000"/>
        <w:sz w:val="20"/>
        <w:szCs w:val="20"/>
        <w:u w:val="none"/>
        <w:shd w:val="clear" w:color="auto" w:fill="auto"/>
        <w:vertAlign w:val="baseline"/>
      </w:rPr>
    </w:lvl>
    <w:lvl w:ilvl="8">
      <w:start w:val="1"/>
      <w:numFmt w:val="bullet"/>
      <w:lvlText w:val="▪"/>
      <w:lvlJc w:val="left"/>
      <w:pPr>
        <w:ind w:left="6480"/>
      </w:pPr>
      <w:rPr>
        <w:rFonts w:ascii="Cambria" w:eastAsia="Cambria" w:hAnsi="Cambria" w:cs="Cambria"/>
        <w:b w:val="0"/>
        <w:i w:val="0"/>
        <w:strike w:val="0"/>
        <w:color w:val="000000"/>
        <w:sz w:val="20"/>
        <w:szCs w:val="20"/>
        <w:u w:val="none"/>
        <w:shd w:val="clear" w:color="auto" w:fill="auto"/>
        <w:vertAlign w:val="baseline"/>
      </w:rPr>
    </w:lvl>
  </w:abstractNum>
  <w:abstractNum w:abstractNumId="47" w15:restartNumberingAfterBreak="0">
    <w:nsid w:val="70C33A5D"/>
    <w:multiLevelType w:val="multilevel"/>
    <w:tmpl w:val="02B05FC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71116A6F"/>
    <w:multiLevelType w:val="multilevel"/>
    <w:tmpl w:val="0774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6E2E70"/>
    <w:multiLevelType w:val="multilevel"/>
    <w:tmpl w:val="85989408"/>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B8033C9"/>
    <w:multiLevelType w:val="multilevel"/>
    <w:tmpl w:val="D80828F6"/>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9C238D"/>
    <w:multiLevelType w:val="multilevel"/>
    <w:tmpl w:val="2D2419DC"/>
    <w:styleLink w:val="3"/>
    <w:lvl w:ilvl="0">
      <w:start w:val="1"/>
      <w:numFmt w:val="decimal"/>
      <w:pStyle w:val="3"/>
      <w:lvlText w:val="%1."/>
      <w:lvlJc w:val="left"/>
      <w:pPr>
        <w:ind w:left="720" w:hanging="360"/>
      </w:pPr>
      <w:rPr>
        <w:rFonts w:hAnsi="Arial Unicode MS"/>
        <w:caps w:val="0"/>
        <w:smallCaps w:val="0"/>
        <w:strike w:val="0"/>
        <w:spacing w:val="0"/>
        <w:position w:val="0"/>
        <w:highlight w:val="none"/>
        <w:vertAlign w:val="baseline"/>
      </w:rPr>
    </w:lvl>
    <w:lvl w:ilvl="1">
      <w:start w:val="1"/>
      <w:numFmt w:val="lowerLetter"/>
      <w:lvlText w:val="%2."/>
      <w:lvlJc w:val="left"/>
      <w:pPr>
        <w:ind w:left="1440" w:hanging="360"/>
      </w:pPr>
      <w:rPr>
        <w:rFonts w:hAnsi="Arial Unicode MS"/>
        <w:caps w:val="0"/>
        <w:smallCaps w:val="0"/>
        <w:strike w:val="0"/>
        <w:spacing w:val="0"/>
        <w:position w:val="0"/>
        <w:highlight w:val="none"/>
        <w:vertAlign w:val="baseline"/>
      </w:rPr>
    </w:lvl>
    <w:lvl w:ilvl="2">
      <w:start w:val="1"/>
      <w:numFmt w:val="lowerRoman"/>
      <w:lvlText w:val="%3."/>
      <w:lvlJc w:val="left"/>
      <w:pPr>
        <w:ind w:left="2160" w:hanging="292"/>
      </w:pPr>
      <w:rPr>
        <w:rFonts w:hAnsi="Arial Unicode MS"/>
        <w:caps w:val="0"/>
        <w:smallCaps w:val="0"/>
        <w:strike w:val="0"/>
        <w:spacing w:val="0"/>
        <w:position w:val="0"/>
        <w:highlight w:val="none"/>
        <w:vertAlign w:val="baseline"/>
      </w:rPr>
    </w:lvl>
    <w:lvl w:ilvl="3">
      <w:start w:val="1"/>
      <w:numFmt w:val="decimal"/>
      <w:lvlText w:val="%4."/>
      <w:lvlJc w:val="left"/>
      <w:pPr>
        <w:ind w:left="2880" w:hanging="360"/>
      </w:pPr>
      <w:rPr>
        <w:rFonts w:hAnsi="Arial Unicode MS"/>
        <w:caps w:val="0"/>
        <w:smallCaps w:val="0"/>
        <w:strike w:val="0"/>
        <w:spacing w:val="0"/>
        <w:position w:val="0"/>
        <w:highlight w:val="none"/>
        <w:vertAlign w:val="baseline"/>
      </w:rPr>
    </w:lvl>
    <w:lvl w:ilvl="4">
      <w:start w:val="1"/>
      <w:numFmt w:val="lowerLetter"/>
      <w:lvlText w:val="%5."/>
      <w:lvlJc w:val="left"/>
      <w:pPr>
        <w:ind w:left="3600" w:hanging="360"/>
      </w:pPr>
      <w:rPr>
        <w:rFonts w:hAnsi="Arial Unicode MS"/>
        <w:caps w:val="0"/>
        <w:smallCaps w:val="0"/>
        <w:strike w:val="0"/>
        <w:spacing w:val="0"/>
        <w:position w:val="0"/>
        <w:highlight w:val="none"/>
        <w:vertAlign w:val="baseline"/>
      </w:rPr>
    </w:lvl>
    <w:lvl w:ilvl="5">
      <w:start w:val="1"/>
      <w:numFmt w:val="lowerRoman"/>
      <w:lvlText w:val="%6."/>
      <w:lvlJc w:val="left"/>
      <w:pPr>
        <w:ind w:left="4320" w:hanging="292"/>
      </w:pPr>
      <w:rPr>
        <w:rFonts w:hAnsi="Arial Unicode MS"/>
        <w:caps w:val="0"/>
        <w:smallCaps w:val="0"/>
        <w:strike w:val="0"/>
        <w:spacing w:val="0"/>
        <w:position w:val="0"/>
        <w:highlight w:val="none"/>
        <w:vertAlign w:val="baseline"/>
      </w:rPr>
    </w:lvl>
    <w:lvl w:ilvl="6">
      <w:start w:val="1"/>
      <w:numFmt w:val="decimal"/>
      <w:lvlText w:val="%7."/>
      <w:lvlJc w:val="left"/>
      <w:pPr>
        <w:ind w:left="5040" w:hanging="360"/>
      </w:pPr>
      <w:rPr>
        <w:rFonts w:hAnsi="Arial Unicode MS"/>
        <w:caps w:val="0"/>
        <w:smallCaps w:val="0"/>
        <w:strike w:val="0"/>
        <w:spacing w:val="0"/>
        <w:position w:val="0"/>
        <w:highlight w:val="none"/>
        <w:vertAlign w:val="baseline"/>
      </w:rPr>
    </w:lvl>
    <w:lvl w:ilvl="7">
      <w:start w:val="1"/>
      <w:numFmt w:val="lowerLetter"/>
      <w:lvlText w:val="%8."/>
      <w:lvlJc w:val="left"/>
      <w:pPr>
        <w:ind w:left="5760" w:hanging="360"/>
      </w:pPr>
      <w:rPr>
        <w:rFonts w:hAnsi="Arial Unicode MS"/>
        <w:caps w:val="0"/>
        <w:smallCaps w:val="0"/>
        <w:strike w:val="0"/>
        <w:spacing w:val="0"/>
        <w:position w:val="0"/>
        <w:highlight w:val="none"/>
        <w:vertAlign w:val="baseline"/>
      </w:rPr>
    </w:lvl>
    <w:lvl w:ilvl="8">
      <w:start w:val="1"/>
      <w:numFmt w:val="lowerRoman"/>
      <w:lvlText w:val="%9."/>
      <w:lvlJc w:val="left"/>
      <w:pPr>
        <w:ind w:left="6480" w:hanging="292"/>
      </w:pPr>
      <w:rPr>
        <w:rFonts w:hAnsi="Arial Unicode MS"/>
        <w:caps w:val="0"/>
        <w:smallCaps w:val="0"/>
        <w:strike w:val="0"/>
        <w:spacing w:val="0"/>
        <w:position w:val="0"/>
        <w:highlight w:val="none"/>
        <w:vertAlign w:val="baseline"/>
      </w:rPr>
    </w:lvl>
  </w:abstractNum>
  <w:num w:numId="1" w16cid:durableId="357658455">
    <w:abstractNumId w:val="32"/>
  </w:num>
  <w:num w:numId="2" w16cid:durableId="1670676028">
    <w:abstractNumId w:val="11"/>
  </w:num>
  <w:num w:numId="3" w16cid:durableId="1500000169">
    <w:abstractNumId w:val="13"/>
  </w:num>
  <w:num w:numId="4" w16cid:durableId="650065105">
    <w:abstractNumId w:val="10"/>
  </w:num>
  <w:num w:numId="5" w16cid:durableId="479006383">
    <w:abstractNumId w:val="14"/>
  </w:num>
  <w:num w:numId="6" w16cid:durableId="1143931811">
    <w:abstractNumId w:val="8"/>
  </w:num>
  <w:num w:numId="7" w16cid:durableId="1527332369">
    <w:abstractNumId w:val="35"/>
  </w:num>
  <w:num w:numId="8" w16cid:durableId="756101106">
    <w:abstractNumId w:val="2"/>
  </w:num>
  <w:num w:numId="9" w16cid:durableId="1536965115">
    <w:abstractNumId w:val="18"/>
  </w:num>
  <w:num w:numId="10" w16cid:durableId="594097069">
    <w:abstractNumId w:val="49"/>
  </w:num>
  <w:num w:numId="11" w16cid:durableId="1037390390">
    <w:abstractNumId w:val="20"/>
  </w:num>
  <w:num w:numId="12" w16cid:durableId="1768691067">
    <w:abstractNumId w:val="40"/>
  </w:num>
  <w:num w:numId="13" w16cid:durableId="1847285278">
    <w:abstractNumId w:val="9"/>
  </w:num>
  <w:num w:numId="14" w16cid:durableId="268393386">
    <w:abstractNumId w:val="9"/>
    <w:lvlOverride w:ilvl="0">
      <w:startOverride w:val="2"/>
    </w:lvlOverride>
  </w:num>
  <w:num w:numId="15" w16cid:durableId="1369406182">
    <w:abstractNumId w:val="9"/>
    <w:lvlOverride w:ilvl="0">
      <w:lvl w:ilvl="0">
        <w:start w:val="1"/>
        <w:numFmt w:val="upperRoman"/>
        <w:lvlText w:val="%1."/>
        <w:lvlJc w:val="left"/>
        <w:pPr>
          <w:ind w:left="720" w:hanging="292"/>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lvl w:ilvl="1">
        <w:start w:val="1"/>
        <w:numFmt w:val="decimal"/>
        <w:lvlText w:val="%2)"/>
        <w:lvlJc w:val="left"/>
        <w:pPr>
          <w:ind w:left="900" w:hanging="360"/>
        </w:pPr>
        <w:rPr>
          <w:rFonts w:ascii="Calibri" w:eastAsia="Calibri" w:hAnsi="Calibri" w:cs="Calibri"/>
          <w:b/>
          <w:bCs/>
          <w:i w:val="0"/>
          <w:iCs w:val="0"/>
          <w:caps w:val="0"/>
          <w:smallCaps w:val="0"/>
          <w:strike w:val="0"/>
          <w:spacing w:val="0"/>
          <w:position w:val="0"/>
          <w:highlight w:val="none"/>
          <w:vertAlign w:val="baseline"/>
        </w:rPr>
      </w:lvl>
    </w:lvlOverride>
    <w:lvlOverride w:ilvl="2">
      <w:lvl w:ilvl="2">
        <w:start w:val="1"/>
        <w:numFmt w:val="decimal"/>
        <w:lvlText w:val="%3."/>
        <w:lvlJc w:val="left"/>
        <w:pPr>
          <w:tabs>
            <w:tab w:val="left" w:pos="900"/>
          </w:tabs>
          <w:ind w:left="1800" w:hanging="360"/>
        </w:pPr>
        <w:rPr>
          <w:rFonts w:ascii="Calibri" w:eastAsia="Calibri" w:hAnsi="Calibri" w:cs="Calibri"/>
          <w:b/>
          <w:bCs/>
          <w:i w:val="0"/>
          <w:iCs w:val="0"/>
          <w:caps w:val="0"/>
          <w:smallCaps w:val="0"/>
          <w:strike w:val="0"/>
          <w:spacing w:val="0"/>
          <w:position w:val="0"/>
          <w:highlight w:val="none"/>
          <w:vertAlign w:val="baseline"/>
        </w:rPr>
      </w:lvl>
    </w:lvlOverride>
    <w:lvlOverride w:ilvl="3">
      <w:lvl w:ilvl="3">
        <w:start w:val="1"/>
        <w:numFmt w:val="lowerLetter"/>
        <w:lvlText w:val="%4."/>
        <w:lvlJc w:val="left"/>
        <w:pPr>
          <w:tabs>
            <w:tab w:val="left" w:pos="900"/>
          </w:tabs>
          <w:ind w:left="2340" w:hanging="360"/>
        </w:pPr>
        <w:rPr>
          <w:rFonts w:ascii="Calibri" w:eastAsia="Calibri" w:hAnsi="Calibri" w:cs="Calibri"/>
          <w:b/>
          <w:bCs/>
          <w:i w:val="0"/>
          <w:iCs w:val="0"/>
          <w:caps w:val="0"/>
          <w:smallCaps w:val="0"/>
          <w:strike w:val="0"/>
          <w:spacing w:val="0"/>
          <w:position w:val="0"/>
          <w:highlight w:val="none"/>
          <w:vertAlign w:val="baseline"/>
        </w:rPr>
      </w:lvl>
    </w:lvlOverride>
    <w:lvlOverride w:ilvl="4">
      <w:lvl w:ilvl="4">
        <w:start w:val="1"/>
        <w:numFmt w:val="lowerLetter"/>
        <w:lvlText w:val="%5."/>
        <w:lvlJc w:val="left"/>
        <w:pPr>
          <w:tabs>
            <w:tab w:val="left" w:pos="900"/>
          </w:tabs>
          <w:ind w:left="3060" w:hanging="360"/>
        </w:pPr>
        <w:rPr>
          <w:rFonts w:ascii="Calibri" w:eastAsia="Calibri" w:hAnsi="Calibri" w:cs="Calibri"/>
          <w:b/>
          <w:bCs/>
          <w:i w:val="0"/>
          <w:iCs w:val="0"/>
          <w:caps w:val="0"/>
          <w:smallCaps w:val="0"/>
          <w:strike w:val="0"/>
          <w:spacing w:val="0"/>
          <w:position w:val="0"/>
          <w:highlight w:val="none"/>
          <w:vertAlign w:val="baseline"/>
        </w:rPr>
      </w:lvl>
    </w:lvlOverride>
    <w:lvlOverride w:ilvl="5">
      <w:lvl w:ilvl="5">
        <w:start w:val="1"/>
        <w:numFmt w:val="lowerRoman"/>
        <w:lvlText w:val="%6."/>
        <w:lvlJc w:val="left"/>
        <w:pPr>
          <w:tabs>
            <w:tab w:val="left" w:pos="900"/>
          </w:tabs>
          <w:ind w:left="3780" w:hanging="292"/>
        </w:pPr>
        <w:rPr>
          <w:rFonts w:ascii="Calibri" w:eastAsia="Calibri" w:hAnsi="Calibri" w:cs="Calibri"/>
          <w:b/>
          <w:bCs/>
          <w:i w:val="0"/>
          <w:iCs w:val="0"/>
          <w:caps w:val="0"/>
          <w:smallCaps w:val="0"/>
          <w:strike w:val="0"/>
          <w:spacing w:val="0"/>
          <w:position w:val="0"/>
          <w:highlight w:val="none"/>
          <w:vertAlign w:val="baseline"/>
        </w:rPr>
      </w:lvl>
    </w:lvlOverride>
    <w:lvlOverride w:ilvl="6">
      <w:lvl w:ilvl="6">
        <w:start w:val="1"/>
        <w:numFmt w:val="decimal"/>
        <w:lvlText w:val="%7."/>
        <w:lvlJc w:val="left"/>
        <w:pPr>
          <w:tabs>
            <w:tab w:val="left" w:pos="900"/>
          </w:tabs>
          <w:ind w:left="4500" w:hanging="360"/>
        </w:pPr>
        <w:rPr>
          <w:rFonts w:ascii="Calibri" w:eastAsia="Calibri" w:hAnsi="Calibri" w:cs="Calibri"/>
          <w:b/>
          <w:bCs/>
          <w:i w:val="0"/>
          <w:iCs w:val="0"/>
          <w:caps w:val="0"/>
          <w:smallCaps w:val="0"/>
          <w:strike w:val="0"/>
          <w:spacing w:val="0"/>
          <w:position w:val="0"/>
          <w:highlight w:val="none"/>
          <w:vertAlign w:val="baseline"/>
        </w:rPr>
      </w:lvl>
    </w:lvlOverride>
    <w:lvlOverride w:ilvl="7">
      <w:lvl w:ilvl="7">
        <w:start w:val="1"/>
        <w:numFmt w:val="lowerLetter"/>
        <w:lvlText w:val="%8."/>
        <w:lvlJc w:val="left"/>
        <w:pPr>
          <w:tabs>
            <w:tab w:val="left" w:pos="900"/>
          </w:tabs>
          <w:ind w:left="5220" w:hanging="360"/>
        </w:pPr>
        <w:rPr>
          <w:rFonts w:ascii="Calibri" w:eastAsia="Calibri" w:hAnsi="Calibri" w:cs="Calibri"/>
          <w:b/>
          <w:bCs/>
          <w:i w:val="0"/>
          <w:iCs w:val="0"/>
          <w:caps w:val="0"/>
          <w:smallCaps w:val="0"/>
          <w:strike w:val="0"/>
          <w:spacing w:val="0"/>
          <w:position w:val="0"/>
          <w:highlight w:val="none"/>
          <w:vertAlign w:val="baseline"/>
        </w:rPr>
      </w:lvl>
    </w:lvlOverride>
    <w:lvlOverride w:ilvl="8">
      <w:lvl w:ilvl="8">
        <w:start w:val="1"/>
        <w:numFmt w:val="lowerRoman"/>
        <w:lvlText w:val="%9."/>
        <w:lvlJc w:val="left"/>
        <w:pPr>
          <w:tabs>
            <w:tab w:val="left" w:pos="900"/>
          </w:tabs>
          <w:ind w:left="5940" w:hanging="292"/>
        </w:pPr>
        <w:rPr>
          <w:rFonts w:ascii="Calibri" w:eastAsia="Calibri" w:hAnsi="Calibri" w:cs="Calibri"/>
          <w:b/>
          <w:bCs/>
          <w:i w:val="0"/>
          <w:iCs w:val="0"/>
          <w:caps w:val="0"/>
          <w:smallCaps w:val="0"/>
          <w:strike w:val="0"/>
          <w:spacing w:val="0"/>
          <w:position w:val="0"/>
          <w:highlight w:val="none"/>
          <w:vertAlign w:val="baseline"/>
        </w:rPr>
      </w:lvl>
    </w:lvlOverride>
  </w:num>
  <w:num w:numId="16" w16cid:durableId="958805459">
    <w:abstractNumId w:val="9"/>
    <w:lvlOverride w:ilvl="0">
      <w:lvl w:ilvl="0">
        <w:start w:val="1"/>
        <w:numFmt w:val="upperRoman"/>
        <w:lvlText w:val="%1."/>
        <w:lvlJc w:val="left"/>
        <w:pPr>
          <w:ind w:left="720" w:hanging="292"/>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lvl w:ilvl="1">
        <w:start w:val="1"/>
        <w:numFmt w:val="decimal"/>
        <w:lvlText w:val="%2)"/>
        <w:lvlJc w:val="left"/>
        <w:pPr>
          <w:tabs>
            <w:tab w:val="num" w:pos="993"/>
          </w:tabs>
          <w:ind w:left="1440" w:hanging="873"/>
        </w:pPr>
        <w:rPr>
          <w:rFonts w:ascii="Calibri" w:eastAsia="Calibri" w:hAnsi="Calibri" w:cs="Calibri"/>
          <w:b/>
          <w:bCs/>
          <w:i w:val="0"/>
          <w:iCs w:val="0"/>
          <w:caps w:val="0"/>
          <w:smallCaps w:val="0"/>
          <w:strike w:val="0"/>
          <w:spacing w:val="0"/>
          <w:position w:val="0"/>
          <w:highlight w:val="none"/>
          <w:vertAlign w:val="baseline"/>
        </w:rPr>
      </w:lvl>
    </w:lvlOverride>
    <w:lvlOverride w:ilvl="2">
      <w:lvl w:ilvl="2">
        <w:start w:val="1"/>
        <w:numFmt w:val="decimal"/>
        <w:lvlText w:val="%3."/>
        <w:lvlJc w:val="left"/>
        <w:pPr>
          <w:tabs>
            <w:tab w:val="left" w:pos="993"/>
            <w:tab w:val="num" w:pos="2340"/>
          </w:tabs>
          <w:ind w:left="2787" w:hanging="1320"/>
        </w:pPr>
        <w:rPr>
          <w:rFonts w:ascii="Calibri" w:eastAsia="Calibri" w:hAnsi="Calibri" w:cs="Calibri"/>
          <w:b/>
          <w:bCs/>
          <w:i w:val="0"/>
          <w:iCs w:val="0"/>
          <w:caps w:val="0"/>
          <w:smallCaps w:val="0"/>
          <w:strike w:val="0"/>
          <w:spacing w:val="0"/>
          <w:position w:val="0"/>
          <w:highlight w:val="none"/>
          <w:vertAlign w:val="baseline"/>
        </w:rPr>
      </w:lvl>
    </w:lvlOverride>
    <w:lvlOverride w:ilvl="3">
      <w:lvl w:ilvl="3">
        <w:start w:val="1"/>
        <w:numFmt w:val="lowerLetter"/>
        <w:lvlText w:val="%4."/>
        <w:lvlJc w:val="left"/>
        <w:pPr>
          <w:tabs>
            <w:tab w:val="left" w:pos="993"/>
            <w:tab w:val="num" w:pos="2880"/>
          </w:tabs>
          <w:ind w:left="3327" w:hanging="1320"/>
        </w:pPr>
        <w:rPr>
          <w:rFonts w:ascii="Calibri" w:eastAsia="Calibri" w:hAnsi="Calibri" w:cs="Calibri"/>
          <w:b/>
          <w:bCs/>
          <w:i w:val="0"/>
          <w:iCs w:val="0"/>
          <w:caps w:val="0"/>
          <w:smallCaps w:val="0"/>
          <w:strike w:val="0"/>
          <w:spacing w:val="0"/>
          <w:position w:val="0"/>
          <w:highlight w:val="none"/>
          <w:vertAlign w:val="baseline"/>
        </w:rPr>
      </w:lvl>
    </w:lvlOverride>
    <w:lvlOverride w:ilvl="4">
      <w:lvl w:ilvl="4">
        <w:start w:val="1"/>
        <w:numFmt w:val="lowerLetter"/>
        <w:lvlText w:val="%5."/>
        <w:lvlJc w:val="left"/>
        <w:pPr>
          <w:tabs>
            <w:tab w:val="left" w:pos="993"/>
            <w:tab w:val="num" w:pos="3600"/>
          </w:tabs>
          <w:ind w:left="4047" w:hanging="1320"/>
        </w:pPr>
        <w:rPr>
          <w:rFonts w:ascii="Calibri" w:eastAsia="Calibri" w:hAnsi="Calibri" w:cs="Calibri"/>
          <w:b/>
          <w:bCs/>
          <w:i w:val="0"/>
          <w:iCs w:val="0"/>
          <w:caps w:val="0"/>
          <w:smallCaps w:val="0"/>
          <w:strike w:val="0"/>
          <w:spacing w:val="0"/>
          <w:position w:val="0"/>
          <w:highlight w:val="none"/>
          <w:vertAlign w:val="baseline"/>
        </w:rPr>
      </w:lvl>
    </w:lvlOverride>
    <w:lvlOverride w:ilvl="5">
      <w:lvl w:ilvl="5">
        <w:start w:val="1"/>
        <w:numFmt w:val="lowerRoman"/>
        <w:lvlText w:val="%6."/>
        <w:lvlJc w:val="left"/>
        <w:pPr>
          <w:tabs>
            <w:tab w:val="left" w:pos="993"/>
            <w:tab w:val="num" w:pos="4320"/>
          </w:tabs>
          <w:ind w:left="4767" w:hanging="1252"/>
        </w:pPr>
        <w:rPr>
          <w:rFonts w:ascii="Calibri" w:eastAsia="Calibri" w:hAnsi="Calibri" w:cs="Calibri"/>
          <w:b/>
          <w:bCs/>
          <w:i w:val="0"/>
          <w:iCs w:val="0"/>
          <w:caps w:val="0"/>
          <w:smallCaps w:val="0"/>
          <w:strike w:val="0"/>
          <w:spacing w:val="0"/>
          <w:position w:val="0"/>
          <w:highlight w:val="none"/>
          <w:vertAlign w:val="baseline"/>
        </w:rPr>
      </w:lvl>
    </w:lvlOverride>
    <w:lvlOverride w:ilvl="6">
      <w:lvl w:ilvl="6">
        <w:start w:val="1"/>
        <w:numFmt w:val="decimal"/>
        <w:lvlText w:val="%7."/>
        <w:lvlJc w:val="left"/>
        <w:pPr>
          <w:tabs>
            <w:tab w:val="left" w:pos="993"/>
            <w:tab w:val="num" w:pos="5040"/>
          </w:tabs>
          <w:ind w:left="5487" w:hanging="1320"/>
        </w:pPr>
        <w:rPr>
          <w:rFonts w:ascii="Calibri" w:eastAsia="Calibri" w:hAnsi="Calibri" w:cs="Calibri"/>
          <w:b/>
          <w:bCs/>
          <w:i w:val="0"/>
          <w:iCs w:val="0"/>
          <w:caps w:val="0"/>
          <w:smallCaps w:val="0"/>
          <w:strike w:val="0"/>
          <w:spacing w:val="0"/>
          <w:position w:val="0"/>
          <w:highlight w:val="none"/>
          <w:vertAlign w:val="baseline"/>
        </w:rPr>
      </w:lvl>
    </w:lvlOverride>
    <w:lvlOverride w:ilvl="7">
      <w:lvl w:ilvl="7">
        <w:start w:val="1"/>
        <w:numFmt w:val="lowerLetter"/>
        <w:lvlText w:val="%8."/>
        <w:lvlJc w:val="left"/>
        <w:pPr>
          <w:tabs>
            <w:tab w:val="left" w:pos="993"/>
            <w:tab w:val="num" w:pos="5760"/>
          </w:tabs>
          <w:ind w:left="6207" w:hanging="1320"/>
        </w:pPr>
        <w:rPr>
          <w:rFonts w:ascii="Calibri" w:eastAsia="Calibri" w:hAnsi="Calibri" w:cs="Calibri"/>
          <w:b/>
          <w:bCs/>
          <w:i w:val="0"/>
          <w:iCs w:val="0"/>
          <w:caps w:val="0"/>
          <w:smallCaps w:val="0"/>
          <w:strike w:val="0"/>
          <w:spacing w:val="0"/>
          <w:position w:val="0"/>
          <w:highlight w:val="none"/>
          <w:vertAlign w:val="baseline"/>
        </w:rPr>
      </w:lvl>
    </w:lvlOverride>
    <w:lvlOverride w:ilvl="8">
      <w:lvl w:ilvl="8">
        <w:start w:val="1"/>
        <w:numFmt w:val="lowerRoman"/>
        <w:lvlText w:val="%9."/>
        <w:lvlJc w:val="left"/>
        <w:pPr>
          <w:tabs>
            <w:tab w:val="left" w:pos="993"/>
            <w:tab w:val="num" w:pos="6480"/>
          </w:tabs>
          <w:ind w:left="6927" w:hanging="1252"/>
        </w:pPr>
        <w:rPr>
          <w:rFonts w:ascii="Calibri" w:eastAsia="Calibri" w:hAnsi="Calibri" w:cs="Calibri"/>
          <w:b/>
          <w:bCs/>
          <w:i w:val="0"/>
          <w:iCs w:val="0"/>
          <w:caps w:val="0"/>
          <w:smallCaps w:val="0"/>
          <w:strike w:val="0"/>
          <w:spacing w:val="0"/>
          <w:position w:val="0"/>
          <w:highlight w:val="none"/>
          <w:vertAlign w:val="baseline"/>
        </w:rPr>
      </w:lvl>
    </w:lvlOverride>
  </w:num>
  <w:num w:numId="17" w16cid:durableId="274674358">
    <w:abstractNumId w:val="4"/>
  </w:num>
  <w:num w:numId="18" w16cid:durableId="1306273172">
    <w:abstractNumId w:val="9"/>
    <w:lvlOverride w:ilvl="0">
      <w:startOverride w:val="5"/>
      <w:lvl w:ilvl="0">
        <w:start w:val="5"/>
        <w:numFmt w:val="upperRoman"/>
        <w:lvlText w:val="%1."/>
        <w:lvlJc w:val="left"/>
        <w:pPr>
          <w:ind w:left="720" w:hanging="292"/>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startOverride w:val="1"/>
      <w:lvl w:ilvl="1">
        <w:start w:val="1"/>
        <w:numFmt w:val="decimal"/>
        <w:lvlText w:val="%2)"/>
        <w:lvlJc w:val="left"/>
        <w:pPr>
          <w:ind w:left="900" w:hanging="360"/>
        </w:pPr>
        <w:rPr>
          <w:rFonts w:ascii="Calibri" w:eastAsia="Calibri" w:hAnsi="Calibri" w:cs="Calibri"/>
          <w:b/>
          <w:bCs/>
          <w:i w:val="0"/>
          <w:iCs w:val="0"/>
          <w:caps w:val="0"/>
          <w:smallCaps w:val="0"/>
          <w:strike w:val="0"/>
          <w:spacing w:val="0"/>
          <w:position w:val="0"/>
          <w:highlight w:val="none"/>
          <w:vertAlign w:val="baseline"/>
        </w:rPr>
      </w:lvl>
    </w:lvlOverride>
    <w:lvlOverride w:ilvl="2">
      <w:startOverride w:val="1"/>
      <w:lvl w:ilvl="2">
        <w:start w:val="1"/>
        <w:numFmt w:val="decimal"/>
        <w:lvlText w:val="%3."/>
        <w:lvlJc w:val="left"/>
        <w:pPr>
          <w:ind w:left="1800" w:hanging="360"/>
        </w:pPr>
        <w:rPr>
          <w:rFonts w:ascii="Calibri" w:eastAsia="Calibri" w:hAnsi="Calibri" w:cs="Calibri"/>
          <w:b/>
          <w:bCs/>
          <w:i w:val="0"/>
          <w:iCs w:val="0"/>
          <w:caps w:val="0"/>
          <w:smallCaps w:val="0"/>
          <w:strike w:val="0"/>
          <w:spacing w:val="0"/>
          <w:position w:val="0"/>
          <w:highlight w:val="none"/>
          <w:vertAlign w:val="baseline"/>
        </w:rPr>
      </w:lvl>
    </w:lvlOverride>
    <w:lvlOverride w:ilvl="3">
      <w:startOverride w:val="1"/>
      <w:lvl w:ilvl="3">
        <w:start w:val="1"/>
        <w:numFmt w:val="lowerLetter"/>
        <w:lvlText w:val="%4."/>
        <w:lvlJc w:val="left"/>
        <w:pPr>
          <w:ind w:left="2340" w:hanging="360"/>
        </w:pPr>
        <w:rPr>
          <w:rFonts w:ascii="Calibri" w:eastAsia="Calibri" w:hAnsi="Calibri" w:cs="Calibri"/>
          <w:b/>
          <w:bCs/>
          <w:i w:val="0"/>
          <w:iCs w:val="0"/>
          <w:caps w:val="0"/>
          <w:smallCaps w:val="0"/>
          <w:strike w:val="0"/>
          <w:spacing w:val="0"/>
          <w:position w:val="0"/>
          <w:highlight w:val="none"/>
          <w:vertAlign w:val="baseline"/>
        </w:rPr>
      </w:lvl>
    </w:lvlOverride>
    <w:lvlOverride w:ilvl="4">
      <w:startOverride w:val="1"/>
      <w:lvl w:ilvl="4">
        <w:start w:val="1"/>
        <w:numFmt w:val="lowerLetter"/>
        <w:lvlText w:val="%5."/>
        <w:lvlJc w:val="left"/>
        <w:pPr>
          <w:ind w:left="3060" w:hanging="360"/>
        </w:pPr>
        <w:rPr>
          <w:rFonts w:ascii="Calibri" w:eastAsia="Calibri" w:hAnsi="Calibri" w:cs="Calibri"/>
          <w:b/>
          <w:bCs/>
          <w:i w:val="0"/>
          <w:iCs w:val="0"/>
          <w:caps w:val="0"/>
          <w:smallCaps w:val="0"/>
          <w:strike w:val="0"/>
          <w:spacing w:val="0"/>
          <w:position w:val="0"/>
          <w:highlight w:val="none"/>
          <w:vertAlign w:val="baseline"/>
        </w:rPr>
      </w:lvl>
    </w:lvlOverride>
    <w:lvlOverride w:ilvl="5">
      <w:startOverride w:val="1"/>
      <w:lvl w:ilvl="5">
        <w:start w:val="1"/>
        <w:numFmt w:val="lowerRoman"/>
        <w:lvlText w:val="%6."/>
        <w:lvlJc w:val="left"/>
        <w:pPr>
          <w:ind w:left="3780" w:hanging="292"/>
        </w:pPr>
        <w:rPr>
          <w:rFonts w:ascii="Calibri" w:eastAsia="Calibri" w:hAnsi="Calibri" w:cs="Calibri"/>
          <w:b/>
          <w:bCs/>
          <w:i w:val="0"/>
          <w:iCs w:val="0"/>
          <w:caps w:val="0"/>
          <w:smallCaps w:val="0"/>
          <w:strike w:val="0"/>
          <w:spacing w:val="0"/>
          <w:position w:val="0"/>
          <w:highlight w:val="none"/>
          <w:vertAlign w:val="baseline"/>
        </w:rPr>
      </w:lvl>
    </w:lvlOverride>
    <w:lvlOverride w:ilvl="6">
      <w:startOverride w:val="1"/>
      <w:lvl w:ilvl="6">
        <w:start w:val="1"/>
        <w:numFmt w:val="decimal"/>
        <w:lvlText w:val="%7."/>
        <w:lvlJc w:val="left"/>
        <w:pPr>
          <w:ind w:left="4500" w:hanging="360"/>
        </w:pPr>
        <w:rPr>
          <w:rFonts w:ascii="Calibri" w:eastAsia="Calibri" w:hAnsi="Calibri" w:cs="Calibri"/>
          <w:b/>
          <w:bCs/>
          <w:i w:val="0"/>
          <w:iCs w:val="0"/>
          <w:caps w:val="0"/>
          <w:smallCaps w:val="0"/>
          <w:strike w:val="0"/>
          <w:spacing w:val="0"/>
          <w:position w:val="0"/>
          <w:highlight w:val="none"/>
          <w:vertAlign w:val="baseline"/>
        </w:rPr>
      </w:lvl>
    </w:lvlOverride>
    <w:lvlOverride w:ilvl="7">
      <w:startOverride w:val="1"/>
      <w:lvl w:ilvl="7">
        <w:start w:val="1"/>
        <w:numFmt w:val="lowerLetter"/>
        <w:lvlText w:val="%8."/>
        <w:lvlJc w:val="left"/>
        <w:pPr>
          <w:ind w:left="5220" w:hanging="360"/>
        </w:pPr>
        <w:rPr>
          <w:rFonts w:ascii="Calibri" w:eastAsia="Calibri" w:hAnsi="Calibri" w:cs="Calibri"/>
          <w:b/>
          <w:bCs/>
          <w:i w:val="0"/>
          <w:iCs w:val="0"/>
          <w:caps w:val="0"/>
          <w:smallCaps w:val="0"/>
          <w:strike w:val="0"/>
          <w:spacing w:val="0"/>
          <w:position w:val="0"/>
          <w:highlight w:val="none"/>
          <w:vertAlign w:val="baseline"/>
        </w:rPr>
      </w:lvl>
    </w:lvlOverride>
    <w:lvlOverride w:ilvl="8">
      <w:startOverride w:val="1"/>
      <w:lvl w:ilvl="8">
        <w:start w:val="1"/>
        <w:numFmt w:val="lowerRoman"/>
        <w:lvlText w:val="%9."/>
        <w:lvlJc w:val="left"/>
        <w:pPr>
          <w:ind w:left="5940" w:hanging="292"/>
        </w:pPr>
        <w:rPr>
          <w:rFonts w:ascii="Calibri" w:eastAsia="Calibri" w:hAnsi="Calibri" w:cs="Calibri"/>
          <w:b/>
          <w:bCs/>
          <w:i w:val="0"/>
          <w:iCs w:val="0"/>
          <w:caps w:val="0"/>
          <w:smallCaps w:val="0"/>
          <w:strike w:val="0"/>
          <w:spacing w:val="0"/>
          <w:position w:val="0"/>
          <w:highlight w:val="none"/>
          <w:vertAlign w:val="baseline"/>
        </w:rPr>
      </w:lvl>
    </w:lvlOverride>
  </w:num>
  <w:num w:numId="19" w16cid:durableId="1654791515">
    <w:abstractNumId w:val="9"/>
    <w:lvlOverride w:ilvl="0">
      <w:lvl w:ilvl="0">
        <w:start w:val="1"/>
        <w:numFmt w:val="upperRoman"/>
        <w:lvlText w:val="%1."/>
        <w:lvlJc w:val="left"/>
        <w:pPr>
          <w:tabs>
            <w:tab w:val="left" w:pos="142"/>
            <w:tab w:val="num" w:pos="254"/>
          </w:tabs>
          <w:ind w:left="720" w:hanging="720"/>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lvl w:ilvl="1">
        <w:start w:val="1"/>
        <w:numFmt w:val="decimal"/>
        <w:lvlText w:val="%2)"/>
        <w:lvlJc w:val="left"/>
        <w:pPr>
          <w:tabs>
            <w:tab w:val="left" w:pos="1440"/>
          </w:tabs>
          <w:ind w:left="900" w:hanging="360"/>
        </w:pPr>
        <w:rPr>
          <w:rFonts w:ascii="Calibri" w:eastAsia="Calibri" w:hAnsi="Calibri" w:cs="Calibri"/>
          <w:b/>
          <w:bCs/>
          <w:i w:val="0"/>
          <w:iCs w:val="0"/>
          <w:caps w:val="0"/>
          <w:smallCaps w:val="0"/>
          <w:strike w:val="0"/>
          <w:spacing w:val="0"/>
          <w:position w:val="0"/>
          <w:highlight w:val="none"/>
          <w:vertAlign w:val="baseline"/>
        </w:rPr>
      </w:lvl>
    </w:lvlOverride>
    <w:lvlOverride w:ilvl="2">
      <w:lvl w:ilvl="2">
        <w:start w:val="1"/>
        <w:numFmt w:val="decimal"/>
        <w:lvlText w:val="%3."/>
        <w:lvlJc w:val="left"/>
        <w:pPr>
          <w:tabs>
            <w:tab w:val="left" w:pos="1440"/>
          </w:tabs>
          <w:ind w:left="1800" w:hanging="360"/>
        </w:pPr>
        <w:rPr>
          <w:rFonts w:ascii="Calibri" w:eastAsia="Calibri" w:hAnsi="Calibri" w:cs="Calibri"/>
          <w:b/>
          <w:bCs/>
          <w:i w:val="0"/>
          <w:iCs w:val="0"/>
          <w:caps w:val="0"/>
          <w:smallCaps w:val="0"/>
          <w:strike w:val="0"/>
          <w:spacing w:val="0"/>
          <w:position w:val="0"/>
          <w:highlight w:val="none"/>
          <w:vertAlign w:val="baseline"/>
        </w:rPr>
      </w:lvl>
    </w:lvlOverride>
    <w:lvlOverride w:ilvl="3">
      <w:lvl w:ilvl="3">
        <w:start w:val="1"/>
        <w:numFmt w:val="lowerLetter"/>
        <w:lvlText w:val="%4."/>
        <w:lvlJc w:val="left"/>
        <w:pPr>
          <w:tabs>
            <w:tab w:val="left" w:pos="1440"/>
          </w:tabs>
          <w:ind w:left="2340" w:hanging="360"/>
        </w:pPr>
        <w:rPr>
          <w:rFonts w:ascii="Calibri" w:eastAsia="Calibri" w:hAnsi="Calibri" w:cs="Calibri"/>
          <w:b/>
          <w:bCs/>
          <w:i w:val="0"/>
          <w:iCs w:val="0"/>
          <w:caps w:val="0"/>
          <w:smallCaps w:val="0"/>
          <w:strike w:val="0"/>
          <w:spacing w:val="0"/>
          <w:position w:val="0"/>
          <w:highlight w:val="none"/>
          <w:vertAlign w:val="baseline"/>
        </w:rPr>
      </w:lvl>
    </w:lvlOverride>
    <w:lvlOverride w:ilvl="4">
      <w:lvl w:ilvl="4">
        <w:start w:val="1"/>
        <w:numFmt w:val="lowerLetter"/>
        <w:lvlText w:val="%5."/>
        <w:lvlJc w:val="left"/>
        <w:pPr>
          <w:tabs>
            <w:tab w:val="left" w:pos="1440"/>
          </w:tabs>
          <w:ind w:left="3060" w:hanging="360"/>
        </w:pPr>
        <w:rPr>
          <w:rFonts w:ascii="Calibri" w:eastAsia="Calibri" w:hAnsi="Calibri" w:cs="Calibri"/>
          <w:b/>
          <w:bCs/>
          <w:i w:val="0"/>
          <w:iCs w:val="0"/>
          <w:caps w:val="0"/>
          <w:smallCaps w:val="0"/>
          <w:strike w:val="0"/>
          <w:spacing w:val="0"/>
          <w:position w:val="0"/>
          <w:highlight w:val="none"/>
          <w:vertAlign w:val="baseline"/>
        </w:rPr>
      </w:lvl>
    </w:lvlOverride>
    <w:lvlOverride w:ilvl="5">
      <w:lvl w:ilvl="5">
        <w:start w:val="1"/>
        <w:numFmt w:val="lowerRoman"/>
        <w:lvlText w:val="%6."/>
        <w:lvlJc w:val="left"/>
        <w:pPr>
          <w:tabs>
            <w:tab w:val="left" w:pos="1440"/>
          </w:tabs>
          <w:ind w:left="3780" w:hanging="292"/>
        </w:pPr>
        <w:rPr>
          <w:rFonts w:ascii="Calibri" w:eastAsia="Calibri" w:hAnsi="Calibri" w:cs="Calibri"/>
          <w:b/>
          <w:bCs/>
          <w:i w:val="0"/>
          <w:iCs w:val="0"/>
          <w:caps w:val="0"/>
          <w:smallCaps w:val="0"/>
          <w:strike w:val="0"/>
          <w:spacing w:val="0"/>
          <w:position w:val="0"/>
          <w:highlight w:val="none"/>
          <w:vertAlign w:val="baseline"/>
        </w:rPr>
      </w:lvl>
    </w:lvlOverride>
    <w:lvlOverride w:ilvl="6">
      <w:lvl w:ilvl="6">
        <w:start w:val="1"/>
        <w:numFmt w:val="decimal"/>
        <w:lvlText w:val="%7."/>
        <w:lvlJc w:val="left"/>
        <w:pPr>
          <w:tabs>
            <w:tab w:val="left" w:pos="1440"/>
          </w:tabs>
          <w:ind w:left="4500" w:hanging="360"/>
        </w:pPr>
        <w:rPr>
          <w:rFonts w:ascii="Calibri" w:eastAsia="Calibri" w:hAnsi="Calibri" w:cs="Calibri"/>
          <w:b/>
          <w:bCs/>
          <w:i w:val="0"/>
          <w:iCs w:val="0"/>
          <w:caps w:val="0"/>
          <w:smallCaps w:val="0"/>
          <w:strike w:val="0"/>
          <w:spacing w:val="0"/>
          <w:position w:val="0"/>
          <w:highlight w:val="none"/>
          <w:vertAlign w:val="baseline"/>
        </w:rPr>
      </w:lvl>
    </w:lvlOverride>
    <w:lvlOverride w:ilvl="7">
      <w:lvl w:ilvl="7">
        <w:start w:val="1"/>
        <w:numFmt w:val="lowerLetter"/>
        <w:lvlText w:val="%8."/>
        <w:lvlJc w:val="left"/>
        <w:pPr>
          <w:tabs>
            <w:tab w:val="left" w:pos="1440"/>
          </w:tabs>
          <w:ind w:left="5220" w:hanging="360"/>
        </w:pPr>
        <w:rPr>
          <w:rFonts w:ascii="Calibri" w:eastAsia="Calibri" w:hAnsi="Calibri" w:cs="Calibri"/>
          <w:b/>
          <w:bCs/>
          <w:i w:val="0"/>
          <w:iCs w:val="0"/>
          <w:caps w:val="0"/>
          <w:smallCaps w:val="0"/>
          <w:strike w:val="0"/>
          <w:spacing w:val="0"/>
          <w:position w:val="0"/>
          <w:highlight w:val="none"/>
          <w:vertAlign w:val="baseline"/>
        </w:rPr>
      </w:lvl>
    </w:lvlOverride>
    <w:lvlOverride w:ilvl="8">
      <w:lvl w:ilvl="8">
        <w:start w:val="1"/>
        <w:numFmt w:val="lowerRoman"/>
        <w:lvlText w:val="%9."/>
        <w:lvlJc w:val="left"/>
        <w:pPr>
          <w:tabs>
            <w:tab w:val="left" w:pos="1440"/>
          </w:tabs>
          <w:ind w:left="5940" w:hanging="292"/>
        </w:pPr>
        <w:rPr>
          <w:rFonts w:ascii="Calibri" w:eastAsia="Calibri" w:hAnsi="Calibri" w:cs="Calibri"/>
          <w:b/>
          <w:bCs/>
          <w:i w:val="0"/>
          <w:iCs w:val="0"/>
          <w:caps w:val="0"/>
          <w:smallCaps w:val="0"/>
          <w:strike w:val="0"/>
          <w:spacing w:val="0"/>
          <w:position w:val="0"/>
          <w:highlight w:val="none"/>
          <w:vertAlign w:val="baseline"/>
        </w:rPr>
      </w:lvl>
    </w:lvlOverride>
  </w:num>
  <w:num w:numId="20" w16cid:durableId="1549881219">
    <w:abstractNumId w:val="9"/>
    <w:lvlOverride w:ilvl="0">
      <w:lvl w:ilvl="0">
        <w:start w:val="1"/>
        <w:numFmt w:val="upperRoman"/>
        <w:lvlText w:val="%1."/>
        <w:lvlJc w:val="left"/>
        <w:pPr>
          <w:tabs>
            <w:tab w:val="left" w:pos="720"/>
          </w:tabs>
          <w:ind w:left="292" w:hanging="292"/>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lvl w:ilvl="1">
        <w:start w:val="1"/>
        <w:numFmt w:val="decimal"/>
        <w:lvlText w:val="%2)"/>
        <w:lvlJc w:val="left"/>
        <w:pPr>
          <w:ind w:left="900" w:hanging="360"/>
        </w:pPr>
        <w:rPr>
          <w:rFonts w:ascii="Calibri" w:eastAsia="Calibri" w:hAnsi="Calibri" w:cs="Calibri"/>
          <w:b/>
          <w:bCs/>
          <w:i w:val="0"/>
          <w:iCs w:val="0"/>
          <w:caps w:val="0"/>
          <w:smallCaps w:val="0"/>
          <w:strike w:val="0"/>
          <w:spacing w:val="0"/>
          <w:position w:val="0"/>
          <w:highlight w:val="none"/>
          <w:vertAlign w:val="baseline"/>
        </w:rPr>
      </w:lvl>
    </w:lvlOverride>
    <w:lvlOverride w:ilvl="2">
      <w:lvl w:ilvl="2">
        <w:start w:val="1"/>
        <w:numFmt w:val="decimal"/>
        <w:lvlText w:val="%3."/>
        <w:lvlJc w:val="left"/>
        <w:pPr>
          <w:tabs>
            <w:tab w:val="left" w:pos="720"/>
          </w:tabs>
          <w:ind w:left="1800" w:hanging="360"/>
        </w:pPr>
        <w:rPr>
          <w:rFonts w:ascii="Calibri" w:eastAsia="Calibri" w:hAnsi="Calibri" w:cs="Calibri"/>
          <w:b/>
          <w:bCs/>
          <w:i w:val="0"/>
          <w:iCs w:val="0"/>
          <w:caps w:val="0"/>
          <w:smallCaps w:val="0"/>
          <w:strike w:val="0"/>
          <w:spacing w:val="0"/>
          <w:position w:val="0"/>
          <w:highlight w:val="none"/>
          <w:vertAlign w:val="baseline"/>
        </w:rPr>
      </w:lvl>
    </w:lvlOverride>
    <w:lvlOverride w:ilvl="3">
      <w:lvl w:ilvl="3">
        <w:start w:val="1"/>
        <w:numFmt w:val="lowerLetter"/>
        <w:lvlText w:val="%4."/>
        <w:lvlJc w:val="left"/>
        <w:pPr>
          <w:tabs>
            <w:tab w:val="left" w:pos="720"/>
          </w:tabs>
          <w:ind w:left="2340" w:hanging="360"/>
        </w:pPr>
        <w:rPr>
          <w:rFonts w:ascii="Calibri" w:eastAsia="Calibri" w:hAnsi="Calibri" w:cs="Calibri"/>
          <w:b/>
          <w:bCs/>
          <w:i w:val="0"/>
          <w:iCs w:val="0"/>
          <w:caps w:val="0"/>
          <w:smallCaps w:val="0"/>
          <w:strike w:val="0"/>
          <w:spacing w:val="0"/>
          <w:position w:val="0"/>
          <w:highlight w:val="none"/>
          <w:vertAlign w:val="baseline"/>
        </w:rPr>
      </w:lvl>
    </w:lvlOverride>
    <w:lvlOverride w:ilvl="4">
      <w:lvl w:ilvl="4">
        <w:start w:val="1"/>
        <w:numFmt w:val="lowerLetter"/>
        <w:lvlText w:val="%5."/>
        <w:lvlJc w:val="left"/>
        <w:pPr>
          <w:tabs>
            <w:tab w:val="left" w:pos="720"/>
          </w:tabs>
          <w:ind w:left="3060" w:hanging="360"/>
        </w:pPr>
        <w:rPr>
          <w:rFonts w:ascii="Calibri" w:eastAsia="Calibri" w:hAnsi="Calibri" w:cs="Calibri"/>
          <w:b/>
          <w:bCs/>
          <w:i w:val="0"/>
          <w:iCs w:val="0"/>
          <w:caps w:val="0"/>
          <w:smallCaps w:val="0"/>
          <w:strike w:val="0"/>
          <w:spacing w:val="0"/>
          <w:position w:val="0"/>
          <w:highlight w:val="none"/>
          <w:vertAlign w:val="baseline"/>
        </w:rPr>
      </w:lvl>
    </w:lvlOverride>
    <w:lvlOverride w:ilvl="5">
      <w:lvl w:ilvl="5">
        <w:start w:val="1"/>
        <w:numFmt w:val="lowerRoman"/>
        <w:lvlText w:val="%6."/>
        <w:lvlJc w:val="left"/>
        <w:pPr>
          <w:tabs>
            <w:tab w:val="left" w:pos="720"/>
          </w:tabs>
          <w:ind w:left="3780" w:hanging="292"/>
        </w:pPr>
        <w:rPr>
          <w:rFonts w:ascii="Calibri" w:eastAsia="Calibri" w:hAnsi="Calibri" w:cs="Calibri"/>
          <w:b/>
          <w:bCs/>
          <w:i w:val="0"/>
          <w:iCs w:val="0"/>
          <w:caps w:val="0"/>
          <w:smallCaps w:val="0"/>
          <w:strike w:val="0"/>
          <w:spacing w:val="0"/>
          <w:position w:val="0"/>
          <w:highlight w:val="none"/>
          <w:vertAlign w:val="baseline"/>
        </w:rPr>
      </w:lvl>
    </w:lvlOverride>
    <w:lvlOverride w:ilvl="6">
      <w:lvl w:ilvl="6">
        <w:start w:val="1"/>
        <w:numFmt w:val="decimal"/>
        <w:lvlText w:val="%7."/>
        <w:lvlJc w:val="left"/>
        <w:pPr>
          <w:tabs>
            <w:tab w:val="left" w:pos="720"/>
          </w:tabs>
          <w:ind w:left="4500" w:hanging="360"/>
        </w:pPr>
        <w:rPr>
          <w:rFonts w:ascii="Calibri" w:eastAsia="Calibri" w:hAnsi="Calibri" w:cs="Calibri"/>
          <w:b/>
          <w:bCs/>
          <w:i w:val="0"/>
          <w:iCs w:val="0"/>
          <w:caps w:val="0"/>
          <w:smallCaps w:val="0"/>
          <w:strike w:val="0"/>
          <w:spacing w:val="0"/>
          <w:position w:val="0"/>
          <w:highlight w:val="none"/>
          <w:vertAlign w:val="baseline"/>
        </w:rPr>
      </w:lvl>
    </w:lvlOverride>
    <w:lvlOverride w:ilvl="7">
      <w:lvl w:ilvl="7">
        <w:start w:val="1"/>
        <w:numFmt w:val="lowerLetter"/>
        <w:lvlText w:val="%8."/>
        <w:lvlJc w:val="left"/>
        <w:pPr>
          <w:tabs>
            <w:tab w:val="left" w:pos="720"/>
          </w:tabs>
          <w:ind w:left="5220" w:hanging="360"/>
        </w:pPr>
        <w:rPr>
          <w:rFonts w:ascii="Calibri" w:eastAsia="Calibri" w:hAnsi="Calibri" w:cs="Calibri"/>
          <w:b/>
          <w:bCs/>
          <w:i w:val="0"/>
          <w:iCs w:val="0"/>
          <w:caps w:val="0"/>
          <w:smallCaps w:val="0"/>
          <w:strike w:val="0"/>
          <w:spacing w:val="0"/>
          <w:position w:val="0"/>
          <w:highlight w:val="none"/>
          <w:vertAlign w:val="baseline"/>
        </w:rPr>
      </w:lvl>
    </w:lvlOverride>
    <w:lvlOverride w:ilvl="8">
      <w:lvl w:ilvl="8">
        <w:start w:val="1"/>
        <w:numFmt w:val="lowerRoman"/>
        <w:lvlText w:val="%9."/>
        <w:lvlJc w:val="left"/>
        <w:pPr>
          <w:tabs>
            <w:tab w:val="left" w:pos="720"/>
          </w:tabs>
          <w:ind w:left="5940" w:hanging="292"/>
        </w:pPr>
        <w:rPr>
          <w:rFonts w:ascii="Calibri" w:eastAsia="Calibri" w:hAnsi="Calibri" w:cs="Calibri"/>
          <w:b/>
          <w:bCs/>
          <w:i w:val="0"/>
          <w:iCs w:val="0"/>
          <w:caps w:val="0"/>
          <w:smallCaps w:val="0"/>
          <w:strike w:val="0"/>
          <w:spacing w:val="0"/>
          <w:position w:val="0"/>
          <w:highlight w:val="none"/>
          <w:vertAlign w:val="baseline"/>
        </w:rPr>
      </w:lvl>
    </w:lvlOverride>
  </w:num>
  <w:num w:numId="21" w16cid:durableId="786049674">
    <w:abstractNumId w:val="51"/>
  </w:num>
  <w:num w:numId="22" w16cid:durableId="868566645">
    <w:abstractNumId w:val="21"/>
  </w:num>
  <w:num w:numId="23" w16cid:durableId="1716849903">
    <w:abstractNumId w:val="9"/>
    <w:lvlOverride w:ilvl="0">
      <w:startOverride w:val="8"/>
      <w:lvl w:ilvl="0">
        <w:start w:val="8"/>
        <w:numFmt w:val="upperRoman"/>
        <w:lvlText w:val="%1."/>
        <w:lvlJc w:val="left"/>
        <w:pPr>
          <w:ind w:left="292" w:hanging="292"/>
        </w:pPr>
        <w:rPr>
          <w:rFonts w:ascii="Calibri" w:eastAsia="Calibri" w:hAnsi="Calibri" w:cs="Calibri"/>
          <w:b/>
          <w:bCs/>
          <w:i w:val="0"/>
          <w:iCs w:val="0"/>
          <w:caps w:val="0"/>
          <w:smallCaps w:val="0"/>
          <w:strike w:val="0"/>
          <w:spacing w:val="0"/>
          <w:position w:val="0"/>
          <w:sz w:val="24"/>
          <w:szCs w:val="24"/>
          <w:highlight w:val="none"/>
          <w:vertAlign w:val="baseline"/>
        </w:rPr>
      </w:lvl>
    </w:lvlOverride>
    <w:lvlOverride w:ilvl="1">
      <w:startOverride w:val="1"/>
      <w:lvl w:ilvl="1">
        <w:start w:val="1"/>
        <w:numFmt w:val="decimal"/>
        <w:lvlText w:val="%2)"/>
        <w:lvlJc w:val="left"/>
        <w:pPr>
          <w:ind w:left="900" w:hanging="360"/>
        </w:pPr>
        <w:rPr>
          <w:rFonts w:ascii="Calibri" w:eastAsia="Calibri" w:hAnsi="Calibri" w:cs="Calibri"/>
          <w:b/>
          <w:bCs/>
          <w:i w:val="0"/>
          <w:iCs w:val="0"/>
          <w:caps w:val="0"/>
          <w:smallCaps w:val="0"/>
          <w:strike w:val="0"/>
          <w:spacing w:val="0"/>
          <w:position w:val="0"/>
          <w:highlight w:val="none"/>
          <w:vertAlign w:val="baseline"/>
        </w:rPr>
      </w:lvl>
    </w:lvlOverride>
    <w:lvlOverride w:ilvl="2">
      <w:startOverride w:val="1"/>
      <w:lvl w:ilvl="2">
        <w:start w:val="1"/>
        <w:numFmt w:val="decimal"/>
        <w:lvlText w:val="%3."/>
        <w:lvlJc w:val="left"/>
        <w:pPr>
          <w:ind w:left="1800" w:hanging="360"/>
        </w:pPr>
        <w:rPr>
          <w:rFonts w:ascii="Calibri" w:eastAsia="Calibri" w:hAnsi="Calibri" w:cs="Calibri"/>
          <w:b/>
          <w:bCs/>
          <w:i w:val="0"/>
          <w:iCs w:val="0"/>
          <w:caps w:val="0"/>
          <w:smallCaps w:val="0"/>
          <w:strike w:val="0"/>
          <w:spacing w:val="0"/>
          <w:position w:val="0"/>
          <w:highlight w:val="none"/>
          <w:vertAlign w:val="baseline"/>
        </w:rPr>
      </w:lvl>
    </w:lvlOverride>
    <w:lvlOverride w:ilvl="3">
      <w:startOverride w:val="1"/>
      <w:lvl w:ilvl="3">
        <w:start w:val="1"/>
        <w:numFmt w:val="lowerLetter"/>
        <w:lvlText w:val="%4."/>
        <w:lvlJc w:val="left"/>
        <w:pPr>
          <w:ind w:left="2340" w:hanging="360"/>
        </w:pPr>
        <w:rPr>
          <w:rFonts w:ascii="Calibri" w:eastAsia="Calibri" w:hAnsi="Calibri" w:cs="Calibri"/>
          <w:b/>
          <w:bCs/>
          <w:i w:val="0"/>
          <w:iCs w:val="0"/>
          <w:caps w:val="0"/>
          <w:smallCaps w:val="0"/>
          <w:strike w:val="0"/>
          <w:spacing w:val="0"/>
          <w:position w:val="0"/>
          <w:highlight w:val="none"/>
          <w:vertAlign w:val="baseline"/>
        </w:rPr>
      </w:lvl>
    </w:lvlOverride>
    <w:lvlOverride w:ilvl="4">
      <w:startOverride w:val="1"/>
      <w:lvl w:ilvl="4">
        <w:start w:val="1"/>
        <w:numFmt w:val="lowerLetter"/>
        <w:lvlText w:val="%5."/>
        <w:lvlJc w:val="left"/>
        <w:pPr>
          <w:ind w:left="3060" w:hanging="360"/>
        </w:pPr>
        <w:rPr>
          <w:rFonts w:ascii="Calibri" w:eastAsia="Calibri" w:hAnsi="Calibri" w:cs="Calibri"/>
          <w:b/>
          <w:bCs/>
          <w:i w:val="0"/>
          <w:iCs w:val="0"/>
          <w:caps w:val="0"/>
          <w:smallCaps w:val="0"/>
          <w:strike w:val="0"/>
          <w:spacing w:val="0"/>
          <w:position w:val="0"/>
          <w:highlight w:val="none"/>
          <w:vertAlign w:val="baseline"/>
        </w:rPr>
      </w:lvl>
    </w:lvlOverride>
    <w:lvlOverride w:ilvl="5">
      <w:startOverride w:val="1"/>
      <w:lvl w:ilvl="5">
        <w:start w:val="1"/>
        <w:numFmt w:val="lowerRoman"/>
        <w:lvlText w:val="%6."/>
        <w:lvlJc w:val="left"/>
        <w:pPr>
          <w:ind w:left="3780" w:hanging="292"/>
        </w:pPr>
        <w:rPr>
          <w:rFonts w:ascii="Calibri" w:eastAsia="Calibri" w:hAnsi="Calibri" w:cs="Calibri"/>
          <w:b/>
          <w:bCs/>
          <w:i w:val="0"/>
          <w:iCs w:val="0"/>
          <w:caps w:val="0"/>
          <w:smallCaps w:val="0"/>
          <w:strike w:val="0"/>
          <w:spacing w:val="0"/>
          <w:position w:val="0"/>
          <w:highlight w:val="none"/>
          <w:vertAlign w:val="baseline"/>
        </w:rPr>
      </w:lvl>
    </w:lvlOverride>
    <w:lvlOverride w:ilvl="6">
      <w:startOverride w:val="1"/>
      <w:lvl w:ilvl="6">
        <w:start w:val="1"/>
        <w:numFmt w:val="decimal"/>
        <w:lvlText w:val="%7."/>
        <w:lvlJc w:val="left"/>
        <w:pPr>
          <w:ind w:left="4500" w:hanging="360"/>
        </w:pPr>
        <w:rPr>
          <w:rFonts w:ascii="Calibri" w:eastAsia="Calibri" w:hAnsi="Calibri" w:cs="Calibri"/>
          <w:b/>
          <w:bCs/>
          <w:i w:val="0"/>
          <w:iCs w:val="0"/>
          <w:caps w:val="0"/>
          <w:smallCaps w:val="0"/>
          <w:strike w:val="0"/>
          <w:spacing w:val="0"/>
          <w:position w:val="0"/>
          <w:highlight w:val="none"/>
          <w:vertAlign w:val="baseline"/>
        </w:rPr>
      </w:lvl>
    </w:lvlOverride>
    <w:lvlOverride w:ilvl="7">
      <w:startOverride w:val="1"/>
      <w:lvl w:ilvl="7">
        <w:start w:val="1"/>
        <w:numFmt w:val="lowerLetter"/>
        <w:lvlText w:val="%8."/>
        <w:lvlJc w:val="left"/>
        <w:pPr>
          <w:ind w:left="5220" w:hanging="360"/>
        </w:pPr>
        <w:rPr>
          <w:rFonts w:ascii="Calibri" w:eastAsia="Calibri" w:hAnsi="Calibri" w:cs="Calibri"/>
          <w:b/>
          <w:bCs/>
          <w:i w:val="0"/>
          <w:iCs w:val="0"/>
          <w:caps w:val="0"/>
          <w:smallCaps w:val="0"/>
          <w:strike w:val="0"/>
          <w:spacing w:val="0"/>
          <w:position w:val="0"/>
          <w:highlight w:val="none"/>
          <w:vertAlign w:val="baseline"/>
        </w:rPr>
      </w:lvl>
    </w:lvlOverride>
    <w:lvlOverride w:ilvl="8">
      <w:startOverride w:val="1"/>
      <w:lvl w:ilvl="8">
        <w:start w:val="1"/>
        <w:numFmt w:val="lowerRoman"/>
        <w:lvlText w:val="%9."/>
        <w:lvlJc w:val="left"/>
        <w:pPr>
          <w:ind w:left="5940" w:hanging="292"/>
        </w:pPr>
        <w:rPr>
          <w:rFonts w:ascii="Calibri" w:eastAsia="Calibri" w:hAnsi="Calibri" w:cs="Calibri"/>
          <w:b/>
          <w:bCs/>
          <w:i w:val="0"/>
          <w:iCs w:val="0"/>
          <w:caps w:val="0"/>
          <w:smallCaps w:val="0"/>
          <w:strike w:val="0"/>
          <w:spacing w:val="0"/>
          <w:position w:val="0"/>
          <w:highlight w:val="none"/>
          <w:vertAlign w:val="baseline"/>
        </w:rPr>
      </w:lvl>
    </w:lvlOverride>
  </w:num>
  <w:num w:numId="24" w16cid:durableId="1671566912">
    <w:abstractNumId w:val="46"/>
  </w:num>
  <w:num w:numId="25" w16cid:durableId="1318534471">
    <w:abstractNumId w:val="3"/>
  </w:num>
  <w:num w:numId="26" w16cid:durableId="783963925">
    <w:abstractNumId w:val="15"/>
  </w:num>
  <w:num w:numId="27" w16cid:durableId="2083139710">
    <w:abstractNumId w:val="50"/>
  </w:num>
  <w:num w:numId="28" w16cid:durableId="2104958218">
    <w:abstractNumId w:val="25"/>
  </w:num>
  <w:num w:numId="29" w16cid:durableId="1815176721">
    <w:abstractNumId w:val="26"/>
  </w:num>
  <w:num w:numId="30" w16cid:durableId="468015689">
    <w:abstractNumId w:val="19"/>
  </w:num>
  <w:num w:numId="31" w16cid:durableId="1649289116">
    <w:abstractNumId w:val="6"/>
  </w:num>
  <w:num w:numId="32" w16cid:durableId="597637435">
    <w:abstractNumId w:val="17"/>
  </w:num>
  <w:num w:numId="33" w16cid:durableId="225919134">
    <w:abstractNumId w:val="28"/>
  </w:num>
  <w:num w:numId="34" w16cid:durableId="1337810328">
    <w:abstractNumId w:val="33"/>
  </w:num>
  <w:num w:numId="35" w16cid:durableId="1850875518">
    <w:abstractNumId w:val="34"/>
  </w:num>
  <w:num w:numId="36" w16cid:durableId="1824421244">
    <w:abstractNumId w:val="1"/>
  </w:num>
  <w:num w:numId="37" w16cid:durableId="1384015306">
    <w:abstractNumId w:val="5"/>
  </w:num>
  <w:num w:numId="38" w16cid:durableId="1630473571">
    <w:abstractNumId w:val="29"/>
  </w:num>
  <w:num w:numId="39" w16cid:durableId="1204906657">
    <w:abstractNumId w:val="38"/>
  </w:num>
  <w:num w:numId="40" w16cid:durableId="890730657">
    <w:abstractNumId w:val="7"/>
  </w:num>
  <w:num w:numId="41" w16cid:durableId="1161506384">
    <w:abstractNumId w:val="30"/>
  </w:num>
  <w:num w:numId="42" w16cid:durableId="1039429558">
    <w:abstractNumId w:val="44"/>
  </w:num>
  <w:num w:numId="43" w16cid:durableId="1732851642">
    <w:abstractNumId w:val="48"/>
  </w:num>
  <w:num w:numId="44" w16cid:durableId="2051294592">
    <w:abstractNumId w:val="31"/>
  </w:num>
  <w:num w:numId="45" w16cid:durableId="688412413">
    <w:abstractNumId w:val="0"/>
  </w:num>
  <w:num w:numId="46" w16cid:durableId="299380414">
    <w:abstractNumId w:val="24"/>
  </w:num>
  <w:num w:numId="47" w16cid:durableId="180092968">
    <w:abstractNumId w:val="12"/>
  </w:num>
  <w:num w:numId="48" w16cid:durableId="324747958">
    <w:abstractNumId w:val="47"/>
  </w:num>
  <w:num w:numId="49" w16cid:durableId="542837219">
    <w:abstractNumId w:val="42"/>
  </w:num>
  <w:num w:numId="50" w16cid:durableId="1329287963">
    <w:abstractNumId w:val="27"/>
  </w:num>
  <w:num w:numId="51" w16cid:durableId="696857865">
    <w:abstractNumId w:val="41"/>
  </w:num>
  <w:num w:numId="52" w16cid:durableId="1154683503">
    <w:abstractNumId w:val="36"/>
  </w:num>
  <w:num w:numId="53" w16cid:durableId="1926256010">
    <w:abstractNumId w:val="45"/>
  </w:num>
  <w:num w:numId="54" w16cid:durableId="1002047689">
    <w:abstractNumId w:val="16"/>
  </w:num>
  <w:num w:numId="55" w16cid:durableId="1039624570">
    <w:abstractNumId w:val="43"/>
  </w:num>
  <w:num w:numId="56" w16cid:durableId="1659113096">
    <w:abstractNumId w:val="37"/>
  </w:num>
  <w:num w:numId="57" w16cid:durableId="632977530">
    <w:abstractNumId w:val="22"/>
  </w:num>
  <w:num w:numId="58" w16cid:durableId="1553882444">
    <w:abstractNumId w:val="23"/>
  </w:num>
  <w:num w:numId="59" w16cid:durableId="16739528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0C"/>
    <w:rsid w:val="0002508F"/>
    <w:rsid w:val="000B5F1E"/>
    <w:rsid w:val="000D6D8F"/>
    <w:rsid w:val="000E55E9"/>
    <w:rsid w:val="000F7EB7"/>
    <w:rsid w:val="00164DEE"/>
    <w:rsid w:val="001E0C9F"/>
    <w:rsid w:val="001F7CF2"/>
    <w:rsid w:val="0024248E"/>
    <w:rsid w:val="00263D15"/>
    <w:rsid w:val="002D68A0"/>
    <w:rsid w:val="0032586B"/>
    <w:rsid w:val="0033388E"/>
    <w:rsid w:val="00393F3C"/>
    <w:rsid w:val="003961D8"/>
    <w:rsid w:val="003C3B15"/>
    <w:rsid w:val="003D5944"/>
    <w:rsid w:val="00442727"/>
    <w:rsid w:val="00450D9D"/>
    <w:rsid w:val="00545918"/>
    <w:rsid w:val="00564B16"/>
    <w:rsid w:val="00596BCF"/>
    <w:rsid w:val="005B0BC7"/>
    <w:rsid w:val="005D61C0"/>
    <w:rsid w:val="00601375"/>
    <w:rsid w:val="00605ACD"/>
    <w:rsid w:val="006348C4"/>
    <w:rsid w:val="00687137"/>
    <w:rsid w:val="006C7206"/>
    <w:rsid w:val="007620DA"/>
    <w:rsid w:val="00783ABD"/>
    <w:rsid w:val="007C3EF3"/>
    <w:rsid w:val="007D5FDE"/>
    <w:rsid w:val="007F0D40"/>
    <w:rsid w:val="00811318"/>
    <w:rsid w:val="00843A14"/>
    <w:rsid w:val="00844088"/>
    <w:rsid w:val="008A5248"/>
    <w:rsid w:val="008D795E"/>
    <w:rsid w:val="00943C23"/>
    <w:rsid w:val="00A24256"/>
    <w:rsid w:val="00A37087"/>
    <w:rsid w:val="00AB3FE3"/>
    <w:rsid w:val="00AD7CAB"/>
    <w:rsid w:val="00BB0556"/>
    <w:rsid w:val="00C014B6"/>
    <w:rsid w:val="00C03CF2"/>
    <w:rsid w:val="00C144F7"/>
    <w:rsid w:val="00CA55DD"/>
    <w:rsid w:val="00CB60A3"/>
    <w:rsid w:val="00DA6F62"/>
    <w:rsid w:val="00DB0423"/>
    <w:rsid w:val="00DB10DB"/>
    <w:rsid w:val="00DF2DA8"/>
    <w:rsid w:val="00E3709B"/>
    <w:rsid w:val="00E755B9"/>
    <w:rsid w:val="00F105CF"/>
    <w:rsid w:val="00F32072"/>
    <w:rsid w:val="00F47E39"/>
    <w:rsid w:val="00F60E0C"/>
    <w:rsid w:val="00F951B6"/>
    <w:rsid w:val="00FB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CEA1"/>
  <w15:docId w15:val="{6BC7315F-237C-476F-8C60-7D14F9F2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1"/>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link w:va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paragraph" w:styleId="Header">
    <w:name w:val="header"/>
    <w:basedOn w:val="Normal"/>
    <w:link w:val="HeaderChar1"/>
    <w:semiHidden/>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0">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uiPriority w:val="39"/>
    <w:semiHidden/>
    <w:qFormat/>
    <w:pPr>
      <w:numPr>
        <w:numId w:val="5"/>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1"/>
    <w:uiPriority w:val="99"/>
    <w:semiHidden/>
    <w:unhideWhenUsed/>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uiPriority w:val="99"/>
    <w:semiHidden/>
    <w:rPr>
      <w:rFonts w:eastAsia="Times New Roman" w:cs="Times"/>
    </w:rPr>
  </w:style>
  <w:style w:type="character" w:styleId="FootnoteReference">
    <w:name w:val="footnote reference"/>
    <w:semiHidden/>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1">
    <w:name w:val="Header Char1"/>
    <w:basedOn w:val="DefaultParagraphFont"/>
    <w:link w:val="Header"/>
    <w:semiHidden/>
    <w:rPr>
      <w:rFonts w:ascii="Arial" w:hAnsi="Arial"/>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Normal1">
    <w:name w:val="Table Normal1"/>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lang w:val="ru-RU" w:eastAsia="ru-RU"/>
    </w:rPr>
    <w:tblPr>
      <w:tblInd w:w="0" w:type="dxa"/>
      <w:tblCellMar>
        <w:top w:w="0" w:type="dxa"/>
        <w:left w:w="0" w:type="dxa"/>
        <w:bottom w:w="0" w:type="dxa"/>
        <w:right w:w="0" w:type="dxa"/>
      </w:tblCellMar>
    </w:tblPr>
  </w:style>
  <w:style w:type="numbering" w:customStyle="1" w:styleId="1">
    <w:name w:val="Импортированный стиль 1"/>
    <w:pPr>
      <w:numPr>
        <w:numId w:val="12"/>
      </w:numPr>
    </w:pPr>
  </w:style>
  <w:style w:type="numbering" w:customStyle="1" w:styleId="3">
    <w:name w:val="Импортированный стиль 3"/>
    <w:pPr>
      <w:numPr>
        <w:numId w:val="21"/>
      </w:numPr>
    </w:pPr>
  </w:style>
  <w:style w:type="paragraph" w:customStyle="1" w:styleId="a">
    <w:name w:val="Інше"/>
    <w:link w:val="ListTable4-Accent6"/>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9"/>
      <w:szCs w:val="19"/>
    </w:rPr>
  </w:style>
  <w:style w:type="paragraph" w:customStyle="1" w:styleId="Paragraphedeliste2">
    <w:name w:val="Paragraphe de liste2"/>
    <w:basedOn w:val="Normal"/>
    <w:uiPriority w:val="34"/>
    <w:qFormat/>
    <w:rsid w:val="00596BCF"/>
    <w:pPr>
      <w:spacing w:line="240" w:lineRule="auto"/>
      <w:ind w:left="708"/>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ldbank.org/en/projects-operations/procurement/debarred-firms" TargetMode="External"/><Relationship Id="rId18" Type="http://schemas.openxmlformats.org/officeDocument/2006/relationships/hyperlink" Target="https://home.treasury.gov/policy-issues/financial-sanctions/sanctions-programs-and-country-information" TargetMode="External"/><Relationship Id="rId26" Type="http://schemas.openxmlformats.org/officeDocument/2006/relationships/hyperlink" Target="mailto:olena.kryvoruchko@expertisefrance.fr" TargetMode="External"/><Relationship Id="rId3" Type="http://schemas.openxmlformats.org/officeDocument/2006/relationships/styles" Target="styles.xml"/><Relationship Id="rId21" Type="http://schemas.openxmlformats.org/officeDocument/2006/relationships/hyperlink" Target="mailto:archil.zhorzholiani@expertisefrance.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ome.treasury.gov/policy-issues/financial-sanctions/sanctions-programs-and-country-information" TargetMode="External"/><Relationship Id="rId17" Type="http://schemas.openxmlformats.org/officeDocument/2006/relationships/hyperlink" Target="http://www.tresor.economie.gouv.fr/4248_Dispositif-National-de-Gel-Terroriste" TargetMode="External"/><Relationship Id="rId25" Type="http://schemas.openxmlformats.org/officeDocument/2006/relationships/hyperlink" Target="mailto:olena.kryvoruchko@expertisefrance.f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nctionsmap.eu" TargetMode="External"/><Relationship Id="rId20" Type="http://schemas.openxmlformats.org/officeDocument/2006/relationships/footer" Target="footer1.xml"/><Relationship Id="rId29" Type="http://schemas.openxmlformats.org/officeDocument/2006/relationships/hyperlink" Target="https://www.expertisefrance.fr/documents/20182/426622/Expertise+France+%E2%80%93+Code+de+conduite/2408659b-a84e-45ac-a142-47d5dc21f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sor.economie.gouv.fr/4248_Dispositif-National-de-Gel-Terroriste" TargetMode="External"/><Relationship Id="rId24" Type="http://schemas.openxmlformats.org/officeDocument/2006/relationships/hyperlink" Target="https://www.ecologie.gouv.fr/sites/default/files/Guide_politique_achat_public_zero_deforestation.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n.org/sc/suborg/fr/sanctions/un-sc-consolidated-list" TargetMode="External"/><Relationship Id="rId23" Type="http://schemas.openxmlformats.org/officeDocument/2006/relationships/hyperlink" Target="https://www.ecologie.gouv.fr/sites/default/files/Guide_politique_achat_public_zero_deforestation.pdf" TargetMode="External"/><Relationship Id="rId28" Type="http://schemas.openxmlformats.org/officeDocument/2006/relationships/hyperlink" Target="http://www.expertisefrance.fr" TargetMode="External"/><Relationship Id="rId10" Type="http://schemas.openxmlformats.org/officeDocument/2006/relationships/hyperlink" Target="https://www.sanctionsmap.eu" TargetMode="External"/><Relationship Id="rId19" Type="http://schemas.openxmlformats.org/officeDocument/2006/relationships/hyperlink" Target="https://www.worldbank.org/en/projects-operations/procurement/debarred-firm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org/sc/suborg/fr/sanctions/un-sc-consolidated-list" TargetMode="External"/><Relationship Id="rId14" Type="http://schemas.openxmlformats.org/officeDocument/2006/relationships/hyperlink" Target="https://www.sanctionsmap.eu" TargetMode="External"/><Relationship Id="rId22" Type="http://schemas.openxmlformats.org/officeDocument/2006/relationships/hyperlink" Target="mailto:archil.zhorzholiani@expertisefrance.fr" TargetMode="External"/><Relationship Id="rId27" Type="http://schemas.openxmlformats.org/officeDocument/2006/relationships/hyperlink" Target="https://www.expertisefrance.fr/documents/20182/426622/Expertise+France+%E2%80%93+Code+de+conduite/2408659b-a84e-45ac-a142-47d5dc21faff" TargetMode="External"/><Relationship Id="rId30" Type="http://schemas.openxmlformats.org/officeDocument/2006/relationships/hyperlink" Target="http://www.expertisefrance.fr" TargetMode="External"/><Relationship Id="rId35" Type="http://schemas.openxmlformats.org/officeDocument/2006/relationships/theme" Target="theme/theme1.xml"/><Relationship Id="rId8"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4FA4-8FCC-4D2C-8DF6-5BEA2C73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9806</Words>
  <Characters>55895</Characters>
  <Application>Microsoft Office Word</Application>
  <DocSecurity>0</DocSecurity>
  <Lines>465</Lines>
  <Paragraphs>131</Paragraphs>
  <ScaleCrop>false</ScaleCrop>
  <Company>MINEFI</Company>
  <LinksUpToDate>false</LinksUpToDate>
  <CharactersWithSpaces>65570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Expertise France</cp:lastModifiedBy>
  <cp:revision>125</cp:revision>
  <dcterms:created xsi:type="dcterms:W3CDTF">2024-03-25T15:56:00Z</dcterms:created>
  <dcterms:modified xsi:type="dcterms:W3CDTF">2026-04-14T11:43:00Z</dcterms:modified>
</cp:coreProperties>
</file>