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8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Надання тренерських послуг на Модуль 1. ПСИХІЧНЕ ЗДОРОВ'Я У ГРОМАДІ ТА РОЛЬ ДУШПАСТИРСЬКОЇ ОПІКИ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ind w:left="85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ind w:left="0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БО «Українська освітня платформа» у співпраці з партнером DanChurchAid в рамках реалізації проєкту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“Баланс твого служіння”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 оголошує конкурс на надання т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ренерських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 послу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г на Модуль 1. ПСИХІЧНЕ ЗДОРОВ'Я У ГРОМАДІ ТА РОЛЬ ДУШПАСТИРСЬКОЇ ОПІКИ.</w:t>
      </w:r>
    </w:p>
    <w:p w:rsidR="00000000" w:rsidDel="00000000" w:rsidP="00000000" w:rsidRDefault="00000000" w:rsidRPr="00000000" w14:paraId="00000004">
      <w:pPr>
        <w:pStyle w:val="Heading3"/>
        <w:ind w:left="0" w:firstLine="0"/>
        <w:jc w:val="both"/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Д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ата: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24-26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02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.202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6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 року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у м. Львів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Мета тренінгу та аудиторія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Навчальна програма спрямована на підвищення рівня обізнаності духовних лідерів щодо питань ментального здоров’я, розвитку навичок емоційної підтримки громад та роботи з людьми, які перебувають у кризових ситуаціях. Мета сертифікованої програми передбачає, щоб учасники навчились поєднувати психологічні і духовні практики при служінні в громадах.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50 учасників отримають знання та інструменти для ефективного супроводу членів своїх громад, зможуть вчасно розпізнавати ознаки психологічних труднощів та сприяти їхньому вирішенню.</w:t>
      </w:r>
    </w:p>
    <w:p w:rsidR="00000000" w:rsidDel="00000000" w:rsidP="00000000" w:rsidRDefault="00000000" w:rsidRPr="00000000" w14:paraId="00000008">
      <w:pPr>
        <w:spacing w:after="240" w:lineRule="auto"/>
        <w:ind w:left="0" w:firstLine="0"/>
        <w:jc w:val="both"/>
        <w:rPr>
          <w:b w:val="1"/>
          <w:bCs w:val="1"/>
          <w:highlight w:val="white"/>
          <w:u w:val="single"/>
        </w:rPr>
      </w:pP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Мета тренерських послуг:</w:t>
      </w:r>
    </w:p>
    <w:p w:rsidR="00000000" w:rsidDel="00000000" w:rsidP="00000000" w:rsidRDefault="00000000" w:rsidRPr="00000000" w14:paraId="00000009">
      <w:pPr>
        <w:spacing w:after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Забезпечити проведення сесій в рамках навчального модуля для 50 учасників, </w:t>
      </w:r>
      <w:r w:rsidDel="00000000" w:rsidR="00000000" w:rsidRPr="00000000">
        <w:rPr>
          <w:highlight w:val="white"/>
          <w:u w:val="single"/>
          <w:rtl w:val="0"/>
        </w:rPr>
        <w:t xml:space="preserve">відповідно до програми, що є додатком до цього ТЗ,</w:t>
      </w:r>
      <w:r w:rsidDel="00000000" w:rsidR="00000000" w:rsidRPr="00000000">
        <w:rPr>
          <w:highlight w:val="white"/>
          <w:rtl w:val="0"/>
        </w:rPr>
        <w:t xml:space="preserve"> спрямованого на формування розуміння тематики «Модуль 1. ПСИХІЧНЕ ЗДОРОВ’Я У ГРОМАДІ ТА РОЛЬ ДУШПАСТИРСЬКОЇ ОПІКИ», а також надати учасникам актуальні знання, практичні інструменти та інформацію, які вони зможуть використовувати у роботі з громадами та у власному житті. Навчання має сприяти підвищенню обізнаності щодо психічного здоров’я в громаді, розвитку навичок підтримки людей у складних життєвих обставинах та посиленню ролі душпастирської опіки у зміцненні психосоціального благополуччя.</w:t>
      </w:r>
    </w:p>
    <w:p w:rsidR="00000000" w:rsidDel="00000000" w:rsidP="00000000" w:rsidRDefault="00000000" w:rsidRPr="00000000" w14:paraId="0000000A">
      <w:pPr>
        <w:spacing w:after="240" w:lineRule="auto"/>
        <w:ind w:left="0" w:firstLine="0"/>
        <w:jc w:val="both"/>
        <w:rPr>
          <w:b w:val="1"/>
          <w:bCs w:val="1"/>
          <w:highlight w:val="white"/>
          <w:u w:val="single"/>
        </w:rPr>
      </w:pP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Завдання</w:t>
      </w:r>
    </w:p>
    <w:p w:rsidR="00000000" w:rsidDel="00000000" w:rsidP="00000000" w:rsidRDefault="00000000" w:rsidRPr="00000000" w14:paraId="0000000B">
      <w:pPr>
        <w:spacing w:after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Ознайомитися з концепцією проєкту «Баланс твого служіння» та врахувати особливості контексту шести цільових областей (Дніпропетровська, Запорізька, Миколаївська, Сумська, Харківська, Чернігівська).</w:t>
      </w:r>
    </w:p>
    <w:p w:rsidR="00000000" w:rsidDel="00000000" w:rsidP="00000000" w:rsidRDefault="00000000" w:rsidRPr="00000000" w14:paraId="0000000C">
      <w:pPr>
        <w:spacing w:after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Узгодити з організаторами порядок денний, формат роботи (пленарна частина, робота в групах, обговорення), таймінг та очікувані результати.</w:t>
      </w:r>
    </w:p>
    <w:p w:rsidR="00000000" w:rsidDel="00000000" w:rsidP="00000000" w:rsidRDefault="00000000" w:rsidRPr="00000000" w14:paraId="0000000D">
      <w:pPr>
        <w:spacing w:after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Підготувати інструменти: презентації, запитання для обговорення, вправи, шаблони для фіксації ідей та висновків.</w:t>
      </w:r>
    </w:p>
    <w:p w:rsidR="00000000" w:rsidDel="00000000" w:rsidP="00000000" w:rsidRDefault="00000000" w:rsidRPr="00000000" w14:paraId="0000000E">
      <w:pPr>
        <w:spacing w:after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Відкрити Модуль, окреслити правила взаємодії, цілі та очікувані результати.</w:t>
      </w:r>
    </w:p>
    <w:p w:rsidR="00000000" w:rsidDel="00000000" w:rsidP="00000000" w:rsidRDefault="00000000" w:rsidRPr="00000000" w14:paraId="0000000F">
      <w:pPr>
        <w:spacing w:after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Забезпечити рівну участь усіх учасників, зокрема представників різних регіонів, релігійних спільнот та експертних середовищ.</w:t>
      </w:r>
    </w:p>
    <w:p w:rsidR="00000000" w:rsidDel="00000000" w:rsidP="00000000" w:rsidRDefault="00000000" w:rsidRPr="00000000" w14:paraId="00000010">
      <w:pPr>
        <w:spacing w:after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Спрямовувати в межах теми: контекст психічного здоров’я в громадах; роль духовно-психологічної підтримки; виклики для лідерів релігійних громад; актуальні потреби цільової аудиторії.</w:t>
      </w:r>
    </w:p>
    <w:p w:rsidR="00000000" w:rsidDel="00000000" w:rsidP="00000000" w:rsidRDefault="00000000" w:rsidRPr="00000000" w14:paraId="00000011">
      <w:pPr>
        <w:spacing w:after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Підтримувати безпечну атмосферу та простір для відкритого обміну досвідом, думками та чутливими темами.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1"/>
          <w:bCs w:val="1"/>
          <w:highlight w:val="white"/>
          <w:u w:val="single"/>
        </w:rPr>
      </w:pP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Вимоги до тренера: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befor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Досвід: Досвід роботи у релевантній темі, розуміння специфіки ведення заходів на тему духовності та психології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Професійні навички: Вміння доступно пояснювати, фасилітувати, резюмувати та модерувати захід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Гнучкість: Готовність адаптувати матеріал під запити конкретної аудиторії та відповідати на запитання учасників.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jc w:val="both"/>
        <w:rPr>
          <w:b w:val="0"/>
          <w:bCs w:val="0"/>
          <w:sz w:val="24"/>
          <w:szCs w:val="24"/>
          <w:highlight w:val="white"/>
          <w:u w:val="single"/>
        </w:rPr>
      </w:pPr>
      <w:bookmarkStart w:colFirst="0" w:colLast="0" w:name="_heading=h.9fjoyuaxfep" w:id="0"/>
      <w:bookmarkEnd w:id="0"/>
      <w:r w:rsidDel="00000000" w:rsidR="00000000" w:rsidRPr="00000000">
        <w:rPr>
          <w:b w:val="0"/>
          <w:bCs w:val="0"/>
          <w:sz w:val="24"/>
          <w:szCs w:val="24"/>
          <w:highlight w:val="white"/>
          <w:u w:val="single"/>
          <w:rtl w:val="0"/>
        </w:rPr>
        <w:t xml:space="preserve">Формат події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Тип: Триденний захід - Навчальний модуль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Місце проведення: Львів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ind w:left="0" w:firstLine="0"/>
        <w:jc w:val="both"/>
        <w:rPr>
          <w:sz w:val="24"/>
          <w:szCs w:val="24"/>
          <w:highlight w:val="white"/>
          <w:u w:val="single"/>
        </w:rPr>
      </w:pPr>
      <w:bookmarkStart w:colFirst="0" w:colLast="0" w:name="_heading=h.y9z4d6vwffws" w:id="1"/>
      <w:bookmarkEnd w:id="1"/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Очікувані результати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Обговорити та висвітлити ключові теми та надати теоретичний та практичний виклад матеріалу.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Підкреслити спільні точки бачення між духовною та психологічною складовими служіння.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Надати інформацію, релевантну до тематик модуля та підготувати матеріали до поширення учасникам.</w:t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Для того щоб взяти участь необхідно:</w:t>
      </w:r>
    </w:p>
    <w:p w:rsidR="00000000" w:rsidDel="00000000" w:rsidP="00000000" w:rsidRDefault="00000000" w:rsidRPr="00000000" w14:paraId="00000021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1. Надати Резюме із зазначенням релевантного досвіду.</w:t>
      </w:r>
    </w:p>
    <w:p w:rsidR="00000000" w:rsidDel="00000000" w:rsidP="00000000" w:rsidRDefault="00000000" w:rsidRPr="00000000" w14:paraId="00000022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2. Надати диплом про відповідну освіту або сертифікати про навчання або підвищення кваліфікації, виписку з ЄДРПОУ (якщо послуги будуть надаватися ФОП) </w:t>
      </w:r>
    </w:p>
    <w:p w:rsidR="00000000" w:rsidDel="00000000" w:rsidP="00000000" w:rsidRDefault="00000000" w:rsidRPr="00000000" w14:paraId="0000002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3. Комерційну пропозицію (бюджет) у довільній формі (з урахуванням усіх податків та зборів), що має бути підписана учасником - не підписані не приймаються.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Надіслати пропозиції на адресу: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tender@ukredu.org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jc w:val="both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Пропозиції приймаються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 до 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20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березня 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202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 року до 1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0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:00 </w:t>
      </w:r>
    </w:p>
    <w:p w:rsidR="00000000" w:rsidDel="00000000" w:rsidP="00000000" w:rsidRDefault="00000000" w:rsidRPr="00000000" w14:paraId="00000026">
      <w:pPr>
        <w:spacing w:after="240" w:lineRule="auto"/>
        <w:jc w:val="both"/>
        <w:rPr>
          <w:b w:val="0"/>
          <w:bCs w:val="0"/>
          <w:color w:val="000000"/>
          <w:highlight w:val="white"/>
        </w:rPr>
      </w:pPr>
      <w:r w:rsidDel="00000000" w:rsidR="00000000" w:rsidRPr="00000000">
        <w:rPr>
          <w:b w:val="0"/>
          <w:bCs w:val="0"/>
          <w:color w:val="000000"/>
          <w:highlight w:val="white"/>
          <w:rtl w:val="0"/>
        </w:rPr>
        <w:t xml:space="preserve">Всі тендерні пропозиції, отримані після кінцевого терміну їх подання, розгляду не підлягатимуть.</w:t>
      </w:r>
    </w:p>
    <w:p w:rsidR="00000000" w:rsidDel="00000000" w:rsidP="00000000" w:rsidRDefault="00000000" w:rsidRPr="00000000" w14:paraId="00000027">
      <w:pPr>
        <w:spacing w:after="240" w:lineRule="auto"/>
        <w:jc w:val="both"/>
        <w:rPr>
          <w:b w:val="0"/>
          <w:bCs w:val="0"/>
          <w:color w:val="000000"/>
          <w:highlight w:val="white"/>
        </w:rPr>
      </w:pPr>
      <w:r w:rsidDel="00000000" w:rsidR="00000000" w:rsidRPr="00000000">
        <w:rPr>
          <w:b w:val="0"/>
          <w:bCs w:val="0"/>
          <w:color w:val="000000"/>
          <w:highlight w:val="white"/>
          <w:rtl w:val="0"/>
        </w:rPr>
        <w:t xml:space="preserve">Контактна особа - менеджерка з закупівель УОП Самчук Олена – 098-732-74-53. </w:t>
      </w:r>
    </w:p>
    <w:p w:rsidR="00000000" w:rsidDel="00000000" w:rsidP="00000000" w:rsidRDefault="00000000" w:rsidRPr="00000000" w14:paraId="00000028">
      <w:pPr>
        <w:spacing w:after="240" w:lineRule="auto"/>
        <w:jc w:val="both"/>
        <w:rPr>
          <w:b w:val="0"/>
          <w:bCs w:val="0"/>
          <w:color w:val="000000"/>
          <w:highlight w:val="white"/>
        </w:rPr>
      </w:pPr>
      <w:r w:rsidDel="00000000" w:rsidR="00000000" w:rsidRPr="00000000">
        <w:rPr>
          <w:b w:val="0"/>
          <w:bCs w:val="0"/>
          <w:color w:val="000000"/>
          <w:highlight w:val="white"/>
          <w:rtl w:val="0"/>
        </w:rPr>
        <w:t xml:space="preserve">Дякуємо за увагу та сподіваємось на співпрацю!</w:t>
      </w:r>
    </w:p>
    <w:p w:rsidR="00000000" w:rsidDel="00000000" w:rsidP="00000000" w:rsidRDefault="00000000" w:rsidRPr="00000000" w14:paraId="00000029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List Paragraph"/>
    <w:basedOn w:val="a"/>
    <w:uiPriority w:val="34"/>
    <w:qFormat w:val="1"/>
    <w:rsid w:val="00BB0512"/>
    <w:pPr>
      <w:ind w:left="720"/>
      <w:contextualSpacing w:val="1"/>
    </w:pPr>
  </w:style>
  <w:style w:type="character" w:styleId="a6">
    <w:name w:val="Hyperlink"/>
    <w:basedOn w:val="a0"/>
    <w:uiPriority w:val="99"/>
    <w:unhideWhenUsed w:val="1"/>
    <w:rsid w:val="00BB051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BB0512"/>
    <w:rPr>
      <w:color w:val="605e5c"/>
      <w:shd w:color="auto" w:fill="e1dfdd" w:val="clear"/>
    </w:rPr>
  </w:style>
  <w:style w:type="character" w:styleId="a8">
    <w:name w:val="Strong"/>
    <w:basedOn w:val="a0"/>
    <w:uiPriority w:val="22"/>
    <w:qFormat w:val="1"/>
    <w:rsid w:val="00BB051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ukred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hnamQZ5+nfBO0FHCikkIEhR9w==">CgMxLjAyDWguOWZqb3l1YXhmZXAyDmgueTl6NGQ2dndmZndzOAByITEyRV9MSkRVcmdhUEdqdzNlYlhJSkRKaGJjYjZtb1JDUA==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2025-09-09T09:44:00Z</dcterms:created>
</cp:coreProperties>
</file>