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Запит цінових пропозицій (ЗЦП)</w:t>
      </w:r>
    </w:p>
    <w:p w:rsidR="00000000" w:rsidDel="00000000" w:rsidP="00000000" w:rsidRDefault="00000000" w:rsidRPr="00000000" w14:paraId="00000003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Назва: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Послуги технічного/ї координатора/ки адвокаційно-комунікаційних кампаній у межах проєкту.</w:t>
      </w:r>
    </w:p>
    <w:p w:rsidR="00000000" w:rsidDel="00000000" w:rsidP="00000000" w:rsidRDefault="00000000" w:rsidRPr="00000000" w14:paraId="00000005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Про нас</w:t>
      </w:r>
    </w:p>
    <w:p w:rsidR="00000000" w:rsidDel="00000000" w:rsidP="00000000" w:rsidRDefault="00000000" w:rsidRPr="00000000" w14:paraId="00000007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ГО "Дівчата" громадська організація, що підтримує жінок та дітей в Україні. </w:t>
      </w:r>
    </w:p>
    <w:p w:rsidR="00000000" w:rsidDel="00000000" w:rsidP="00000000" w:rsidRDefault="00000000" w:rsidRPr="00000000" w14:paraId="0000000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Місія ГО «Дівчата»: Сформувати українське суспільство, в якому дівчата та жінки свідомо будують життєву стратегію, планують вагітності, є самозарадними та задоволеними. </w:t>
      </w:r>
    </w:p>
    <w:p w:rsidR="00000000" w:rsidDel="00000000" w:rsidP="00000000" w:rsidRDefault="00000000" w:rsidRPr="00000000" w14:paraId="00000009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Детальніше про нас: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https://divchata.org/uk/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межах реалізації проєкту “Просування рівності жінок у сфері трудового права та гендерно-орієнтована адвокаційна діяльність в Україні”, що реалізується за фінансової підтримки Solidaritätsdienst International (SODI), ГО “Дівчата” закуповує послуги технічного/ї координатора/ки адвокаційно-комунікаційних кампаній у межах проєкту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Проєкт спрямований на посилення спроможності щонайменше 520 осіб, які постраждали від війни в Україні, а також активістів у сфері захисту трудових прав та недискримінації. Учасники проєкту здобувають знання та навички, необхідні для ефективного відстоювання трудових прав, просування гендерної рівності та протидії структурній дискримінації жінок у трудовому житті, зокрема через участь у суспільних кампаніях і ініціативах.</w:t>
      </w:r>
    </w:p>
    <w:p w:rsidR="00000000" w:rsidDel="00000000" w:rsidP="00000000" w:rsidRDefault="00000000" w:rsidRPr="00000000" w14:paraId="0000000E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Технічний координатор/ка адвокаційно-комунікаційних кампаній надає послуги з технічної координації, методологічної підтримки та моніторингу реалізації адвокаційно-комунікаційних кампаній, що впроваджуються командами учасників проєкту.</w:t>
      </w:r>
    </w:p>
    <w:p w:rsidR="00000000" w:rsidDel="00000000" w:rsidP="00000000" w:rsidRDefault="00000000" w:rsidRPr="00000000" w14:paraId="00000010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Очікується залучення координатора/-ки на 17 місяців: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-566.9291338582677" w:right="-607.7952755905511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7 місяців у 2026 році;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-566.9291338582677" w:right="-607.7952755905511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10 місяців у 2027 році. </w:t>
      </w:r>
    </w:p>
    <w:p w:rsidR="00000000" w:rsidDel="00000000" w:rsidP="00000000" w:rsidRDefault="00000000" w:rsidRPr="00000000" w14:paraId="00000014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Орієнтовна кількість залучення -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 не менше 6 годин на день, 20 днів на місяць.</w:t>
      </w:r>
    </w:p>
    <w:p w:rsidR="00000000" w:rsidDel="00000000" w:rsidP="00000000" w:rsidRDefault="00000000" w:rsidRPr="00000000" w14:paraId="00000015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Кількість залучених осіб -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 1 особа. </w:t>
      </w:r>
    </w:p>
    <w:p w:rsidR="00000000" w:rsidDel="00000000" w:rsidP="00000000" w:rsidRDefault="00000000" w:rsidRPr="00000000" w14:paraId="00000016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Ми просимо Вас надати найкращу пропозицію на нижчезазначені товари на пошту </w:t>
      </w:r>
      <w:r w:rsidDel="00000000" w:rsidR="00000000" w:rsidRPr="00000000">
        <w:rPr>
          <w:rFonts w:ascii="Montserrat" w:cs="Montserrat" w:eastAsia="Montserrat" w:hAnsi="Montserrat"/>
          <w:shd w:fill="fff2cc" w:val="clear"/>
          <w:rtl w:val="0"/>
        </w:rPr>
        <w:t xml:space="preserve">procurement@divchata.org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із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темою листа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“RFQ.№PF.2503UA160/10 Послуги технічного/ї координатора/ки адвокаційно-комунікаційних кампаній”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до 03 квітня 2026 року, 23:59.</w:t>
      </w:r>
    </w:p>
    <w:p w:rsidR="00000000" w:rsidDel="00000000" w:rsidP="00000000" w:rsidRDefault="00000000" w:rsidRPr="00000000" w14:paraId="0000001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72175396"/>
        <w:tag w:val="goog_rdk_0"/>
      </w:sdtPr>
      <w:sdtContent>
        <w:tbl>
          <w:tblPr>
            <w:tblStyle w:val="Table1"/>
            <w:tblW w:w="10110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85"/>
            <w:gridCol w:w="6825"/>
            <w:tblGridChange w:id="0">
              <w:tblGrid>
                <w:gridCol w:w="3285"/>
                <w:gridCol w:w="68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Номер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№PF.2503UA160/10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Дата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26 березня 2026 року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Кінцевий термін подання пропозицій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color w:val="98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980000"/>
                    <w:sz w:val="20"/>
                    <w:szCs w:val="20"/>
                    <w:rtl w:val="0"/>
                  </w:rPr>
                  <w:t xml:space="preserve">ПРОДОВЖЕНО до 11 квітня 2026 року, 23:59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Контактна особа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Вікторія Мигун, менеджерка із закупівель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Вміст RFQ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58471852"/>
        <w:tag w:val="goog_rdk_1"/>
      </w:sdtPr>
      <w:sdtContent>
        <w:tbl>
          <w:tblPr>
            <w:tblStyle w:val="Table2"/>
            <w:tblW w:w="10050.0" w:type="dxa"/>
            <w:jc w:val="left"/>
            <w:tblInd w:w="-50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gridCol w:w="6915"/>
            <w:tblGridChange w:id="0">
              <w:tblGrid>
                <w:gridCol w:w="3135"/>
                <w:gridCol w:w="69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Опис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Технічний координатор/ка забезпечує супровід ключових етапів реалізації кампаній — від планування та підготовки до реалізації та аналізу результатів. </w:t>
                </w:r>
              </w:p>
              <w:p w:rsidR="00000000" w:rsidDel="00000000" w:rsidP="00000000" w:rsidRDefault="00000000" w:rsidRPr="00000000" w14:paraId="00000029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Координатор/ка надає консультаційну підтримку командам учасників, сприяє узгодженості кампаній із цілями проєкту та забезпечує належний рівень якості їхньої реалізації.</w:t>
                </w:r>
              </w:p>
              <w:p w:rsidR="00000000" w:rsidDel="00000000" w:rsidP="00000000" w:rsidRDefault="00000000" w:rsidRPr="00000000" w14:paraId="0000002B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 межах своєї діяльності технічний координатор/ка взаємодіє з проєктною командою, експертами та менторами проєкту, сприяє ефективній координації робочих процесів та підтримує команди учасників у практичному впровадженні адвокаційно-комунікаційних ініціатив.</w:t>
                </w:r>
              </w:p>
              <w:p w:rsidR="00000000" w:rsidDel="00000000" w:rsidP="00000000" w:rsidRDefault="00000000" w:rsidRPr="00000000" w14:paraId="0000002D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Діяльність технічного координатора/ки спрямована на практичну підтримку реалізації кампаній, методичний супровід команд та аналіз результатів їхньої діяльності.</w:t>
                </w:r>
              </w:p>
              <w:p w:rsidR="00000000" w:rsidDel="00000000" w:rsidP="00000000" w:rsidRDefault="00000000" w:rsidRPr="00000000" w14:paraId="0000002F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У межах виконання послуг передбачається: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координація процесу реалізації адвокаційно-комунікаційних кампаній у межах проєкту;</w:t>
                </w:r>
              </w:p>
              <w:p w:rsidR="00000000" w:rsidDel="00000000" w:rsidP="00000000" w:rsidRDefault="00000000" w:rsidRPr="00000000" w14:paraId="00000032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супровід команд учасників під час планування та реалізації кампаній;</w:t>
                </w:r>
              </w:p>
              <w:p w:rsidR="00000000" w:rsidDel="00000000" w:rsidP="00000000" w:rsidRDefault="00000000" w:rsidRPr="00000000" w14:paraId="00000033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підтримка команд у розробці планів реалізації адвокаційних кампаній та визначенні ключових етапів їх впровадження;</w:t>
                </w:r>
              </w:p>
              <w:p w:rsidR="00000000" w:rsidDel="00000000" w:rsidP="00000000" w:rsidRDefault="00000000" w:rsidRPr="00000000" w14:paraId="00000034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методологічної та консультаційної підтримки щодо використання інструментів адвокації, розробки комунікаційних стратегій та роботи з цільовими аудиторіями;</w:t>
                </w:r>
              </w:p>
              <w:p w:rsidR="00000000" w:rsidDel="00000000" w:rsidP="00000000" w:rsidRDefault="00000000" w:rsidRPr="00000000" w14:paraId="00000035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участь у регулярних консультаційних або менторських зустрічах із командами для обговорення прогресу реалізації кампаній;</w:t>
                </w:r>
              </w:p>
              <w:p w:rsidR="00000000" w:rsidDel="00000000" w:rsidP="00000000" w:rsidRDefault="00000000" w:rsidRPr="00000000" w14:paraId="00000036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рекомендацій щодо покращення змісту кампаній, комунікаційних повідомлень та інструментів адвокації;</w:t>
                </w:r>
              </w:p>
              <w:p w:rsidR="00000000" w:rsidDel="00000000" w:rsidP="00000000" w:rsidRDefault="00000000" w:rsidRPr="00000000" w14:paraId="00000037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розробка або адаптація методичних матеріалів, рекомендацій, шаблонів та чек-листів для реалізації кампаній;</w:t>
                </w:r>
              </w:p>
              <w:p w:rsidR="00000000" w:rsidDel="00000000" w:rsidP="00000000" w:rsidRDefault="00000000" w:rsidRPr="00000000" w14:paraId="00000038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моніторинг прогресу реалізації кампаній та відповідності діяльності цілям проєкту;</w:t>
                </w:r>
              </w:p>
              <w:p w:rsidR="00000000" w:rsidDel="00000000" w:rsidP="00000000" w:rsidRDefault="00000000" w:rsidRPr="00000000" w14:paraId="00000039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аналіз проміжних результатів кампаній та надання рекомендацій щодо коригування стратегій або інструментів реалізації;</w:t>
                </w:r>
              </w:p>
              <w:p w:rsidR="00000000" w:rsidDel="00000000" w:rsidP="00000000" w:rsidRDefault="00000000" w:rsidRPr="00000000" w14:paraId="0000003A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аналіз можливих ризиків під час реалізації кампаній та надання рекомендацій щодо їх подолання;</w:t>
                </w:r>
              </w:p>
              <w:p w:rsidR="00000000" w:rsidDel="00000000" w:rsidP="00000000" w:rsidRDefault="00000000" w:rsidRPr="00000000" w14:paraId="0000003B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підтримка координації робочих процесів і комунікації між командами учасників та проєктною командою;</w:t>
                </w:r>
              </w:p>
              <w:p w:rsidR="00000000" w:rsidDel="00000000" w:rsidP="00000000" w:rsidRDefault="00000000" w:rsidRPr="00000000" w14:paraId="0000003C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збір інформації від команд щодо реалізації кампаній;</w:t>
                </w:r>
              </w:p>
              <w:p w:rsidR="00000000" w:rsidDel="00000000" w:rsidP="00000000" w:rsidRDefault="00000000" w:rsidRPr="00000000" w14:paraId="0000003D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узагальнення результатів діяльності та підготовка технічних матеріалів для звітності проєкту;</w:t>
                </w:r>
              </w:p>
              <w:p w:rsidR="00000000" w:rsidDel="00000000" w:rsidP="00000000" w:rsidRDefault="00000000" w:rsidRPr="00000000" w14:paraId="0000003E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аналіз ефективності реалізованих кампаній;</w:t>
                </w:r>
              </w:p>
              <w:p w:rsidR="00000000" w:rsidDel="00000000" w:rsidP="00000000" w:rsidRDefault="00000000" w:rsidRPr="00000000" w14:paraId="0000003F">
                <w:pPr>
                  <w:numPr>
                    <w:ilvl w:val="0"/>
                    <w:numId w:val="1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документування прикладів успішних адвокаційних практик.</w:t>
                </w:r>
              </w:p>
              <w:p w:rsidR="00000000" w:rsidDel="00000000" w:rsidP="00000000" w:rsidRDefault="00000000" w:rsidRPr="00000000" w14:paraId="00000040">
                <w:pPr>
                  <w:spacing w:after="0" w:before="0" w:lineRule="auto"/>
                  <w:ind w:left="72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 межах проєкту передбачається реалізація щонайменше 9 адвокаційно-комунікаційних кампаній, які впроваджуються командами учасників за підтримки проєктної команди.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Завдання та етапи виконання: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bookmarkStart w:colFirst="0" w:colLast="0" w:name="_heading=h.gc5gka3mp6da" w:id="0"/>
                <w:bookmarkEnd w:id="0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Підготовчий етап:</w:t>
                </w:r>
              </w:p>
              <w:p w:rsidR="00000000" w:rsidDel="00000000" w:rsidP="00000000" w:rsidRDefault="00000000" w:rsidRPr="00000000" w14:paraId="00000044">
                <w:pPr>
                  <w:pStyle w:val="Heading2"/>
                  <w:numPr>
                    <w:ilvl w:val="0"/>
                    <w:numId w:val="15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ознайомлення з логікою проєкту, його цілями та очікуваними результатами;</w:t>
                </w:r>
              </w:p>
              <w:p w:rsidR="00000000" w:rsidDel="00000000" w:rsidP="00000000" w:rsidRDefault="00000000" w:rsidRPr="00000000" w14:paraId="00000045">
                <w:pPr>
                  <w:pStyle w:val="Heading2"/>
                  <w:numPr>
                    <w:ilvl w:val="0"/>
                    <w:numId w:val="15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координація з проєктною командою щодо формату реалізації адвокаційних кампаній;</w:t>
                </w:r>
              </w:p>
              <w:p w:rsidR="00000000" w:rsidDel="00000000" w:rsidP="00000000" w:rsidRDefault="00000000" w:rsidRPr="00000000" w14:paraId="00000046">
                <w:pPr>
                  <w:pStyle w:val="Heading2"/>
                  <w:numPr>
                    <w:ilvl w:val="0"/>
                    <w:numId w:val="15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розробка або адаптація методичних рекомендацій, шаблонів та чек-листів для команд;</w:t>
                </w:r>
              </w:p>
              <w:p w:rsidR="00000000" w:rsidDel="00000000" w:rsidP="00000000" w:rsidRDefault="00000000" w:rsidRPr="00000000" w14:paraId="00000047">
                <w:pPr>
                  <w:pStyle w:val="Heading2"/>
                  <w:numPr>
                    <w:ilvl w:val="0"/>
                    <w:numId w:val="15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підготовка рекомендацій щодо планування кампаній.</w:t>
                </w:r>
              </w:p>
              <w:p w:rsidR="00000000" w:rsidDel="00000000" w:rsidP="00000000" w:rsidRDefault="00000000" w:rsidRPr="00000000" w14:paraId="00000048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Супровід реалізації кампаній:</w:t>
                </w:r>
              </w:p>
              <w:p w:rsidR="00000000" w:rsidDel="00000000" w:rsidP="00000000" w:rsidRDefault="00000000" w:rsidRPr="00000000" w14:paraId="0000004A">
                <w:pPr>
                  <w:pStyle w:val="Heading2"/>
                  <w:numPr>
                    <w:ilvl w:val="0"/>
                    <w:numId w:val="17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консультаційної підтримки командам під час планування адвокаційно-комунікаційних кампаній;</w:t>
                </w:r>
              </w:p>
              <w:p w:rsidR="00000000" w:rsidDel="00000000" w:rsidP="00000000" w:rsidRDefault="00000000" w:rsidRPr="00000000" w14:paraId="0000004B">
                <w:pPr>
                  <w:pStyle w:val="Heading2"/>
                  <w:numPr>
                    <w:ilvl w:val="0"/>
                    <w:numId w:val="17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допомога командам у формуванні планів реалізації кампаній;</w:t>
                </w:r>
              </w:p>
              <w:p w:rsidR="00000000" w:rsidDel="00000000" w:rsidP="00000000" w:rsidRDefault="00000000" w:rsidRPr="00000000" w14:paraId="0000004C">
                <w:pPr>
                  <w:pStyle w:val="Heading2"/>
                  <w:numPr>
                    <w:ilvl w:val="0"/>
                    <w:numId w:val="17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регулярна комунікація з командами щодо прогресу реалізації кампаній;</w:t>
                </w:r>
              </w:p>
              <w:p w:rsidR="00000000" w:rsidDel="00000000" w:rsidP="00000000" w:rsidRDefault="00000000" w:rsidRPr="00000000" w14:paraId="0000004D">
                <w:pPr>
                  <w:pStyle w:val="Heading2"/>
                  <w:numPr>
                    <w:ilvl w:val="0"/>
                    <w:numId w:val="17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участь у консультаційних або менторських зустрічах із командами.</w:t>
                </w:r>
              </w:p>
              <w:p w:rsidR="00000000" w:rsidDel="00000000" w:rsidP="00000000" w:rsidRDefault="00000000" w:rsidRPr="00000000" w14:paraId="0000004E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Реалізація кампаній передбачає три хвилі впровадження:</w:t>
                </w:r>
              </w:p>
              <w:p w:rsidR="00000000" w:rsidDel="00000000" w:rsidP="00000000" w:rsidRDefault="00000000" w:rsidRPr="00000000" w14:paraId="00000051">
                <w:pPr>
                  <w:pStyle w:val="Heading2"/>
                  <w:numPr>
                    <w:ilvl w:val="0"/>
                    <w:numId w:val="16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перша хвиля — червень–вересень</w:t>
                </w:r>
              </w:p>
              <w:p w:rsidR="00000000" w:rsidDel="00000000" w:rsidP="00000000" w:rsidRDefault="00000000" w:rsidRPr="00000000" w14:paraId="00000052">
                <w:pPr>
                  <w:pStyle w:val="Heading2"/>
                  <w:numPr>
                    <w:ilvl w:val="0"/>
                    <w:numId w:val="16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друга хвиля — грудень–лютий</w:t>
                </w:r>
              </w:p>
              <w:p w:rsidR="00000000" w:rsidDel="00000000" w:rsidP="00000000" w:rsidRDefault="00000000" w:rsidRPr="00000000" w14:paraId="00000053">
                <w:pPr>
                  <w:pStyle w:val="Heading2"/>
                  <w:numPr>
                    <w:ilvl w:val="0"/>
                    <w:numId w:val="16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третя хвиля — травень–серпень</w:t>
                </w:r>
              </w:p>
              <w:p w:rsidR="00000000" w:rsidDel="00000000" w:rsidP="00000000" w:rsidRDefault="00000000" w:rsidRPr="00000000" w14:paraId="00000054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bookmarkStart w:colFirst="0" w:colLast="0" w:name="_heading=h.ni6qfpfuj8yd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bookmarkStart w:colFirst="0" w:colLast="0" w:name="_heading=h.g7k081h104a4" w:id="2"/>
                <w:bookmarkEnd w:id="2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Кожна хвиля включає реалізацію кількох кампаній, загальна кількість яких становить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не менше 9.</w:t>
                </w:r>
              </w:p>
              <w:p w:rsidR="00000000" w:rsidDel="00000000" w:rsidP="00000000" w:rsidRDefault="00000000" w:rsidRPr="00000000" w14:paraId="00000056">
                <w:pPr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Моніторинг та контроль якості:</w:t>
                </w:r>
              </w:p>
              <w:p w:rsidR="00000000" w:rsidDel="00000000" w:rsidP="00000000" w:rsidRDefault="00000000" w:rsidRPr="00000000" w14:paraId="00000058">
                <w:pPr>
                  <w:numPr>
                    <w:ilvl w:val="0"/>
                    <w:numId w:val="3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моніторинг відповідності кампаній цілям проєкту та технічним вимогам;</w:t>
                </w:r>
              </w:p>
              <w:p w:rsidR="00000000" w:rsidDel="00000000" w:rsidP="00000000" w:rsidRDefault="00000000" w:rsidRPr="00000000" w14:paraId="00000059">
                <w:pPr>
                  <w:numPr>
                    <w:ilvl w:val="0"/>
                    <w:numId w:val="3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аналіз викликів і ризиків під час реалізації кампаній;</w:t>
                </w:r>
              </w:p>
              <w:p w:rsidR="00000000" w:rsidDel="00000000" w:rsidP="00000000" w:rsidRDefault="00000000" w:rsidRPr="00000000" w14:paraId="0000005A">
                <w:pPr>
                  <w:numPr>
                    <w:ilvl w:val="0"/>
                    <w:numId w:val="3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рекомендацій щодо покращення реалізації кампаній;</w:t>
                </w:r>
              </w:p>
              <w:p w:rsidR="00000000" w:rsidDel="00000000" w:rsidP="00000000" w:rsidRDefault="00000000" w:rsidRPr="00000000" w14:paraId="0000005B">
                <w:pPr>
                  <w:numPr>
                    <w:ilvl w:val="0"/>
                    <w:numId w:val="3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аналіз проміжних результатів кампаній та їх відповідності очікуваним результатам.</w:t>
                </w:r>
              </w:p>
              <w:p w:rsidR="00000000" w:rsidDel="00000000" w:rsidP="00000000" w:rsidRDefault="00000000" w:rsidRPr="00000000" w14:paraId="0000005C">
                <w:pPr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Аналітика та звітність:</w:t>
                </w:r>
              </w:p>
              <w:p w:rsidR="00000000" w:rsidDel="00000000" w:rsidP="00000000" w:rsidRDefault="00000000" w:rsidRPr="00000000" w14:paraId="0000005E">
                <w:pPr>
                  <w:numPr>
                    <w:ilvl w:val="0"/>
                    <w:numId w:val="19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збір інформації від команд щодо реалізації діяльності;</w:t>
                </w:r>
              </w:p>
              <w:p w:rsidR="00000000" w:rsidDel="00000000" w:rsidP="00000000" w:rsidRDefault="00000000" w:rsidRPr="00000000" w14:paraId="0000005F">
                <w:pPr>
                  <w:numPr>
                    <w:ilvl w:val="0"/>
                    <w:numId w:val="19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узагальнення результатів кампаній;</w:t>
                </w:r>
              </w:p>
              <w:p w:rsidR="00000000" w:rsidDel="00000000" w:rsidP="00000000" w:rsidRDefault="00000000" w:rsidRPr="00000000" w14:paraId="00000060">
                <w:pPr>
                  <w:numPr>
                    <w:ilvl w:val="0"/>
                    <w:numId w:val="19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підготовка технічних матеріалів для звітності проєкту;</w:t>
                </w:r>
              </w:p>
              <w:p w:rsidR="00000000" w:rsidDel="00000000" w:rsidP="00000000" w:rsidRDefault="00000000" w:rsidRPr="00000000" w14:paraId="00000061">
                <w:pPr>
                  <w:numPr>
                    <w:ilvl w:val="0"/>
                    <w:numId w:val="19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підготовка коротких аналітичних висновків щодо результатів реалізації кампаній;</w:t>
                </w:r>
              </w:p>
              <w:p w:rsidR="00000000" w:rsidDel="00000000" w:rsidP="00000000" w:rsidRDefault="00000000" w:rsidRPr="00000000" w14:paraId="00000062">
                <w:pPr>
                  <w:numPr>
                    <w:ilvl w:val="0"/>
                    <w:numId w:val="19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документування прикладів успішних практик адвокаційної діяльності.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Цілі і результати: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Ціль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: забезпечити ефективну технічну координацію, методологічну підтримку та контроль якості реалізації адвокаційно-комунікаційних кампаній у межах проєкту.</w:t>
                </w:r>
              </w:p>
              <w:p w:rsidR="00000000" w:rsidDel="00000000" w:rsidP="00000000" w:rsidRDefault="00000000" w:rsidRPr="00000000" w14:paraId="00000065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Очікувані результати:</w:t>
                </w:r>
              </w:p>
              <w:p w:rsidR="00000000" w:rsidDel="00000000" w:rsidP="00000000" w:rsidRDefault="00000000" w:rsidRPr="00000000" w14:paraId="00000067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забезпечено якісний супровід реалізації адвокаційно-комунікаційних кампаній;</w:t>
                </w:r>
              </w:p>
              <w:p w:rsidR="00000000" w:rsidDel="00000000" w:rsidP="00000000" w:rsidRDefault="00000000" w:rsidRPr="00000000" w14:paraId="00000068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команди учасників отримали методологічну та консультаційну підтримку;</w:t>
                </w:r>
              </w:p>
              <w:p w:rsidR="00000000" w:rsidDel="00000000" w:rsidP="00000000" w:rsidRDefault="00000000" w:rsidRPr="00000000" w14:paraId="00000069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щонайменше 9 кампаній реалізовано відповідно до цілей проєкту та вимог донора;</w:t>
                </w:r>
              </w:p>
              <w:p w:rsidR="00000000" w:rsidDel="00000000" w:rsidP="00000000" w:rsidRDefault="00000000" w:rsidRPr="00000000" w14:paraId="0000006A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підготовлено узагальнені матеріали щодо результатів кампаній;</w:t>
                </w:r>
              </w:p>
              <w:p w:rsidR="00000000" w:rsidDel="00000000" w:rsidP="00000000" w:rsidRDefault="00000000" w:rsidRPr="00000000" w14:paraId="0000006B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задокументовано приклади ефективних адвокаційних практик.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Обсяг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Обсяг послуг охоплює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технічну координацію, методологічний супровід та моніторинг реалізації адвокаційно-комунікаційних кампаній,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 що впроваджуються командами учасників у межах проєкту.</w:t>
                </w:r>
              </w:p>
              <w:p w:rsidR="00000000" w:rsidDel="00000000" w:rsidP="00000000" w:rsidRDefault="00000000" w:rsidRPr="00000000" w14:paraId="0000006E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 межах проєкту передбачається реалізація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щонайменше 9 адвокаційно-комунікаційних кампаній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, які впроваджуються у три хвилі:</w:t>
                </w:r>
              </w:p>
              <w:p w:rsidR="00000000" w:rsidDel="00000000" w:rsidP="00000000" w:rsidRDefault="00000000" w:rsidRPr="00000000" w14:paraId="0000006F">
                <w:pPr>
                  <w:numPr>
                    <w:ilvl w:val="0"/>
                    <w:numId w:val="5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перша хвиля — червень–вересень;</w:t>
                </w:r>
              </w:p>
              <w:p w:rsidR="00000000" w:rsidDel="00000000" w:rsidP="00000000" w:rsidRDefault="00000000" w:rsidRPr="00000000" w14:paraId="00000070">
                <w:pPr>
                  <w:numPr>
                    <w:ilvl w:val="0"/>
                    <w:numId w:val="5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друга хвиля — грудень–лютий;</w:t>
                </w:r>
              </w:p>
              <w:p w:rsidR="00000000" w:rsidDel="00000000" w:rsidP="00000000" w:rsidRDefault="00000000" w:rsidRPr="00000000" w14:paraId="00000071">
                <w:pPr>
                  <w:numPr>
                    <w:ilvl w:val="0"/>
                    <w:numId w:val="5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третя хвиля — травень–серпень;</w:t>
                </w:r>
              </w:p>
              <w:p w:rsidR="00000000" w:rsidDel="00000000" w:rsidP="00000000" w:rsidRDefault="00000000" w:rsidRPr="00000000" w14:paraId="00000072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Послуги включають супровід усіх етапів реалізації кампаній — від підготовки та планування до моніторингу виконання, аналізу результатів та підготовки узагальнених матеріалів за підсумками реалізації кампаній.</w:t>
                </w:r>
              </w:p>
              <w:p w:rsidR="00000000" w:rsidDel="00000000" w:rsidP="00000000" w:rsidRDefault="00000000" w:rsidRPr="00000000" w14:paraId="00000074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Конкретні завдання та обсяг робіт уточнюються у взаємодії з проєктною командою відповідно до етапів реалізації кампаній.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Кваліфікаційні вимоги до підрядника: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numPr>
                    <w:ilvl w:val="0"/>
                    <w:numId w:val="14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роботи у сфері адвокації, комунікацій або управління проєктами від 2 років.</w:t>
                </w:r>
              </w:p>
              <w:p w:rsidR="00000000" w:rsidDel="00000000" w:rsidP="00000000" w:rsidRDefault="00000000" w:rsidRPr="00000000" w14:paraId="00000078">
                <w:pPr>
                  <w:numPr>
                    <w:ilvl w:val="0"/>
                    <w:numId w:val="14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координації або реалізації адвокаційних чи комунікаційних кампаній.</w:t>
                </w:r>
              </w:p>
              <w:p w:rsidR="00000000" w:rsidDel="00000000" w:rsidP="00000000" w:rsidRDefault="00000000" w:rsidRPr="00000000" w14:paraId="00000079">
                <w:pPr>
                  <w:numPr>
                    <w:ilvl w:val="0"/>
                    <w:numId w:val="14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співпраці з громадськими організаціями або ініціативними групами.</w:t>
                </w:r>
              </w:p>
              <w:p w:rsidR="00000000" w:rsidDel="00000000" w:rsidP="00000000" w:rsidRDefault="00000000" w:rsidRPr="00000000" w14:paraId="0000007A">
                <w:pPr>
                  <w:numPr>
                    <w:ilvl w:val="0"/>
                    <w:numId w:val="14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Розуміння тематики гендерної рівності, прав жінок та/або гендерно чутливої адвокації.</w:t>
                </w:r>
              </w:p>
              <w:p w:rsidR="00000000" w:rsidDel="00000000" w:rsidP="00000000" w:rsidRDefault="00000000" w:rsidRPr="00000000" w14:paraId="0000007B">
                <w:pPr>
                  <w:numPr>
                    <w:ilvl w:val="0"/>
                    <w:numId w:val="14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підготовки аналітичних матеріалів та звітності.</w:t>
                </w:r>
              </w:p>
              <w:p w:rsidR="00000000" w:rsidDel="00000000" w:rsidP="00000000" w:rsidRDefault="00000000" w:rsidRPr="00000000" w14:paraId="0000007C">
                <w:pPr>
                  <w:numPr>
                    <w:ilvl w:val="0"/>
                    <w:numId w:val="14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Здатність працювати з кількома командами одночасно та координувати робочі процеси.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Додаткові вимоги: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numPr>
                    <w:ilvl w:val="0"/>
                    <w:numId w:val="13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Дотримання принципів гендерної рівності та інклюзивності.</w:t>
                </w:r>
              </w:p>
              <w:p w:rsidR="00000000" w:rsidDel="00000000" w:rsidP="00000000" w:rsidRDefault="00000000" w:rsidRPr="00000000" w14:paraId="0000007F">
                <w:pPr>
                  <w:numPr>
                    <w:ilvl w:val="0"/>
                    <w:numId w:val="13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Готовність працювати відповідно до цілей і підходів проєкту.</w:t>
                </w:r>
              </w:p>
              <w:p w:rsidR="00000000" w:rsidDel="00000000" w:rsidP="00000000" w:rsidRDefault="00000000" w:rsidRPr="00000000" w14:paraId="00000080">
                <w:pPr>
                  <w:numPr>
                    <w:ilvl w:val="0"/>
                    <w:numId w:val="13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Дотримання етичних стандартів взаємодії з партнерами та командами.</w:t>
                </w:r>
              </w:p>
              <w:p w:rsidR="00000000" w:rsidDel="00000000" w:rsidP="00000000" w:rsidRDefault="00000000" w:rsidRPr="00000000" w14:paraId="00000081">
                <w:pPr>
                  <w:numPr>
                    <w:ilvl w:val="0"/>
                    <w:numId w:val="13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Регулярна комунікація з командою проекту.</w:t>
                </w:r>
              </w:p>
              <w:p w:rsidR="00000000" w:rsidDel="00000000" w:rsidP="00000000" w:rsidRDefault="00000000" w:rsidRPr="00000000" w14:paraId="00000082">
                <w:pPr>
                  <w:numPr>
                    <w:ilvl w:val="0"/>
                    <w:numId w:val="13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Відмінні комунікаційні, аналітичні та організаційні навички.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Термін дії цінової пропозиції, починаючи з дати подання: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30 днів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Тип договору який буде підписано: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Договір про надання послуг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Термін надання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Послуги надаються протягом періоду реалізації адвокаційно-комунікаційних кампаній у межах проєкту (17 місяців) відповідно до погодженого графіку роботи до жовтня 2027 року.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Місце надання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Послуги надаються дистанційно (онлайн на платформі Zoom) з можливістю участі у робочих зустрічах, заходах або поїздках у межах проєкту (за потреби). 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Очікується, що активності відбуватимуться на території України.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Умови оплати: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100% післяплата за фактом надання послуг на підставі актів наданих послуг, щомісячно.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Форма надання результатів: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консультаційної та методологічної підтримки командам;</w:t>
                </w:r>
              </w:p>
              <w:p w:rsidR="00000000" w:rsidDel="00000000" w:rsidP="00000000" w:rsidRDefault="00000000" w:rsidRPr="00000000" w14:paraId="00000091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участь у координаційних зустрічах з командою проєкту;</w:t>
                </w:r>
              </w:p>
              <w:p w:rsidR="00000000" w:rsidDel="00000000" w:rsidP="00000000" w:rsidRDefault="00000000" w:rsidRPr="00000000" w14:paraId="00000092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підготовка технічних матеріалів та узагальненої інформації щодо реалізації кампаній;</w:t>
                </w:r>
              </w:p>
              <w:p w:rsidR="00000000" w:rsidDel="00000000" w:rsidP="00000000" w:rsidRDefault="00000000" w:rsidRPr="00000000" w14:paraId="00000093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усного або письмового зворотного зв’язку щодо реалізації адвокаційних кампаній.</w:t>
                </w:r>
              </w:p>
            </w:tc>
          </w:tr>
        </w:tbl>
      </w:sdtContent>
    </w:sdt>
    <w:p w:rsidR="00000000" w:rsidDel="00000000" w:rsidP="00000000" w:rsidRDefault="00000000" w:rsidRPr="00000000" w14:paraId="00000094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Метод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566.9291338582677" w:right="-607.7952755905511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1. Адміністративне оцінювання</w:t>
      </w:r>
    </w:p>
    <w:p w:rsidR="00000000" w:rsidDel="00000000" w:rsidP="00000000" w:rsidRDefault="00000000" w:rsidRPr="00000000" w14:paraId="0000009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Оцінювання поданих документів здійснюється за принципом пройшов/не пройшов. </w:t>
      </w:r>
    </w:p>
    <w:p w:rsidR="00000000" w:rsidDel="00000000" w:rsidP="00000000" w:rsidRDefault="00000000" w:rsidRPr="00000000" w14:paraId="0000009A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Якщо учасник конкурсу на етапі адміністративної оцінки не пройшов, подальша оцінка припиняється. </w:t>
      </w:r>
    </w:p>
    <w:p w:rsidR="00000000" w:rsidDel="00000000" w:rsidP="00000000" w:rsidRDefault="00000000" w:rsidRPr="00000000" w14:paraId="0000009B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2. Технічне оцінювання - 70%</w:t>
      </w:r>
      <w:r w:rsidDel="00000000" w:rsidR="00000000" w:rsidRPr="00000000">
        <w:rPr>
          <w:rtl w:val="0"/>
        </w:rPr>
      </w:r>
    </w:p>
    <w:sdt>
      <w:sdtPr>
        <w:lock w:val="contentLocked"/>
        <w:id w:val="-1429239342"/>
        <w:tag w:val="goog_rdk_2"/>
      </w:sdtPr>
      <w:sdtContent>
        <w:tbl>
          <w:tblPr>
            <w:tblStyle w:val="Table3"/>
            <w:tblW w:w="10125.0" w:type="dxa"/>
            <w:jc w:val="left"/>
            <w:tblInd w:w="-566.929133858267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20"/>
            <w:gridCol w:w="2445"/>
            <w:gridCol w:w="3960"/>
            <w:tblGridChange w:id="0">
              <w:tblGrid>
                <w:gridCol w:w="3720"/>
                <w:gridCol w:w="2445"/>
                <w:gridCol w:w="39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Критерій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Опис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Максимальна кількість балів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ind w:lef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Відповідність кваліфікаційним вимогам - 60 балів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numPr>
                    <w:ilvl w:val="0"/>
                    <w:numId w:val="12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Досвід роботи у сфері адвокації, комунікацій або управління проєктами від 2 років.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ind w:left="0" w:right="8.622047244094233" w:firstLine="0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  <w:rtl w:val="0"/>
                  </w:rPr>
                  <w:t xml:space="preserve">Кількість років досвіду 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  <w:rtl w:val="0"/>
                  </w:rPr>
                  <w:t xml:space="preserve">релевантній</w:t>
                </w: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  <w:rtl w:val="0"/>
                  </w:rPr>
                  <w:t xml:space="preserve"> сфері.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20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- 2+ роки релевантного досвіду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15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від 2х років релевантного досвіду</w:t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від 1 до 2х року релевантного досвіду</w:t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відсутній релевантний досвід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numPr>
                    <w:ilvl w:val="0"/>
                    <w:numId w:val="12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Досвід координації або реалізації адвокаційних чи комунікаційних кампаній.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Підтверджений досвід роботи координації та/або реалізації аналогічних </w:t>
                </w: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проєктах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20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підтверджений досвід координації та реалізації аналогічних проєктів.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координації,  та реалізації, але в проєктах іншого спрямування.</w:t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тільки координації або тільки реалізації кампаній.</w:t>
                </w:r>
              </w:p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частковий досвід (наприклад, на позиції асистентки).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відсутній.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numPr>
                    <w:ilvl w:val="0"/>
                    <w:numId w:val="12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Здатність працювати з кількома командами одночасно та координувати робочі процеси.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Наявність практичного досвіду паралельного управління декількома командами або потоками робіт; підтверджені навички операційного менеджменту та синхронізації процесів.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20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підтверджений досвід паралельного управління декількома командами або складними потоками робіт.</w:t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координації кількох команд, але в межах одного невеликого проєкту.</w:t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досвід координації лише однієї команди або окремих процесів.</w:t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частковий досвід (допомога в координації, асистування в командних процесах).</w:t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координації команд відсутній.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ind w:left="425.19685039370086" w:hanging="36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Професійна кваліфікація та експертиза - 40 балів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numPr>
                    <w:ilvl w:val="0"/>
                    <w:numId w:val="12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Досвід співпраці з громадськими організаціями або ініціативними групами.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Підтверджений досвід роботи з NGO/INGO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20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має підтверджений досвід роботи і з NGO/INGO, і з ініціативними групами.</w:t>
                </w:r>
              </w:p>
              <w:p w:rsidR="00000000" w:rsidDel="00000000" w:rsidP="00000000" w:rsidRDefault="00000000" w:rsidRPr="00000000" w14:paraId="000000BD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15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має досвід роботи тільки з NGO або тільки з INGO.</w:t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має досвід роботи лише з локальними ініціативними групами.</w:t>
                </w:r>
              </w:p>
              <w:p w:rsidR="00000000" w:rsidDel="00000000" w:rsidP="00000000" w:rsidRDefault="00000000" w:rsidRPr="00000000" w14:paraId="000000BF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має мінімальний або разовий досвід допомоги громадському сектору.</w:t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роботи з NGO/INGO чи групами відсутній.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numPr>
                    <w:ilvl w:val="0"/>
                    <w:numId w:val="12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Розуміння тематики гендерної рівності, прав жінок та/або гендерно чутливої адвокації.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before="0" w:line="276" w:lineRule="auto"/>
                  <w:ind w:right="76.29921259842575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Розуміння принципів гендерної рівності, орієнтація в темі прав жінок та методах їх захисту (адвокації)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повне розуміння принципів гендерної рівності, орієнтація в темі прав жінок та методах їх захисту (адвокації).</w:t>
                </w:r>
              </w:p>
              <w:p w:rsidR="00000000" w:rsidDel="00000000" w:rsidP="00000000" w:rsidRDefault="00000000" w:rsidRPr="00000000" w14:paraId="000000C4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часткове розуміння теми (наприклад, лише загальні принципи рівності без знання методів адвокації).</w:t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відсутнє розуміння тематики.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numPr>
                    <w:ilvl w:val="0"/>
                    <w:numId w:val="12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Досвід підготовки аналітичних матеріалів та звітності.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before="0" w:line="276" w:lineRule="auto"/>
                  <w:ind w:right="76.29921259842575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Вміння збирати інформацію, робити висновки та готувати зрозумілі звіти чи аналітичні записки.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підтверджений досвід підготовки і аналітичних матеріалів та  звітності.</w:t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підготовки  тільки аналітичних матеріалів  або тільки звітності.</w:t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підготовки аналітики чи звітності відсутній.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ind w:left="720" w:right="283.937007874016" w:hanging="360"/>
                  <w:jc w:val="right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Загалом балів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100 балів</w:t>
                </w:r>
              </w:p>
            </w:tc>
          </w:tr>
        </w:tbl>
      </w:sdtContent>
    </w:sdt>
    <w:p w:rsidR="00000000" w:rsidDel="00000000" w:rsidP="00000000" w:rsidRDefault="00000000" w:rsidRPr="00000000" w14:paraId="000000CE">
      <w:pPr>
        <w:ind w:left="-566.9291338582677" w:right="-61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До фінансового оцінювання допускаються лише ті пропозиції, які набрали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не менше 70 балів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на технічному етапі.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Результат оцінки цього критерію дорівнює наступній формулі: </w:t>
      </w:r>
    </w:p>
    <w:p w:rsidR="00000000" w:rsidDel="00000000" w:rsidP="00000000" w:rsidRDefault="00000000" w:rsidRPr="00000000" w14:paraId="000000D0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Бал за технічним критерієм × 0.7</w:t>
      </w:r>
    </w:p>
    <w:p w:rsidR="00000000" w:rsidDel="00000000" w:rsidP="00000000" w:rsidRDefault="00000000" w:rsidRPr="00000000" w14:paraId="000000D1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-570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3. Фінансове оцінювання - 30%</w:t>
      </w:r>
    </w:p>
    <w:p w:rsidR="00000000" w:rsidDel="00000000" w:rsidP="00000000" w:rsidRDefault="00000000" w:rsidRPr="00000000" w14:paraId="000000D3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Результат оцінки цього критерію дорівнює наступній формулі: </w:t>
      </w:r>
    </w:p>
    <w:p w:rsidR="00000000" w:rsidDel="00000000" w:rsidP="00000000" w:rsidRDefault="00000000" w:rsidRPr="00000000" w14:paraId="000000D4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(Ціна A/Ціна B) * вага критерію. </w:t>
      </w:r>
    </w:p>
    <w:p w:rsidR="00000000" w:rsidDel="00000000" w:rsidP="00000000" w:rsidRDefault="00000000" w:rsidRPr="00000000" w14:paraId="000000D5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Ціна А = найнижча ціна з усіх пропозицій. </w:t>
      </w:r>
    </w:p>
    <w:p w:rsidR="00000000" w:rsidDel="00000000" w:rsidP="00000000" w:rsidRDefault="00000000" w:rsidRPr="00000000" w14:paraId="000000D6">
      <w:p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Ціна B = ціна, запропонована учасником конкурсу.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-570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4"/>
          <w:szCs w:val="24"/>
          <w:rtl w:val="0"/>
        </w:rPr>
        <w:t xml:space="preserve">Загальна оцінка = Бал за технічними критеріями × 0.7 + Бал за фінансовим критерієм × 0.3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-57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-57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Важлива інформація</w:t>
      </w:r>
    </w:p>
    <w:p w:rsidR="00000000" w:rsidDel="00000000" w:rsidP="00000000" w:rsidRDefault="00000000" w:rsidRPr="00000000" w14:paraId="000000DD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7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Запропоновані пропозиції розглядатимуться з урахуванням наявності повного пакету та відповідності пропозиції мінімальним характеристикам, описаним вище, а також будь-яким іншим додаткам, які містять дані про вимоги ГО "Дівчата".</w:t>
      </w:r>
    </w:p>
    <w:p w:rsidR="00000000" w:rsidDel="00000000" w:rsidP="00000000" w:rsidRDefault="00000000" w:rsidRPr="00000000" w14:paraId="000000DF">
      <w:pPr>
        <w:numPr>
          <w:ilvl w:val="0"/>
          <w:numId w:val="7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У будь-який час протягом дії пропозиції, зміни ціни через підвищення, інфляцію, коливання обмінного курсу або будь-який інший ринковий фактор не прийматимуться ГО "Дівчата" після отримання пропозиції. </w:t>
      </w:r>
    </w:p>
    <w:p w:rsidR="00000000" w:rsidDel="00000000" w:rsidP="00000000" w:rsidRDefault="00000000" w:rsidRPr="00000000" w14:paraId="000000E0">
      <w:pPr>
        <w:numPr>
          <w:ilvl w:val="0"/>
          <w:numId w:val="7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ГО "Дівчата" не зобов'язується приймати будь-яку пропозицію або укладати договір, а також не несе відповідальності за будь-які витрати, пов'язані з підготовкою та поданням пропозиції Підрядника/-ці, незалежно від результату або методу проведення процесу відбору.</w:t>
      </w:r>
    </w:p>
    <w:p w:rsidR="00000000" w:rsidDel="00000000" w:rsidP="00000000" w:rsidRDefault="00000000" w:rsidRPr="00000000" w14:paraId="000000E1">
      <w:pPr>
        <w:numPr>
          <w:ilvl w:val="0"/>
          <w:numId w:val="7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ГО "Дівчата" очікує від Підрядника/-ці дотримання Кодексу поведінки для постачальників/підрядників/-ць.</w:t>
      </w:r>
    </w:p>
    <w:p w:rsidR="00000000" w:rsidDel="00000000" w:rsidP="00000000" w:rsidRDefault="00000000" w:rsidRPr="00000000" w14:paraId="000000E2">
      <w:pPr>
        <w:numPr>
          <w:ilvl w:val="0"/>
          <w:numId w:val="7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Учасники конкурсу повинні подавати свої пропозиції добросовісно та без допомоги інших постачальників/підрядників/-ць.. У випадку, коли надходить декілька однакових пропозицій (подані документи надіслані з однієї електронної пошти та/або мають однаковий зміст, об’єм, інформацію, рекомендації тощо), усі такі пропозиції дискваліфікуються.</w:t>
      </w:r>
    </w:p>
    <w:p w:rsidR="00000000" w:rsidDel="00000000" w:rsidP="00000000" w:rsidRDefault="00000000" w:rsidRPr="00000000" w14:paraId="000000E3">
      <w:pPr>
        <w:numPr>
          <w:ilvl w:val="0"/>
          <w:numId w:val="7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Документація, яка надійшла після завершення подання заявок - не приймається.</w:t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До участі у запиті цінових пропозицій не допускаються учасники, які:</w:t>
      </w:r>
    </w:p>
    <w:p w:rsidR="00000000" w:rsidDel="00000000" w:rsidP="00000000" w:rsidRDefault="00000000" w:rsidRPr="00000000" w14:paraId="000000E5">
      <w:pPr>
        <w:numPr>
          <w:ilvl w:val="0"/>
          <w:numId w:val="11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Зареєстровані в країнах, визнаних Україною як країни-агресори чи окупанти.</w:t>
      </w:r>
    </w:p>
    <w:p w:rsidR="00000000" w:rsidDel="00000000" w:rsidP="00000000" w:rsidRDefault="00000000" w:rsidRPr="00000000" w14:paraId="000000E6">
      <w:pPr>
        <w:numPr>
          <w:ilvl w:val="0"/>
          <w:numId w:val="11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Мають бенефіціарних власників, зареєстрованих у таких країнах.</w:t>
      </w:r>
    </w:p>
    <w:p w:rsidR="00000000" w:rsidDel="00000000" w:rsidP="00000000" w:rsidRDefault="00000000" w:rsidRPr="00000000" w14:paraId="000000E7">
      <w:pPr>
        <w:numPr>
          <w:ilvl w:val="0"/>
          <w:numId w:val="11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Використовують ресурси (товари, послуги, обладнання), що походять із країн-агресорів.</w:t>
      </w:r>
    </w:p>
    <w:p w:rsidR="00000000" w:rsidDel="00000000" w:rsidP="00000000" w:rsidRDefault="00000000" w:rsidRPr="00000000" w14:paraId="000000E8">
      <w:p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Організатор залишає за собою право перевірити інформацію, подану учасником, і дискваліфікувати учасника в разі виявлення порушень цих умов.</w:t>
      </w:r>
    </w:p>
    <w:p w:rsidR="00000000" w:rsidDel="00000000" w:rsidP="00000000" w:rsidRDefault="00000000" w:rsidRPr="00000000" w14:paraId="000000EA">
      <w:pPr>
        <w:ind w:left="-570" w:right="-615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-570" w:right="-61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За вимогою партнера в угоді щодо співпраці буде вказано: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Ми наголошуємо на важливості вільного, справедливого та конкурентного конкурсного процесу, який запобігає зловживанням. У цьому відношенні Виконавець ніколи, прямо чи опосередковано, не пропонувала та не надавала незаконних переваг співробітникам чи іншим особам у зв'язку з цим конкурсом, а також не пропонуватиме та не надаватиме таких стимулів чи винагород у цій процедурі відбору або, у разі укладення контракту, під час подальшого виконання угоди. </w:t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Ми також наголошуємо на важливості дотримання мінімальних еьичних стандартів під час виконання проекту.</w:t>
      </w:r>
    </w:p>
    <w:p w:rsidR="00000000" w:rsidDel="00000000" w:rsidP="00000000" w:rsidRDefault="00000000" w:rsidRPr="00000000" w14:paraId="000000EE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Підписуючи даний ЗЦП учасник/-ця конкурсу надає свою згоду щодо цих положень.</w:t>
      </w:r>
    </w:p>
    <w:p w:rsidR="00000000" w:rsidDel="00000000" w:rsidP="00000000" w:rsidRDefault="00000000" w:rsidRPr="00000000" w14:paraId="000000F0">
      <w:pPr>
        <w:ind w:left="-570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shd w:fill="fce5cd" w:val="clear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  <w:rtl w:val="0"/>
        </w:rPr>
        <w:t xml:space="preserve">Інформацію нижче заповнює підрядник</w:t>
      </w:r>
    </w:p>
    <w:p w:rsidR="00000000" w:rsidDel="00000000" w:rsidP="00000000" w:rsidRDefault="00000000" w:rsidRPr="00000000" w14:paraId="000000F2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6"/>
        </w:numPr>
        <w:ind w:left="72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  <w:rtl w:val="0"/>
        </w:rPr>
        <w:t xml:space="preserve">Інформація про підрядника</w:t>
      </w:r>
    </w:p>
    <w:sdt>
      <w:sdtPr>
        <w:lock w:val="contentLocked"/>
        <w:id w:val="-918408763"/>
        <w:tag w:val="goog_rdk_3"/>
      </w:sdtPr>
      <w:sdtContent>
        <w:tbl>
          <w:tblPr>
            <w:tblStyle w:val="Table4"/>
            <w:tblW w:w="10020.0" w:type="dxa"/>
            <w:jc w:val="left"/>
            <w:tblInd w:w="-566.929133858267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65"/>
            <w:gridCol w:w="6555"/>
            <w:tblGridChange w:id="0">
              <w:tblGrid>
                <w:gridCol w:w="3465"/>
                <w:gridCol w:w="65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Найменування учасника/-ці</w:t>
                </w:r>
              </w:p>
              <w:p w:rsidR="00000000" w:rsidDel="00000000" w:rsidP="00000000" w:rsidRDefault="00000000" w:rsidRPr="00000000" w14:paraId="000000F5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shd w:fill="fce5cd" w:val="clear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(ПІБ, назва організації)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Контактна особа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9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6"/>
        </w:numPr>
        <w:ind w:left="72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Документи, які подає підрядник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-566.9291338582677" w:right="-607.7952755905511" w:firstLine="0"/>
        <w:jc w:val="both"/>
        <w:rPr>
          <w:rFonts w:ascii="Montserrat" w:cs="Montserrat" w:eastAsia="Montserrat" w:hAnsi="Montserrat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 разі ненадання вищезазначених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Обов’язкових документів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заявка може вважатися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80000"/>
          <w:rtl w:val="0"/>
        </w:rPr>
        <w:t xml:space="preserve">НЕДІЙСНОЮ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FD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70523095"/>
        <w:tag w:val="goog_rdk_4"/>
      </w:sdtPr>
      <w:sdtContent>
        <w:tbl>
          <w:tblPr>
            <w:tblStyle w:val="Table5"/>
            <w:tblW w:w="10080.0" w:type="dxa"/>
            <w:jc w:val="left"/>
            <w:tblInd w:w="-51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5"/>
            <w:gridCol w:w="5745"/>
            <w:gridCol w:w="3780"/>
            <w:tblGridChange w:id="0">
              <w:tblGrid>
                <w:gridCol w:w="555"/>
                <w:gridCol w:w="5745"/>
                <w:gridCol w:w="37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Назва документу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40" w:lineRule="auto"/>
                  <w:ind w:left="0" w:right="1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Підтвердіть наявність документа в заявці (Так/Ні)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Дійсний документ про державну реєстрацію*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2.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Дійсний документ, що підтверджує перебування учасника/-ці на відповідній системі оподаткування**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3.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Належним чином заповнена та підписана Реєстраційна форма постачальника/-ці надіслана у форматі .pdf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4.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Заповнений Запит цінових пропозицій (ЗЦП) з підписом та печаткою (якщо є), надісланий у форматі .pdf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5.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Резюме ключових експертів/-ок, які надаватимуть послуги з чітким описом досвіду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6.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Належним чином підписаний Кодекс поведінки постачальників/-ці, надісланий у форматі .pdf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3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*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Дійсний документ про державну реєстрацію: 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Виписка з Єдиного державного реєстру юридичних осіб, фізичних осіб – підприємців та громадських формувань (або Свідоцтво про державну реєстрацію юридичної особи або фізичної особи - підприємця, або повний Витяг з Єдиного державного реєстру юридичних осіб, фізичних осіб-підприємців та громадських формувань, що сформований в строк до 30 календарних днів на дату подання пропозиції).</w:t>
      </w:r>
    </w:p>
    <w:p w:rsidR="00000000" w:rsidDel="00000000" w:rsidP="00000000" w:rsidRDefault="00000000" w:rsidRPr="00000000" w14:paraId="00000114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**Дійсний документ, що підтверджує перебування учасника/-ці на відповідній системі оподаткування:</w:t>
      </w:r>
    </w:p>
    <w:p w:rsidR="00000000" w:rsidDel="00000000" w:rsidP="00000000" w:rsidRDefault="00000000" w:rsidRPr="00000000" w14:paraId="00000115">
      <w:pPr>
        <w:numPr>
          <w:ilvl w:val="0"/>
          <w:numId w:val="9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Витяг з реєстру платників єдиного податку</w:t>
      </w:r>
    </w:p>
    <w:p w:rsidR="00000000" w:rsidDel="00000000" w:rsidP="00000000" w:rsidRDefault="00000000" w:rsidRPr="00000000" w14:paraId="00000116">
      <w:pPr>
        <w:numPr>
          <w:ilvl w:val="0"/>
          <w:numId w:val="9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Витяг  з реєстру платників податку на додану вартість </w:t>
      </w:r>
    </w:p>
    <w:p w:rsidR="00000000" w:rsidDel="00000000" w:rsidP="00000000" w:rsidRDefault="00000000" w:rsidRPr="00000000" w14:paraId="00000117">
      <w:pPr>
        <w:numPr>
          <w:ilvl w:val="0"/>
          <w:numId w:val="9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Лист в довільній формі, який засвідчує, що учасник/-ця є платником податку на прибуток на загальних підставах, з підписом та печаткою (за наявності)</w:t>
      </w:r>
    </w:p>
    <w:p w:rsidR="00000000" w:rsidDel="00000000" w:rsidP="00000000" w:rsidRDefault="00000000" w:rsidRPr="00000000" w14:paraId="00000118">
      <w:pPr>
        <w:numPr>
          <w:ilvl w:val="0"/>
          <w:numId w:val="9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У випадку, якщо учасник/-ця перебуває на загальній системі оподаткування та при цьому є платником ПДВ, надається Лист в довільній формі, який засвідчує, що учасник/-ця є платником податку на прибуток на загальних підставах, з підписом та печаткою (за наявності) та Витяг  з реєстру платників податку на додану вартість</w:t>
      </w:r>
    </w:p>
    <w:p w:rsidR="00000000" w:rsidDel="00000000" w:rsidP="00000000" w:rsidRDefault="00000000" w:rsidRPr="00000000" w14:paraId="00000119">
      <w:pPr>
        <w:numPr>
          <w:ilvl w:val="0"/>
          <w:numId w:val="9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У випадку, якщо учасник/-ця є платником єдиного податку та при цьому є платником ПДВ, надається Витяг з реєстру платників єдиного податку та Витяг  з реєстру платників податку на додану вартість.</w:t>
      </w:r>
    </w:p>
    <w:p w:rsidR="00000000" w:rsidDel="00000000" w:rsidP="00000000" w:rsidRDefault="00000000" w:rsidRPr="00000000" w14:paraId="0000011A">
      <w:pPr>
        <w:ind w:left="72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ind w:left="72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Технічна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72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Просимо надати відповіді на запитання нижче</w:t>
      </w:r>
      <w:r w:rsidDel="00000000" w:rsidR="00000000" w:rsidRPr="00000000">
        <w:rPr>
          <w:rtl w:val="0"/>
        </w:rPr>
      </w:r>
    </w:p>
    <w:sdt>
      <w:sdtPr>
        <w:lock w:val="contentLocked"/>
        <w:id w:val="203919491"/>
        <w:tag w:val="goog_rdk_5"/>
      </w:sdtPr>
      <w:sdtContent>
        <w:tbl>
          <w:tblPr>
            <w:tblStyle w:val="Table6"/>
            <w:tblW w:w="10065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15"/>
            <w:gridCol w:w="4950"/>
            <w:tblGridChange w:id="0">
              <w:tblGrid>
                <w:gridCol w:w="5115"/>
                <w:gridCol w:w="4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40" w:lineRule="auto"/>
                  <w:ind w:left="0" w:right="92.8346456692915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Питання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40" w:lineRule="auto"/>
                  <w:ind w:left="0" w:right="92.8346456692915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Відповідь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роботи у сферах адвокації, комунікацій чи управління проєктами.</w:t>
                </w:r>
              </w:p>
              <w:p w:rsidR="00000000" w:rsidDel="00000000" w:rsidP="00000000" w:rsidRDefault="00000000" w:rsidRPr="00000000" w14:paraId="00000121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 загальну кількість років релевантного досвіду, назви організацій, ваші ролі та основні обов'язки у зазначених сферах.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участі в адвокаційних чи комунікаційних кампаніях.</w:t>
                </w:r>
              </w:p>
              <w:p w:rsidR="00000000" w:rsidDel="00000000" w:rsidP="00000000" w:rsidRDefault="00000000" w:rsidRPr="00000000" w14:paraId="00000124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 назви кампаній, їхню тематику та вашу конкретну роль: чи ви координували процеси, чи займалися безпосередньою реалізацією (або і те, і інше). Зазначте, чи були ці проєкти аналогічними за спрямуванням.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паралельного управління декількома командами або потоками робіт.</w:t>
                </w:r>
              </w:p>
              <w:p w:rsidR="00000000" w:rsidDel="00000000" w:rsidP="00000000" w:rsidRDefault="00000000" w:rsidRPr="00000000" w14:paraId="00000127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 кількість команд/проєктів, якими ви керували одночасно, та методи, які ви використовували для синхронізації їхньої роботи. Уточніть, чи це було в межах одного великого проєкту, чи абсолютно різних напрямків.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співпраці з громадським сектором (NGO, INGO).</w:t>
                </w:r>
              </w:p>
              <w:p w:rsidR="00000000" w:rsidDel="00000000" w:rsidP="00000000" w:rsidRDefault="00000000" w:rsidRPr="00000000" w14:paraId="0000012A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навести конкретні приклади партнерств. Вкажіть назви організацій/ініціатив, вашу роль у взаємодії з ними, період співпраці та основну тематику проєктів.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ваше розуміння принципів гендерної рівності та досвід у темі захисту прав жінок.</w:t>
                </w:r>
              </w:p>
              <w:p w:rsidR="00000000" w:rsidDel="00000000" w:rsidP="00000000" w:rsidRDefault="00000000" w:rsidRPr="00000000" w14:paraId="0000012D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вказати, на яких саме аспектах ви знаєтеся (наприклад, запобігання насильству, розширення економічних можливостей тощо) та чи маєте ви досвід проведення або участі в адвокаційних заходах у цій сфері.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підготовки аналітичних матеріалів та програмної звітності.</w:t>
                </w:r>
              </w:p>
              <w:p w:rsidR="00000000" w:rsidDel="00000000" w:rsidP="00000000" w:rsidRDefault="00000000" w:rsidRPr="00000000" w14:paraId="00000130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вказати, які саме типи документів ви готували (наприклад, щомісячні звіти для донорів, аналітичні записки, статті чи дослідження). Зазначте, чи включав цей досвід збір та аналіз даних.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Який графік роботи та формат співпраці для вас є комфортним протягом 2026–2027 років?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Чи маєте ви інші довгострокові проєкти в цей період?</w:t>
                </w:r>
              </w:p>
              <w:p w:rsidR="00000000" w:rsidDel="00000000" w:rsidP="00000000" w:rsidRDefault="00000000" w:rsidRPr="00000000" w14:paraId="00000135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Якщо так - як плануєте поєднувати навантаження?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widowControl w:val="0"/>
                  <w:spacing w:after="0" w:before="0"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Чи є у вас власний технічний комплект?</w:t>
                </w:r>
              </w:p>
              <w:p w:rsidR="00000000" w:rsidDel="00000000" w:rsidP="00000000" w:rsidRDefault="00000000" w:rsidRPr="00000000" w14:paraId="00000138">
                <w:pPr>
                  <w:widowControl w:val="0"/>
                  <w:numPr>
                    <w:ilvl w:val="0"/>
                    <w:numId w:val="10"/>
                  </w:numPr>
                  <w:spacing w:after="0" w:before="0" w:line="240" w:lineRule="auto"/>
                  <w:ind w:left="720" w:hanging="36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стабільний інтернет </w:t>
                </w:r>
              </w:p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0"/>
                  </w:numPr>
                  <w:spacing w:after="0" w:before="0" w:line="240" w:lineRule="auto"/>
                  <w:ind w:left="720" w:hanging="36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камера/мікрофон</w:t>
                </w:r>
              </w:p>
              <w:p w:rsidR="00000000" w:rsidDel="00000000" w:rsidP="00000000" w:rsidRDefault="00000000" w:rsidRPr="00000000" w14:paraId="0000013A">
                <w:pPr>
                  <w:widowControl w:val="0"/>
                  <w:numPr>
                    <w:ilvl w:val="0"/>
                    <w:numId w:val="10"/>
                  </w:numPr>
                  <w:spacing w:after="0" w:before="0" w:line="240" w:lineRule="auto"/>
                  <w:ind w:left="720" w:hanging="36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резервний інтернет (мобільний)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spacing w:after="0" w:before="0"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Які ризики ви бачите для реалізації цих послуг і як плануєте їх мінімізувати?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E">
      <w:pPr>
        <w:ind w:left="0" w:right="-466.062992125984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98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980000"/>
          <w:sz w:val="20"/>
          <w:szCs w:val="20"/>
          <w:rtl w:val="0"/>
        </w:rPr>
        <w:t xml:space="preserve">* просимо надати розгорнуті відповіді для можливості проведення якісної оцінки. </w:t>
      </w:r>
    </w:p>
    <w:p w:rsidR="00000000" w:rsidDel="00000000" w:rsidP="00000000" w:rsidRDefault="00000000" w:rsidRPr="00000000" w14:paraId="0000013F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Цінова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82734076"/>
        <w:tag w:val="goog_rdk_6"/>
      </w:sdtPr>
      <w:sdtContent>
        <w:tbl>
          <w:tblPr>
            <w:tblStyle w:val="Table7"/>
            <w:tblW w:w="10080.0" w:type="dxa"/>
            <w:jc w:val="left"/>
            <w:tblInd w:w="-48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"/>
            <w:gridCol w:w="2655"/>
            <w:gridCol w:w="1440"/>
            <w:gridCol w:w="1305"/>
            <w:gridCol w:w="2205"/>
            <w:gridCol w:w="1965"/>
            <w:tblGridChange w:id="0">
              <w:tblGrid>
                <w:gridCol w:w="510"/>
                <w:gridCol w:w="2655"/>
                <w:gridCol w:w="1440"/>
                <w:gridCol w:w="1305"/>
                <w:gridCol w:w="2205"/>
                <w:gridCol w:w="196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Назва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Необхідна кількість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Одиниця виміру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Ціна за 1 (один) годину, грн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center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ind w:left="0" w:right="40.15748031496088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20"/>
                    <w:szCs w:val="20"/>
                    <w:rtl w:val="0"/>
                  </w:rPr>
                  <w:t xml:space="preserve">Послуги технічного/ї координатора/ки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center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center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година</w:t>
                </w:r>
              </w:p>
            </w:tc>
            <w:tc>
              <w:tcPr>
                <w:gridSpan w:val="2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E">
      <w:pPr>
        <w:ind w:left="0" w:right="92.8346456692915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left="-566.9291338582677" w:right="92.83464566929155" w:firstLine="566.929133858267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720" w:right="92.83464566929155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5. Підтвердження участі</w:t>
      </w:r>
    </w:p>
    <w:p w:rsidR="00000000" w:rsidDel="00000000" w:rsidP="00000000" w:rsidRDefault="00000000" w:rsidRPr="00000000" w14:paraId="00000151">
      <w:pPr>
        <w:ind w:left="720" w:right="92.83464566929155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Цим ми підтверджуємо нашу участь у цьому запиті цінової пропозиції та зобов’язуємось, у разі відбору нашої пропозиції, повністю виконати всі умови, зазначені в запиті та договорі.</w:t>
      </w:r>
    </w:p>
    <w:sdt>
      <w:sdtPr>
        <w:lock w:val="contentLocked"/>
        <w:id w:val="959551503"/>
        <w:tag w:val="goog_rdk_7"/>
      </w:sdtPr>
      <w:sdtContent>
        <w:tbl>
          <w:tblPr>
            <w:tblStyle w:val="Table8"/>
            <w:tblpPr w:leftFromText="180" w:rightFromText="180" w:topFromText="180" w:bottomFromText="180" w:vertAnchor="text" w:horzAnchor="text" w:tblpX="-570" w:tblpY="0"/>
            <w:tblW w:w="10125.0" w:type="dxa"/>
            <w:jc w:val="left"/>
            <w:tblInd w:w="-56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45"/>
            <w:gridCol w:w="4980"/>
            <w:tblGridChange w:id="0">
              <w:tblGrid>
                <w:gridCol w:w="5145"/>
                <w:gridCol w:w="4980"/>
              </w:tblGrid>
            </w:tblGridChange>
          </w:tblGrid>
          <w:tr>
            <w:trPr>
              <w:cantSplit w:val="0"/>
              <w:trHeight w:val="488.40700000000004" w:hRule="atLeast"/>
              <w:tblHeader w:val="0"/>
            </w:trPr>
            <w:tc>
              <w:tcPr/>
              <w:p w:rsidR="00000000" w:rsidDel="00000000" w:rsidP="00000000" w:rsidRDefault="00000000" w:rsidRPr="00000000" w14:paraId="00000153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подання пропозиції</w:t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8.407" w:hRule="atLeast"/>
              <w:tblHeader w:val="0"/>
            </w:trPr>
            <w:tc>
              <w:tcPr/>
              <w:p w:rsidR="00000000" w:rsidDel="00000000" w:rsidP="00000000" w:rsidRDefault="00000000" w:rsidRPr="00000000" w14:paraId="00000155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Підпис та печатка (якщо є)</w:t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57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.0000000000002" w:top="141.7322834645669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ind w:left="-72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5461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vchata.org/uk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jwimERQwgn5CUBhUlfJOq7NhQ==">CgMxLjAaHwoBMBIaChgICVIUChJ0YWJsZS53M3AwZWNya2UwZW4aHwoBMRIaChgICVIUChJ0YWJsZS43ZXR0ajdvc2VtemYaHwoBMhIaChgICVIUChJ0YWJsZS5rN2JmdzNuenYxa2gaHwoBMxIaChgICVIUChJ0YWJsZS5ucjhhZHJyejFqeDIaHwoBNBIaChgICVIUChJ0YWJsZS5nbDAyc2Zsb3ZkdzMaHwoBNRIaChgICVIUChJ0YWJsZS5nZ3g2dnM3OG94OXYaHwoBNhIaChgICVIUChJ0YWJsZS4yNm4xeHRndDEyeWcaHwoBNxIaChgICVIUChJ0YWJsZS5lbGNvYnZhNXZ4ZDgyDmguZ2M1Z2thM21wNmRhMg5oLm5pNnFmcGZ1ajh5ZDIOaC5nN2swODFoMTA0YTQ4AHIhMWRrNWkxRXBtT3VTZVJBZ01vT3lJb003aDRhM3J2aE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