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Комерційна пропозиція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 забезпечення послуг з організації заходів в межах проєкту «Виявлення, запобігання та реагування на безпекові виклики у територіальних громадах Чернігівської області» </w:t>
      </w:r>
      <w:r w:rsidDel="00000000" w:rsidR="00000000" w:rsidRPr="00000000">
        <w:rPr>
          <w:b w:val="1"/>
          <w:bCs w:val="1"/>
          <w:rtl w:val="0"/>
        </w:rPr>
        <w:t xml:space="preserve">(</w:t>
      </w:r>
      <w:bookmarkStart w:colFirst="0" w:colLast="0" w:name="bookmark=kix.xhwh2wsftl2x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«Розширення можливостей громадянського суспільства для стійкості та відновлення України», що виконує Міжнародний фонд “Відродження” за підтримки  Норвезького агенства з розвитку та співробітництва (NORAD) спільно зі Шведським міжнародним агенством з розвитку співробітництва (SIDA) .</w:t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87"/>
        <w:gridCol w:w="3126"/>
        <w:gridCol w:w="1275"/>
        <w:gridCol w:w="1276"/>
        <w:tblGridChange w:id="0">
          <w:tblGrid>
            <w:gridCol w:w="4387"/>
            <w:gridCol w:w="3126"/>
            <w:gridCol w:w="1275"/>
            <w:gridCol w:w="1276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Повна назва організації або ПІП для ФОП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Код ЄДРПОУ/ІПН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Область, місто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Прізвище та ім’я контактної особи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Телефон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Електронна адреса контактної особи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Назва та номер КВЕДу/ів, за якими надаватимуться послуги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Підтвердження можливості вести розрахунки без ПДВ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Підтвердження згоди надання всієї підтверджуючої документації, що включено до виконавчого кошторису (по факту виконаних робіт)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Перелік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громад Чернігівської області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 в яких постачальник може забезпеч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ити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проведення заходів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145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Тривалість роботи в галузі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(з якого року)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Цінова політика розрахунку заходів в залежності від їх виду, складності,  обсягів та термінів (% сервісних послуг, включно з податками)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Розмір передоплати при організації заходу (%, якщо є)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Наявність персонального менеджера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Кількість організацій, яким надано послуги у 202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-202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роках (кількість клієнтів)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Список організацій, яким було надано послуги протягом останніх 2-х років і контакти відповідальних осіб (рекомендації, зокрема від громадських організацій та фондів)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Розрахунок вартості послуг у гривнях</w:t>
            </w:r>
          </w:p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 організацію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двох дводенних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заходів/зустрічей для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осіб/зустріч</w:t>
            </w:r>
          </w:p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 К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уликівській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Менській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територіальних громадах Чернігівської області</w:t>
            </w:r>
          </w:p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Калькуляція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Кількість заходів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Сума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сел.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Куликівка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К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уликівської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ТГ,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м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Мена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Менська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ТГ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Оренда конференц-залів на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 повних дні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у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сел. Куликівка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м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Мена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Чернігівської області.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Харчування:</w:t>
            </w:r>
          </w:p>
          <w:p w:rsidR="00000000" w:rsidDel="00000000" w:rsidP="00000000" w:rsidRDefault="00000000" w:rsidRPr="00000000" w14:paraId="00000059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1ий день: обід, дві кава-паузи, вода; 2ий день: обід, дві кава паузи, вода. Розрахунок для 22 осіб. (Додати приклад стандартного меню)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Витрати на проїзд (приблизна вартість):</w:t>
            </w:r>
          </w:p>
          <w:p w:rsidR="00000000" w:rsidDel="00000000" w:rsidP="00000000" w:rsidRDefault="00000000" w:rsidRPr="00000000" w14:paraId="0000005E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на 3 особи/в обидва боки/два дні по маршруту місто Чернігів – місце проведення заходів (сел. Куликівка, м. Мена Чернігівської області);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Сума вартості заходу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color w:val="000000"/>
                <w:sz w:val="24"/>
                <w:szCs w:val="24"/>
              </w:rPr>
            </w:pPr>
            <w:bookmarkStart w:colFirst="0" w:colLast="0" w:name="_heading=h.9wpmzmvn4c08" w:id="1"/>
            <w:bookmarkEnd w:id="1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Послуги постачальника з організації заходу (% сервісних послуг включно з оподаткуванням)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Загалом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Розрахунок вартості послуг у гривнях</w:t>
            </w:r>
          </w:p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 організацію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двох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дводенних заходів/стратегічних сесій для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осіб/захід</w:t>
            </w:r>
          </w:p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 Куликівській, Менській територіальних громадах Чернігівської області</w:t>
            </w:r>
          </w:p>
          <w:p w:rsidR="00000000" w:rsidDel="00000000" w:rsidP="00000000" w:rsidRDefault="00000000" w:rsidRPr="00000000" w14:paraId="00000071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Калькуляція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Кількість заходів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Сума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after="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сел. Куликівка Куликівської ТГ, м. Мена Менська ТГ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Оренда конференц-залів на 2 повних дні у сел. Куликівка, м. Мена Чернігівської області.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Харчування: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1ий день: обід, дві кава-паузи, вода; 2ий день: обід, дві кава паузи, вода. Розрахунок для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осіб. (Додати приклад стандартного меню)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Витрати на проїзд (приблизна вартість):</w:t>
            </w:r>
          </w:p>
          <w:p w:rsidR="00000000" w:rsidDel="00000000" w:rsidP="00000000" w:rsidRDefault="00000000" w:rsidRPr="00000000" w14:paraId="00000087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на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особ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и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/в обидва боки/два дні по маршруту місто Чернігів – місце проведення заходів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сел. Куликівка, м. Мена Чернігівської області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88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Сума вартості заходу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Послуги постачальника з організації заходу (% сервісних послуг включно з оподаткуванням)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Загалом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Розрахунок вартості послуг у гривнях</w:t>
            </w:r>
          </w:p>
          <w:p w:rsidR="00000000" w:rsidDel="00000000" w:rsidP="00000000" w:rsidRDefault="00000000" w:rsidRPr="00000000" w14:paraId="00000099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 організацію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одноденних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заходів/зустрічей для 23 осіб/зустріч</w:t>
            </w:r>
          </w:p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 Куликівській, Менській територіальних громадах Чернігівської області</w:t>
            </w:r>
          </w:p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Калькуляція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Кількість заходів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Сума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сел. Куликівка Куликівської ТГ, м. Мена Менська ТГ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Оренда конференц-залів на 1 повний день у сел. Куликівка, м. Мена Чернігівської області.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Харчування: обід, дві кава-паузи, вода; Розрахунок для 23 особи. (Додати приклад стандартного меню)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Витрати на проїзд (приблизна вартість):</w:t>
            </w:r>
          </w:p>
          <w:p w:rsidR="00000000" w:rsidDel="00000000" w:rsidP="00000000" w:rsidRDefault="00000000" w:rsidRPr="00000000" w14:paraId="000000B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на 3 особи/в обидва боки/ по маршруту місто Чернігів – місце проведення заходів (сел. Куликівка, м. Мена Чернігівської області);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Сума вартості заходу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Послуги постачальника з організації заходу (% сервісних послуг включно з оподаткуванням)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A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C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Загалом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D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E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Розрахунок вартості послуг у гривнях</w:t>
            </w:r>
          </w:p>
          <w:p w:rsidR="00000000" w:rsidDel="00000000" w:rsidP="00000000" w:rsidRDefault="00000000" w:rsidRPr="00000000" w14:paraId="000000C1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 організацію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чотирнадцяти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заходів/зустрічей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для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осіб/захід</w:t>
            </w:r>
          </w:p>
          <w:p w:rsidR="00000000" w:rsidDel="00000000" w:rsidP="00000000" w:rsidRDefault="00000000" w:rsidRPr="00000000" w14:paraId="000000C2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 Куликівській, Менській територіальних громадах Чернігівської області</w:t>
            </w:r>
          </w:p>
          <w:p w:rsidR="00000000" w:rsidDel="00000000" w:rsidP="00000000" w:rsidRDefault="00000000" w:rsidRPr="00000000" w14:paraId="000000C3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7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Калькуляція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Кількість заходів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A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Сума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B">
            <w:pPr>
              <w:spacing w:after="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сел. Куликівка Куликівської ТГ, м. Мена Менська ТГ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F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Харчування: організація та проведення кава-брейк  для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осіб. (Додати приклад стандартного меню)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0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2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3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Витрати на проїзд (приблизна вартість):</w:t>
            </w:r>
          </w:p>
          <w:p w:rsidR="00000000" w:rsidDel="00000000" w:rsidP="00000000" w:rsidRDefault="00000000" w:rsidRPr="00000000" w14:paraId="000000D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на 3 особи/в обидва боки/ по маршруту місто Чернігів – місце проведення заходів (сел. Куликівка, м. Мена Чернігівської області);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5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6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7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8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Сума вартості заходу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A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B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C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Послуги постачальника з організації заходу (% сервісних послуг включно з оподаткуванням)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D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E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F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0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Загалом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1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2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Розрахунок вартості послуг у гривнях</w:t>
            </w:r>
          </w:p>
          <w:p w:rsidR="00000000" w:rsidDel="00000000" w:rsidP="00000000" w:rsidRDefault="00000000" w:rsidRPr="00000000" w14:paraId="000000E5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 організацію шести заходів/зустрічей для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осіб/захід</w:t>
            </w:r>
          </w:p>
          <w:p w:rsidR="00000000" w:rsidDel="00000000" w:rsidP="00000000" w:rsidRDefault="00000000" w:rsidRPr="00000000" w14:paraId="000000E6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 Куликівській, Менській територіальних громадах Чернігівської області</w:t>
            </w:r>
          </w:p>
          <w:p w:rsidR="00000000" w:rsidDel="00000000" w:rsidP="00000000" w:rsidRDefault="00000000" w:rsidRPr="00000000" w14:paraId="000000E7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B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C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Калькуляція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D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Кількість заходів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E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Сума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F">
            <w:pPr>
              <w:spacing w:after="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у Куликівській, Менській територіальних громадах Чернігівської області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3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Харчування: організація та проведення кава-брейк  для 18 осіб. (Додати приклад стандартного меню)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4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5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6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Витрати на проїзд (приблизна вартість):</w:t>
            </w:r>
          </w:p>
          <w:p w:rsidR="00000000" w:rsidDel="00000000" w:rsidP="00000000" w:rsidRDefault="00000000" w:rsidRPr="00000000" w14:paraId="000000F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на 3 особи/в обидва боки/ по маршруту місто Чернігів – місце проведення заходів (сел. Куликівка, м. Мена Чернігівської області);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9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A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B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C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Сума вартості заходу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D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E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F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0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Послуги постачальника з організації заходу (% сервісних послуг включно з оподаткуванням)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1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2">
            <w:pPr>
              <w:spacing w:after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3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4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Загалом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5">
            <w:pPr>
              <w:spacing w:after="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spacing w:after="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8">
            <w:pPr>
              <w:numPr>
                <w:ilvl w:val="0"/>
                <w:numId w:val="1"/>
              </w:numPr>
              <w:spacing w:after="0" w:line="259" w:lineRule="auto"/>
              <w:ind w:left="720" w:hanging="36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Розрахунок вартості послуг у гривнях</w:t>
            </w:r>
          </w:p>
          <w:p w:rsidR="00000000" w:rsidDel="00000000" w:rsidP="00000000" w:rsidRDefault="00000000" w:rsidRPr="00000000" w14:paraId="00000109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 організацію двох заходів/зустрічей для 28 осіб/захід</w:t>
            </w:r>
          </w:p>
          <w:p w:rsidR="00000000" w:rsidDel="00000000" w:rsidP="00000000" w:rsidRDefault="00000000" w:rsidRPr="00000000" w14:paraId="0000010A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 Куликівській, Менській територіальних громадах Чернігівської області</w:t>
            </w:r>
          </w:p>
          <w:p w:rsidR="00000000" w:rsidDel="00000000" w:rsidP="00000000" w:rsidRDefault="00000000" w:rsidRPr="00000000" w14:paraId="0000010B">
            <w:pPr>
              <w:spacing w:after="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F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Назва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0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Калькуляція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1">
            <w:pPr>
              <w:spacing w:after="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Кількість заходів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2">
            <w:pPr>
              <w:spacing w:after="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Сума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3">
            <w:pPr>
              <w:spacing w:after="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у Куликівській, Менській територіальних громадах Чернігівської області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7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Харчування: організація та проведення кава-брейк  для 28 осіб. (Додати приклад стандартного меню)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8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9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A">
            <w:pPr>
              <w:spacing w:after="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Витрати на проїзд (приблизна вартість):</w:t>
            </w:r>
          </w:p>
          <w:p w:rsidR="00000000" w:rsidDel="00000000" w:rsidP="00000000" w:rsidRDefault="00000000" w:rsidRPr="00000000" w14:paraId="0000011C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на 3 особи/в обидва боки/ по маршруту місто Чернігів – місце проведення заходів (сел. Куликівка, м. Мена Чернігівської області);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D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E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F">
            <w:pPr>
              <w:spacing w:after="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0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Сума вартості заходу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1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2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3">
            <w:pPr>
              <w:spacing w:after="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4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Послуги постачальника з організації заходу (% сервісних послуг включно з оподаткуванням)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5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6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7">
            <w:pPr>
              <w:spacing w:after="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8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Загалом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9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A">
            <w:pPr>
              <w:spacing w:after="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C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Загальна вартість: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D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Rule="auto"/>
        <w:ind w:right="-563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Підписуючи цей документ, часник відбору надає гарантії щодо достовірності і точності поданої інформації, непричетності до будь-яких видів терористичної та/або злочинної діяльності та відсутності будь-кого відношення до осіб, пов’язаних з терористичною та/або злочинною діяльністю. А також про відсутність конфлікту інтересів, податкової заборгованості, непричетності до ліквідаційних процедур, банкрутства, відкритих судових процесів.</w:t>
      </w:r>
    </w:p>
    <w:p w:rsidR="00000000" w:rsidDel="00000000" w:rsidP="00000000" w:rsidRDefault="00000000" w:rsidRPr="00000000" w14:paraId="0000013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Керівник____________________________ (ПІБ)_____________________ (підпис, печатка)</w:t>
      </w:r>
    </w:p>
    <w:p w:rsidR="00000000" w:rsidDel="00000000" w:rsidP="00000000" w:rsidRDefault="00000000" w:rsidRPr="00000000" w14:paraId="00000134">
      <w:pPr>
        <w:rPr>
          <w:sz w:val="24"/>
          <w:szCs w:val="24"/>
        </w:rPr>
      </w:pPr>
      <w:bookmarkStart w:colFirst="0" w:colLast="0" w:name="_heading=h.yws5g9rgk2eu" w:id="2"/>
      <w:bookmarkEnd w:id="2"/>
      <w:r w:rsidDel="00000000" w:rsidR="00000000" w:rsidRPr="00000000">
        <w:rPr>
          <w:sz w:val="24"/>
          <w:szCs w:val="24"/>
          <w:rtl w:val="0"/>
        </w:rPr>
        <w:t xml:space="preserve">Дата  ________2026 р.</w:t>
      </w:r>
    </w:p>
    <w:sectPr>
      <w:footerReference r:id="rId7" w:type="default"/>
      <w:pgSz w:h="15840" w:w="12240" w:orient="portrait"/>
      <w:pgMar w:bottom="1134" w:top="1134" w:left="1440" w:right="144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B07586"/>
    <w:rPr>
      <w:color w:val="0000ff"/>
      <w:u w:val="single"/>
    </w:rPr>
  </w:style>
  <w:style w:type="character" w:styleId="a4">
    <w:name w:val="Strong"/>
    <w:basedOn w:val="a0"/>
    <w:uiPriority w:val="22"/>
    <w:qFormat w:val="1"/>
    <w:rsid w:val="00B07586"/>
    <w:rPr>
      <w:b w:val="1"/>
      <w:bCs w:val="1"/>
    </w:rPr>
  </w:style>
  <w:style w:type="paragraph" w:styleId="a5">
    <w:name w:val="Normal (Web)"/>
    <w:basedOn w:val="a"/>
    <w:uiPriority w:val="99"/>
    <w:unhideWhenUsed w:val="1"/>
    <w:rsid w:val="00B0758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 w:val="uk-UA"/>
    </w:rPr>
  </w:style>
  <w:style w:type="paragraph" w:styleId="a6">
    <w:name w:val="List Paragraph"/>
    <w:basedOn w:val="a"/>
    <w:link w:val="a7"/>
    <w:uiPriority w:val="34"/>
    <w:qFormat w:val="1"/>
    <w:rsid w:val="00B07586"/>
    <w:pPr>
      <w:spacing w:after="160" w:line="259" w:lineRule="auto"/>
      <w:ind w:left="720"/>
      <w:contextualSpacing w:val="1"/>
    </w:pPr>
    <w:rPr>
      <w:rFonts w:ascii="Calibri" w:cs="Times New Roman" w:eastAsia="Calibri" w:hAnsi="Calibri"/>
      <w:lang w:eastAsia="en-US" w:val="uk-UA"/>
    </w:rPr>
  </w:style>
  <w:style w:type="character" w:styleId="a7" w:customStyle="1">
    <w:name w:val="Абзац списку Знак"/>
    <w:link w:val="a6"/>
    <w:uiPriority w:val="34"/>
    <w:locked w:val="1"/>
    <w:rsid w:val="00B07586"/>
    <w:rPr>
      <w:rFonts w:ascii="Calibri" w:cs="Times New Roman" w:eastAsia="Calibri" w:hAnsi="Calibri"/>
    </w:rPr>
  </w:style>
  <w:style w:type="paragraph" w:styleId="a8">
    <w:name w:val="No Spacing"/>
    <w:uiPriority w:val="1"/>
    <w:qFormat w:val="1"/>
    <w:rsid w:val="00B45313"/>
    <w:pPr>
      <w:spacing w:after="0" w:line="240" w:lineRule="auto"/>
    </w:pPr>
    <w:rPr>
      <w:rFonts w:eastAsiaTheme="minorEastAsia"/>
      <w:lang w:eastAsia="ru-RU" w:val="ru-RU"/>
    </w:rPr>
  </w:style>
  <w:style w:type="paragraph" w:styleId="Default" w:customStyle="1">
    <w:name w:val="Default"/>
    <w:rsid w:val="007976F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 w:val="1"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styleId="aa" w:customStyle="1">
    <w:name w:val="Верхній колонтитул Знак"/>
    <w:basedOn w:val="a0"/>
    <w:link w:val="a9"/>
    <w:uiPriority w:val="99"/>
    <w:rsid w:val="00BC377B"/>
    <w:rPr>
      <w:rFonts w:eastAsiaTheme="minorEastAsia"/>
      <w:lang w:eastAsia="ru-RU" w:val="ru-RU"/>
    </w:rPr>
  </w:style>
  <w:style w:type="paragraph" w:styleId="ab">
    <w:name w:val="footer"/>
    <w:basedOn w:val="a"/>
    <w:link w:val="ac"/>
    <w:uiPriority w:val="99"/>
    <w:unhideWhenUsed w:val="1"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styleId="ac" w:customStyle="1">
    <w:name w:val="Нижній колонтитул Знак"/>
    <w:basedOn w:val="a0"/>
    <w:link w:val="ab"/>
    <w:uiPriority w:val="99"/>
    <w:rsid w:val="00BC377B"/>
    <w:rPr>
      <w:rFonts w:eastAsiaTheme="minorEastAsia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wJnwQjqSqH8CzXEOaPVb/F0rYg==">CgMxLjAyEGtpeC54aHdoMndzZnRsMngyDmguOXdwbXptdm40YzA4Mg5oLnl3czVnOXJnazJldTgAciExS05nVUZGbUkzd1h5RVRmOEZQaFIxWF9uNk1XVE9sYVA=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2025-03-17T14:15:00Z</dcterms:created>
  <dc:creator>Elena Kyselyova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74ded3e3958013e548a823bdd96a8c7e5cf5cb0a2fbdbcbed9ab2f00d26c68a0</vt:lpwstr>
  </property>
  <property fmtid="{D5CDD505-2E9C-101B-9397-08002B2CF9AE}" pid="3" name="ContentTypeId">
    <vt:lpwstr>0x0101009E1735FC2C15904984704697EF07C8BC</vt:lpwstr>
  </property>
</Properties>
</file>