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3595"/>
        <w:gridCol w:w="1620"/>
        <w:gridCol w:w="4971"/>
      </w:tblGrid>
      <w:tr w:rsidR="00293DF7" w:rsidRPr="005106A9" w14:paraId="172DE610" w14:textId="77777777" w:rsidTr="00BE3556">
        <w:tc>
          <w:tcPr>
            <w:tcW w:w="5674" w:type="dxa"/>
            <w:gridSpan w:val="3"/>
            <w:vAlign w:val="center"/>
          </w:tcPr>
          <w:p w14:paraId="4A9CDB4D" w14:textId="093A08C2" w:rsidR="00293DF7" w:rsidRPr="00F15238" w:rsidRDefault="00293DF7" w:rsidP="00293DF7">
            <w:pPr>
              <w:rPr>
                <w:b/>
                <w:bCs/>
                <w:lang w:val="uk-UA"/>
              </w:rPr>
            </w:pPr>
            <w:r w:rsidRPr="00F15238">
              <w:rPr>
                <w:b/>
                <w:bCs/>
                <w:lang w:val="uk-UA"/>
              </w:rPr>
              <w:t>Invitation to Tender#</w:t>
            </w:r>
            <w:r w:rsidR="001E7430" w:rsidRPr="00F15238">
              <w:rPr>
                <w:b/>
                <w:bCs/>
                <w:lang w:val="uk-UA"/>
              </w:rPr>
              <w:t>:</w:t>
            </w:r>
          </w:p>
          <w:p w14:paraId="1162A86D" w14:textId="75884E8A" w:rsidR="00293DF7" w:rsidRPr="00F15238" w:rsidRDefault="00293DF7">
            <w:pPr>
              <w:rPr>
                <w:b/>
                <w:bCs/>
                <w:lang w:val="uk-UA"/>
              </w:rPr>
            </w:pPr>
            <w:r w:rsidRPr="00F15238">
              <w:rPr>
                <w:b/>
                <w:bCs/>
                <w:lang w:val="uk-UA"/>
              </w:rPr>
              <w:t xml:space="preserve">Запрошення </w:t>
            </w:r>
            <w:r w:rsidR="00B80C4C" w:rsidRPr="00F15238">
              <w:rPr>
                <w:b/>
                <w:bCs/>
                <w:lang w:val="uk-UA"/>
              </w:rPr>
              <w:t>до участі у тендері</w:t>
            </w:r>
            <w:r w:rsidR="001E7430" w:rsidRPr="00F15238">
              <w:rPr>
                <w:b/>
                <w:bCs/>
                <w:lang w:val="uk-UA"/>
              </w:rPr>
              <w:t xml:space="preserve"> </w:t>
            </w:r>
            <w:r w:rsidR="00B80C4C" w:rsidRPr="00F15238">
              <w:rPr>
                <w:b/>
                <w:bCs/>
                <w:lang w:val="uk-UA"/>
              </w:rPr>
              <w:t>№</w:t>
            </w:r>
            <w:r w:rsidR="001E7430" w:rsidRPr="00F15238">
              <w:rPr>
                <w:b/>
                <w:bCs/>
                <w:lang w:val="uk-UA"/>
              </w:rPr>
              <w:t>:</w:t>
            </w:r>
          </w:p>
        </w:tc>
        <w:tc>
          <w:tcPr>
            <w:tcW w:w="4971" w:type="dxa"/>
            <w:tcBorders>
              <w:bottom w:val="single" w:sz="4" w:space="0" w:color="auto"/>
            </w:tcBorders>
            <w:vAlign w:val="center"/>
          </w:tcPr>
          <w:p w14:paraId="10E408AF" w14:textId="5029E865" w:rsidR="00293DF7" w:rsidRPr="00B26DB1" w:rsidRDefault="00DB6A33">
            <w:pPr>
              <w:rPr>
                <w:b/>
                <w:bCs/>
              </w:rPr>
            </w:pPr>
            <w:r w:rsidRPr="00F15238">
              <w:rPr>
                <w:b/>
                <w:bCs/>
                <w:lang w:val="uk-UA"/>
              </w:rPr>
              <w:t>PFRU2-2025-</w:t>
            </w:r>
            <w:r w:rsidR="00ED193A">
              <w:rPr>
                <w:b/>
                <w:bCs/>
              </w:rPr>
              <w:t>203</w:t>
            </w:r>
          </w:p>
        </w:tc>
      </w:tr>
      <w:tr w:rsidR="00293DF7" w:rsidRPr="008316F2" w14:paraId="3AE6AAE2" w14:textId="77777777" w:rsidTr="00BE3556">
        <w:tc>
          <w:tcPr>
            <w:tcW w:w="5674" w:type="dxa"/>
            <w:gridSpan w:val="3"/>
            <w:vAlign w:val="center"/>
          </w:tcPr>
          <w:p w14:paraId="77ECC991" w14:textId="126EC170" w:rsidR="00293DF7" w:rsidRPr="00F15238" w:rsidRDefault="001E7430">
            <w:pPr>
              <w:rPr>
                <w:b/>
                <w:bCs/>
                <w:lang w:val="uk-UA"/>
              </w:rPr>
            </w:pPr>
            <w:r w:rsidRPr="00F15238">
              <w:rPr>
                <w:b/>
                <w:bCs/>
                <w:lang w:val="uk-UA"/>
              </w:rPr>
              <w:t>Tender Name:</w:t>
            </w:r>
          </w:p>
          <w:p w14:paraId="56DFA809" w14:textId="3DFF99B0" w:rsidR="001E7430" w:rsidRPr="00F15238" w:rsidRDefault="001E7430">
            <w:pPr>
              <w:rPr>
                <w:b/>
                <w:bCs/>
                <w:lang w:val="uk-UA"/>
              </w:rPr>
            </w:pPr>
            <w:r w:rsidRPr="00F15238">
              <w:rPr>
                <w:b/>
                <w:bCs/>
                <w:lang w:val="uk-UA"/>
              </w:rPr>
              <w:t>Назва тендеру:</w:t>
            </w:r>
          </w:p>
        </w:tc>
        <w:tc>
          <w:tcPr>
            <w:tcW w:w="4971" w:type="dxa"/>
            <w:tcBorders>
              <w:top w:val="single" w:sz="4" w:space="0" w:color="auto"/>
              <w:bottom w:val="single" w:sz="4" w:space="0" w:color="auto"/>
            </w:tcBorders>
            <w:vAlign w:val="center"/>
          </w:tcPr>
          <w:p w14:paraId="5D3E5243" w14:textId="37DEE06F" w:rsidR="00293DF7" w:rsidRPr="00F15238" w:rsidRDefault="00061C10" w:rsidP="00D57F82">
            <w:pPr>
              <w:rPr>
                <w:b/>
                <w:bCs/>
                <w:lang w:val="uk-UA"/>
              </w:rPr>
            </w:pPr>
            <w:r w:rsidRPr="00061C10">
              <w:rPr>
                <w:b/>
                <w:bCs/>
              </w:rPr>
              <w:t>Procurement</w:t>
            </w:r>
            <w:r w:rsidRPr="00061C10">
              <w:rPr>
                <w:b/>
                <w:bCs/>
                <w:lang w:val="uk-UA"/>
              </w:rPr>
              <w:t xml:space="preserve"> </w:t>
            </w:r>
            <w:r w:rsidRPr="00061C10">
              <w:rPr>
                <w:b/>
                <w:bCs/>
              </w:rPr>
              <w:t>of</w:t>
            </w:r>
            <w:r w:rsidRPr="00061C10">
              <w:rPr>
                <w:b/>
                <w:bCs/>
                <w:lang w:val="uk-UA"/>
              </w:rPr>
              <w:t xml:space="preserve"> </w:t>
            </w:r>
            <w:r w:rsidRPr="00061C10">
              <w:rPr>
                <w:b/>
                <w:bCs/>
              </w:rPr>
              <w:t>Specialized</w:t>
            </w:r>
            <w:r w:rsidRPr="00061C10">
              <w:rPr>
                <w:b/>
                <w:bCs/>
                <w:lang w:val="uk-UA"/>
              </w:rPr>
              <w:t xml:space="preserve"> </w:t>
            </w:r>
            <w:r w:rsidRPr="00061C10">
              <w:rPr>
                <w:b/>
                <w:bCs/>
              </w:rPr>
              <w:t>vehicles</w:t>
            </w:r>
            <w:r w:rsidRPr="00061C10">
              <w:rPr>
                <w:b/>
                <w:bCs/>
                <w:lang w:val="uk-UA"/>
              </w:rPr>
              <w:t xml:space="preserve"> </w:t>
            </w:r>
            <w:r w:rsidR="006B5D00" w:rsidRPr="00F15238">
              <w:rPr>
                <w:b/>
                <w:bCs/>
                <w:lang w:val="uk-UA"/>
              </w:rPr>
              <w:t xml:space="preserve">/ </w:t>
            </w:r>
            <w:r w:rsidR="00D57F82" w:rsidRPr="00D57F82">
              <w:rPr>
                <w:b/>
                <w:bCs/>
                <w:lang w:val="uk-UA"/>
              </w:rPr>
              <w:t>Закупівля спеціалізованих транспортних засобів</w:t>
            </w:r>
          </w:p>
        </w:tc>
      </w:tr>
      <w:tr w:rsidR="00293DF7" w:rsidRPr="005106A9" w14:paraId="5B8EC993" w14:textId="77777777" w:rsidTr="00BE3556">
        <w:tc>
          <w:tcPr>
            <w:tcW w:w="5674" w:type="dxa"/>
            <w:gridSpan w:val="3"/>
            <w:vAlign w:val="center"/>
          </w:tcPr>
          <w:p w14:paraId="69A583FC" w14:textId="65AA112F" w:rsidR="00293DF7" w:rsidRPr="00F15238" w:rsidRDefault="001E7430">
            <w:pPr>
              <w:rPr>
                <w:b/>
                <w:bCs/>
                <w:lang w:val="uk-UA"/>
              </w:rPr>
            </w:pPr>
            <w:r w:rsidRPr="00F15238">
              <w:rPr>
                <w:b/>
                <w:bCs/>
                <w:lang w:val="uk-UA"/>
              </w:rPr>
              <w:t>ITT clarifications deadline:</w:t>
            </w:r>
          </w:p>
          <w:p w14:paraId="3E367213" w14:textId="48621F7A" w:rsidR="001E7430" w:rsidRPr="00F15238" w:rsidRDefault="001E7430">
            <w:pPr>
              <w:rPr>
                <w:b/>
                <w:bCs/>
                <w:lang w:val="uk-UA"/>
              </w:rPr>
            </w:pPr>
            <w:r w:rsidRPr="00F15238">
              <w:rPr>
                <w:b/>
                <w:bCs/>
                <w:lang w:val="uk-UA"/>
              </w:rPr>
              <w:t>Кінцевий термін подання запитів на роз’яснення ІТТ:</w:t>
            </w:r>
          </w:p>
        </w:tc>
        <w:tc>
          <w:tcPr>
            <w:tcW w:w="4971" w:type="dxa"/>
            <w:tcBorders>
              <w:top w:val="single" w:sz="4" w:space="0" w:color="auto"/>
              <w:bottom w:val="single" w:sz="4" w:space="0" w:color="auto"/>
            </w:tcBorders>
            <w:vAlign w:val="center"/>
          </w:tcPr>
          <w:p w14:paraId="7B38DA0E" w14:textId="5F0E868F" w:rsidR="00292AE3" w:rsidRPr="00F15238" w:rsidRDefault="00061C10">
            <w:pPr>
              <w:rPr>
                <w:b/>
                <w:bCs/>
              </w:rPr>
            </w:pPr>
            <w:r>
              <w:rPr>
                <w:b/>
                <w:bCs/>
              </w:rPr>
              <w:t>2</w:t>
            </w:r>
            <w:r w:rsidR="00ED193A">
              <w:rPr>
                <w:b/>
                <w:bCs/>
              </w:rPr>
              <w:t>5</w:t>
            </w:r>
            <w:r w:rsidR="00341BDF" w:rsidRPr="00F15238">
              <w:rPr>
                <w:b/>
                <w:bCs/>
              </w:rPr>
              <w:t>.</w:t>
            </w:r>
            <w:r w:rsidR="00ED193A">
              <w:rPr>
                <w:b/>
                <w:bCs/>
              </w:rPr>
              <w:t>03</w:t>
            </w:r>
            <w:r w:rsidR="00341BDF" w:rsidRPr="00F15238">
              <w:rPr>
                <w:b/>
                <w:bCs/>
              </w:rPr>
              <w:t>.202</w:t>
            </w:r>
            <w:r w:rsidR="00ED193A">
              <w:rPr>
                <w:b/>
                <w:bCs/>
              </w:rPr>
              <w:t>6</w:t>
            </w:r>
            <w:r w:rsidR="00341BDF" w:rsidRPr="00F15238">
              <w:rPr>
                <w:b/>
                <w:bCs/>
              </w:rPr>
              <w:t xml:space="preserve"> until </w:t>
            </w:r>
            <w:r w:rsidR="0021731D">
              <w:rPr>
                <w:b/>
                <w:bCs/>
              </w:rPr>
              <w:t>6</w:t>
            </w:r>
            <w:r w:rsidR="00341BDF" w:rsidRPr="00F15238">
              <w:rPr>
                <w:b/>
                <w:bCs/>
              </w:rPr>
              <w:t>:00 p.m. (UTC+</w:t>
            </w:r>
            <w:r w:rsidR="00ED193A">
              <w:rPr>
                <w:b/>
                <w:bCs/>
              </w:rPr>
              <w:t>2</w:t>
            </w:r>
            <w:r w:rsidR="00341BDF" w:rsidRPr="00F15238">
              <w:rPr>
                <w:b/>
                <w:bCs/>
              </w:rPr>
              <w:t>)</w:t>
            </w:r>
          </w:p>
          <w:p w14:paraId="49C311CD" w14:textId="7653316E" w:rsidR="00BD0DE3" w:rsidRPr="00F15238" w:rsidRDefault="00235960">
            <w:pPr>
              <w:rPr>
                <w:b/>
                <w:bCs/>
              </w:rPr>
            </w:pPr>
            <w:r>
              <w:rPr>
                <w:b/>
                <w:bCs/>
              </w:rPr>
              <w:t>25</w:t>
            </w:r>
            <w:r w:rsidRPr="00F15238">
              <w:rPr>
                <w:b/>
                <w:bCs/>
              </w:rPr>
              <w:t>.</w:t>
            </w:r>
            <w:r>
              <w:rPr>
                <w:b/>
                <w:bCs/>
              </w:rPr>
              <w:t>03</w:t>
            </w:r>
            <w:r w:rsidRPr="00F15238">
              <w:rPr>
                <w:b/>
                <w:bCs/>
              </w:rPr>
              <w:t>.202</w:t>
            </w:r>
            <w:r>
              <w:rPr>
                <w:b/>
                <w:bCs/>
              </w:rPr>
              <w:t>6</w:t>
            </w:r>
            <w:r w:rsidRPr="00F15238">
              <w:rPr>
                <w:b/>
                <w:bCs/>
              </w:rPr>
              <w:t xml:space="preserve"> до</w:t>
            </w:r>
            <w:r w:rsidR="00705A7F" w:rsidRPr="00F15238">
              <w:rPr>
                <w:b/>
                <w:bCs/>
              </w:rPr>
              <w:t xml:space="preserve"> 1</w:t>
            </w:r>
            <w:r w:rsidR="0021731D">
              <w:rPr>
                <w:b/>
                <w:bCs/>
              </w:rPr>
              <w:t>8</w:t>
            </w:r>
            <w:r w:rsidR="00705A7F" w:rsidRPr="00F15238">
              <w:rPr>
                <w:b/>
                <w:bCs/>
              </w:rPr>
              <w:t>.00 (UTC+</w:t>
            </w:r>
            <w:r w:rsidR="00ED193A">
              <w:rPr>
                <w:b/>
                <w:bCs/>
              </w:rPr>
              <w:t>2</w:t>
            </w:r>
            <w:r w:rsidR="001B4942">
              <w:rPr>
                <w:b/>
                <w:bCs/>
              </w:rPr>
              <w:t>)</w:t>
            </w:r>
          </w:p>
        </w:tc>
      </w:tr>
      <w:tr w:rsidR="001E7430" w:rsidRPr="00D15998" w14:paraId="50772A42" w14:textId="77777777" w:rsidTr="00BE3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1C3ECB7A" w14:textId="328CBBF1" w:rsidR="001E7430" w:rsidRPr="00D15998" w:rsidRDefault="001E7430">
            <w:pPr>
              <w:rPr>
                <w:lang w:val="uk-UA"/>
              </w:rPr>
            </w:pPr>
            <w:r w:rsidRPr="00D15998">
              <w:rPr>
                <w:lang w:val="uk-UA"/>
              </w:rPr>
              <w:t>№</w:t>
            </w:r>
          </w:p>
        </w:tc>
        <w:tc>
          <w:tcPr>
            <w:tcW w:w="3595" w:type="dxa"/>
            <w:tcBorders>
              <w:bottom w:val="single" w:sz="4" w:space="0" w:color="auto"/>
            </w:tcBorders>
          </w:tcPr>
          <w:p w14:paraId="3010CD28" w14:textId="685D5B2D" w:rsidR="001E7430" w:rsidRPr="00D15998" w:rsidRDefault="003947A1">
            <w:pPr>
              <w:rPr>
                <w:lang w:val="uk-UA"/>
              </w:rPr>
            </w:pPr>
            <w:r w:rsidRPr="00D15998">
              <w:t xml:space="preserve">Question / </w:t>
            </w:r>
            <w:r w:rsidR="001E7430" w:rsidRPr="00D15998">
              <w:rPr>
                <w:lang w:val="uk-UA"/>
              </w:rPr>
              <w:t>Питання</w:t>
            </w:r>
          </w:p>
        </w:tc>
        <w:tc>
          <w:tcPr>
            <w:tcW w:w="6591" w:type="dxa"/>
            <w:gridSpan w:val="2"/>
          </w:tcPr>
          <w:p w14:paraId="0F9B361A" w14:textId="2DDCD4DD" w:rsidR="001E7430" w:rsidRPr="00D15998" w:rsidRDefault="003947A1">
            <w:pPr>
              <w:rPr>
                <w:lang w:val="uk-UA"/>
              </w:rPr>
            </w:pPr>
            <w:r w:rsidRPr="00D15998">
              <w:t xml:space="preserve">Answer / </w:t>
            </w:r>
            <w:r w:rsidR="001E7430" w:rsidRPr="00D15998">
              <w:rPr>
                <w:lang w:val="uk-UA"/>
              </w:rPr>
              <w:t>Відповідь</w:t>
            </w:r>
          </w:p>
        </w:tc>
      </w:tr>
      <w:tr w:rsidR="00BE3556" w:rsidRPr="00891865" w14:paraId="286EBC10" w14:textId="77777777" w:rsidTr="009A7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vMerge w:val="restart"/>
            <w:vAlign w:val="center"/>
          </w:tcPr>
          <w:p w14:paraId="5431D30B" w14:textId="3B316D02" w:rsidR="00BE3556" w:rsidRPr="00D15998" w:rsidRDefault="00BE3556" w:rsidP="009A72DC">
            <w:pPr>
              <w:jc w:val="center"/>
            </w:pPr>
            <w:r w:rsidRPr="00D15998">
              <w:t>1</w:t>
            </w:r>
          </w:p>
        </w:tc>
        <w:tc>
          <w:tcPr>
            <w:tcW w:w="3595" w:type="dxa"/>
          </w:tcPr>
          <w:p w14:paraId="167A3260" w14:textId="2F54A928" w:rsidR="00BE3556" w:rsidRPr="00BE3556" w:rsidRDefault="004E70F5" w:rsidP="00BE3556">
            <w:pPr>
              <w:jc w:val="both"/>
              <w:rPr>
                <w:rFonts w:eastAsia="Times New Roman"/>
              </w:rPr>
            </w:pPr>
            <w:r w:rsidRPr="004E70F5">
              <w:rPr>
                <w:rFonts w:eastAsia="Times New Roman"/>
              </w:rPr>
              <w:t>As outlined in the tender documentation, payments are to be made in Ukrainian hryvnia (UAH). We would like to inquire whether it would be acceptable to submit our financial proposal and receive payment in EUR or GBP instead?</w:t>
            </w:r>
          </w:p>
        </w:tc>
        <w:tc>
          <w:tcPr>
            <w:tcW w:w="6591" w:type="dxa"/>
            <w:gridSpan w:val="2"/>
          </w:tcPr>
          <w:p w14:paraId="4F32D8CF" w14:textId="77777777" w:rsidR="00157E09" w:rsidRPr="00157E09" w:rsidRDefault="00157E09" w:rsidP="00157E09">
            <w:pPr>
              <w:jc w:val="both"/>
            </w:pPr>
            <w:r w:rsidRPr="00157E09">
              <w:t>Please provide all the prices in GBP as indicated in Volume 3.</w:t>
            </w:r>
          </w:p>
          <w:p w14:paraId="6CB46DAA" w14:textId="77777777" w:rsidR="00157E09" w:rsidRPr="00157E09" w:rsidRDefault="00157E09" w:rsidP="00157E09">
            <w:pPr>
              <w:jc w:val="both"/>
            </w:pPr>
            <w:r w:rsidRPr="00157E09">
              <w:t>If you are selected as the winning bidder, payment may be made in another currency, but it will be pegged to the exchange rate of the GBP. These matters will be discussed with our head office.</w:t>
            </w:r>
          </w:p>
          <w:p w14:paraId="68EB5D7F" w14:textId="1AD0DDBF" w:rsidR="00BE3556" w:rsidRPr="00891865" w:rsidRDefault="00BE3556" w:rsidP="00E6782F">
            <w:pPr>
              <w:jc w:val="both"/>
              <w:rPr>
                <w:lang w:val="en-GB"/>
              </w:rPr>
            </w:pPr>
          </w:p>
        </w:tc>
      </w:tr>
      <w:tr w:rsidR="00BE3556" w:rsidRPr="00097AF7" w14:paraId="68E061E4"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4A989437" w14:textId="77777777" w:rsidR="00BE3556" w:rsidRPr="00D15998" w:rsidRDefault="00BE3556"/>
        </w:tc>
        <w:tc>
          <w:tcPr>
            <w:tcW w:w="3595" w:type="dxa"/>
          </w:tcPr>
          <w:p w14:paraId="5A7AEF99" w14:textId="2F568715" w:rsidR="00BE3556" w:rsidRPr="00097AF7" w:rsidRDefault="00097AF7" w:rsidP="004B3B15">
            <w:pPr>
              <w:jc w:val="both"/>
              <w:rPr>
                <w:lang w:val="ru-RU"/>
              </w:rPr>
            </w:pPr>
            <w:r w:rsidRPr="00097AF7">
              <w:rPr>
                <w:lang w:val="ru-RU"/>
              </w:rPr>
              <w:t>Як зазначено в тендерній документації, платежі мають здійснюватися в українських гривнях (</w:t>
            </w:r>
            <w:r w:rsidRPr="00097AF7">
              <w:t>UAH</w:t>
            </w:r>
            <w:r w:rsidRPr="00097AF7">
              <w:rPr>
                <w:lang w:val="ru-RU"/>
              </w:rPr>
              <w:t>). Ми хотіли б дізнатися, чи можна замість цього подати нашу фінансову пропозицію та отримати оплату в євро (</w:t>
            </w:r>
            <w:r w:rsidRPr="00097AF7">
              <w:t>EUR</w:t>
            </w:r>
            <w:r w:rsidRPr="00097AF7">
              <w:rPr>
                <w:lang w:val="ru-RU"/>
              </w:rPr>
              <w:t>) або британських фунтах (</w:t>
            </w:r>
            <w:r w:rsidRPr="00097AF7">
              <w:t>GBP</w:t>
            </w:r>
            <w:r w:rsidRPr="00097AF7">
              <w:rPr>
                <w:lang w:val="ru-RU"/>
              </w:rPr>
              <w:t>)?</w:t>
            </w:r>
          </w:p>
        </w:tc>
        <w:tc>
          <w:tcPr>
            <w:tcW w:w="6591" w:type="dxa"/>
            <w:gridSpan w:val="2"/>
          </w:tcPr>
          <w:p w14:paraId="3EE21285" w14:textId="77777777" w:rsidR="00733872" w:rsidRPr="00733872" w:rsidRDefault="00733872" w:rsidP="00733872">
            <w:pPr>
              <w:jc w:val="both"/>
              <w:rPr>
                <w:lang w:val="uk-UA"/>
              </w:rPr>
            </w:pPr>
            <w:r w:rsidRPr="00733872">
              <w:rPr>
                <w:lang w:val="uk-UA"/>
              </w:rPr>
              <w:t>Будь ласка, вкажіть усі ціни у фунтах стерлінгів, як зазначено у Розділі 3.</w:t>
            </w:r>
          </w:p>
          <w:p w14:paraId="3946B6D2" w14:textId="01ED4067" w:rsidR="009A72DC" w:rsidRPr="00733872" w:rsidRDefault="00733872" w:rsidP="00733872">
            <w:pPr>
              <w:jc w:val="both"/>
              <w:rPr>
                <w:lang w:val="uk-UA"/>
              </w:rPr>
            </w:pPr>
            <w:r w:rsidRPr="00733872">
              <w:rPr>
                <w:lang w:val="uk-UA"/>
              </w:rPr>
              <w:t>Якщо вас буде визнано переможцем тендеру, оплата може здійснюватися в іншій валюті, але її курс буде прив’язаний до курсу фунта стерлінгів. Ці питання будуть обговорені з нашим головним офісом.</w:t>
            </w:r>
          </w:p>
        </w:tc>
      </w:tr>
      <w:tr w:rsidR="00EE1EFD" w:rsidRPr="00046F17" w14:paraId="5F2D045F" w14:textId="77777777" w:rsidTr="00046F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val="restart"/>
            <w:vAlign w:val="center"/>
          </w:tcPr>
          <w:p w14:paraId="1140F7B7" w14:textId="56C47451" w:rsidR="00EE1EFD" w:rsidRPr="00EE1EFD" w:rsidRDefault="00046F17" w:rsidP="00046F17">
            <w:pPr>
              <w:jc w:val="center"/>
              <w:rPr>
                <w:lang w:val="ru-RU"/>
              </w:rPr>
            </w:pPr>
            <w:r>
              <w:rPr>
                <w:lang w:val="ru-RU"/>
              </w:rPr>
              <w:t>2</w:t>
            </w:r>
          </w:p>
        </w:tc>
        <w:tc>
          <w:tcPr>
            <w:tcW w:w="3595" w:type="dxa"/>
          </w:tcPr>
          <w:p w14:paraId="4F6588AC" w14:textId="61339279" w:rsidR="00DC6B52" w:rsidRPr="00DC6B52" w:rsidRDefault="00DC6B52" w:rsidP="00DC6B52">
            <w:pPr>
              <w:jc w:val="both"/>
              <w:rPr>
                <w:lang w:val="en-GB"/>
              </w:rPr>
            </w:pPr>
            <w:r>
              <w:rPr>
                <w:lang w:val="en-GB"/>
              </w:rPr>
              <w:t>T</w:t>
            </w:r>
            <w:r w:rsidRPr="00DC6B52">
              <w:rPr>
                <w:lang w:val="en-GB"/>
              </w:rPr>
              <w:t>he inclusion of explicitly named models within an open international tender framework raises concerns regarding compliance with the principles of open and fair competition.</w:t>
            </w:r>
          </w:p>
          <w:p w14:paraId="053918E3" w14:textId="77777777" w:rsidR="00DC6B52" w:rsidRPr="00DC6B52" w:rsidRDefault="00DC6B52" w:rsidP="00DC6B52">
            <w:pPr>
              <w:jc w:val="both"/>
              <w:rPr>
                <w:lang w:val="en-GB"/>
              </w:rPr>
            </w:pPr>
            <w:r w:rsidRPr="00DC6B52">
              <w:rPr>
                <w:lang w:val="en-GB"/>
              </w:rPr>
              <w:t>Furthermore, the technical parameters appear to be defined in a highly specific and rigid manner, closely aligned with the characteristics of the above-mentioned manufacturers. Combined with the evaluation methodology, where approximately 70% of the total score is allocated to technical compliance, this creates a situation where alternative manufacturers may be significantly disadvantaged.</w:t>
            </w:r>
          </w:p>
          <w:p w14:paraId="046BF389" w14:textId="466A740E" w:rsidR="00EE1EFD" w:rsidRPr="00DC6B52" w:rsidRDefault="00EE1EFD" w:rsidP="00046F17">
            <w:pPr>
              <w:jc w:val="both"/>
              <w:rPr>
                <w:lang w:val="en-GB"/>
              </w:rPr>
            </w:pPr>
          </w:p>
        </w:tc>
        <w:tc>
          <w:tcPr>
            <w:tcW w:w="6591" w:type="dxa"/>
            <w:gridSpan w:val="2"/>
          </w:tcPr>
          <w:p w14:paraId="3612A3E9" w14:textId="72373862" w:rsidR="00FC5406" w:rsidRPr="00FC5406" w:rsidRDefault="00F06A4F" w:rsidP="00FC5406">
            <w:pPr>
              <w:jc w:val="both"/>
            </w:pPr>
            <w:r>
              <w:t>S</w:t>
            </w:r>
            <w:r w:rsidR="00FC5406" w:rsidRPr="00FC5406">
              <w:t>pecific models are indicated in the request, however it is for illustrative description only. You may wish to note that proposals including equivalent solutions are accepted and permitted, provided they meet or exceed the technical specifications outlined in Volume 3 of the ITT</w:t>
            </w:r>
            <w:r w:rsidR="00FC5406" w:rsidRPr="00FC5406">
              <w:rPr>
                <w:lang w:val="uk-UA"/>
              </w:rPr>
              <w:t>.</w:t>
            </w:r>
          </w:p>
          <w:p w14:paraId="0426F1D2" w14:textId="77777777" w:rsidR="00FC5406" w:rsidRPr="00FC5406" w:rsidRDefault="00FC5406" w:rsidP="00FC5406">
            <w:pPr>
              <w:jc w:val="both"/>
            </w:pPr>
            <w:r w:rsidRPr="00FC5406">
              <w:t>According to Volume 3: It is allowed to submit analogues for any positions.</w:t>
            </w:r>
          </w:p>
          <w:p w14:paraId="6517C666" w14:textId="77777777" w:rsidR="00FC5406" w:rsidRPr="00FC5406" w:rsidRDefault="00FC5406" w:rsidP="00FC5406">
            <w:pPr>
              <w:jc w:val="both"/>
            </w:pPr>
            <w:r w:rsidRPr="00FC5406">
              <w:t>According to Volume 3: Each line item includes a clarification: in the description - or equivalent; in the Technical Requirements - value ±.</w:t>
            </w:r>
          </w:p>
          <w:p w14:paraId="5C233156" w14:textId="77777777" w:rsidR="00FC5406" w:rsidRPr="00FC5406" w:rsidRDefault="00FC5406" w:rsidP="00FC5406">
            <w:pPr>
              <w:jc w:val="both"/>
            </w:pPr>
            <w:r w:rsidRPr="00FC5406">
              <w:t xml:space="preserve">According to Volume 3: All specified technical requirements allow for tolerances (±) and do not constitute a limiting factor for equivalency in performance metrics or, including cases where improved performance metrics are proposed. </w:t>
            </w:r>
          </w:p>
          <w:p w14:paraId="4D289ADD" w14:textId="77777777" w:rsidR="00FC5406" w:rsidRPr="00FC5406" w:rsidRDefault="00FC5406" w:rsidP="00FC5406">
            <w:pPr>
              <w:jc w:val="both"/>
            </w:pPr>
            <w:r w:rsidRPr="00FC5406">
              <w:t>According to Volume 3: General Notes (Item 4) → Unless otherwise indicated, stated brand names or models are for illustrative description only.  An equivalent substitute, as determined by the specifications, is acceptable.</w:t>
            </w:r>
          </w:p>
          <w:p w14:paraId="29C9FC55" w14:textId="77777777" w:rsidR="00FC5406" w:rsidRPr="00FC5406" w:rsidRDefault="00FC5406" w:rsidP="00FC5406">
            <w:pPr>
              <w:jc w:val="both"/>
            </w:pPr>
            <w:r w:rsidRPr="00FC5406">
              <w:t>We further confirm that no preference will be accorded to the specified models, and that all manufacturers will be treated on an equal and non-discriminatory basis according to text above.</w:t>
            </w:r>
          </w:p>
          <w:p w14:paraId="44E21FDF" w14:textId="77777777" w:rsidR="00FC5406" w:rsidRPr="00FC5406" w:rsidRDefault="00FC5406" w:rsidP="00FC5406">
            <w:pPr>
              <w:jc w:val="both"/>
            </w:pPr>
          </w:p>
          <w:p w14:paraId="31ED836E" w14:textId="77777777" w:rsidR="00FC5406" w:rsidRPr="00FC5406" w:rsidRDefault="00FC5406" w:rsidP="00FC5406">
            <w:pPr>
              <w:jc w:val="both"/>
              <w:rPr>
                <w:lang w:val="uk-UA"/>
              </w:rPr>
            </w:pPr>
            <w:r w:rsidRPr="00FC5406">
              <w:t xml:space="preserve">Also, we would like to encourage you to carefully review the ITT rules in their entirety. To clarify the evaluation methodology indicated in the ITT, by the technical criterion, we specifically refer to the </w:t>
            </w:r>
            <w:r w:rsidRPr="00FC5406">
              <w:rPr>
                <w:u w:val="single"/>
              </w:rPr>
              <w:t>delivery timeframe</w:t>
            </w:r>
            <w:r w:rsidRPr="00FC5406">
              <w:t>. Thus, for items 1–4, the overall evaluation will consider price (30%) and delivery time (70%), whereas for items 5–6, the weighting will be the opposite.</w:t>
            </w:r>
          </w:p>
          <w:p w14:paraId="7FD7EF7E" w14:textId="77777777" w:rsidR="00FC5406" w:rsidRPr="00FC5406" w:rsidRDefault="00FC5406" w:rsidP="00FC5406">
            <w:pPr>
              <w:jc w:val="both"/>
              <w:rPr>
                <w:lang w:val="uk-UA"/>
              </w:rPr>
            </w:pPr>
          </w:p>
          <w:p w14:paraId="1A0BC17E" w14:textId="77777777" w:rsidR="00FC5406" w:rsidRPr="00FC5406" w:rsidRDefault="00FC5406" w:rsidP="00FC5406">
            <w:pPr>
              <w:jc w:val="both"/>
            </w:pPr>
            <w:r w:rsidRPr="00FC5406">
              <w:t>Example|visability from the ITT:</w:t>
            </w:r>
          </w:p>
          <w:p w14:paraId="500AB70B" w14:textId="77777777" w:rsidR="00FC5406" w:rsidRPr="00FC5406" w:rsidRDefault="00FC5406" w:rsidP="00FC5406">
            <w:pPr>
              <w:jc w:val="both"/>
            </w:pPr>
          </w:p>
          <w:p w14:paraId="461D0AA5" w14:textId="77777777" w:rsidR="00FC5406" w:rsidRPr="00FC5406" w:rsidRDefault="00FC5406" w:rsidP="00FC5406">
            <w:pPr>
              <w:jc w:val="both"/>
              <w:rPr>
                <w:lang w:val="uk-UA"/>
              </w:rPr>
            </w:pPr>
            <w:r w:rsidRPr="00FC5406">
              <w:rPr>
                <w:lang w:val="uk-UA"/>
              </w:rPr>
              <w:t xml:space="preserve">Items No 1-4: 30% commercial / 70% technical. </w:t>
            </w:r>
          </w:p>
          <w:p w14:paraId="632E3A20" w14:textId="77777777" w:rsidR="00FC5406" w:rsidRPr="00FC5406" w:rsidRDefault="00FC5406" w:rsidP="00FC5406">
            <w:pPr>
              <w:jc w:val="both"/>
              <w:rPr>
                <w:lang w:val="uk-UA"/>
              </w:rPr>
            </w:pPr>
            <w:r w:rsidRPr="00FC5406">
              <w:rPr>
                <w:lang w:val="uk-UA"/>
              </w:rPr>
              <w:t xml:space="preserve">Commercial Criterion: </w:t>
            </w:r>
          </w:p>
          <w:p w14:paraId="7F78C3D3" w14:textId="77777777" w:rsidR="00FC5406" w:rsidRPr="00FC5406" w:rsidRDefault="00FC5406" w:rsidP="00FC5406">
            <w:pPr>
              <w:jc w:val="both"/>
              <w:rPr>
                <w:lang w:val="uk-UA"/>
              </w:rPr>
            </w:pPr>
            <w:r w:rsidRPr="00FC5406">
              <w:rPr>
                <w:lang w:val="uk-UA"/>
              </w:rPr>
              <w:lastRenderedPageBreak/>
              <w:t xml:space="preserve">(Pmin / P) × 30% </w:t>
            </w:r>
          </w:p>
          <w:p w14:paraId="56FD6C90" w14:textId="77777777" w:rsidR="00FC5406" w:rsidRPr="00FC5406" w:rsidRDefault="00FC5406" w:rsidP="00FC5406">
            <w:pPr>
              <w:jc w:val="both"/>
              <w:rPr>
                <w:lang w:val="uk-UA"/>
              </w:rPr>
            </w:pPr>
            <w:r w:rsidRPr="00FC5406">
              <w:rPr>
                <w:lang w:val="uk-UA"/>
              </w:rPr>
              <w:t>Technical Criterion (</w:t>
            </w:r>
            <w:r w:rsidRPr="00FC5406">
              <w:rPr>
                <w:b/>
                <w:bCs/>
                <w:lang w:val="uk-UA"/>
              </w:rPr>
              <w:t>Lead Time</w:t>
            </w:r>
            <w:r w:rsidRPr="00FC5406">
              <w:rPr>
                <w:lang w:val="uk-UA"/>
              </w:rPr>
              <w:t xml:space="preserve">): </w:t>
            </w:r>
          </w:p>
          <w:p w14:paraId="533AB457" w14:textId="77777777" w:rsidR="00FC5406" w:rsidRPr="00FC5406" w:rsidRDefault="00FC5406" w:rsidP="00FC5406">
            <w:pPr>
              <w:jc w:val="both"/>
              <w:rPr>
                <w:lang w:val="uk-UA"/>
              </w:rPr>
            </w:pPr>
            <w:r w:rsidRPr="00FC5406">
              <w:rPr>
                <w:lang w:val="uk-UA"/>
              </w:rPr>
              <w:t xml:space="preserve">(Dmin / D) × 70% </w:t>
            </w:r>
          </w:p>
          <w:p w14:paraId="0E255A41" w14:textId="77777777" w:rsidR="00FC5406" w:rsidRPr="00FC5406" w:rsidRDefault="00FC5406" w:rsidP="00FC5406">
            <w:pPr>
              <w:jc w:val="both"/>
              <w:rPr>
                <w:lang w:val="uk-UA"/>
              </w:rPr>
            </w:pPr>
            <w:r w:rsidRPr="00FC5406">
              <w:rPr>
                <w:lang w:val="uk-UA"/>
              </w:rPr>
              <w:t xml:space="preserve">Where: </w:t>
            </w:r>
          </w:p>
          <w:p w14:paraId="4A0431A0" w14:textId="77777777" w:rsidR="00FC5406" w:rsidRPr="00FC5406" w:rsidRDefault="00FC5406" w:rsidP="00FC5406">
            <w:pPr>
              <w:jc w:val="both"/>
              <w:rPr>
                <w:lang w:val="uk-UA"/>
              </w:rPr>
            </w:pPr>
            <w:r w:rsidRPr="00FC5406">
              <w:rPr>
                <w:lang w:val="uk-UA"/>
              </w:rPr>
              <w:t xml:space="preserve">Pmin = lowest proposed price; </w:t>
            </w:r>
          </w:p>
          <w:p w14:paraId="1DF0A1F1" w14:textId="77777777" w:rsidR="00FC5406" w:rsidRPr="00FC5406" w:rsidRDefault="00FC5406" w:rsidP="00FC5406">
            <w:pPr>
              <w:jc w:val="both"/>
              <w:rPr>
                <w:lang w:val="uk-UA"/>
              </w:rPr>
            </w:pPr>
            <w:r w:rsidRPr="00FC5406">
              <w:rPr>
                <w:lang w:val="uk-UA"/>
              </w:rPr>
              <w:t xml:space="preserve">P = price of the bid under evaluation; </w:t>
            </w:r>
          </w:p>
          <w:p w14:paraId="338153B9" w14:textId="77777777" w:rsidR="00FC5406" w:rsidRPr="00FC5406" w:rsidRDefault="00FC5406" w:rsidP="00FC5406">
            <w:pPr>
              <w:jc w:val="both"/>
              <w:rPr>
                <w:lang w:val="uk-UA"/>
              </w:rPr>
            </w:pPr>
            <w:r w:rsidRPr="00FC5406">
              <w:rPr>
                <w:lang w:val="uk-UA"/>
              </w:rPr>
              <w:t xml:space="preserve">Dmin = </w:t>
            </w:r>
            <w:r w:rsidRPr="00FC5406">
              <w:rPr>
                <w:b/>
                <w:bCs/>
                <w:lang w:val="uk-UA"/>
              </w:rPr>
              <w:t>shortest proposed lead time</w:t>
            </w:r>
            <w:r w:rsidRPr="00FC5406">
              <w:rPr>
                <w:lang w:val="uk-UA"/>
              </w:rPr>
              <w:t xml:space="preserve"> </w:t>
            </w:r>
            <w:r w:rsidRPr="00FC5406">
              <w:rPr>
                <w:i/>
                <w:iCs/>
              </w:rPr>
              <w:t>(in calendar days after signing PO by all parties)</w:t>
            </w:r>
            <w:r w:rsidRPr="00FC5406">
              <w:rPr>
                <w:i/>
                <w:iCs/>
                <w:lang w:val="uk-UA"/>
              </w:rPr>
              <w:t xml:space="preserve">; </w:t>
            </w:r>
          </w:p>
          <w:p w14:paraId="0375AA64" w14:textId="77777777" w:rsidR="00FC5406" w:rsidRPr="00FC5406" w:rsidRDefault="00FC5406" w:rsidP="00FC5406">
            <w:pPr>
              <w:jc w:val="both"/>
              <w:rPr>
                <w:lang w:val="uk-UA"/>
              </w:rPr>
            </w:pPr>
            <w:r w:rsidRPr="00FC5406">
              <w:rPr>
                <w:lang w:val="uk-UA"/>
              </w:rPr>
              <w:t xml:space="preserve">D = </w:t>
            </w:r>
            <w:r w:rsidRPr="00FC5406">
              <w:rPr>
                <w:b/>
                <w:bCs/>
                <w:lang w:val="uk-UA"/>
              </w:rPr>
              <w:t>lead time of the bid under evaluation</w:t>
            </w:r>
            <w:r w:rsidRPr="00FC5406">
              <w:rPr>
                <w:lang w:val="uk-UA"/>
              </w:rPr>
              <w:t xml:space="preserve"> </w:t>
            </w:r>
            <w:r w:rsidRPr="00FC5406">
              <w:rPr>
                <w:i/>
                <w:iCs/>
              </w:rPr>
              <w:t>(in calendar days after signing PO by all parties)</w:t>
            </w:r>
            <w:r w:rsidRPr="00FC5406">
              <w:rPr>
                <w:i/>
                <w:iCs/>
                <w:lang w:val="uk-UA"/>
              </w:rPr>
              <w:t>.</w:t>
            </w:r>
          </w:p>
          <w:p w14:paraId="3C6A9042" w14:textId="5C557214" w:rsidR="00DD6FDE" w:rsidRPr="00DD6FDE" w:rsidRDefault="00DD6FDE" w:rsidP="00254FA2">
            <w:pPr>
              <w:jc w:val="both"/>
              <w:rPr>
                <w:lang w:val="uk-UA"/>
              </w:rPr>
            </w:pPr>
          </w:p>
        </w:tc>
      </w:tr>
      <w:tr w:rsidR="00EE1EFD" w:rsidRPr="008316F2" w14:paraId="74909C67"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6C21ACFB" w14:textId="77777777" w:rsidR="00EE1EFD" w:rsidRPr="00046F17" w:rsidRDefault="00EE1EFD"/>
        </w:tc>
        <w:tc>
          <w:tcPr>
            <w:tcW w:w="3595" w:type="dxa"/>
          </w:tcPr>
          <w:p w14:paraId="2705F084" w14:textId="77777777" w:rsidR="00B46A45" w:rsidRPr="00B46A45" w:rsidRDefault="00B46A45" w:rsidP="00B46A45">
            <w:pPr>
              <w:jc w:val="both"/>
              <w:rPr>
                <w:lang w:val="uk-UA"/>
              </w:rPr>
            </w:pPr>
            <w:r w:rsidRPr="00B46A45">
              <w:rPr>
                <w:lang w:val="uk-UA"/>
              </w:rPr>
              <w:t>Включення конкретно названих моделей до умов відкритого міжнародного тендеру викликає занепокоєння щодо дотримання принципів відкритої та чесної конкуренції.</w:t>
            </w:r>
          </w:p>
          <w:p w14:paraId="62F60D19" w14:textId="29E8C38F" w:rsidR="00EE1EFD" w:rsidRPr="00373797" w:rsidRDefault="00B46A45" w:rsidP="00B46A45">
            <w:pPr>
              <w:jc w:val="both"/>
              <w:rPr>
                <w:lang w:val="uk-UA"/>
              </w:rPr>
            </w:pPr>
            <w:r w:rsidRPr="00B46A45">
              <w:rPr>
                <w:lang w:val="uk-UA"/>
              </w:rPr>
              <w:t>Крім того, технічні параметри, як видається, визначені надто конкретно та жорстко, що тісно відповідає характеристикам вищезазначених виробників. У поєднанні з методологією оцінювання, за якою приблизно 70 % загальної оцінки припадає на відповідність технічним вимогам, це створює ситуацію, в якій альтернативні виробники можуть опинитися у значно невигідному становищі.</w:t>
            </w:r>
          </w:p>
        </w:tc>
        <w:tc>
          <w:tcPr>
            <w:tcW w:w="6591" w:type="dxa"/>
            <w:gridSpan w:val="2"/>
          </w:tcPr>
          <w:p w14:paraId="5723B095" w14:textId="4B7B0B7A" w:rsidR="00947102" w:rsidRPr="00947102" w:rsidRDefault="00F06A4F" w:rsidP="00947102">
            <w:pPr>
              <w:jc w:val="both"/>
              <w:rPr>
                <w:lang w:val="uk-UA"/>
              </w:rPr>
            </w:pPr>
            <w:r>
              <w:rPr>
                <w:lang w:val="uk-UA"/>
              </w:rPr>
              <w:t>У</w:t>
            </w:r>
            <w:r w:rsidR="00947102" w:rsidRPr="00947102">
              <w:rPr>
                <w:lang w:val="uk-UA"/>
              </w:rPr>
              <w:t xml:space="preserve"> запиті вказано конкретні моделі, однак вони наводяться лише для ілюстрації. Зверніть увагу, що пропозиції, які містять еквівалентні рішення, приймаються та допускаються за умови, що вони відповідають або перевищують технічні вимоги, викладені в розділі 3 запиту на пропозиції.</w:t>
            </w:r>
          </w:p>
          <w:p w14:paraId="0F3A2251" w14:textId="77777777" w:rsidR="00947102" w:rsidRPr="00947102" w:rsidRDefault="00947102" w:rsidP="00947102">
            <w:pPr>
              <w:jc w:val="both"/>
              <w:rPr>
                <w:lang w:val="uk-UA"/>
              </w:rPr>
            </w:pPr>
            <w:r w:rsidRPr="00947102">
              <w:rPr>
                <w:lang w:val="uk-UA"/>
              </w:rPr>
              <w:t>Згідно з Розділом 3: Допускається подавати аналоги для будь-яких позицій.</w:t>
            </w:r>
          </w:p>
          <w:p w14:paraId="444348BB" w14:textId="77777777" w:rsidR="00947102" w:rsidRPr="00947102" w:rsidRDefault="00947102" w:rsidP="00947102">
            <w:pPr>
              <w:jc w:val="both"/>
              <w:rPr>
                <w:lang w:val="uk-UA"/>
              </w:rPr>
            </w:pPr>
            <w:r w:rsidRPr="00947102">
              <w:rPr>
                <w:lang w:val="uk-UA"/>
              </w:rPr>
              <w:t>Згідно з Розділом 3: Кожна позиція містить уточнення: в описі — «або еквівалент»; у Технічних вимогах — «значення ±».</w:t>
            </w:r>
          </w:p>
          <w:p w14:paraId="6449F676" w14:textId="77777777" w:rsidR="00947102" w:rsidRPr="00947102" w:rsidRDefault="00947102" w:rsidP="00947102">
            <w:pPr>
              <w:jc w:val="both"/>
              <w:rPr>
                <w:lang w:val="uk-UA"/>
              </w:rPr>
            </w:pPr>
            <w:r w:rsidRPr="00947102">
              <w:rPr>
                <w:lang w:val="uk-UA"/>
              </w:rPr>
              <w:t xml:space="preserve">Згідно з Розділом 3: Усі зазначені технічні вимоги допускають відхилення (±) і не є обмежувальним фактором для еквівалентності показників ефективності, у тому числі у випадках, коли пропонуються покращені показники ефективності. </w:t>
            </w:r>
          </w:p>
          <w:p w14:paraId="0481067B" w14:textId="77777777" w:rsidR="00947102" w:rsidRPr="00947102" w:rsidRDefault="00947102" w:rsidP="00947102">
            <w:pPr>
              <w:jc w:val="both"/>
              <w:rPr>
                <w:lang w:val="uk-UA"/>
              </w:rPr>
            </w:pPr>
            <w:r w:rsidRPr="00947102">
              <w:rPr>
                <w:lang w:val="uk-UA"/>
              </w:rPr>
              <w:t>Згідно з Розділом 3: Загальні примітки (Пункт 4) → Якщо не вказано інше, зазначені торгові марки або моделі наводяться лише для ілюстративного опису.  Еквівалентний замінник, визначений у специфікаціях, є прийнятним.</w:t>
            </w:r>
          </w:p>
          <w:p w14:paraId="654BDF19" w14:textId="77777777" w:rsidR="007C4E6A" w:rsidRDefault="00947102" w:rsidP="00947102">
            <w:pPr>
              <w:jc w:val="both"/>
              <w:rPr>
                <w:lang w:val="uk-UA"/>
              </w:rPr>
            </w:pPr>
            <w:r w:rsidRPr="00947102">
              <w:rPr>
                <w:lang w:val="uk-UA"/>
              </w:rPr>
              <w:t>Ми також підтверджуємо, що зазначеним моделям не надаватиметься перевага, і що всі виробники будуть розглядатися на рівній та недискримінаційній основі відповідно до вищезазначеного тексту.</w:t>
            </w:r>
          </w:p>
          <w:p w14:paraId="62CBEBE4" w14:textId="77777777" w:rsidR="00A55ADE" w:rsidRDefault="00A55ADE" w:rsidP="00947102">
            <w:pPr>
              <w:jc w:val="both"/>
              <w:rPr>
                <w:lang w:val="uk-UA"/>
              </w:rPr>
            </w:pPr>
            <w:r w:rsidRPr="00A55ADE">
              <w:rPr>
                <w:lang w:val="uk-UA"/>
              </w:rPr>
              <w:t>Також просимо вас уважно ознайомитися з повним текстом правил тендерної пропозиції (ITT). Щоб уточнити методологію оцінювання, зазначену в ITT, під технічним критерієм ми маємо на увазі саме терміни поставки. Отже, для позицій 1–4 загальна оцінка враховуватиме ціну (30 %) та терміни поставки (70 %), тоді як для позицій 5–6 співвідношення буде зворотн</w:t>
            </w:r>
            <w:r>
              <w:rPr>
                <w:lang w:val="uk-UA"/>
              </w:rPr>
              <w:t>і</w:t>
            </w:r>
            <w:r w:rsidRPr="00A55ADE">
              <w:rPr>
                <w:lang w:val="uk-UA"/>
              </w:rPr>
              <w:t>м.</w:t>
            </w:r>
          </w:p>
          <w:p w14:paraId="6BD76CFC" w14:textId="77777777" w:rsidR="00A55ADE" w:rsidRDefault="00A55ADE" w:rsidP="00947102">
            <w:pPr>
              <w:jc w:val="both"/>
              <w:rPr>
                <w:lang w:val="uk-UA"/>
              </w:rPr>
            </w:pPr>
          </w:p>
          <w:p w14:paraId="107CB5E8" w14:textId="77777777" w:rsidR="00A55ADE" w:rsidRDefault="00A55ADE" w:rsidP="00947102">
            <w:pPr>
              <w:jc w:val="both"/>
              <w:rPr>
                <w:lang w:val="uk-UA"/>
              </w:rPr>
            </w:pPr>
            <w:r w:rsidRPr="00A55ADE">
              <w:rPr>
                <w:lang w:val="uk-UA"/>
              </w:rPr>
              <w:t>Приклад | витяг з ITT:</w:t>
            </w:r>
          </w:p>
          <w:p w14:paraId="141C0D7B" w14:textId="77777777" w:rsidR="002142CA" w:rsidRDefault="002142CA" w:rsidP="00947102">
            <w:pPr>
              <w:jc w:val="both"/>
              <w:rPr>
                <w:lang w:val="uk-UA"/>
              </w:rPr>
            </w:pPr>
          </w:p>
          <w:p w14:paraId="04E3B9E7" w14:textId="77777777" w:rsidR="002142CA" w:rsidRPr="002142CA" w:rsidRDefault="002142CA" w:rsidP="002142CA">
            <w:pPr>
              <w:jc w:val="both"/>
              <w:rPr>
                <w:lang w:val="uk-UA"/>
              </w:rPr>
            </w:pPr>
            <w:r w:rsidRPr="002142CA">
              <w:rPr>
                <w:lang w:val="uk-UA"/>
              </w:rPr>
              <w:t>Для позицій 1-4: 30% комерційні / 70% технічні.</w:t>
            </w:r>
          </w:p>
          <w:p w14:paraId="2F5F77B6" w14:textId="77777777" w:rsidR="002142CA" w:rsidRPr="002142CA" w:rsidRDefault="002142CA" w:rsidP="002142CA">
            <w:pPr>
              <w:jc w:val="both"/>
              <w:rPr>
                <w:lang w:val="uk-UA"/>
              </w:rPr>
            </w:pPr>
            <w:r w:rsidRPr="002142CA">
              <w:rPr>
                <w:lang w:val="uk-UA"/>
              </w:rPr>
              <w:t>Комерційний критерій:</w:t>
            </w:r>
          </w:p>
          <w:p w14:paraId="7C803BB5" w14:textId="77777777" w:rsidR="002142CA" w:rsidRPr="002142CA" w:rsidRDefault="002142CA" w:rsidP="002142CA">
            <w:pPr>
              <w:jc w:val="both"/>
              <w:rPr>
                <w:lang w:val="uk-UA"/>
              </w:rPr>
            </w:pPr>
            <w:r w:rsidRPr="002142CA">
              <w:rPr>
                <w:lang w:val="uk-UA"/>
              </w:rPr>
              <w:t>(Pmin / P) × 30%</w:t>
            </w:r>
          </w:p>
          <w:p w14:paraId="5E7F909A" w14:textId="77777777" w:rsidR="002142CA" w:rsidRPr="002142CA" w:rsidRDefault="002142CA" w:rsidP="002142CA">
            <w:pPr>
              <w:jc w:val="both"/>
              <w:rPr>
                <w:lang w:val="uk-UA"/>
              </w:rPr>
            </w:pPr>
            <w:r w:rsidRPr="002142CA">
              <w:rPr>
                <w:lang w:val="uk-UA"/>
              </w:rPr>
              <w:t>Технічний критерій (Термін поставки):</w:t>
            </w:r>
          </w:p>
          <w:p w14:paraId="5EDB5BE7" w14:textId="77777777" w:rsidR="002142CA" w:rsidRPr="002142CA" w:rsidRDefault="002142CA" w:rsidP="002142CA">
            <w:pPr>
              <w:jc w:val="both"/>
              <w:rPr>
                <w:lang w:val="uk-UA"/>
              </w:rPr>
            </w:pPr>
            <w:r w:rsidRPr="002142CA">
              <w:rPr>
                <w:lang w:val="uk-UA"/>
              </w:rPr>
              <w:t>(Dmin / D) × 70%</w:t>
            </w:r>
          </w:p>
          <w:p w14:paraId="2061A5B4" w14:textId="77777777" w:rsidR="002142CA" w:rsidRPr="002142CA" w:rsidRDefault="002142CA" w:rsidP="002142CA">
            <w:pPr>
              <w:jc w:val="both"/>
              <w:rPr>
                <w:lang w:val="uk-UA"/>
              </w:rPr>
            </w:pPr>
            <w:r w:rsidRPr="002142CA">
              <w:rPr>
                <w:lang w:val="uk-UA"/>
              </w:rPr>
              <w:t>Де:</w:t>
            </w:r>
          </w:p>
          <w:p w14:paraId="5D1EBCBC" w14:textId="77777777" w:rsidR="002142CA" w:rsidRPr="002142CA" w:rsidRDefault="002142CA" w:rsidP="002142CA">
            <w:pPr>
              <w:jc w:val="both"/>
              <w:rPr>
                <w:lang w:val="uk-UA"/>
              </w:rPr>
            </w:pPr>
            <w:r w:rsidRPr="002142CA">
              <w:rPr>
                <w:lang w:val="uk-UA"/>
              </w:rPr>
              <w:t>Pmin = найнижча запропонована ціна;</w:t>
            </w:r>
          </w:p>
          <w:p w14:paraId="7F3B6A09" w14:textId="77777777" w:rsidR="002142CA" w:rsidRPr="002142CA" w:rsidRDefault="002142CA" w:rsidP="002142CA">
            <w:pPr>
              <w:jc w:val="both"/>
              <w:rPr>
                <w:lang w:val="uk-UA"/>
              </w:rPr>
            </w:pPr>
            <w:r w:rsidRPr="002142CA">
              <w:rPr>
                <w:lang w:val="uk-UA"/>
              </w:rPr>
              <w:t>P = ціна оцінюваної пропозиції;</w:t>
            </w:r>
          </w:p>
          <w:p w14:paraId="255FD122" w14:textId="015AAB71" w:rsidR="002142CA" w:rsidRPr="002142CA" w:rsidRDefault="002142CA" w:rsidP="002142CA">
            <w:pPr>
              <w:jc w:val="both"/>
              <w:rPr>
                <w:i/>
                <w:iCs/>
                <w:lang w:val="uk-UA"/>
              </w:rPr>
            </w:pPr>
            <w:r w:rsidRPr="002142CA">
              <w:rPr>
                <w:lang w:val="uk-UA"/>
              </w:rPr>
              <w:t xml:space="preserve">Dmin = </w:t>
            </w:r>
            <w:r w:rsidRPr="002142CA">
              <w:rPr>
                <w:b/>
                <w:bCs/>
                <w:lang w:val="uk-UA"/>
              </w:rPr>
              <w:t>найкоротший запропонований термін поставки</w:t>
            </w:r>
            <w:r w:rsidR="007A706E">
              <w:rPr>
                <w:b/>
                <w:bCs/>
                <w:lang w:val="uk-UA"/>
              </w:rPr>
              <w:t xml:space="preserve"> </w:t>
            </w:r>
            <w:r w:rsidR="007A706E" w:rsidRPr="007A706E">
              <w:rPr>
                <w:b/>
                <w:bCs/>
                <w:lang w:val="uk-UA"/>
              </w:rPr>
              <w:t xml:space="preserve"> </w:t>
            </w:r>
            <w:r w:rsidR="007A706E" w:rsidRPr="007A706E">
              <w:rPr>
                <w:i/>
                <w:iCs/>
                <w:lang w:val="uk-UA"/>
              </w:rPr>
              <w:t>(у календарних днях після підписання замовлення всіма сторонами)</w:t>
            </w:r>
            <w:r w:rsidRPr="002142CA">
              <w:rPr>
                <w:i/>
                <w:iCs/>
                <w:lang w:val="uk-UA"/>
              </w:rPr>
              <w:t>;</w:t>
            </w:r>
          </w:p>
          <w:p w14:paraId="146151ED" w14:textId="4BFFF421" w:rsidR="002142CA" w:rsidRPr="007A706E" w:rsidRDefault="002142CA" w:rsidP="002142CA">
            <w:pPr>
              <w:jc w:val="both"/>
              <w:rPr>
                <w:i/>
                <w:iCs/>
                <w:lang w:val="uk-UA"/>
              </w:rPr>
            </w:pPr>
            <w:r w:rsidRPr="002142CA">
              <w:rPr>
                <w:lang w:val="uk-UA"/>
              </w:rPr>
              <w:t xml:space="preserve">D = </w:t>
            </w:r>
            <w:r w:rsidRPr="002142CA">
              <w:rPr>
                <w:b/>
                <w:bCs/>
                <w:lang w:val="uk-UA"/>
              </w:rPr>
              <w:t>термін поставки оцінюваної пропозиції</w:t>
            </w:r>
            <w:r w:rsidR="007A706E" w:rsidRPr="007A706E">
              <w:rPr>
                <w:i/>
                <w:iCs/>
                <w:lang w:val="uk-UA"/>
              </w:rPr>
              <w:t>(у календарних днях після підписання замовлення всіма сторонами)</w:t>
            </w:r>
            <w:r w:rsidR="007A706E">
              <w:rPr>
                <w:i/>
                <w:iCs/>
                <w:lang w:val="uk-UA"/>
              </w:rPr>
              <w:t>.</w:t>
            </w:r>
          </w:p>
        </w:tc>
      </w:tr>
      <w:tr w:rsidR="00ED193A" w:rsidRPr="007C4E6A" w14:paraId="19F88C61" w14:textId="77777777" w:rsidTr="00EF7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val="restart"/>
            <w:vAlign w:val="center"/>
          </w:tcPr>
          <w:p w14:paraId="48822094" w14:textId="12F4F9BD" w:rsidR="00ED193A" w:rsidRPr="00046F17" w:rsidRDefault="00ED193A" w:rsidP="00EF72B0">
            <w:pPr>
              <w:jc w:val="center"/>
            </w:pPr>
            <w:r>
              <w:lastRenderedPageBreak/>
              <w:t>3</w:t>
            </w:r>
          </w:p>
        </w:tc>
        <w:tc>
          <w:tcPr>
            <w:tcW w:w="3595" w:type="dxa"/>
          </w:tcPr>
          <w:p w14:paraId="07D63B18" w14:textId="77777777" w:rsidR="00BC2CFB" w:rsidRDefault="00BC2CFB" w:rsidP="00BC2CFB">
            <w:pPr>
              <w:jc w:val="both"/>
            </w:pPr>
            <w:r>
              <w:t>Will a vehicle with an automated transmission be considered technically acceptable?</w:t>
            </w:r>
          </w:p>
          <w:p w14:paraId="40A5C310" w14:textId="77777777" w:rsidR="00BC2CFB" w:rsidRDefault="00BC2CFB" w:rsidP="00BC2CFB">
            <w:pPr>
              <w:jc w:val="both"/>
            </w:pPr>
          </w:p>
          <w:p w14:paraId="32391142" w14:textId="77777777" w:rsidR="00BC2CFB" w:rsidRDefault="00BC2CFB" w:rsidP="00BC2CFB">
            <w:pPr>
              <w:jc w:val="both"/>
            </w:pPr>
            <w:r>
              <w:t>Currently, the vast majority of European chassis manufacturers supply trucks exclusively with automated transmissions because this:</w:t>
            </w:r>
          </w:p>
          <w:p w14:paraId="5257DFA7" w14:textId="77777777" w:rsidR="00BC2CFB" w:rsidRDefault="00BC2CFB" w:rsidP="00BC2CFB">
            <w:pPr>
              <w:jc w:val="both"/>
            </w:pPr>
            <w:r>
              <w:t>Improves road safety (the driver is less distracted from the road)</w:t>
            </w:r>
          </w:p>
          <w:p w14:paraId="102BD8DF" w14:textId="77777777" w:rsidR="00BC2CFB" w:rsidRDefault="00BC2CFB" w:rsidP="00BC2CFB">
            <w:pPr>
              <w:jc w:val="both"/>
            </w:pPr>
            <w:r>
              <w:t>Reduces the risk of accidents by preventing the driver from selecting the wrong gear in an emergency</w:t>
            </w:r>
          </w:p>
          <w:p w14:paraId="7D2B9642" w14:textId="77777777" w:rsidR="00BC2CFB" w:rsidRDefault="00BC2CFB" w:rsidP="00BC2CFB">
            <w:pPr>
              <w:jc w:val="both"/>
            </w:pPr>
            <w:r>
              <w:t>Extends the service life of the engine and transmission through optimal gear shifting and by eliminating human error</w:t>
            </w:r>
          </w:p>
          <w:p w14:paraId="0C306B79" w14:textId="77777777" w:rsidR="00BC2CFB" w:rsidRDefault="00BC2CFB" w:rsidP="00BC2CFB">
            <w:pPr>
              <w:jc w:val="both"/>
            </w:pPr>
            <w:r>
              <w:t>Reduces fuel consumption and, as a result, emissions of exhaust gases and particulate matter into the atmosphere (due to optimal gear shifting)</w:t>
            </w:r>
          </w:p>
          <w:p w14:paraId="3897C06C" w14:textId="77777777" w:rsidR="00BC2CFB" w:rsidRDefault="00BC2CFB" w:rsidP="00BC2CFB">
            <w:pPr>
              <w:jc w:val="both"/>
            </w:pPr>
            <w:r>
              <w:t xml:space="preserve">Increases driver comfort and reduces fatigue, which directly impacts driving efficiency. </w:t>
            </w:r>
          </w:p>
          <w:p w14:paraId="30BDC34E" w14:textId="77777777" w:rsidR="00BC2CFB" w:rsidRDefault="00BC2CFB" w:rsidP="00BC2CFB">
            <w:pPr>
              <w:jc w:val="both"/>
            </w:pPr>
          </w:p>
          <w:p w14:paraId="4328B6D1" w14:textId="7AFA5987" w:rsidR="00ED193A" w:rsidRPr="00EF72B0" w:rsidRDefault="00BC2CFB" w:rsidP="00BC2CFB">
            <w:pPr>
              <w:jc w:val="both"/>
            </w:pPr>
            <w:r>
              <w:t>The vehicle’s off-road capability will not be reduced, as the vehicles are equipped with options such as rear differential locks and “Rocking mode,” which works by rocking the vehicle if it needs to get out of mud or off a slippery road.</w:t>
            </w:r>
          </w:p>
        </w:tc>
        <w:tc>
          <w:tcPr>
            <w:tcW w:w="6591" w:type="dxa"/>
            <w:gridSpan w:val="2"/>
          </w:tcPr>
          <w:p w14:paraId="0BFA3CBB" w14:textId="21D0D168" w:rsidR="00ED193A" w:rsidRPr="001F5E5C" w:rsidRDefault="00861B47" w:rsidP="00254FA2">
            <w:pPr>
              <w:jc w:val="both"/>
              <w:rPr>
                <w:lang w:val="uk-UA"/>
              </w:rPr>
            </w:pPr>
            <w:r w:rsidRPr="00861B47">
              <w:rPr>
                <w:lang w:val="uk-UA"/>
              </w:rPr>
              <w:t>This option is entirely acceptable and has been approved by our technical teams.</w:t>
            </w:r>
          </w:p>
        </w:tc>
      </w:tr>
      <w:tr w:rsidR="00ED193A" w:rsidRPr="008316F2" w14:paraId="03F4E67B"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73FA757A" w14:textId="77777777" w:rsidR="00ED193A" w:rsidRPr="00046F17" w:rsidRDefault="00ED193A"/>
        </w:tc>
        <w:tc>
          <w:tcPr>
            <w:tcW w:w="3595" w:type="dxa"/>
          </w:tcPr>
          <w:p w14:paraId="1265456E" w14:textId="77777777" w:rsidR="00861B47" w:rsidRPr="00861B47" w:rsidRDefault="00861B47" w:rsidP="00861B47">
            <w:pPr>
              <w:jc w:val="both"/>
              <w:rPr>
                <w:lang w:val="uk-UA"/>
              </w:rPr>
            </w:pPr>
            <w:r w:rsidRPr="00861B47">
              <w:rPr>
                <w:lang w:val="uk-UA"/>
              </w:rPr>
              <w:t>Чи буде вважатися технічно-прийнятним авто з Коробкою передач: автоматизована з можливістю ручного вибору передачі.</w:t>
            </w:r>
          </w:p>
          <w:p w14:paraId="522559C3" w14:textId="77777777" w:rsidR="00861B47" w:rsidRPr="00861B47" w:rsidRDefault="00861B47" w:rsidP="00861B47">
            <w:pPr>
              <w:jc w:val="both"/>
              <w:rPr>
                <w:lang w:val="uk-UA"/>
              </w:rPr>
            </w:pPr>
          </w:p>
          <w:p w14:paraId="7DF16EA5" w14:textId="77777777" w:rsidR="00861B47" w:rsidRPr="00117C63" w:rsidRDefault="00861B47" w:rsidP="00861B47">
            <w:pPr>
              <w:jc w:val="both"/>
              <w:rPr>
                <w:lang w:val="uk-UA"/>
              </w:rPr>
            </w:pPr>
            <w:r w:rsidRPr="00861B47">
              <w:rPr>
                <w:lang w:val="uk-UA"/>
              </w:rPr>
              <w:t xml:space="preserve">На сьогодні абсолютна більшість європейських виробників шасі постачають вантажівки виключно з автоматизованою </w:t>
            </w:r>
            <w:r w:rsidRPr="00117C63">
              <w:rPr>
                <w:lang w:val="uk-UA"/>
              </w:rPr>
              <w:t xml:space="preserve">КПП </w:t>
            </w:r>
            <w:r w:rsidRPr="00861B47">
              <w:t> </w:t>
            </w:r>
            <w:r w:rsidRPr="00117C63">
              <w:rPr>
                <w:lang w:val="uk-UA"/>
              </w:rPr>
              <w:t>оскільки це:</w:t>
            </w:r>
          </w:p>
          <w:p w14:paraId="322EA3DB" w14:textId="77777777" w:rsidR="00861B47" w:rsidRPr="00117C63" w:rsidRDefault="00861B47" w:rsidP="00861B47">
            <w:pPr>
              <w:jc w:val="both"/>
              <w:rPr>
                <w:lang w:val="uk-UA"/>
              </w:rPr>
            </w:pPr>
            <w:r w:rsidRPr="00117C63">
              <w:rPr>
                <w:lang w:val="uk-UA"/>
              </w:rPr>
              <w:t>Підвищує безпеку дорожнього руху (водій менше відволікається від дороги)</w:t>
            </w:r>
          </w:p>
          <w:p w14:paraId="4250E266" w14:textId="77777777" w:rsidR="00861B47" w:rsidRPr="00117C63" w:rsidRDefault="00861B47" w:rsidP="00861B47">
            <w:pPr>
              <w:jc w:val="both"/>
              <w:rPr>
                <w:lang w:val="uk-UA"/>
              </w:rPr>
            </w:pPr>
            <w:r w:rsidRPr="00117C63">
              <w:rPr>
                <w:lang w:val="uk-UA"/>
              </w:rPr>
              <w:t>Знижує ризик ДТП внаслідок унеможливлення увімкнення водієм неправильної передачі в екстреній ситуації</w:t>
            </w:r>
          </w:p>
          <w:p w14:paraId="340A34BA" w14:textId="77777777" w:rsidR="00861B47" w:rsidRPr="00861B47" w:rsidRDefault="00861B47" w:rsidP="00861B47">
            <w:pPr>
              <w:jc w:val="both"/>
              <w:rPr>
                <w:lang w:val="ru-RU"/>
              </w:rPr>
            </w:pPr>
            <w:r w:rsidRPr="00861B47">
              <w:rPr>
                <w:lang w:val="ru-RU"/>
              </w:rPr>
              <w:t>Підвищує строк служби двигуна та КПП внаслідок оптимального перемикання передач та уникнення людського фактору та помилок водія</w:t>
            </w:r>
          </w:p>
          <w:p w14:paraId="06959CF7" w14:textId="77777777" w:rsidR="00861B47" w:rsidRPr="00861B47" w:rsidRDefault="00861B47" w:rsidP="00861B47">
            <w:pPr>
              <w:jc w:val="both"/>
              <w:rPr>
                <w:lang w:val="ru-RU"/>
              </w:rPr>
            </w:pPr>
            <w:r w:rsidRPr="00861B47">
              <w:rPr>
                <w:lang w:val="ru-RU"/>
              </w:rPr>
              <w:lastRenderedPageBreak/>
              <w:t>Знижує витрати пального і як наслідок – викиди відпрацьованих газів і твердих часток в атмосферу (внаслідок оптимального перемикання передач)</w:t>
            </w:r>
          </w:p>
          <w:p w14:paraId="34B35798" w14:textId="77777777" w:rsidR="00861B47" w:rsidRPr="00861B47" w:rsidRDefault="00861B47" w:rsidP="00861B47">
            <w:pPr>
              <w:jc w:val="both"/>
              <w:rPr>
                <w:lang w:val="ru-RU"/>
              </w:rPr>
            </w:pPr>
            <w:r w:rsidRPr="00861B47">
              <w:rPr>
                <w:lang w:val="ru-RU"/>
              </w:rPr>
              <w:t xml:space="preserve">Підвищує комфорт водія та знижує його втомлюваність, що напряму впливає на його ефективність. </w:t>
            </w:r>
          </w:p>
          <w:p w14:paraId="5F342DF8" w14:textId="77777777" w:rsidR="00861B47" w:rsidRPr="00861B47" w:rsidRDefault="00861B47" w:rsidP="00861B47">
            <w:pPr>
              <w:jc w:val="both"/>
              <w:rPr>
                <w:lang w:val="uk-UA"/>
              </w:rPr>
            </w:pPr>
          </w:p>
          <w:p w14:paraId="6A79B54A" w14:textId="6FD4756F" w:rsidR="00ED193A" w:rsidRPr="00861B47" w:rsidRDefault="00861B47" w:rsidP="00861B47">
            <w:pPr>
              <w:jc w:val="both"/>
              <w:rPr>
                <w:lang w:val="uk-UA"/>
              </w:rPr>
            </w:pPr>
            <w:r w:rsidRPr="00861B47">
              <w:rPr>
                <w:lang w:val="uk-UA"/>
              </w:rPr>
              <w:t>Прохідність автомобіля при цьому не знижуватиметься, оскільки у автомобілів наявні такі опції, як блокування диференціалів задніх мостів та режим «</w:t>
            </w:r>
            <w:r w:rsidRPr="00861B47">
              <w:t>Rocking</w:t>
            </w:r>
            <w:r w:rsidRPr="00861B47">
              <w:rPr>
                <w:lang w:val="uk-UA"/>
              </w:rPr>
              <w:t xml:space="preserve"> </w:t>
            </w:r>
            <w:r w:rsidRPr="00861B47">
              <w:t>mode</w:t>
            </w:r>
            <w:r w:rsidRPr="00861B47">
              <w:rPr>
                <w:lang w:val="uk-UA"/>
              </w:rPr>
              <w:t>», який працює по принципу «розгойдування» авто, якщо потрібно виїхати з багнюки чи зі слизької дороги.</w:t>
            </w:r>
          </w:p>
        </w:tc>
        <w:tc>
          <w:tcPr>
            <w:tcW w:w="6591" w:type="dxa"/>
            <w:gridSpan w:val="2"/>
          </w:tcPr>
          <w:p w14:paraId="5A2CCE58" w14:textId="58BB12E4" w:rsidR="00ED193A" w:rsidRDefault="00D20961" w:rsidP="00254FA2">
            <w:pPr>
              <w:jc w:val="both"/>
              <w:rPr>
                <w:lang w:val="uk-UA"/>
              </w:rPr>
            </w:pPr>
            <w:r>
              <w:rPr>
                <w:lang w:val="uk-UA"/>
              </w:rPr>
              <w:lastRenderedPageBreak/>
              <w:t>Н</w:t>
            </w:r>
            <w:r w:rsidRPr="00D20961">
              <w:rPr>
                <w:lang w:val="uk-UA"/>
              </w:rPr>
              <w:t>аведена опція є повністю прийнятною та погоджена нашими технічними командами.</w:t>
            </w:r>
          </w:p>
        </w:tc>
      </w:tr>
      <w:tr w:rsidR="00117C63" w:rsidRPr="0007049A" w14:paraId="48F9AA49" w14:textId="77777777" w:rsidTr="00117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val="restart"/>
            <w:vAlign w:val="center"/>
          </w:tcPr>
          <w:p w14:paraId="06020691" w14:textId="50B567D2" w:rsidR="00117C63" w:rsidRPr="00117C63" w:rsidRDefault="00117C63" w:rsidP="00117C63">
            <w:pPr>
              <w:jc w:val="center"/>
              <w:rPr>
                <w:lang w:val="ru-RU"/>
              </w:rPr>
            </w:pPr>
            <w:r>
              <w:rPr>
                <w:lang w:val="ru-RU"/>
              </w:rPr>
              <w:t>4</w:t>
            </w:r>
          </w:p>
        </w:tc>
        <w:tc>
          <w:tcPr>
            <w:tcW w:w="3595" w:type="dxa"/>
          </w:tcPr>
          <w:p w14:paraId="718BFFF1" w14:textId="77777777" w:rsidR="0007049A" w:rsidRPr="0007049A" w:rsidRDefault="0007049A" w:rsidP="0007049A">
            <w:pPr>
              <w:jc w:val="both"/>
              <w:rPr>
                <w:lang w:val="uk-UA"/>
              </w:rPr>
            </w:pPr>
            <w:r w:rsidRPr="0007049A">
              <w:rPr>
                <w:lang w:val="uk-UA"/>
              </w:rPr>
              <w:t>What is the desired length of the flatbed?</w:t>
            </w:r>
          </w:p>
          <w:p w14:paraId="22E6BC8F" w14:textId="77777777" w:rsidR="0007049A" w:rsidRPr="0007049A" w:rsidRDefault="0007049A" w:rsidP="0007049A">
            <w:pPr>
              <w:jc w:val="both"/>
              <w:rPr>
                <w:lang w:val="uk-UA"/>
              </w:rPr>
            </w:pPr>
            <w:r w:rsidRPr="0007049A">
              <w:rPr>
                <w:lang w:val="uk-UA"/>
              </w:rPr>
              <w:t>In the absence of specific dimensions, participants are free to submit proposals for flatbeds of any length. However, to ensure the best customer experience, we would still like to have an idea of the desired dimensions.</w:t>
            </w:r>
          </w:p>
          <w:p w14:paraId="08DC851B" w14:textId="77777777" w:rsidR="0007049A" w:rsidRPr="0007049A" w:rsidRDefault="0007049A" w:rsidP="0007049A">
            <w:pPr>
              <w:jc w:val="both"/>
              <w:rPr>
                <w:lang w:val="uk-UA"/>
              </w:rPr>
            </w:pPr>
            <w:r w:rsidRPr="0007049A">
              <w:rPr>
                <w:lang w:val="uk-UA"/>
              </w:rPr>
              <w:t>What is the desired side height—400, 600, or 800 mm?</w:t>
            </w:r>
          </w:p>
          <w:p w14:paraId="0EEB1768" w14:textId="77777777" w:rsidR="0007049A" w:rsidRPr="0007049A" w:rsidRDefault="0007049A" w:rsidP="0007049A">
            <w:pPr>
              <w:jc w:val="both"/>
              <w:rPr>
                <w:lang w:val="uk-UA"/>
              </w:rPr>
            </w:pPr>
            <w:r w:rsidRPr="0007049A">
              <w:rPr>
                <w:lang w:val="uk-UA"/>
              </w:rPr>
              <w:t>What is the desired length of the flatbed?</w:t>
            </w:r>
          </w:p>
          <w:p w14:paraId="6BEDA5E7" w14:textId="77777777" w:rsidR="0007049A" w:rsidRPr="0007049A" w:rsidRDefault="0007049A" w:rsidP="0007049A">
            <w:pPr>
              <w:jc w:val="both"/>
              <w:rPr>
                <w:lang w:val="uk-UA"/>
              </w:rPr>
            </w:pPr>
            <w:r w:rsidRPr="0007049A">
              <w:rPr>
                <w:lang w:val="uk-UA"/>
              </w:rPr>
              <w:t>Formally, in the absence of specific dimensions, participants are free to submit proposals with bodies of any length. However, to ensure the best customer experience, we would still like to have an understanding of the desired dimensions.</w:t>
            </w:r>
          </w:p>
          <w:p w14:paraId="16C2AF7C" w14:textId="170286CE" w:rsidR="00117C63" w:rsidRPr="00861B47" w:rsidRDefault="0007049A" w:rsidP="0007049A">
            <w:pPr>
              <w:jc w:val="both"/>
              <w:rPr>
                <w:lang w:val="uk-UA"/>
              </w:rPr>
            </w:pPr>
            <w:r w:rsidRPr="0007049A">
              <w:rPr>
                <w:lang w:val="uk-UA"/>
              </w:rPr>
              <w:t>What is the desired side height—400, 600, or 800 mm?</w:t>
            </w:r>
          </w:p>
        </w:tc>
        <w:tc>
          <w:tcPr>
            <w:tcW w:w="6591" w:type="dxa"/>
            <w:gridSpan w:val="2"/>
          </w:tcPr>
          <w:p w14:paraId="5567D90E" w14:textId="77777777" w:rsidR="00BA57CA" w:rsidRPr="00BA57CA" w:rsidRDefault="00BA57CA" w:rsidP="00BA57CA">
            <w:pPr>
              <w:jc w:val="both"/>
              <w:rPr>
                <w:lang w:val="uk-UA"/>
              </w:rPr>
            </w:pPr>
            <w:r w:rsidRPr="00BA57CA">
              <w:rPr>
                <w:lang w:val="uk-UA"/>
              </w:rPr>
              <w:t>If this information is not included in the technical specifications, please provide both options.</w:t>
            </w:r>
          </w:p>
          <w:p w14:paraId="45D2F479" w14:textId="0BFEBF89" w:rsidR="00117C63" w:rsidRDefault="00BA57CA" w:rsidP="00BA57CA">
            <w:pPr>
              <w:jc w:val="both"/>
              <w:rPr>
                <w:lang w:val="uk-UA"/>
              </w:rPr>
            </w:pPr>
            <w:r w:rsidRPr="00BA57CA">
              <w:rPr>
                <w:lang w:val="uk-UA"/>
              </w:rPr>
              <w:t>However, please note that the delivery time will be taken into account when evaluating the submitted bids.</w:t>
            </w:r>
          </w:p>
        </w:tc>
      </w:tr>
      <w:tr w:rsidR="00117C63" w:rsidRPr="008316F2" w14:paraId="7D4CCE5F"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42E09FE7" w14:textId="77777777" w:rsidR="00117C63" w:rsidRPr="0007049A" w:rsidRDefault="00117C63"/>
        </w:tc>
        <w:tc>
          <w:tcPr>
            <w:tcW w:w="3595" w:type="dxa"/>
          </w:tcPr>
          <w:p w14:paraId="422B77A6" w14:textId="77777777" w:rsidR="007C4C50" w:rsidRPr="007C4C50" w:rsidRDefault="007C4C50" w:rsidP="007C4C50">
            <w:pPr>
              <w:jc w:val="both"/>
              <w:rPr>
                <w:lang w:val="uk-UA"/>
              </w:rPr>
            </w:pPr>
            <w:r w:rsidRPr="007C4C50">
              <w:rPr>
                <w:lang w:val="uk-UA"/>
              </w:rPr>
              <w:t>Яка бажана довжина бортового кузову?</w:t>
            </w:r>
          </w:p>
          <w:p w14:paraId="1899E530" w14:textId="77777777" w:rsidR="007C4C50" w:rsidRDefault="007C4C50" w:rsidP="007C4C50">
            <w:pPr>
              <w:jc w:val="both"/>
              <w:rPr>
                <w:lang w:val="uk-UA"/>
              </w:rPr>
            </w:pPr>
            <w:r w:rsidRPr="007C4C50">
              <w:rPr>
                <w:lang w:val="uk-UA"/>
              </w:rPr>
              <w:t>Формальна за відсутності чітких розмірів, учасники мають можливість подавати пропозиції з кузовом будь-якої довжини. Проте для найкращого клієнтського досвіду, ми все ж таки хотіли би мати розуміння бажаних розмірів.</w:t>
            </w:r>
          </w:p>
          <w:p w14:paraId="3E634BC4" w14:textId="485A8C7E" w:rsidR="00117C63" w:rsidRPr="00861B47" w:rsidRDefault="003234E5" w:rsidP="00861B47">
            <w:pPr>
              <w:jc w:val="both"/>
              <w:rPr>
                <w:lang w:val="uk-UA"/>
              </w:rPr>
            </w:pPr>
            <w:r w:rsidRPr="003234E5">
              <w:rPr>
                <w:lang w:val="uk-UA"/>
              </w:rPr>
              <w:t>Яка бажана висота бортів – 400, 600 чи 800 м?</w:t>
            </w:r>
          </w:p>
        </w:tc>
        <w:tc>
          <w:tcPr>
            <w:tcW w:w="6591" w:type="dxa"/>
            <w:gridSpan w:val="2"/>
          </w:tcPr>
          <w:p w14:paraId="0D5C951A" w14:textId="77777777" w:rsidR="00BA57CA" w:rsidRPr="00BA57CA" w:rsidRDefault="00BA57CA" w:rsidP="00BA57CA">
            <w:pPr>
              <w:jc w:val="both"/>
              <w:rPr>
                <w:lang w:val="uk-UA"/>
              </w:rPr>
            </w:pPr>
            <w:r w:rsidRPr="00BA57CA">
              <w:rPr>
                <w:lang w:val="uk-UA"/>
              </w:rPr>
              <w:t>У разі відсутності даної інформації у технічній специфікації, просимо надати обидві опції.</w:t>
            </w:r>
          </w:p>
          <w:p w14:paraId="33D0AE88" w14:textId="77777777" w:rsidR="00BA57CA" w:rsidRPr="00BA57CA" w:rsidRDefault="00BA57CA" w:rsidP="00BA57CA">
            <w:pPr>
              <w:jc w:val="both"/>
              <w:rPr>
                <w:lang w:val="uk-UA"/>
              </w:rPr>
            </w:pPr>
            <w:r w:rsidRPr="00BA57CA">
              <w:rPr>
                <w:lang w:val="uk-UA"/>
              </w:rPr>
              <w:t>Проте, звертаємо Вашу увагу, що термін доставки буде враховуватися в оцінці наданих пропозицій.</w:t>
            </w:r>
          </w:p>
          <w:p w14:paraId="025E78CC" w14:textId="77777777" w:rsidR="00117C63" w:rsidRDefault="00117C63" w:rsidP="00254FA2">
            <w:pPr>
              <w:jc w:val="both"/>
              <w:rPr>
                <w:lang w:val="uk-UA"/>
              </w:rPr>
            </w:pPr>
          </w:p>
        </w:tc>
      </w:tr>
      <w:tr w:rsidR="00BA57CA" w:rsidRPr="0019676A" w14:paraId="57B12313" w14:textId="77777777" w:rsidTr="00BA5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val="restart"/>
            <w:vAlign w:val="center"/>
          </w:tcPr>
          <w:p w14:paraId="074C6BDA" w14:textId="4462A129" w:rsidR="00BA57CA" w:rsidRPr="00BA57CA" w:rsidRDefault="00BA57CA" w:rsidP="00BA57CA">
            <w:pPr>
              <w:jc w:val="center"/>
              <w:rPr>
                <w:lang w:val="ru-RU"/>
              </w:rPr>
            </w:pPr>
            <w:r>
              <w:rPr>
                <w:lang w:val="ru-RU"/>
              </w:rPr>
              <w:lastRenderedPageBreak/>
              <w:t>5</w:t>
            </w:r>
          </w:p>
        </w:tc>
        <w:tc>
          <w:tcPr>
            <w:tcW w:w="3595" w:type="dxa"/>
          </w:tcPr>
          <w:p w14:paraId="19D24744" w14:textId="4C9AAFF2" w:rsidR="00BA57CA" w:rsidRPr="007C4C50" w:rsidRDefault="0019676A" w:rsidP="007C4C50">
            <w:pPr>
              <w:jc w:val="both"/>
              <w:rPr>
                <w:lang w:val="uk-UA"/>
              </w:rPr>
            </w:pPr>
            <w:r w:rsidRPr="0019676A">
              <w:rPr>
                <w:lang w:val="uk-UA"/>
              </w:rPr>
              <w:t>Are deviations in the specifications of manipulator cranes acceptable enough to justify choosing a particular brand?</w:t>
            </w:r>
          </w:p>
        </w:tc>
        <w:tc>
          <w:tcPr>
            <w:tcW w:w="6591" w:type="dxa"/>
            <w:gridSpan w:val="2"/>
          </w:tcPr>
          <w:p w14:paraId="2644D574" w14:textId="77777777" w:rsidR="00553F81" w:rsidRPr="00FC5406" w:rsidRDefault="00553F81" w:rsidP="00553F81">
            <w:pPr>
              <w:jc w:val="both"/>
            </w:pPr>
            <w:r w:rsidRPr="00FC5406">
              <w:t>According to Volume 3: Each line item includes a clarification: in the description - or equivalent; in the Technical Requirements - value ±.</w:t>
            </w:r>
          </w:p>
          <w:p w14:paraId="39BD8959" w14:textId="77777777" w:rsidR="00553F81" w:rsidRPr="00FC5406" w:rsidRDefault="00553F81" w:rsidP="00553F81">
            <w:pPr>
              <w:jc w:val="both"/>
            </w:pPr>
            <w:r w:rsidRPr="00FC5406">
              <w:t xml:space="preserve">According to Volume 3: All specified technical requirements allow for tolerances (±) and do not constitute a limiting factor for equivalency in performance metrics or, including cases where improved performance metrics are proposed. </w:t>
            </w:r>
          </w:p>
          <w:p w14:paraId="3304BC1B" w14:textId="77777777" w:rsidR="00BA57CA" w:rsidRPr="00553F81" w:rsidRDefault="00BA57CA" w:rsidP="00BA57CA">
            <w:pPr>
              <w:jc w:val="both"/>
            </w:pPr>
          </w:p>
        </w:tc>
      </w:tr>
      <w:tr w:rsidR="00BA57CA" w:rsidRPr="008316F2" w14:paraId="63E6DD59"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5A60CB02" w14:textId="77777777" w:rsidR="00BA57CA" w:rsidRPr="0007049A" w:rsidRDefault="00BA57CA"/>
        </w:tc>
        <w:tc>
          <w:tcPr>
            <w:tcW w:w="3595" w:type="dxa"/>
          </w:tcPr>
          <w:p w14:paraId="4E58ED5C" w14:textId="35491D1D" w:rsidR="00BA57CA" w:rsidRPr="007C4C50" w:rsidRDefault="00B21AB4" w:rsidP="007C4C50">
            <w:pPr>
              <w:jc w:val="both"/>
              <w:rPr>
                <w:lang w:val="uk-UA"/>
              </w:rPr>
            </w:pPr>
            <w:r>
              <w:rPr>
                <w:lang w:val="uk-UA"/>
              </w:rPr>
              <w:t>Ч</w:t>
            </w:r>
            <w:r w:rsidRPr="00B21AB4">
              <w:rPr>
                <w:lang w:val="uk-UA"/>
              </w:rPr>
              <w:t>и прийнятними будуть відхилення в параметрах кранів-маніпуляторів, щоб зупинитись на певному бренді</w:t>
            </w:r>
            <w:r>
              <w:rPr>
                <w:lang w:val="uk-UA"/>
              </w:rPr>
              <w:t>?</w:t>
            </w:r>
          </w:p>
        </w:tc>
        <w:tc>
          <w:tcPr>
            <w:tcW w:w="6591" w:type="dxa"/>
            <w:gridSpan w:val="2"/>
          </w:tcPr>
          <w:p w14:paraId="7BC3D2D6" w14:textId="77777777" w:rsidR="0019676A" w:rsidRPr="0019676A" w:rsidRDefault="0019676A" w:rsidP="0019676A">
            <w:pPr>
              <w:jc w:val="both"/>
              <w:rPr>
                <w:lang w:val="uk-UA"/>
              </w:rPr>
            </w:pPr>
            <w:r w:rsidRPr="0019676A">
              <w:rPr>
                <w:lang w:val="uk-UA"/>
              </w:rPr>
              <w:t>Згідно з Розділом 3: Кожна позиція містить уточнення: в описі — «або еквівалент»; у Технічних вимогах — «значення ±».</w:t>
            </w:r>
          </w:p>
          <w:p w14:paraId="4496AFE6" w14:textId="6583CB7C" w:rsidR="00BA57CA" w:rsidRPr="00BA57CA" w:rsidRDefault="0019676A" w:rsidP="00BA57CA">
            <w:pPr>
              <w:jc w:val="both"/>
              <w:rPr>
                <w:lang w:val="uk-UA"/>
              </w:rPr>
            </w:pPr>
            <w:r w:rsidRPr="0019676A">
              <w:rPr>
                <w:lang w:val="uk-UA"/>
              </w:rPr>
              <w:t xml:space="preserve">Згідно з Розділом 3: Усі зазначені технічні вимоги допускають відхилення (±) і не є обмежувальним фактором для еквівалентності показників ефективності, у тому числі у випадках, коли пропонуються покращені показники ефективності. </w:t>
            </w:r>
          </w:p>
        </w:tc>
      </w:tr>
      <w:tr w:rsidR="009C5792" w:rsidRPr="0019676A" w14:paraId="49BCFBB4" w14:textId="77777777" w:rsidTr="009C5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val="restart"/>
            <w:vAlign w:val="center"/>
          </w:tcPr>
          <w:p w14:paraId="50A13235" w14:textId="3D8701A4" w:rsidR="009C5792" w:rsidRPr="009C5792" w:rsidRDefault="009C5792" w:rsidP="009C5792">
            <w:pPr>
              <w:jc w:val="center"/>
              <w:rPr>
                <w:lang w:val="uk-UA"/>
              </w:rPr>
            </w:pPr>
            <w:r>
              <w:rPr>
                <w:lang w:val="uk-UA"/>
              </w:rPr>
              <w:t>6</w:t>
            </w:r>
          </w:p>
        </w:tc>
        <w:tc>
          <w:tcPr>
            <w:tcW w:w="3595" w:type="dxa"/>
          </w:tcPr>
          <w:p w14:paraId="530FF46B" w14:textId="1F74FD57" w:rsidR="009C5792" w:rsidRDefault="00FC723B" w:rsidP="007C4C50">
            <w:pPr>
              <w:jc w:val="both"/>
              <w:rPr>
                <w:lang w:val="uk-UA"/>
              </w:rPr>
            </w:pPr>
            <w:r w:rsidRPr="00FC723B">
              <w:rPr>
                <w:lang w:val="uk-UA"/>
              </w:rPr>
              <w:t xml:space="preserve">Is it possible to propose a </w:t>
            </w:r>
            <w:r>
              <w:t xml:space="preserve">vehicle </w:t>
            </w:r>
            <w:r w:rsidRPr="00FC723B">
              <w:rPr>
                <w:lang w:val="uk-UA"/>
              </w:rPr>
              <w:t>with a lower load capacity at maximum reach?</w:t>
            </w:r>
          </w:p>
        </w:tc>
        <w:tc>
          <w:tcPr>
            <w:tcW w:w="6591" w:type="dxa"/>
            <w:gridSpan w:val="2"/>
          </w:tcPr>
          <w:p w14:paraId="5108A4CE" w14:textId="77777777" w:rsidR="00AB4D27" w:rsidRPr="00AB4D27" w:rsidRDefault="00AB4D27" w:rsidP="00AB4D27">
            <w:pPr>
              <w:jc w:val="both"/>
              <w:rPr>
                <w:lang w:val="uk-UA"/>
              </w:rPr>
            </w:pPr>
            <w:r w:rsidRPr="00AB4D27">
              <w:rPr>
                <w:lang w:val="uk-UA"/>
              </w:rPr>
              <w:t>All of the technical requirements listed above allow for deviations and do not constitute a limiting factor for the equivalence of performance indicators, including in cases where improved performance indicators are proposed.</w:t>
            </w:r>
          </w:p>
          <w:p w14:paraId="26208C8E" w14:textId="53A75571" w:rsidR="009C5792" w:rsidRPr="0019676A" w:rsidRDefault="00AB4D27" w:rsidP="00AB4D27">
            <w:pPr>
              <w:jc w:val="both"/>
              <w:rPr>
                <w:lang w:val="uk-UA"/>
              </w:rPr>
            </w:pPr>
            <w:r w:rsidRPr="00AB4D27">
              <w:rPr>
                <w:lang w:val="uk-UA"/>
              </w:rPr>
              <w:t>Therefore, please be advised that all alternatives will be reviewed by our technical team.</w:t>
            </w:r>
          </w:p>
        </w:tc>
      </w:tr>
      <w:tr w:rsidR="009C5792" w:rsidRPr="008316F2" w14:paraId="32FEBFDB" w14:textId="77777777" w:rsidTr="00C22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459" w:type="dxa"/>
            <w:vMerge/>
          </w:tcPr>
          <w:p w14:paraId="614875F0" w14:textId="77777777" w:rsidR="009C5792" w:rsidRPr="0007049A" w:rsidRDefault="009C5792"/>
        </w:tc>
        <w:tc>
          <w:tcPr>
            <w:tcW w:w="3595" w:type="dxa"/>
          </w:tcPr>
          <w:p w14:paraId="597A7BE6" w14:textId="77777777" w:rsidR="009C5792" w:rsidRPr="009C5792" w:rsidRDefault="009C5792" w:rsidP="009C5792">
            <w:pPr>
              <w:jc w:val="both"/>
              <w:rPr>
                <w:lang w:val="ru-RU"/>
              </w:rPr>
            </w:pPr>
            <w:r w:rsidRPr="009C5792">
              <w:rPr>
                <w:lang w:val="ru-RU"/>
              </w:rPr>
              <w:t>Чи можливо запропонувати КМУ, з меншою вантажопідйомність на максимальному вильоті?</w:t>
            </w:r>
          </w:p>
          <w:p w14:paraId="33E16FD9" w14:textId="77777777" w:rsidR="009C5792" w:rsidRPr="009C5792" w:rsidRDefault="009C5792" w:rsidP="007C4C50">
            <w:pPr>
              <w:jc w:val="both"/>
              <w:rPr>
                <w:lang w:val="ru-RU"/>
              </w:rPr>
            </w:pPr>
          </w:p>
        </w:tc>
        <w:tc>
          <w:tcPr>
            <w:tcW w:w="6591" w:type="dxa"/>
            <w:gridSpan w:val="2"/>
          </w:tcPr>
          <w:p w14:paraId="2A69EB85" w14:textId="23F20EF4" w:rsidR="00F546B1" w:rsidRPr="00F546B1" w:rsidRDefault="00F546B1" w:rsidP="00F546B1">
            <w:pPr>
              <w:jc w:val="both"/>
              <w:rPr>
                <w:lang w:val="ru-RU"/>
              </w:rPr>
            </w:pPr>
            <w:r w:rsidRPr="00F546B1">
              <w:rPr>
                <w:lang w:val="uk-UA"/>
              </w:rPr>
              <w:t xml:space="preserve">Усі зазначені технічні вимоги допускають відхилення і не є обмежувальним фактором для еквівалентності показників ефективності, у тому числі у випадках, коли пропонуються покращені показники ефективності. </w:t>
            </w:r>
          </w:p>
          <w:p w14:paraId="3C7D0656" w14:textId="77777777" w:rsidR="00F546B1" w:rsidRPr="00F546B1" w:rsidRDefault="00F546B1" w:rsidP="00F546B1">
            <w:pPr>
              <w:jc w:val="both"/>
              <w:rPr>
                <w:lang w:val="uk-UA"/>
              </w:rPr>
            </w:pPr>
            <w:r w:rsidRPr="00F546B1">
              <w:rPr>
                <w:lang w:val="uk-UA"/>
              </w:rPr>
              <w:t>Таким чином, інформуємо, що усі аналоги буде розглянуто нашою технічною командою.</w:t>
            </w:r>
          </w:p>
          <w:p w14:paraId="6A8CB4BE" w14:textId="77777777" w:rsidR="009C5792" w:rsidRPr="0019676A" w:rsidRDefault="009C5792" w:rsidP="0019676A">
            <w:pPr>
              <w:jc w:val="both"/>
              <w:rPr>
                <w:lang w:val="uk-UA"/>
              </w:rPr>
            </w:pPr>
          </w:p>
        </w:tc>
      </w:tr>
    </w:tbl>
    <w:p w14:paraId="78D44179" w14:textId="77777777" w:rsidR="001E7430" w:rsidRPr="00EC0FF4" w:rsidRDefault="001E7430">
      <w:pPr>
        <w:rPr>
          <w:lang w:val="uk-UA"/>
        </w:rPr>
      </w:pPr>
    </w:p>
    <w:sectPr w:rsidR="001E7430" w:rsidRPr="00EC0FF4" w:rsidSect="00293DF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292"/>
    <w:multiLevelType w:val="hybridMultilevel"/>
    <w:tmpl w:val="5D3AE33A"/>
    <w:lvl w:ilvl="0" w:tplc="A8AC7E94">
      <w:start w:val="72"/>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22B2E"/>
    <w:multiLevelType w:val="hybridMultilevel"/>
    <w:tmpl w:val="87428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2B1972"/>
    <w:multiLevelType w:val="multilevel"/>
    <w:tmpl w:val="BC0A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28DE"/>
    <w:multiLevelType w:val="multilevel"/>
    <w:tmpl w:val="034E3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60DB"/>
    <w:multiLevelType w:val="hybridMultilevel"/>
    <w:tmpl w:val="0C765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4C5423"/>
    <w:multiLevelType w:val="hybridMultilevel"/>
    <w:tmpl w:val="13FAD98E"/>
    <w:lvl w:ilvl="0" w:tplc="44C6E0A4">
      <w:start w:val="1"/>
      <w:numFmt w:val="decimal"/>
      <w:lvlText w:val="%1."/>
      <w:lvlJc w:val="left"/>
      <w:pPr>
        <w:ind w:left="1070" w:hanging="71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85A2F1A"/>
    <w:multiLevelType w:val="multilevel"/>
    <w:tmpl w:val="808E6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818E3"/>
    <w:multiLevelType w:val="hybridMultilevel"/>
    <w:tmpl w:val="195AD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DED15C6"/>
    <w:multiLevelType w:val="hybridMultilevel"/>
    <w:tmpl w:val="063A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146ADF"/>
    <w:multiLevelType w:val="multilevel"/>
    <w:tmpl w:val="7C4CF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E6DB2"/>
    <w:multiLevelType w:val="multilevel"/>
    <w:tmpl w:val="10EA6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A97ADB"/>
    <w:multiLevelType w:val="multilevel"/>
    <w:tmpl w:val="E39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B1F41"/>
    <w:multiLevelType w:val="hybridMultilevel"/>
    <w:tmpl w:val="671C0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B262B9"/>
    <w:multiLevelType w:val="hybridMultilevel"/>
    <w:tmpl w:val="0FB0172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722252E"/>
    <w:multiLevelType w:val="multilevel"/>
    <w:tmpl w:val="31166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607CD"/>
    <w:multiLevelType w:val="multilevel"/>
    <w:tmpl w:val="08B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E03C8"/>
    <w:multiLevelType w:val="multilevel"/>
    <w:tmpl w:val="8AA45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31DA3"/>
    <w:multiLevelType w:val="multilevel"/>
    <w:tmpl w:val="4DFAD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A0953BD"/>
    <w:multiLevelType w:val="hybridMultilevel"/>
    <w:tmpl w:val="794CC4F8"/>
    <w:lvl w:ilvl="0" w:tplc="C44ADE22">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A5B11AC"/>
    <w:multiLevelType w:val="hybridMultilevel"/>
    <w:tmpl w:val="2968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4978A6"/>
    <w:multiLevelType w:val="multilevel"/>
    <w:tmpl w:val="A59E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3445E"/>
    <w:multiLevelType w:val="multilevel"/>
    <w:tmpl w:val="0A46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F6E26"/>
    <w:multiLevelType w:val="hybridMultilevel"/>
    <w:tmpl w:val="9BD4B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705B10"/>
    <w:multiLevelType w:val="multilevel"/>
    <w:tmpl w:val="71FE8DB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D364A74"/>
    <w:multiLevelType w:val="multilevel"/>
    <w:tmpl w:val="71FE8DB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1717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975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077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973008">
    <w:abstractNumId w:val="1"/>
  </w:num>
  <w:num w:numId="5" w16cid:durableId="757601202">
    <w:abstractNumId w:val="4"/>
  </w:num>
  <w:num w:numId="6" w16cid:durableId="1798599295">
    <w:abstractNumId w:val="11"/>
  </w:num>
  <w:num w:numId="7" w16cid:durableId="631247965">
    <w:abstractNumId w:val="14"/>
  </w:num>
  <w:num w:numId="8" w16cid:durableId="1219516566">
    <w:abstractNumId w:val="2"/>
  </w:num>
  <w:num w:numId="9" w16cid:durableId="1875927219">
    <w:abstractNumId w:val="3"/>
  </w:num>
  <w:num w:numId="10" w16cid:durableId="1225484091">
    <w:abstractNumId w:val="20"/>
  </w:num>
  <w:num w:numId="11" w16cid:durableId="1288122189">
    <w:abstractNumId w:val="22"/>
  </w:num>
  <w:num w:numId="12" w16cid:durableId="1333142272">
    <w:abstractNumId w:val="6"/>
  </w:num>
  <w:num w:numId="13" w16cid:durableId="19867856">
    <w:abstractNumId w:val="15"/>
  </w:num>
  <w:num w:numId="14" w16cid:durableId="1281500134">
    <w:abstractNumId w:val="9"/>
  </w:num>
  <w:num w:numId="15" w16cid:durableId="1565139935">
    <w:abstractNumId w:val="16"/>
  </w:num>
  <w:num w:numId="16" w16cid:durableId="910890936">
    <w:abstractNumId w:val="8"/>
  </w:num>
  <w:num w:numId="17" w16cid:durableId="1987930631">
    <w:abstractNumId w:val="21"/>
  </w:num>
  <w:num w:numId="18" w16cid:durableId="1423912544">
    <w:abstractNumId w:val="19"/>
  </w:num>
  <w:num w:numId="19" w16cid:durableId="1932813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0704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7536452">
    <w:abstractNumId w:val="23"/>
  </w:num>
  <w:num w:numId="22" w16cid:durableId="1972706644">
    <w:abstractNumId w:val="17"/>
  </w:num>
  <w:num w:numId="23" w16cid:durableId="422070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416136">
    <w:abstractNumId w:val="0"/>
  </w:num>
  <w:num w:numId="25" w16cid:durableId="1831211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F7"/>
    <w:rsid w:val="00032BF5"/>
    <w:rsid w:val="00046F17"/>
    <w:rsid w:val="00061C10"/>
    <w:rsid w:val="0007049A"/>
    <w:rsid w:val="00090ADB"/>
    <w:rsid w:val="00097AF7"/>
    <w:rsid w:val="000A11BE"/>
    <w:rsid w:val="000A5105"/>
    <w:rsid w:val="000F09D8"/>
    <w:rsid w:val="00112F49"/>
    <w:rsid w:val="00117C63"/>
    <w:rsid w:val="00157E09"/>
    <w:rsid w:val="0019676A"/>
    <w:rsid w:val="001B4942"/>
    <w:rsid w:val="001D4A4C"/>
    <w:rsid w:val="001E7430"/>
    <w:rsid w:val="001F1481"/>
    <w:rsid w:val="001F5E5C"/>
    <w:rsid w:val="002120C6"/>
    <w:rsid w:val="002142CA"/>
    <w:rsid w:val="0021731D"/>
    <w:rsid w:val="00235960"/>
    <w:rsid w:val="00235B1C"/>
    <w:rsid w:val="00242B06"/>
    <w:rsid w:val="00254FA2"/>
    <w:rsid w:val="00282999"/>
    <w:rsid w:val="00284622"/>
    <w:rsid w:val="00286953"/>
    <w:rsid w:val="00292AE3"/>
    <w:rsid w:val="00293DF7"/>
    <w:rsid w:val="002948E5"/>
    <w:rsid w:val="002B7548"/>
    <w:rsid w:val="0031506A"/>
    <w:rsid w:val="003234E5"/>
    <w:rsid w:val="003408E5"/>
    <w:rsid w:val="00341BDF"/>
    <w:rsid w:val="003425CC"/>
    <w:rsid w:val="003438E1"/>
    <w:rsid w:val="00373797"/>
    <w:rsid w:val="00385EED"/>
    <w:rsid w:val="003947A1"/>
    <w:rsid w:val="003B1DC8"/>
    <w:rsid w:val="003C21F9"/>
    <w:rsid w:val="003C2514"/>
    <w:rsid w:val="003D3653"/>
    <w:rsid w:val="003E4282"/>
    <w:rsid w:val="003E5EFE"/>
    <w:rsid w:val="003F39D7"/>
    <w:rsid w:val="003F4553"/>
    <w:rsid w:val="00454609"/>
    <w:rsid w:val="00476456"/>
    <w:rsid w:val="00494036"/>
    <w:rsid w:val="004943C3"/>
    <w:rsid w:val="004B3B15"/>
    <w:rsid w:val="004E0319"/>
    <w:rsid w:val="004E2EF4"/>
    <w:rsid w:val="004E70F5"/>
    <w:rsid w:val="00500755"/>
    <w:rsid w:val="005106A9"/>
    <w:rsid w:val="00512DFC"/>
    <w:rsid w:val="005420B6"/>
    <w:rsid w:val="00547CBA"/>
    <w:rsid w:val="00553F81"/>
    <w:rsid w:val="00563D80"/>
    <w:rsid w:val="005A03FA"/>
    <w:rsid w:val="005C7674"/>
    <w:rsid w:val="005D71E7"/>
    <w:rsid w:val="005E0A88"/>
    <w:rsid w:val="0060630F"/>
    <w:rsid w:val="00612E23"/>
    <w:rsid w:val="00646C67"/>
    <w:rsid w:val="0065244F"/>
    <w:rsid w:val="00671A87"/>
    <w:rsid w:val="00673651"/>
    <w:rsid w:val="0069442B"/>
    <w:rsid w:val="006B5D00"/>
    <w:rsid w:val="006C1EAA"/>
    <w:rsid w:val="006C78CF"/>
    <w:rsid w:val="006D17A5"/>
    <w:rsid w:val="006D27DB"/>
    <w:rsid w:val="006F3CFD"/>
    <w:rsid w:val="006F606E"/>
    <w:rsid w:val="007023CD"/>
    <w:rsid w:val="007054AF"/>
    <w:rsid w:val="00705A7F"/>
    <w:rsid w:val="00733791"/>
    <w:rsid w:val="00733872"/>
    <w:rsid w:val="00786011"/>
    <w:rsid w:val="007A706E"/>
    <w:rsid w:val="007B37CA"/>
    <w:rsid w:val="007C4C50"/>
    <w:rsid w:val="007C4E6A"/>
    <w:rsid w:val="007C767A"/>
    <w:rsid w:val="00813D92"/>
    <w:rsid w:val="008316F2"/>
    <w:rsid w:val="00861B47"/>
    <w:rsid w:val="00870D08"/>
    <w:rsid w:val="00891865"/>
    <w:rsid w:val="00893069"/>
    <w:rsid w:val="008B6EFF"/>
    <w:rsid w:val="008C0CE5"/>
    <w:rsid w:val="008D4630"/>
    <w:rsid w:val="008E0120"/>
    <w:rsid w:val="008E2F3F"/>
    <w:rsid w:val="00901DB0"/>
    <w:rsid w:val="0090219D"/>
    <w:rsid w:val="00903871"/>
    <w:rsid w:val="009042CF"/>
    <w:rsid w:val="0091071A"/>
    <w:rsid w:val="00922773"/>
    <w:rsid w:val="00947102"/>
    <w:rsid w:val="00953301"/>
    <w:rsid w:val="009A72DC"/>
    <w:rsid w:val="009C5792"/>
    <w:rsid w:val="009F3F5B"/>
    <w:rsid w:val="00A063DA"/>
    <w:rsid w:val="00A06B72"/>
    <w:rsid w:val="00A45F9D"/>
    <w:rsid w:val="00A522D4"/>
    <w:rsid w:val="00A55ADE"/>
    <w:rsid w:val="00A71D56"/>
    <w:rsid w:val="00A770BC"/>
    <w:rsid w:val="00A92D3D"/>
    <w:rsid w:val="00A943F3"/>
    <w:rsid w:val="00AB4D27"/>
    <w:rsid w:val="00AF0BB2"/>
    <w:rsid w:val="00B0176A"/>
    <w:rsid w:val="00B06336"/>
    <w:rsid w:val="00B06A27"/>
    <w:rsid w:val="00B21AB4"/>
    <w:rsid w:val="00B26DB1"/>
    <w:rsid w:val="00B37040"/>
    <w:rsid w:val="00B442BC"/>
    <w:rsid w:val="00B46A45"/>
    <w:rsid w:val="00B80C4C"/>
    <w:rsid w:val="00B87752"/>
    <w:rsid w:val="00BA57CA"/>
    <w:rsid w:val="00BC1850"/>
    <w:rsid w:val="00BC2CFB"/>
    <w:rsid w:val="00BD0DE3"/>
    <w:rsid w:val="00BD169F"/>
    <w:rsid w:val="00BD5E85"/>
    <w:rsid w:val="00BE3556"/>
    <w:rsid w:val="00BE6CD2"/>
    <w:rsid w:val="00C22288"/>
    <w:rsid w:val="00C22599"/>
    <w:rsid w:val="00C614D7"/>
    <w:rsid w:val="00C8070D"/>
    <w:rsid w:val="00CA636C"/>
    <w:rsid w:val="00CC1DDC"/>
    <w:rsid w:val="00CC4418"/>
    <w:rsid w:val="00CC7D40"/>
    <w:rsid w:val="00CF78EA"/>
    <w:rsid w:val="00D04263"/>
    <w:rsid w:val="00D11D02"/>
    <w:rsid w:val="00D15998"/>
    <w:rsid w:val="00D17675"/>
    <w:rsid w:val="00D20961"/>
    <w:rsid w:val="00D23364"/>
    <w:rsid w:val="00D27778"/>
    <w:rsid w:val="00D431A5"/>
    <w:rsid w:val="00D57F82"/>
    <w:rsid w:val="00D81357"/>
    <w:rsid w:val="00D8448D"/>
    <w:rsid w:val="00DB1626"/>
    <w:rsid w:val="00DB3FA0"/>
    <w:rsid w:val="00DB6A33"/>
    <w:rsid w:val="00DC6B52"/>
    <w:rsid w:val="00DD0D9F"/>
    <w:rsid w:val="00DD6FDE"/>
    <w:rsid w:val="00DE6C95"/>
    <w:rsid w:val="00DF1045"/>
    <w:rsid w:val="00E0145A"/>
    <w:rsid w:val="00E434A3"/>
    <w:rsid w:val="00E50E82"/>
    <w:rsid w:val="00E66003"/>
    <w:rsid w:val="00E6782F"/>
    <w:rsid w:val="00EA63E3"/>
    <w:rsid w:val="00EC0FF4"/>
    <w:rsid w:val="00ED193A"/>
    <w:rsid w:val="00EE1EFD"/>
    <w:rsid w:val="00EF72B0"/>
    <w:rsid w:val="00F0102F"/>
    <w:rsid w:val="00F03ECB"/>
    <w:rsid w:val="00F06A4F"/>
    <w:rsid w:val="00F15238"/>
    <w:rsid w:val="00F33C7E"/>
    <w:rsid w:val="00F3705D"/>
    <w:rsid w:val="00F546B1"/>
    <w:rsid w:val="00F60FDD"/>
    <w:rsid w:val="00F80915"/>
    <w:rsid w:val="00F9171E"/>
    <w:rsid w:val="00FA60D7"/>
    <w:rsid w:val="00FB51E2"/>
    <w:rsid w:val="00FC33D0"/>
    <w:rsid w:val="00FC5406"/>
    <w:rsid w:val="00FC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6814"/>
  <w15:chartTrackingRefBased/>
  <w15:docId w15:val="{6643729B-3580-4143-8F97-F951A469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2F"/>
  </w:style>
  <w:style w:type="paragraph" w:styleId="Heading1">
    <w:name w:val="heading 1"/>
    <w:basedOn w:val="Normal"/>
    <w:next w:val="Normal"/>
    <w:link w:val="Heading1Char"/>
    <w:uiPriority w:val="9"/>
    <w:qFormat/>
    <w:rsid w:val="00293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DF7"/>
    <w:rPr>
      <w:rFonts w:eastAsiaTheme="majorEastAsia" w:cstheme="majorBidi"/>
      <w:color w:val="272727" w:themeColor="text1" w:themeTint="D8"/>
    </w:rPr>
  </w:style>
  <w:style w:type="paragraph" w:styleId="Title">
    <w:name w:val="Title"/>
    <w:basedOn w:val="Normal"/>
    <w:next w:val="Normal"/>
    <w:link w:val="TitleChar"/>
    <w:uiPriority w:val="10"/>
    <w:qFormat/>
    <w:rsid w:val="00293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DF7"/>
    <w:pPr>
      <w:spacing w:before="160"/>
      <w:jc w:val="center"/>
    </w:pPr>
    <w:rPr>
      <w:i/>
      <w:iCs/>
      <w:color w:val="404040" w:themeColor="text1" w:themeTint="BF"/>
    </w:rPr>
  </w:style>
  <w:style w:type="character" w:customStyle="1" w:styleId="QuoteChar">
    <w:name w:val="Quote Char"/>
    <w:basedOn w:val="DefaultParagraphFont"/>
    <w:link w:val="Quote"/>
    <w:uiPriority w:val="29"/>
    <w:rsid w:val="00293DF7"/>
    <w:rPr>
      <w:i/>
      <w:iCs/>
      <w:color w:val="404040" w:themeColor="text1" w:themeTint="BF"/>
    </w:rPr>
  </w:style>
  <w:style w:type="paragraph" w:styleId="ListParagraph">
    <w:name w:val="List Paragraph"/>
    <w:basedOn w:val="Normal"/>
    <w:uiPriority w:val="34"/>
    <w:qFormat/>
    <w:rsid w:val="00293DF7"/>
    <w:pPr>
      <w:ind w:left="720"/>
      <w:contextualSpacing/>
    </w:pPr>
  </w:style>
  <w:style w:type="character" w:styleId="IntenseEmphasis">
    <w:name w:val="Intense Emphasis"/>
    <w:basedOn w:val="DefaultParagraphFont"/>
    <w:uiPriority w:val="21"/>
    <w:qFormat/>
    <w:rsid w:val="00293DF7"/>
    <w:rPr>
      <w:i/>
      <w:iCs/>
      <w:color w:val="0F4761" w:themeColor="accent1" w:themeShade="BF"/>
    </w:rPr>
  </w:style>
  <w:style w:type="paragraph" w:styleId="IntenseQuote">
    <w:name w:val="Intense Quote"/>
    <w:basedOn w:val="Normal"/>
    <w:next w:val="Normal"/>
    <w:link w:val="IntenseQuoteChar"/>
    <w:uiPriority w:val="30"/>
    <w:qFormat/>
    <w:rsid w:val="00293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DF7"/>
    <w:rPr>
      <w:i/>
      <w:iCs/>
      <w:color w:val="0F4761" w:themeColor="accent1" w:themeShade="BF"/>
    </w:rPr>
  </w:style>
  <w:style w:type="character" w:styleId="IntenseReference">
    <w:name w:val="Intense Reference"/>
    <w:basedOn w:val="DefaultParagraphFont"/>
    <w:uiPriority w:val="32"/>
    <w:qFormat/>
    <w:rsid w:val="00293DF7"/>
    <w:rPr>
      <w:b/>
      <w:bCs/>
      <w:smallCaps/>
      <w:color w:val="0F4761" w:themeColor="accent1" w:themeShade="BF"/>
      <w:spacing w:val="5"/>
    </w:rPr>
  </w:style>
  <w:style w:type="table" w:styleId="TableGrid">
    <w:name w:val="Table Grid"/>
    <w:basedOn w:val="TableNormal"/>
    <w:uiPriority w:val="39"/>
    <w:rsid w:val="0029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357"/>
    <w:rPr>
      <w:color w:val="467886" w:themeColor="hyperlink"/>
      <w:u w:val="single"/>
    </w:rPr>
  </w:style>
  <w:style w:type="character" w:styleId="UnresolvedMention">
    <w:name w:val="Unresolved Mention"/>
    <w:basedOn w:val="DefaultParagraphFont"/>
    <w:uiPriority w:val="99"/>
    <w:semiHidden/>
    <w:unhideWhenUsed/>
    <w:rsid w:val="00D81357"/>
    <w:rPr>
      <w:color w:val="605E5C"/>
      <w:shd w:val="clear" w:color="auto" w:fill="E1DFDD"/>
    </w:rPr>
  </w:style>
  <w:style w:type="paragraph" w:styleId="NormalWeb">
    <w:name w:val="Normal (Web)"/>
    <w:basedOn w:val="Normal"/>
    <w:uiPriority w:val="99"/>
    <w:semiHidden/>
    <w:unhideWhenUsed/>
    <w:rsid w:val="00B44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442BC"/>
    <w:rPr>
      <w:b/>
      <w:bCs/>
    </w:rPr>
  </w:style>
  <w:style w:type="paragraph" w:styleId="Revision">
    <w:name w:val="Revision"/>
    <w:hidden/>
    <w:uiPriority w:val="99"/>
    <w:semiHidden/>
    <w:rsid w:val="00F06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50">
      <w:bodyDiv w:val="1"/>
      <w:marLeft w:val="0"/>
      <w:marRight w:val="0"/>
      <w:marTop w:val="0"/>
      <w:marBottom w:val="0"/>
      <w:divBdr>
        <w:top w:val="none" w:sz="0" w:space="0" w:color="auto"/>
        <w:left w:val="none" w:sz="0" w:space="0" w:color="auto"/>
        <w:bottom w:val="none" w:sz="0" w:space="0" w:color="auto"/>
        <w:right w:val="none" w:sz="0" w:space="0" w:color="auto"/>
      </w:divBdr>
    </w:div>
    <w:div w:id="18551318">
      <w:bodyDiv w:val="1"/>
      <w:marLeft w:val="0"/>
      <w:marRight w:val="0"/>
      <w:marTop w:val="0"/>
      <w:marBottom w:val="0"/>
      <w:divBdr>
        <w:top w:val="none" w:sz="0" w:space="0" w:color="auto"/>
        <w:left w:val="none" w:sz="0" w:space="0" w:color="auto"/>
        <w:bottom w:val="none" w:sz="0" w:space="0" w:color="auto"/>
        <w:right w:val="none" w:sz="0" w:space="0" w:color="auto"/>
      </w:divBdr>
    </w:div>
    <w:div w:id="20667605">
      <w:bodyDiv w:val="1"/>
      <w:marLeft w:val="0"/>
      <w:marRight w:val="0"/>
      <w:marTop w:val="0"/>
      <w:marBottom w:val="0"/>
      <w:divBdr>
        <w:top w:val="none" w:sz="0" w:space="0" w:color="auto"/>
        <w:left w:val="none" w:sz="0" w:space="0" w:color="auto"/>
        <w:bottom w:val="none" w:sz="0" w:space="0" w:color="auto"/>
        <w:right w:val="none" w:sz="0" w:space="0" w:color="auto"/>
      </w:divBdr>
    </w:div>
    <w:div w:id="29839282">
      <w:bodyDiv w:val="1"/>
      <w:marLeft w:val="0"/>
      <w:marRight w:val="0"/>
      <w:marTop w:val="0"/>
      <w:marBottom w:val="0"/>
      <w:divBdr>
        <w:top w:val="none" w:sz="0" w:space="0" w:color="auto"/>
        <w:left w:val="none" w:sz="0" w:space="0" w:color="auto"/>
        <w:bottom w:val="none" w:sz="0" w:space="0" w:color="auto"/>
        <w:right w:val="none" w:sz="0" w:space="0" w:color="auto"/>
      </w:divBdr>
    </w:div>
    <w:div w:id="51194612">
      <w:bodyDiv w:val="1"/>
      <w:marLeft w:val="0"/>
      <w:marRight w:val="0"/>
      <w:marTop w:val="0"/>
      <w:marBottom w:val="0"/>
      <w:divBdr>
        <w:top w:val="none" w:sz="0" w:space="0" w:color="auto"/>
        <w:left w:val="none" w:sz="0" w:space="0" w:color="auto"/>
        <w:bottom w:val="none" w:sz="0" w:space="0" w:color="auto"/>
        <w:right w:val="none" w:sz="0" w:space="0" w:color="auto"/>
      </w:divBdr>
    </w:div>
    <w:div w:id="67774994">
      <w:bodyDiv w:val="1"/>
      <w:marLeft w:val="0"/>
      <w:marRight w:val="0"/>
      <w:marTop w:val="0"/>
      <w:marBottom w:val="0"/>
      <w:divBdr>
        <w:top w:val="none" w:sz="0" w:space="0" w:color="auto"/>
        <w:left w:val="none" w:sz="0" w:space="0" w:color="auto"/>
        <w:bottom w:val="none" w:sz="0" w:space="0" w:color="auto"/>
        <w:right w:val="none" w:sz="0" w:space="0" w:color="auto"/>
      </w:divBdr>
    </w:div>
    <w:div w:id="72818128">
      <w:bodyDiv w:val="1"/>
      <w:marLeft w:val="0"/>
      <w:marRight w:val="0"/>
      <w:marTop w:val="0"/>
      <w:marBottom w:val="0"/>
      <w:divBdr>
        <w:top w:val="none" w:sz="0" w:space="0" w:color="auto"/>
        <w:left w:val="none" w:sz="0" w:space="0" w:color="auto"/>
        <w:bottom w:val="none" w:sz="0" w:space="0" w:color="auto"/>
        <w:right w:val="none" w:sz="0" w:space="0" w:color="auto"/>
      </w:divBdr>
    </w:div>
    <w:div w:id="120851172">
      <w:bodyDiv w:val="1"/>
      <w:marLeft w:val="0"/>
      <w:marRight w:val="0"/>
      <w:marTop w:val="0"/>
      <w:marBottom w:val="0"/>
      <w:divBdr>
        <w:top w:val="none" w:sz="0" w:space="0" w:color="auto"/>
        <w:left w:val="none" w:sz="0" w:space="0" w:color="auto"/>
        <w:bottom w:val="none" w:sz="0" w:space="0" w:color="auto"/>
        <w:right w:val="none" w:sz="0" w:space="0" w:color="auto"/>
      </w:divBdr>
    </w:div>
    <w:div w:id="130639636">
      <w:bodyDiv w:val="1"/>
      <w:marLeft w:val="0"/>
      <w:marRight w:val="0"/>
      <w:marTop w:val="0"/>
      <w:marBottom w:val="0"/>
      <w:divBdr>
        <w:top w:val="none" w:sz="0" w:space="0" w:color="auto"/>
        <w:left w:val="none" w:sz="0" w:space="0" w:color="auto"/>
        <w:bottom w:val="none" w:sz="0" w:space="0" w:color="auto"/>
        <w:right w:val="none" w:sz="0" w:space="0" w:color="auto"/>
      </w:divBdr>
    </w:div>
    <w:div w:id="134762982">
      <w:bodyDiv w:val="1"/>
      <w:marLeft w:val="0"/>
      <w:marRight w:val="0"/>
      <w:marTop w:val="0"/>
      <w:marBottom w:val="0"/>
      <w:divBdr>
        <w:top w:val="none" w:sz="0" w:space="0" w:color="auto"/>
        <w:left w:val="none" w:sz="0" w:space="0" w:color="auto"/>
        <w:bottom w:val="none" w:sz="0" w:space="0" w:color="auto"/>
        <w:right w:val="none" w:sz="0" w:space="0" w:color="auto"/>
      </w:divBdr>
    </w:div>
    <w:div w:id="140388879">
      <w:bodyDiv w:val="1"/>
      <w:marLeft w:val="0"/>
      <w:marRight w:val="0"/>
      <w:marTop w:val="0"/>
      <w:marBottom w:val="0"/>
      <w:divBdr>
        <w:top w:val="none" w:sz="0" w:space="0" w:color="auto"/>
        <w:left w:val="none" w:sz="0" w:space="0" w:color="auto"/>
        <w:bottom w:val="none" w:sz="0" w:space="0" w:color="auto"/>
        <w:right w:val="none" w:sz="0" w:space="0" w:color="auto"/>
      </w:divBdr>
    </w:div>
    <w:div w:id="146098238">
      <w:bodyDiv w:val="1"/>
      <w:marLeft w:val="0"/>
      <w:marRight w:val="0"/>
      <w:marTop w:val="0"/>
      <w:marBottom w:val="0"/>
      <w:divBdr>
        <w:top w:val="none" w:sz="0" w:space="0" w:color="auto"/>
        <w:left w:val="none" w:sz="0" w:space="0" w:color="auto"/>
        <w:bottom w:val="none" w:sz="0" w:space="0" w:color="auto"/>
        <w:right w:val="none" w:sz="0" w:space="0" w:color="auto"/>
      </w:divBdr>
    </w:div>
    <w:div w:id="176508220">
      <w:bodyDiv w:val="1"/>
      <w:marLeft w:val="0"/>
      <w:marRight w:val="0"/>
      <w:marTop w:val="0"/>
      <w:marBottom w:val="0"/>
      <w:divBdr>
        <w:top w:val="none" w:sz="0" w:space="0" w:color="auto"/>
        <w:left w:val="none" w:sz="0" w:space="0" w:color="auto"/>
        <w:bottom w:val="none" w:sz="0" w:space="0" w:color="auto"/>
        <w:right w:val="none" w:sz="0" w:space="0" w:color="auto"/>
      </w:divBdr>
    </w:div>
    <w:div w:id="194076996">
      <w:bodyDiv w:val="1"/>
      <w:marLeft w:val="0"/>
      <w:marRight w:val="0"/>
      <w:marTop w:val="0"/>
      <w:marBottom w:val="0"/>
      <w:divBdr>
        <w:top w:val="none" w:sz="0" w:space="0" w:color="auto"/>
        <w:left w:val="none" w:sz="0" w:space="0" w:color="auto"/>
        <w:bottom w:val="none" w:sz="0" w:space="0" w:color="auto"/>
        <w:right w:val="none" w:sz="0" w:space="0" w:color="auto"/>
      </w:divBdr>
    </w:div>
    <w:div w:id="205064750">
      <w:bodyDiv w:val="1"/>
      <w:marLeft w:val="0"/>
      <w:marRight w:val="0"/>
      <w:marTop w:val="0"/>
      <w:marBottom w:val="0"/>
      <w:divBdr>
        <w:top w:val="none" w:sz="0" w:space="0" w:color="auto"/>
        <w:left w:val="none" w:sz="0" w:space="0" w:color="auto"/>
        <w:bottom w:val="none" w:sz="0" w:space="0" w:color="auto"/>
        <w:right w:val="none" w:sz="0" w:space="0" w:color="auto"/>
      </w:divBdr>
    </w:div>
    <w:div w:id="248272427">
      <w:bodyDiv w:val="1"/>
      <w:marLeft w:val="0"/>
      <w:marRight w:val="0"/>
      <w:marTop w:val="0"/>
      <w:marBottom w:val="0"/>
      <w:divBdr>
        <w:top w:val="none" w:sz="0" w:space="0" w:color="auto"/>
        <w:left w:val="none" w:sz="0" w:space="0" w:color="auto"/>
        <w:bottom w:val="none" w:sz="0" w:space="0" w:color="auto"/>
        <w:right w:val="none" w:sz="0" w:space="0" w:color="auto"/>
      </w:divBdr>
    </w:div>
    <w:div w:id="252011360">
      <w:bodyDiv w:val="1"/>
      <w:marLeft w:val="0"/>
      <w:marRight w:val="0"/>
      <w:marTop w:val="0"/>
      <w:marBottom w:val="0"/>
      <w:divBdr>
        <w:top w:val="none" w:sz="0" w:space="0" w:color="auto"/>
        <w:left w:val="none" w:sz="0" w:space="0" w:color="auto"/>
        <w:bottom w:val="none" w:sz="0" w:space="0" w:color="auto"/>
        <w:right w:val="none" w:sz="0" w:space="0" w:color="auto"/>
      </w:divBdr>
    </w:div>
    <w:div w:id="258416962">
      <w:bodyDiv w:val="1"/>
      <w:marLeft w:val="0"/>
      <w:marRight w:val="0"/>
      <w:marTop w:val="0"/>
      <w:marBottom w:val="0"/>
      <w:divBdr>
        <w:top w:val="none" w:sz="0" w:space="0" w:color="auto"/>
        <w:left w:val="none" w:sz="0" w:space="0" w:color="auto"/>
        <w:bottom w:val="none" w:sz="0" w:space="0" w:color="auto"/>
        <w:right w:val="none" w:sz="0" w:space="0" w:color="auto"/>
      </w:divBdr>
    </w:div>
    <w:div w:id="261032145">
      <w:bodyDiv w:val="1"/>
      <w:marLeft w:val="0"/>
      <w:marRight w:val="0"/>
      <w:marTop w:val="0"/>
      <w:marBottom w:val="0"/>
      <w:divBdr>
        <w:top w:val="none" w:sz="0" w:space="0" w:color="auto"/>
        <w:left w:val="none" w:sz="0" w:space="0" w:color="auto"/>
        <w:bottom w:val="none" w:sz="0" w:space="0" w:color="auto"/>
        <w:right w:val="none" w:sz="0" w:space="0" w:color="auto"/>
      </w:divBdr>
    </w:div>
    <w:div w:id="277182505">
      <w:bodyDiv w:val="1"/>
      <w:marLeft w:val="0"/>
      <w:marRight w:val="0"/>
      <w:marTop w:val="0"/>
      <w:marBottom w:val="0"/>
      <w:divBdr>
        <w:top w:val="none" w:sz="0" w:space="0" w:color="auto"/>
        <w:left w:val="none" w:sz="0" w:space="0" w:color="auto"/>
        <w:bottom w:val="none" w:sz="0" w:space="0" w:color="auto"/>
        <w:right w:val="none" w:sz="0" w:space="0" w:color="auto"/>
      </w:divBdr>
    </w:div>
    <w:div w:id="281227684">
      <w:bodyDiv w:val="1"/>
      <w:marLeft w:val="0"/>
      <w:marRight w:val="0"/>
      <w:marTop w:val="0"/>
      <w:marBottom w:val="0"/>
      <w:divBdr>
        <w:top w:val="none" w:sz="0" w:space="0" w:color="auto"/>
        <w:left w:val="none" w:sz="0" w:space="0" w:color="auto"/>
        <w:bottom w:val="none" w:sz="0" w:space="0" w:color="auto"/>
        <w:right w:val="none" w:sz="0" w:space="0" w:color="auto"/>
      </w:divBdr>
    </w:div>
    <w:div w:id="285737167">
      <w:bodyDiv w:val="1"/>
      <w:marLeft w:val="0"/>
      <w:marRight w:val="0"/>
      <w:marTop w:val="0"/>
      <w:marBottom w:val="0"/>
      <w:divBdr>
        <w:top w:val="none" w:sz="0" w:space="0" w:color="auto"/>
        <w:left w:val="none" w:sz="0" w:space="0" w:color="auto"/>
        <w:bottom w:val="none" w:sz="0" w:space="0" w:color="auto"/>
        <w:right w:val="none" w:sz="0" w:space="0" w:color="auto"/>
      </w:divBdr>
    </w:div>
    <w:div w:id="362752014">
      <w:bodyDiv w:val="1"/>
      <w:marLeft w:val="0"/>
      <w:marRight w:val="0"/>
      <w:marTop w:val="0"/>
      <w:marBottom w:val="0"/>
      <w:divBdr>
        <w:top w:val="none" w:sz="0" w:space="0" w:color="auto"/>
        <w:left w:val="none" w:sz="0" w:space="0" w:color="auto"/>
        <w:bottom w:val="none" w:sz="0" w:space="0" w:color="auto"/>
        <w:right w:val="none" w:sz="0" w:space="0" w:color="auto"/>
      </w:divBdr>
    </w:div>
    <w:div w:id="363291017">
      <w:bodyDiv w:val="1"/>
      <w:marLeft w:val="0"/>
      <w:marRight w:val="0"/>
      <w:marTop w:val="0"/>
      <w:marBottom w:val="0"/>
      <w:divBdr>
        <w:top w:val="none" w:sz="0" w:space="0" w:color="auto"/>
        <w:left w:val="none" w:sz="0" w:space="0" w:color="auto"/>
        <w:bottom w:val="none" w:sz="0" w:space="0" w:color="auto"/>
        <w:right w:val="none" w:sz="0" w:space="0" w:color="auto"/>
      </w:divBdr>
    </w:div>
    <w:div w:id="367535134">
      <w:bodyDiv w:val="1"/>
      <w:marLeft w:val="0"/>
      <w:marRight w:val="0"/>
      <w:marTop w:val="0"/>
      <w:marBottom w:val="0"/>
      <w:divBdr>
        <w:top w:val="none" w:sz="0" w:space="0" w:color="auto"/>
        <w:left w:val="none" w:sz="0" w:space="0" w:color="auto"/>
        <w:bottom w:val="none" w:sz="0" w:space="0" w:color="auto"/>
        <w:right w:val="none" w:sz="0" w:space="0" w:color="auto"/>
      </w:divBdr>
    </w:div>
    <w:div w:id="375664823">
      <w:bodyDiv w:val="1"/>
      <w:marLeft w:val="0"/>
      <w:marRight w:val="0"/>
      <w:marTop w:val="0"/>
      <w:marBottom w:val="0"/>
      <w:divBdr>
        <w:top w:val="none" w:sz="0" w:space="0" w:color="auto"/>
        <w:left w:val="none" w:sz="0" w:space="0" w:color="auto"/>
        <w:bottom w:val="none" w:sz="0" w:space="0" w:color="auto"/>
        <w:right w:val="none" w:sz="0" w:space="0" w:color="auto"/>
      </w:divBdr>
    </w:div>
    <w:div w:id="384522140">
      <w:bodyDiv w:val="1"/>
      <w:marLeft w:val="0"/>
      <w:marRight w:val="0"/>
      <w:marTop w:val="0"/>
      <w:marBottom w:val="0"/>
      <w:divBdr>
        <w:top w:val="none" w:sz="0" w:space="0" w:color="auto"/>
        <w:left w:val="none" w:sz="0" w:space="0" w:color="auto"/>
        <w:bottom w:val="none" w:sz="0" w:space="0" w:color="auto"/>
        <w:right w:val="none" w:sz="0" w:space="0" w:color="auto"/>
      </w:divBdr>
    </w:div>
    <w:div w:id="406805539">
      <w:bodyDiv w:val="1"/>
      <w:marLeft w:val="0"/>
      <w:marRight w:val="0"/>
      <w:marTop w:val="0"/>
      <w:marBottom w:val="0"/>
      <w:divBdr>
        <w:top w:val="none" w:sz="0" w:space="0" w:color="auto"/>
        <w:left w:val="none" w:sz="0" w:space="0" w:color="auto"/>
        <w:bottom w:val="none" w:sz="0" w:space="0" w:color="auto"/>
        <w:right w:val="none" w:sz="0" w:space="0" w:color="auto"/>
      </w:divBdr>
    </w:div>
    <w:div w:id="412168350">
      <w:bodyDiv w:val="1"/>
      <w:marLeft w:val="0"/>
      <w:marRight w:val="0"/>
      <w:marTop w:val="0"/>
      <w:marBottom w:val="0"/>
      <w:divBdr>
        <w:top w:val="none" w:sz="0" w:space="0" w:color="auto"/>
        <w:left w:val="none" w:sz="0" w:space="0" w:color="auto"/>
        <w:bottom w:val="none" w:sz="0" w:space="0" w:color="auto"/>
        <w:right w:val="none" w:sz="0" w:space="0" w:color="auto"/>
      </w:divBdr>
    </w:div>
    <w:div w:id="413012138">
      <w:bodyDiv w:val="1"/>
      <w:marLeft w:val="0"/>
      <w:marRight w:val="0"/>
      <w:marTop w:val="0"/>
      <w:marBottom w:val="0"/>
      <w:divBdr>
        <w:top w:val="none" w:sz="0" w:space="0" w:color="auto"/>
        <w:left w:val="none" w:sz="0" w:space="0" w:color="auto"/>
        <w:bottom w:val="none" w:sz="0" w:space="0" w:color="auto"/>
        <w:right w:val="none" w:sz="0" w:space="0" w:color="auto"/>
      </w:divBdr>
    </w:div>
    <w:div w:id="415788029">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44468044">
      <w:bodyDiv w:val="1"/>
      <w:marLeft w:val="0"/>
      <w:marRight w:val="0"/>
      <w:marTop w:val="0"/>
      <w:marBottom w:val="0"/>
      <w:divBdr>
        <w:top w:val="none" w:sz="0" w:space="0" w:color="auto"/>
        <w:left w:val="none" w:sz="0" w:space="0" w:color="auto"/>
        <w:bottom w:val="none" w:sz="0" w:space="0" w:color="auto"/>
        <w:right w:val="none" w:sz="0" w:space="0" w:color="auto"/>
      </w:divBdr>
    </w:div>
    <w:div w:id="446504069">
      <w:bodyDiv w:val="1"/>
      <w:marLeft w:val="0"/>
      <w:marRight w:val="0"/>
      <w:marTop w:val="0"/>
      <w:marBottom w:val="0"/>
      <w:divBdr>
        <w:top w:val="none" w:sz="0" w:space="0" w:color="auto"/>
        <w:left w:val="none" w:sz="0" w:space="0" w:color="auto"/>
        <w:bottom w:val="none" w:sz="0" w:space="0" w:color="auto"/>
        <w:right w:val="none" w:sz="0" w:space="0" w:color="auto"/>
      </w:divBdr>
    </w:div>
    <w:div w:id="477647936">
      <w:bodyDiv w:val="1"/>
      <w:marLeft w:val="0"/>
      <w:marRight w:val="0"/>
      <w:marTop w:val="0"/>
      <w:marBottom w:val="0"/>
      <w:divBdr>
        <w:top w:val="none" w:sz="0" w:space="0" w:color="auto"/>
        <w:left w:val="none" w:sz="0" w:space="0" w:color="auto"/>
        <w:bottom w:val="none" w:sz="0" w:space="0" w:color="auto"/>
        <w:right w:val="none" w:sz="0" w:space="0" w:color="auto"/>
      </w:divBdr>
    </w:div>
    <w:div w:id="487985691">
      <w:bodyDiv w:val="1"/>
      <w:marLeft w:val="0"/>
      <w:marRight w:val="0"/>
      <w:marTop w:val="0"/>
      <w:marBottom w:val="0"/>
      <w:divBdr>
        <w:top w:val="none" w:sz="0" w:space="0" w:color="auto"/>
        <w:left w:val="none" w:sz="0" w:space="0" w:color="auto"/>
        <w:bottom w:val="none" w:sz="0" w:space="0" w:color="auto"/>
        <w:right w:val="none" w:sz="0" w:space="0" w:color="auto"/>
      </w:divBdr>
    </w:div>
    <w:div w:id="519054445">
      <w:bodyDiv w:val="1"/>
      <w:marLeft w:val="0"/>
      <w:marRight w:val="0"/>
      <w:marTop w:val="0"/>
      <w:marBottom w:val="0"/>
      <w:divBdr>
        <w:top w:val="none" w:sz="0" w:space="0" w:color="auto"/>
        <w:left w:val="none" w:sz="0" w:space="0" w:color="auto"/>
        <w:bottom w:val="none" w:sz="0" w:space="0" w:color="auto"/>
        <w:right w:val="none" w:sz="0" w:space="0" w:color="auto"/>
      </w:divBdr>
    </w:div>
    <w:div w:id="523787891">
      <w:bodyDiv w:val="1"/>
      <w:marLeft w:val="0"/>
      <w:marRight w:val="0"/>
      <w:marTop w:val="0"/>
      <w:marBottom w:val="0"/>
      <w:divBdr>
        <w:top w:val="none" w:sz="0" w:space="0" w:color="auto"/>
        <w:left w:val="none" w:sz="0" w:space="0" w:color="auto"/>
        <w:bottom w:val="none" w:sz="0" w:space="0" w:color="auto"/>
        <w:right w:val="none" w:sz="0" w:space="0" w:color="auto"/>
      </w:divBdr>
    </w:div>
    <w:div w:id="539050853">
      <w:bodyDiv w:val="1"/>
      <w:marLeft w:val="0"/>
      <w:marRight w:val="0"/>
      <w:marTop w:val="0"/>
      <w:marBottom w:val="0"/>
      <w:divBdr>
        <w:top w:val="none" w:sz="0" w:space="0" w:color="auto"/>
        <w:left w:val="none" w:sz="0" w:space="0" w:color="auto"/>
        <w:bottom w:val="none" w:sz="0" w:space="0" w:color="auto"/>
        <w:right w:val="none" w:sz="0" w:space="0" w:color="auto"/>
      </w:divBdr>
    </w:div>
    <w:div w:id="585116216">
      <w:bodyDiv w:val="1"/>
      <w:marLeft w:val="0"/>
      <w:marRight w:val="0"/>
      <w:marTop w:val="0"/>
      <w:marBottom w:val="0"/>
      <w:divBdr>
        <w:top w:val="none" w:sz="0" w:space="0" w:color="auto"/>
        <w:left w:val="none" w:sz="0" w:space="0" w:color="auto"/>
        <w:bottom w:val="none" w:sz="0" w:space="0" w:color="auto"/>
        <w:right w:val="none" w:sz="0" w:space="0" w:color="auto"/>
      </w:divBdr>
    </w:div>
    <w:div w:id="653339611">
      <w:bodyDiv w:val="1"/>
      <w:marLeft w:val="0"/>
      <w:marRight w:val="0"/>
      <w:marTop w:val="0"/>
      <w:marBottom w:val="0"/>
      <w:divBdr>
        <w:top w:val="none" w:sz="0" w:space="0" w:color="auto"/>
        <w:left w:val="none" w:sz="0" w:space="0" w:color="auto"/>
        <w:bottom w:val="none" w:sz="0" w:space="0" w:color="auto"/>
        <w:right w:val="none" w:sz="0" w:space="0" w:color="auto"/>
      </w:divBdr>
    </w:div>
    <w:div w:id="667833116">
      <w:bodyDiv w:val="1"/>
      <w:marLeft w:val="0"/>
      <w:marRight w:val="0"/>
      <w:marTop w:val="0"/>
      <w:marBottom w:val="0"/>
      <w:divBdr>
        <w:top w:val="none" w:sz="0" w:space="0" w:color="auto"/>
        <w:left w:val="none" w:sz="0" w:space="0" w:color="auto"/>
        <w:bottom w:val="none" w:sz="0" w:space="0" w:color="auto"/>
        <w:right w:val="none" w:sz="0" w:space="0" w:color="auto"/>
      </w:divBdr>
    </w:div>
    <w:div w:id="679116474">
      <w:bodyDiv w:val="1"/>
      <w:marLeft w:val="0"/>
      <w:marRight w:val="0"/>
      <w:marTop w:val="0"/>
      <w:marBottom w:val="0"/>
      <w:divBdr>
        <w:top w:val="none" w:sz="0" w:space="0" w:color="auto"/>
        <w:left w:val="none" w:sz="0" w:space="0" w:color="auto"/>
        <w:bottom w:val="none" w:sz="0" w:space="0" w:color="auto"/>
        <w:right w:val="none" w:sz="0" w:space="0" w:color="auto"/>
      </w:divBdr>
    </w:div>
    <w:div w:id="718479597">
      <w:bodyDiv w:val="1"/>
      <w:marLeft w:val="0"/>
      <w:marRight w:val="0"/>
      <w:marTop w:val="0"/>
      <w:marBottom w:val="0"/>
      <w:divBdr>
        <w:top w:val="none" w:sz="0" w:space="0" w:color="auto"/>
        <w:left w:val="none" w:sz="0" w:space="0" w:color="auto"/>
        <w:bottom w:val="none" w:sz="0" w:space="0" w:color="auto"/>
        <w:right w:val="none" w:sz="0" w:space="0" w:color="auto"/>
      </w:divBdr>
    </w:div>
    <w:div w:id="724259660">
      <w:bodyDiv w:val="1"/>
      <w:marLeft w:val="0"/>
      <w:marRight w:val="0"/>
      <w:marTop w:val="0"/>
      <w:marBottom w:val="0"/>
      <w:divBdr>
        <w:top w:val="none" w:sz="0" w:space="0" w:color="auto"/>
        <w:left w:val="none" w:sz="0" w:space="0" w:color="auto"/>
        <w:bottom w:val="none" w:sz="0" w:space="0" w:color="auto"/>
        <w:right w:val="none" w:sz="0" w:space="0" w:color="auto"/>
      </w:divBdr>
    </w:div>
    <w:div w:id="747383266">
      <w:bodyDiv w:val="1"/>
      <w:marLeft w:val="0"/>
      <w:marRight w:val="0"/>
      <w:marTop w:val="0"/>
      <w:marBottom w:val="0"/>
      <w:divBdr>
        <w:top w:val="none" w:sz="0" w:space="0" w:color="auto"/>
        <w:left w:val="none" w:sz="0" w:space="0" w:color="auto"/>
        <w:bottom w:val="none" w:sz="0" w:space="0" w:color="auto"/>
        <w:right w:val="none" w:sz="0" w:space="0" w:color="auto"/>
      </w:divBdr>
    </w:div>
    <w:div w:id="813910183">
      <w:bodyDiv w:val="1"/>
      <w:marLeft w:val="0"/>
      <w:marRight w:val="0"/>
      <w:marTop w:val="0"/>
      <w:marBottom w:val="0"/>
      <w:divBdr>
        <w:top w:val="none" w:sz="0" w:space="0" w:color="auto"/>
        <w:left w:val="none" w:sz="0" w:space="0" w:color="auto"/>
        <w:bottom w:val="none" w:sz="0" w:space="0" w:color="auto"/>
        <w:right w:val="none" w:sz="0" w:space="0" w:color="auto"/>
      </w:divBdr>
    </w:div>
    <w:div w:id="820538417">
      <w:bodyDiv w:val="1"/>
      <w:marLeft w:val="0"/>
      <w:marRight w:val="0"/>
      <w:marTop w:val="0"/>
      <w:marBottom w:val="0"/>
      <w:divBdr>
        <w:top w:val="none" w:sz="0" w:space="0" w:color="auto"/>
        <w:left w:val="none" w:sz="0" w:space="0" w:color="auto"/>
        <w:bottom w:val="none" w:sz="0" w:space="0" w:color="auto"/>
        <w:right w:val="none" w:sz="0" w:space="0" w:color="auto"/>
      </w:divBdr>
    </w:div>
    <w:div w:id="825435872">
      <w:bodyDiv w:val="1"/>
      <w:marLeft w:val="0"/>
      <w:marRight w:val="0"/>
      <w:marTop w:val="0"/>
      <w:marBottom w:val="0"/>
      <w:divBdr>
        <w:top w:val="none" w:sz="0" w:space="0" w:color="auto"/>
        <w:left w:val="none" w:sz="0" w:space="0" w:color="auto"/>
        <w:bottom w:val="none" w:sz="0" w:space="0" w:color="auto"/>
        <w:right w:val="none" w:sz="0" w:space="0" w:color="auto"/>
      </w:divBdr>
    </w:div>
    <w:div w:id="870455925">
      <w:bodyDiv w:val="1"/>
      <w:marLeft w:val="0"/>
      <w:marRight w:val="0"/>
      <w:marTop w:val="0"/>
      <w:marBottom w:val="0"/>
      <w:divBdr>
        <w:top w:val="none" w:sz="0" w:space="0" w:color="auto"/>
        <w:left w:val="none" w:sz="0" w:space="0" w:color="auto"/>
        <w:bottom w:val="none" w:sz="0" w:space="0" w:color="auto"/>
        <w:right w:val="none" w:sz="0" w:space="0" w:color="auto"/>
      </w:divBdr>
    </w:div>
    <w:div w:id="894393316">
      <w:bodyDiv w:val="1"/>
      <w:marLeft w:val="0"/>
      <w:marRight w:val="0"/>
      <w:marTop w:val="0"/>
      <w:marBottom w:val="0"/>
      <w:divBdr>
        <w:top w:val="none" w:sz="0" w:space="0" w:color="auto"/>
        <w:left w:val="none" w:sz="0" w:space="0" w:color="auto"/>
        <w:bottom w:val="none" w:sz="0" w:space="0" w:color="auto"/>
        <w:right w:val="none" w:sz="0" w:space="0" w:color="auto"/>
      </w:divBdr>
    </w:div>
    <w:div w:id="901789794">
      <w:bodyDiv w:val="1"/>
      <w:marLeft w:val="0"/>
      <w:marRight w:val="0"/>
      <w:marTop w:val="0"/>
      <w:marBottom w:val="0"/>
      <w:divBdr>
        <w:top w:val="none" w:sz="0" w:space="0" w:color="auto"/>
        <w:left w:val="none" w:sz="0" w:space="0" w:color="auto"/>
        <w:bottom w:val="none" w:sz="0" w:space="0" w:color="auto"/>
        <w:right w:val="none" w:sz="0" w:space="0" w:color="auto"/>
      </w:divBdr>
    </w:div>
    <w:div w:id="928851436">
      <w:bodyDiv w:val="1"/>
      <w:marLeft w:val="0"/>
      <w:marRight w:val="0"/>
      <w:marTop w:val="0"/>
      <w:marBottom w:val="0"/>
      <w:divBdr>
        <w:top w:val="none" w:sz="0" w:space="0" w:color="auto"/>
        <w:left w:val="none" w:sz="0" w:space="0" w:color="auto"/>
        <w:bottom w:val="none" w:sz="0" w:space="0" w:color="auto"/>
        <w:right w:val="none" w:sz="0" w:space="0" w:color="auto"/>
      </w:divBdr>
    </w:div>
    <w:div w:id="959606328">
      <w:bodyDiv w:val="1"/>
      <w:marLeft w:val="0"/>
      <w:marRight w:val="0"/>
      <w:marTop w:val="0"/>
      <w:marBottom w:val="0"/>
      <w:divBdr>
        <w:top w:val="none" w:sz="0" w:space="0" w:color="auto"/>
        <w:left w:val="none" w:sz="0" w:space="0" w:color="auto"/>
        <w:bottom w:val="none" w:sz="0" w:space="0" w:color="auto"/>
        <w:right w:val="none" w:sz="0" w:space="0" w:color="auto"/>
      </w:divBdr>
    </w:div>
    <w:div w:id="960302199">
      <w:bodyDiv w:val="1"/>
      <w:marLeft w:val="0"/>
      <w:marRight w:val="0"/>
      <w:marTop w:val="0"/>
      <w:marBottom w:val="0"/>
      <w:divBdr>
        <w:top w:val="none" w:sz="0" w:space="0" w:color="auto"/>
        <w:left w:val="none" w:sz="0" w:space="0" w:color="auto"/>
        <w:bottom w:val="none" w:sz="0" w:space="0" w:color="auto"/>
        <w:right w:val="none" w:sz="0" w:space="0" w:color="auto"/>
      </w:divBdr>
    </w:div>
    <w:div w:id="960575024">
      <w:bodyDiv w:val="1"/>
      <w:marLeft w:val="0"/>
      <w:marRight w:val="0"/>
      <w:marTop w:val="0"/>
      <w:marBottom w:val="0"/>
      <w:divBdr>
        <w:top w:val="none" w:sz="0" w:space="0" w:color="auto"/>
        <w:left w:val="none" w:sz="0" w:space="0" w:color="auto"/>
        <w:bottom w:val="none" w:sz="0" w:space="0" w:color="auto"/>
        <w:right w:val="none" w:sz="0" w:space="0" w:color="auto"/>
      </w:divBdr>
    </w:div>
    <w:div w:id="967324289">
      <w:bodyDiv w:val="1"/>
      <w:marLeft w:val="0"/>
      <w:marRight w:val="0"/>
      <w:marTop w:val="0"/>
      <w:marBottom w:val="0"/>
      <w:divBdr>
        <w:top w:val="none" w:sz="0" w:space="0" w:color="auto"/>
        <w:left w:val="none" w:sz="0" w:space="0" w:color="auto"/>
        <w:bottom w:val="none" w:sz="0" w:space="0" w:color="auto"/>
        <w:right w:val="none" w:sz="0" w:space="0" w:color="auto"/>
      </w:divBdr>
    </w:div>
    <w:div w:id="1012948406">
      <w:bodyDiv w:val="1"/>
      <w:marLeft w:val="0"/>
      <w:marRight w:val="0"/>
      <w:marTop w:val="0"/>
      <w:marBottom w:val="0"/>
      <w:divBdr>
        <w:top w:val="none" w:sz="0" w:space="0" w:color="auto"/>
        <w:left w:val="none" w:sz="0" w:space="0" w:color="auto"/>
        <w:bottom w:val="none" w:sz="0" w:space="0" w:color="auto"/>
        <w:right w:val="none" w:sz="0" w:space="0" w:color="auto"/>
      </w:divBdr>
    </w:div>
    <w:div w:id="1014039421">
      <w:bodyDiv w:val="1"/>
      <w:marLeft w:val="0"/>
      <w:marRight w:val="0"/>
      <w:marTop w:val="0"/>
      <w:marBottom w:val="0"/>
      <w:divBdr>
        <w:top w:val="none" w:sz="0" w:space="0" w:color="auto"/>
        <w:left w:val="none" w:sz="0" w:space="0" w:color="auto"/>
        <w:bottom w:val="none" w:sz="0" w:space="0" w:color="auto"/>
        <w:right w:val="none" w:sz="0" w:space="0" w:color="auto"/>
      </w:divBdr>
    </w:div>
    <w:div w:id="1017653879">
      <w:bodyDiv w:val="1"/>
      <w:marLeft w:val="0"/>
      <w:marRight w:val="0"/>
      <w:marTop w:val="0"/>
      <w:marBottom w:val="0"/>
      <w:divBdr>
        <w:top w:val="none" w:sz="0" w:space="0" w:color="auto"/>
        <w:left w:val="none" w:sz="0" w:space="0" w:color="auto"/>
        <w:bottom w:val="none" w:sz="0" w:space="0" w:color="auto"/>
        <w:right w:val="none" w:sz="0" w:space="0" w:color="auto"/>
      </w:divBdr>
    </w:div>
    <w:div w:id="1031228909">
      <w:bodyDiv w:val="1"/>
      <w:marLeft w:val="0"/>
      <w:marRight w:val="0"/>
      <w:marTop w:val="0"/>
      <w:marBottom w:val="0"/>
      <w:divBdr>
        <w:top w:val="none" w:sz="0" w:space="0" w:color="auto"/>
        <w:left w:val="none" w:sz="0" w:space="0" w:color="auto"/>
        <w:bottom w:val="none" w:sz="0" w:space="0" w:color="auto"/>
        <w:right w:val="none" w:sz="0" w:space="0" w:color="auto"/>
      </w:divBdr>
    </w:div>
    <w:div w:id="1032732385">
      <w:bodyDiv w:val="1"/>
      <w:marLeft w:val="0"/>
      <w:marRight w:val="0"/>
      <w:marTop w:val="0"/>
      <w:marBottom w:val="0"/>
      <w:divBdr>
        <w:top w:val="none" w:sz="0" w:space="0" w:color="auto"/>
        <w:left w:val="none" w:sz="0" w:space="0" w:color="auto"/>
        <w:bottom w:val="none" w:sz="0" w:space="0" w:color="auto"/>
        <w:right w:val="none" w:sz="0" w:space="0" w:color="auto"/>
      </w:divBdr>
    </w:div>
    <w:div w:id="1060254444">
      <w:bodyDiv w:val="1"/>
      <w:marLeft w:val="0"/>
      <w:marRight w:val="0"/>
      <w:marTop w:val="0"/>
      <w:marBottom w:val="0"/>
      <w:divBdr>
        <w:top w:val="none" w:sz="0" w:space="0" w:color="auto"/>
        <w:left w:val="none" w:sz="0" w:space="0" w:color="auto"/>
        <w:bottom w:val="none" w:sz="0" w:space="0" w:color="auto"/>
        <w:right w:val="none" w:sz="0" w:space="0" w:color="auto"/>
      </w:divBdr>
    </w:div>
    <w:div w:id="1099252571">
      <w:bodyDiv w:val="1"/>
      <w:marLeft w:val="0"/>
      <w:marRight w:val="0"/>
      <w:marTop w:val="0"/>
      <w:marBottom w:val="0"/>
      <w:divBdr>
        <w:top w:val="none" w:sz="0" w:space="0" w:color="auto"/>
        <w:left w:val="none" w:sz="0" w:space="0" w:color="auto"/>
        <w:bottom w:val="none" w:sz="0" w:space="0" w:color="auto"/>
        <w:right w:val="none" w:sz="0" w:space="0" w:color="auto"/>
      </w:divBdr>
    </w:div>
    <w:div w:id="1105350242">
      <w:bodyDiv w:val="1"/>
      <w:marLeft w:val="0"/>
      <w:marRight w:val="0"/>
      <w:marTop w:val="0"/>
      <w:marBottom w:val="0"/>
      <w:divBdr>
        <w:top w:val="none" w:sz="0" w:space="0" w:color="auto"/>
        <w:left w:val="none" w:sz="0" w:space="0" w:color="auto"/>
        <w:bottom w:val="none" w:sz="0" w:space="0" w:color="auto"/>
        <w:right w:val="none" w:sz="0" w:space="0" w:color="auto"/>
      </w:divBdr>
    </w:div>
    <w:div w:id="1138497780">
      <w:bodyDiv w:val="1"/>
      <w:marLeft w:val="0"/>
      <w:marRight w:val="0"/>
      <w:marTop w:val="0"/>
      <w:marBottom w:val="0"/>
      <w:divBdr>
        <w:top w:val="none" w:sz="0" w:space="0" w:color="auto"/>
        <w:left w:val="none" w:sz="0" w:space="0" w:color="auto"/>
        <w:bottom w:val="none" w:sz="0" w:space="0" w:color="auto"/>
        <w:right w:val="none" w:sz="0" w:space="0" w:color="auto"/>
      </w:divBdr>
    </w:div>
    <w:div w:id="1138691617">
      <w:bodyDiv w:val="1"/>
      <w:marLeft w:val="0"/>
      <w:marRight w:val="0"/>
      <w:marTop w:val="0"/>
      <w:marBottom w:val="0"/>
      <w:divBdr>
        <w:top w:val="none" w:sz="0" w:space="0" w:color="auto"/>
        <w:left w:val="none" w:sz="0" w:space="0" w:color="auto"/>
        <w:bottom w:val="none" w:sz="0" w:space="0" w:color="auto"/>
        <w:right w:val="none" w:sz="0" w:space="0" w:color="auto"/>
      </w:divBdr>
    </w:div>
    <w:div w:id="1154031913">
      <w:bodyDiv w:val="1"/>
      <w:marLeft w:val="0"/>
      <w:marRight w:val="0"/>
      <w:marTop w:val="0"/>
      <w:marBottom w:val="0"/>
      <w:divBdr>
        <w:top w:val="none" w:sz="0" w:space="0" w:color="auto"/>
        <w:left w:val="none" w:sz="0" w:space="0" w:color="auto"/>
        <w:bottom w:val="none" w:sz="0" w:space="0" w:color="auto"/>
        <w:right w:val="none" w:sz="0" w:space="0" w:color="auto"/>
      </w:divBdr>
    </w:div>
    <w:div w:id="1168597580">
      <w:bodyDiv w:val="1"/>
      <w:marLeft w:val="0"/>
      <w:marRight w:val="0"/>
      <w:marTop w:val="0"/>
      <w:marBottom w:val="0"/>
      <w:divBdr>
        <w:top w:val="none" w:sz="0" w:space="0" w:color="auto"/>
        <w:left w:val="none" w:sz="0" w:space="0" w:color="auto"/>
        <w:bottom w:val="none" w:sz="0" w:space="0" w:color="auto"/>
        <w:right w:val="none" w:sz="0" w:space="0" w:color="auto"/>
      </w:divBdr>
    </w:div>
    <w:div w:id="1198205354">
      <w:bodyDiv w:val="1"/>
      <w:marLeft w:val="0"/>
      <w:marRight w:val="0"/>
      <w:marTop w:val="0"/>
      <w:marBottom w:val="0"/>
      <w:divBdr>
        <w:top w:val="none" w:sz="0" w:space="0" w:color="auto"/>
        <w:left w:val="none" w:sz="0" w:space="0" w:color="auto"/>
        <w:bottom w:val="none" w:sz="0" w:space="0" w:color="auto"/>
        <w:right w:val="none" w:sz="0" w:space="0" w:color="auto"/>
      </w:divBdr>
    </w:div>
    <w:div w:id="1205486454">
      <w:bodyDiv w:val="1"/>
      <w:marLeft w:val="0"/>
      <w:marRight w:val="0"/>
      <w:marTop w:val="0"/>
      <w:marBottom w:val="0"/>
      <w:divBdr>
        <w:top w:val="none" w:sz="0" w:space="0" w:color="auto"/>
        <w:left w:val="none" w:sz="0" w:space="0" w:color="auto"/>
        <w:bottom w:val="none" w:sz="0" w:space="0" w:color="auto"/>
        <w:right w:val="none" w:sz="0" w:space="0" w:color="auto"/>
      </w:divBdr>
    </w:div>
    <w:div w:id="1237015308">
      <w:bodyDiv w:val="1"/>
      <w:marLeft w:val="0"/>
      <w:marRight w:val="0"/>
      <w:marTop w:val="0"/>
      <w:marBottom w:val="0"/>
      <w:divBdr>
        <w:top w:val="none" w:sz="0" w:space="0" w:color="auto"/>
        <w:left w:val="none" w:sz="0" w:space="0" w:color="auto"/>
        <w:bottom w:val="none" w:sz="0" w:space="0" w:color="auto"/>
        <w:right w:val="none" w:sz="0" w:space="0" w:color="auto"/>
      </w:divBdr>
    </w:div>
    <w:div w:id="1250196125">
      <w:bodyDiv w:val="1"/>
      <w:marLeft w:val="0"/>
      <w:marRight w:val="0"/>
      <w:marTop w:val="0"/>
      <w:marBottom w:val="0"/>
      <w:divBdr>
        <w:top w:val="none" w:sz="0" w:space="0" w:color="auto"/>
        <w:left w:val="none" w:sz="0" w:space="0" w:color="auto"/>
        <w:bottom w:val="none" w:sz="0" w:space="0" w:color="auto"/>
        <w:right w:val="none" w:sz="0" w:space="0" w:color="auto"/>
      </w:divBdr>
    </w:div>
    <w:div w:id="1255819967">
      <w:bodyDiv w:val="1"/>
      <w:marLeft w:val="0"/>
      <w:marRight w:val="0"/>
      <w:marTop w:val="0"/>
      <w:marBottom w:val="0"/>
      <w:divBdr>
        <w:top w:val="none" w:sz="0" w:space="0" w:color="auto"/>
        <w:left w:val="none" w:sz="0" w:space="0" w:color="auto"/>
        <w:bottom w:val="none" w:sz="0" w:space="0" w:color="auto"/>
        <w:right w:val="none" w:sz="0" w:space="0" w:color="auto"/>
      </w:divBdr>
    </w:div>
    <w:div w:id="1266570756">
      <w:bodyDiv w:val="1"/>
      <w:marLeft w:val="0"/>
      <w:marRight w:val="0"/>
      <w:marTop w:val="0"/>
      <w:marBottom w:val="0"/>
      <w:divBdr>
        <w:top w:val="none" w:sz="0" w:space="0" w:color="auto"/>
        <w:left w:val="none" w:sz="0" w:space="0" w:color="auto"/>
        <w:bottom w:val="none" w:sz="0" w:space="0" w:color="auto"/>
        <w:right w:val="none" w:sz="0" w:space="0" w:color="auto"/>
      </w:divBdr>
    </w:div>
    <w:div w:id="1277785118">
      <w:bodyDiv w:val="1"/>
      <w:marLeft w:val="0"/>
      <w:marRight w:val="0"/>
      <w:marTop w:val="0"/>
      <w:marBottom w:val="0"/>
      <w:divBdr>
        <w:top w:val="none" w:sz="0" w:space="0" w:color="auto"/>
        <w:left w:val="none" w:sz="0" w:space="0" w:color="auto"/>
        <w:bottom w:val="none" w:sz="0" w:space="0" w:color="auto"/>
        <w:right w:val="none" w:sz="0" w:space="0" w:color="auto"/>
      </w:divBdr>
    </w:div>
    <w:div w:id="1283919593">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287617455">
      <w:bodyDiv w:val="1"/>
      <w:marLeft w:val="0"/>
      <w:marRight w:val="0"/>
      <w:marTop w:val="0"/>
      <w:marBottom w:val="0"/>
      <w:divBdr>
        <w:top w:val="none" w:sz="0" w:space="0" w:color="auto"/>
        <w:left w:val="none" w:sz="0" w:space="0" w:color="auto"/>
        <w:bottom w:val="none" w:sz="0" w:space="0" w:color="auto"/>
        <w:right w:val="none" w:sz="0" w:space="0" w:color="auto"/>
      </w:divBdr>
    </w:div>
    <w:div w:id="1330207678">
      <w:bodyDiv w:val="1"/>
      <w:marLeft w:val="0"/>
      <w:marRight w:val="0"/>
      <w:marTop w:val="0"/>
      <w:marBottom w:val="0"/>
      <w:divBdr>
        <w:top w:val="none" w:sz="0" w:space="0" w:color="auto"/>
        <w:left w:val="none" w:sz="0" w:space="0" w:color="auto"/>
        <w:bottom w:val="none" w:sz="0" w:space="0" w:color="auto"/>
        <w:right w:val="none" w:sz="0" w:space="0" w:color="auto"/>
      </w:divBdr>
    </w:div>
    <w:div w:id="1351181819">
      <w:bodyDiv w:val="1"/>
      <w:marLeft w:val="0"/>
      <w:marRight w:val="0"/>
      <w:marTop w:val="0"/>
      <w:marBottom w:val="0"/>
      <w:divBdr>
        <w:top w:val="none" w:sz="0" w:space="0" w:color="auto"/>
        <w:left w:val="none" w:sz="0" w:space="0" w:color="auto"/>
        <w:bottom w:val="none" w:sz="0" w:space="0" w:color="auto"/>
        <w:right w:val="none" w:sz="0" w:space="0" w:color="auto"/>
      </w:divBdr>
    </w:div>
    <w:div w:id="1371303426">
      <w:bodyDiv w:val="1"/>
      <w:marLeft w:val="0"/>
      <w:marRight w:val="0"/>
      <w:marTop w:val="0"/>
      <w:marBottom w:val="0"/>
      <w:divBdr>
        <w:top w:val="none" w:sz="0" w:space="0" w:color="auto"/>
        <w:left w:val="none" w:sz="0" w:space="0" w:color="auto"/>
        <w:bottom w:val="none" w:sz="0" w:space="0" w:color="auto"/>
        <w:right w:val="none" w:sz="0" w:space="0" w:color="auto"/>
      </w:divBdr>
    </w:div>
    <w:div w:id="1392194936">
      <w:bodyDiv w:val="1"/>
      <w:marLeft w:val="0"/>
      <w:marRight w:val="0"/>
      <w:marTop w:val="0"/>
      <w:marBottom w:val="0"/>
      <w:divBdr>
        <w:top w:val="none" w:sz="0" w:space="0" w:color="auto"/>
        <w:left w:val="none" w:sz="0" w:space="0" w:color="auto"/>
        <w:bottom w:val="none" w:sz="0" w:space="0" w:color="auto"/>
        <w:right w:val="none" w:sz="0" w:space="0" w:color="auto"/>
      </w:divBdr>
    </w:div>
    <w:div w:id="1405564551">
      <w:bodyDiv w:val="1"/>
      <w:marLeft w:val="0"/>
      <w:marRight w:val="0"/>
      <w:marTop w:val="0"/>
      <w:marBottom w:val="0"/>
      <w:divBdr>
        <w:top w:val="none" w:sz="0" w:space="0" w:color="auto"/>
        <w:left w:val="none" w:sz="0" w:space="0" w:color="auto"/>
        <w:bottom w:val="none" w:sz="0" w:space="0" w:color="auto"/>
        <w:right w:val="none" w:sz="0" w:space="0" w:color="auto"/>
      </w:divBdr>
    </w:div>
    <w:div w:id="1416978975">
      <w:bodyDiv w:val="1"/>
      <w:marLeft w:val="0"/>
      <w:marRight w:val="0"/>
      <w:marTop w:val="0"/>
      <w:marBottom w:val="0"/>
      <w:divBdr>
        <w:top w:val="none" w:sz="0" w:space="0" w:color="auto"/>
        <w:left w:val="none" w:sz="0" w:space="0" w:color="auto"/>
        <w:bottom w:val="none" w:sz="0" w:space="0" w:color="auto"/>
        <w:right w:val="none" w:sz="0" w:space="0" w:color="auto"/>
      </w:divBdr>
    </w:div>
    <w:div w:id="1430193977">
      <w:bodyDiv w:val="1"/>
      <w:marLeft w:val="0"/>
      <w:marRight w:val="0"/>
      <w:marTop w:val="0"/>
      <w:marBottom w:val="0"/>
      <w:divBdr>
        <w:top w:val="none" w:sz="0" w:space="0" w:color="auto"/>
        <w:left w:val="none" w:sz="0" w:space="0" w:color="auto"/>
        <w:bottom w:val="none" w:sz="0" w:space="0" w:color="auto"/>
        <w:right w:val="none" w:sz="0" w:space="0" w:color="auto"/>
      </w:divBdr>
    </w:div>
    <w:div w:id="1433743175">
      <w:bodyDiv w:val="1"/>
      <w:marLeft w:val="0"/>
      <w:marRight w:val="0"/>
      <w:marTop w:val="0"/>
      <w:marBottom w:val="0"/>
      <w:divBdr>
        <w:top w:val="none" w:sz="0" w:space="0" w:color="auto"/>
        <w:left w:val="none" w:sz="0" w:space="0" w:color="auto"/>
        <w:bottom w:val="none" w:sz="0" w:space="0" w:color="auto"/>
        <w:right w:val="none" w:sz="0" w:space="0" w:color="auto"/>
      </w:divBdr>
    </w:div>
    <w:div w:id="1444035995">
      <w:bodyDiv w:val="1"/>
      <w:marLeft w:val="0"/>
      <w:marRight w:val="0"/>
      <w:marTop w:val="0"/>
      <w:marBottom w:val="0"/>
      <w:divBdr>
        <w:top w:val="none" w:sz="0" w:space="0" w:color="auto"/>
        <w:left w:val="none" w:sz="0" w:space="0" w:color="auto"/>
        <w:bottom w:val="none" w:sz="0" w:space="0" w:color="auto"/>
        <w:right w:val="none" w:sz="0" w:space="0" w:color="auto"/>
      </w:divBdr>
    </w:div>
    <w:div w:id="1446656836">
      <w:bodyDiv w:val="1"/>
      <w:marLeft w:val="0"/>
      <w:marRight w:val="0"/>
      <w:marTop w:val="0"/>
      <w:marBottom w:val="0"/>
      <w:divBdr>
        <w:top w:val="none" w:sz="0" w:space="0" w:color="auto"/>
        <w:left w:val="none" w:sz="0" w:space="0" w:color="auto"/>
        <w:bottom w:val="none" w:sz="0" w:space="0" w:color="auto"/>
        <w:right w:val="none" w:sz="0" w:space="0" w:color="auto"/>
      </w:divBdr>
    </w:div>
    <w:div w:id="1473137623">
      <w:bodyDiv w:val="1"/>
      <w:marLeft w:val="0"/>
      <w:marRight w:val="0"/>
      <w:marTop w:val="0"/>
      <w:marBottom w:val="0"/>
      <w:divBdr>
        <w:top w:val="none" w:sz="0" w:space="0" w:color="auto"/>
        <w:left w:val="none" w:sz="0" w:space="0" w:color="auto"/>
        <w:bottom w:val="none" w:sz="0" w:space="0" w:color="auto"/>
        <w:right w:val="none" w:sz="0" w:space="0" w:color="auto"/>
      </w:divBdr>
    </w:div>
    <w:div w:id="1492867200">
      <w:bodyDiv w:val="1"/>
      <w:marLeft w:val="0"/>
      <w:marRight w:val="0"/>
      <w:marTop w:val="0"/>
      <w:marBottom w:val="0"/>
      <w:divBdr>
        <w:top w:val="none" w:sz="0" w:space="0" w:color="auto"/>
        <w:left w:val="none" w:sz="0" w:space="0" w:color="auto"/>
        <w:bottom w:val="none" w:sz="0" w:space="0" w:color="auto"/>
        <w:right w:val="none" w:sz="0" w:space="0" w:color="auto"/>
      </w:divBdr>
    </w:div>
    <w:div w:id="1516074049">
      <w:bodyDiv w:val="1"/>
      <w:marLeft w:val="0"/>
      <w:marRight w:val="0"/>
      <w:marTop w:val="0"/>
      <w:marBottom w:val="0"/>
      <w:divBdr>
        <w:top w:val="none" w:sz="0" w:space="0" w:color="auto"/>
        <w:left w:val="none" w:sz="0" w:space="0" w:color="auto"/>
        <w:bottom w:val="none" w:sz="0" w:space="0" w:color="auto"/>
        <w:right w:val="none" w:sz="0" w:space="0" w:color="auto"/>
      </w:divBdr>
    </w:div>
    <w:div w:id="1531918016">
      <w:bodyDiv w:val="1"/>
      <w:marLeft w:val="0"/>
      <w:marRight w:val="0"/>
      <w:marTop w:val="0"/>
      <w:marBottom w:val="0"/>
      <w:divBdr>
        <w:top w:val="none" w:sz="0" w:space="0" w:color="auto"/>
        <w:left w:val="none" w:sz="0" w:space="0" w:color="auto"/>
        <w:bottom w:val="none" w:sz="0" w:space="0" w:color="auto"/>
        <w:right w:val="none" w:sz="0" w:space="0" w:color="auto"/>
      </w:divBdr>
    </w:div>
    <w:div w:id="1603411922">
      <w:bodyDiv w:val="1"/>
      <w:marLeft w:val="0"/>
      <w:marRight w:val="0"/>
      <w:marTop w:val="0"/>
      <w:marBottom w:val="0"/>
      <w:divBdr>
        <w:top w:val="none" w:sz="0" w:space="0" w:color="auto"/>
        <w:left w:val="none" w:sz="0" w:space="0" w:color="auto"/>
        <w:bottom w:val="none" w:sz="0" w:space="0" w:color="auto"/>
        <w:right w:val="none" w:sz="0" w:space="0" w:color="auto"/>
      </w:divBdr>
    </w:div>
    <w:div w:id="1606499212">
      <w:bodyDiv w:val="1"/>
      <w:marLeft w:val="0"/>
      <w:marRight w:val="0"/>
      <w:marTop w:val="0"/>
      <w:marBottom w:val="0"/>
      <w:divBdr>
        <w:top w:val="none" w:sz="0" w:space="0" w:color="auto"/>
        <w:left w:val="none" w:sz="0" w:space="0" w:color="auto"/>
        <w:bottom w:val="none" w:sz="0" w:space="0" w:color="auto"/>
        <w:right w:val="none" w:sz="0" w:space="0" w:color="auto"/>
      </w:divBdr>
    </w:div>
    <w:div w:id="1656837288">
      <w:bodyDiv w:val="1"/>
      <w:marLeft w:val="0"/>
      <w:marRight w:val="0"/>
      <w:marTop w:val="0"/>
      <w:marBottom w:val="0"/>
      <w:divBdr>
        <w:top w:val="none" w:sz="0" w:space="0" w:color="auto"/>
        <w:left w:val="none" w:sz="0" w:space="0" w:color="auto"/>
        <w:bottom w:val="none" w:sz="0" w:space="0" w:color="auto"/>
        <w:right w:val="none" w:sz="0" w:space="0" w:color="auto"/>
      </w:divBdr>
    </w:div>
    <w:div w:id="1670407640">
      <w:bodyDiv w:val="1"/>
      <w:marLeft w:val="0"/>
      <w:marRight w:val="0"/>
      <w:marTop w:val="0"/>
      <w:marBottom w:val="0"/>
      <w:divBdr>
        <w:top w:val="none" w:sz="0" w:space="0" w:color="auto"/>
        <w:left w:val="none" w:sz="0" w:space="0" w:color="auto"/>
        <w:bottom w:val="none" w:sz="0" w:space="0" w:color="auto"/>
        <w:right w:val="none" w:sz="0" w:space="0" w:color="auto"/>
      </w:divBdr>
    </w:div>
    <w:div w:id="1676347234">
      <w:bodyDiv w:val="1"/>
      <w:marLeft w:val="0"/>
      <w:marRight w:val="0"/>
      <w:marTop w:val="0"/>
      <w:marBottom w:val="0"/>
      <w:divBdr>
        <w:top w:val="none" w:sz="0" w:space="0" w:color="auto"/>
        <w:left w:val="none" w:sz="0" w:space="0" w:color="auto"/>
        <w:bottom w:val="none" w:sz="0" w:space="0" w:color="auto"/>
        <w:right w:val="none" w:sz="0" w:space="0" w:color="auto"/>
      </w:divBdr>
    </w:div>
    <w:div w:id="1677733344">
      <w:bodyDiv w:val="1"/>
      <w:marLeft w:val="0"/>
      <w:marRight w:val="0"/>
      <w:marTop w:val="0"/>
      <w:marBottom w:val="0"/>
      <w:divBdr>
        <w:top w:val="none" w:sz="0" w:space="0" w:color="auto"/>
        <w:left w:val="none" w:sz="0" w:space="0" w:color="auto"/>
        <w:bottom w:val="none" w:sz="0" w:space="0" w:color="auto"/>
        <w:right w:val="none" w:sz="0" w:space="0" w:color="auto"/>
      </w:divBdr>
    </w:div>
    <w:div w:id="1691374125">
      <w:bodyDiv w:val="1"/>
      <w:marLeft w:val="0"/>
      <w:marRight w:val="0"/>
      <w:marTop w:val="0"/>
      <w:marBottom w:val="0"/>
      <w:divBdr>
        <w:top w:val="none" w:sz="0" w:space="0" w:color="auto"/>
        <w:left w:val="none" w:sz="0" w:space="0" w:color="auto"/>
        <w:bottom w:val="none" w:sz="0" w:space="0" w:color="auto"/>
        <w:right w:val="none" w:sz="0" w:space="0" w:color="auto"/>
      </w:divBdr>
    </w:div>
    <w:div w:id="1703242659">
      <w:bodyDiv w:val="1"/>
      <w:marLeft w:val="0"/>
      <w:marRight w:val="0"/>
      <w:marTop w:val="0"/>
      <w:marBottom w:val="0"/>
      <w:divBdr>
        <w:top w:val="none" w:sz="0" w:space="0" w:color="auto"/>
        <w:left w:val="none" w:sz="0" w:space="0" w:color="auto"/>
        <w:bottom w:val="none" w:sz="0" w:space="0" w:color="auto"/>
        <w:right w:val="none" w:sz="0" w:space="0" w:color="auto"/>
      </w:divBdr>
    </w:div>
    <w:div w:id="1718164555">
      <w:bodyDiv w:val="1"/>
      <w:marLeft w:val="0"/>
      <w:marRight w:val="0"/>
      <w:marTop w:val="0"/>
      <w:marBottom w:val="0"/>
      <w:divBdr>
        <w:top w:val="none" w:sz="0" w:space="0" w:color="auto"/>
        <w:left w:val="none" w:sz="0" w:space="0" w:color="auto"/>
        <w:bottom w:val="none" w:sz="0" w:space="0" w:color="auto"/>
        <w:right w:val="none" w:sz="0" w:space="0" w:color="auto"/>
      </w:divBdr>
    </w:div>
    <w:div w:id="1720086350">
      <w:bodyDiv w:val="1"/>
      <w:marLeft w:val="0"/>
      <w:marRight w:val="0"/>
      <w:marTop w:val="0"/>
      <w:marBottom w:val="0"/>
      <w:divBdr>
        <w:top w:val="none" w:sz="0" w:space="0" w:color="auto"/>
        <w:left w:val="none" w:sz="0" w:space="0" w:color="auto"/>
        <w:bottom w:val="none" w:sz="0" w:space="0" w:color="auto"/>
        <w:right w:val="none" w:sz="0" w:space="0" w:color="auto"/>
      </w:divBdr>
    </w:div>
    <w:div w:id="1732119849">
      <w:bodyDiv w:val="1"/>
      <w:marLeft w:val="0"/>
      <w:marRight w:val="0"/>
      <w:marTop w:val="0"/>
      <w:marBottom w:val="0"/>
      <w:divBdr>
        <w:top w:val="none" w:sz="0" w:space="0" w:color="auto"/>
        <w:left w:val="none" w:sz="0" w:space="0" w:color="auto"/>
        <w:bottom w:val="none" w:sz="0" w:space="0" w:color="auto"/>
        <w:right w:val="none" w:sz="0" w:space="0" w:color="auto"/>
      </w:divBdr>
    </w:div>
    <w:div w:id="1757047970">
      <w:bodyDiv w:val="1"/>
      <w:marLeft w:val="0"/>
      <w:marRight w:val="0"/>
      <w:marTop w:val="0"/>
      <w:marBottom w:val="0"/>
      <w:divBdr>
        <w:top w:val="none" w:sz="0" w:space="0" w:color="auto"/>
        <w:left w:val="none" w:sz="0" w:space="0" w:color="auto"/>
        <w:bottom w:val="none" w:sz="0" w:space="0" w:color="auto"/>
        <w:right w:val="none" w:sz="0" w:space="0" w:color="auto"/>
      </w:divBdr>
    </w:div>
    <w:div w:id="1758135499">
      <w:bodyDiv w:val="1"/>
      <w:marLeft w:val="0"/>
      <w:marRight w:val="0"/>
      <w:marTop w:val="0"/>
      <w:marBottom w:val="0"/>
      <w:divBdr>
        <w:top w:val="none" w:sz="0" w:space="0" w:color="auto"/>
        <w:left w:val="none" w:sz="0" w:space="0" w:color="auto"/>
        <w:bottom w:val="none" w:sz="0" w:space="0" w:color="auto"/>
        <w:right w:val="none" w:sz="0" w:space="0" w:color="auto"/>
      </w:divBdr>
    </w:div>
    <w:div w:id="1765490146">
      <w:bodyDiv w:val="1"/>
      <w:marLeft w:val="0"/>
      <w:marRight w:val="0"/>
      <w:marTop w:val="0"/>
      <w:marBottom w:val="0"/>
      <w:divBdr>
        <w:top w:val="none" w:sz="0" w:space="0" w:color="auto"/>
        <w:left w:val="none" w:sz="0" w:space="0" w:color="auto"/>
        <w:bottom w:val="none" w:sz="0" w:space="0" w:color="auto"/>
        <w:right w:val="none" w:sz="0" w:space="0" w:color="auto"/>
      </w:divBdr>
    </w:div>
    <w:div w:id="1766918699">
      <w:bodyDiv w:val="1"/>
      <w:marLeft w:val="0"/>
      <w:marRight w:val="0"/>
      <w:marTop w:val="0"/>
      <w:marBottom w:val="0"/>
      <w:divBdr>
        <w:top w:val="none" w:sz="0" w:space="0" w:color="auto"/>
        <w:left w:val="none" w:sz="0" w:space="0" w:color="auto"/>
        <w:bottom w:val="none" w:sz="0" w:space="0" w:color="auto"/>
        <w:right w:val="none" w:sz="0" w:space="0" w:color="auto"/>
      </w:divBdr>
    </w:div>
    <w:div w:id="1768958314">
      <w:bodyDiv w:val="1"/>
      <w:marLeft w:val="0"/>
      <w:marRight w:val="0"/>
      <w:marTop w:val="0"/>
      <w:marBottom w:val="0"/>
      <w:divBdr>
        <w:top w:val="none" w:sz="0" w:space="0" w:color="auto"/>
        <w:left w:val="none" w:sz="0" w:space="0" w:color="auto"/>
        <w:bottom w:val="none" w:sz="0" w:space="0" w:color="auto"/>
        <w:right w:val="none" w:sz="0" w:space="0" w:color="auto"/>
      </w:divBdr>
    </w:div>
    <w:div w:id="1791585883">
      <w:bodyDiv w:val="1"/>
      <w:marLeft w:val="0"/>
      <w:marRight w:val="0"/>
      <w:marTop w:val="0"/>
      <w:marBottom w:val="0"/>
      <w:divBdr>
        <w:top w:val="none" w:sz="0" w:space="0" w:color="auto"/>
        <w:left w:val="none" w:sz="0" w:space="0" w:color="auto"/>
        <w:bottom w:val="none" w:sz="0" w:space="0" w:color="auto"/>
        <w:right w:val="none" w:sz="0" w:space="0" w:color="auto"/>
      </w:divBdr>
    </w:div>
    <w:div w:id="1817264064">
      <w:bodyDiv w:val="1"/>
      <w:marLeft w:val="0"/>
      <w:marRight w:val="0"/>
      <w:marTop w:val="0"/>
      <w:marBottom w:val="0"/>
      <w:divBdr>
        <w:top w:val="none" w:sz="0" w:space="0" w:color="auto"/>
        <w:left w:val="none" w:sz="0" w:space="0" w:color="auto"/>
        <w:bottom w:val="none" w:sz="0" w:space="0" w:color="auto"/>
        <w:right w:val="none" w:sz="0" w:space="0" w:color="auto"/>
      </w:divBdr>
    </w:div>
    <w:div w:id="1819954491">
      <w:bodyDiv w:val="1"/>
      <w:marLeft w:val="0"/>
      <w:marRight w:val="0"/>
      <w:marTop w:val="0"/>
      <w:marBottom w:val="0"/>
      <w:divBdr>
        <w:top w:val="none" w:sz="0" w:space="0" w:color="auto"/>
        <w:left w:val="none" w:sz="0" w:space="0" w:color="auto"/>
        <w:bottom w:val="none" w:sz="0" w:space="0" w:color="auto"/>
        <w:right w:val="none" w:sz="0" w:space="0" w:color="auto"/>
      </w:divBdr>
    </w:div>
    <w:div w:id="1820343198">
      <w:bodyDiv w:val="1"/>
      <w:marLeft w:val="0"/>
      <w:marRight w:val="0"/>
      <w:marTop w:val="0"/>
      <w:marBottom w:val="0"/>
      <w:divBdr>
        <w:top w:val="none" w:sz="0" w:space="0" w:color="auto"/>
        <w:left w:val="none" w:sz="0" w:space="0" w:color="auto"/>
        <w:bottom w:val="none" w:sz="0" w:space="0" w:color="auto"/>
        <w:right w:val="none" w:sz="0" w:space="0" w:color="auto"/>
      </w:divBdr>
    </w:div>
    <w:div w:id="1825317199">
      <w:bodyDiv w:val="1"/>
      <w:marLeft w:val="0"/>
      <w:marRight w:val="0"/>
      <w:marTop w:val="0"/>
      <w:marBottom w:val="0"/>
      <w:divBdr>
        <w:top w:val="none" w:sz="0" w:space="0" w:color="auto"/>
        <w:left w:val="none" w:sz="0" w:space="0" w:color="auto"/>
        <w:bottom w:val="none" w:sz="0" w:space="0" w:color="auto"/>
        <w:right w:val="none" w:sz="0" w:space="0" w:color="auto"/>
      </w:divBdr>
    </w:div>
    <w:div w:id="1829635127">
      <w:bodyDiv w:val="1"/>
      <w:marLeft w:val="0"/>
      <w:marRight w:val="0"/>
      <w:marTop w:val="0"/>
      <w:marBottom w:val="0"/>
      <w:divBdr>
        <w:top w:val="none" w:sz="0" w:space="0" w:color="auto"/>
        <w:left w:val="none" w:sz="0" w:space="0" w:color="auto"/>
        <w:bottom w:val="none" w:sz="0" w:space="0" w:color="auto"/>
        <w:right w:val="none" w:sz="0" w:space="0" w:color="auto"/>
      </w:divBdr>
    </w:div>
    <w:div w:id="1830097102">
      <w:bodyDiv w:val="1"/>
      <w:marLeft w:val="0"/>
      <w:marRight w:val="0"/>
      <w:marTop w:val="0"/>
      <w:marBottom w:val="0"/>
      <w:divBdr>
        <w:top w:val="none" w:sz="0" w:space="0" w:color="auto"/>
        <w:left w:val="none" w:sz="0" w:space="0" w:color="auto"/>
        <w:bottom w:val="none" w:sz="0" w:space="0" w:color="auto"/>
        <w:right w:val="none" w:sz="0" w:space="0" w:color="auto"/>
      </w:divBdr>
    </w:div>
    <w:div w:id="1843158334">
      <w:bodyDiv w:val="1"/>
      <w:marLeft w:val="0"/>
      <w:marRight w:val="0"/>
      <w:marTop w:val="0"/>
      <w:marBottom w:val="0"/>
      <w:divBdr>
        <w:top w:val="none" w:sz="0" w:space="0" w:color="auto"/>
        <w:left w:val="none" w:sz="0" w:space="0" w:color="auto"/>
        <w:bottom w:val="none" w:sz="0" w:space="0" w:color="auto"/>
        <w:right w:val="none" w:sz="0" w:space="0" w:color="auto"/>
      </w:divBdr>
    </w:div>
    <w:div w:id="1852987346">
      <w:bodyDiv w:val="1"/>
      <w:marLeft w:val="0"/>
      <w:marRight w:val="0"/>
      <w:marTop w:val="0"/>
      <w:marBottom w:val="0"/>
      <w:divBdr>
        <w:top w:val="none" w:sz="0" w:space="0" w:color="auto"/>
        <w:left w:val="none" w:sz="0" w:space="0" w:color="auto"/>
        <w:bottom w:val="none" w:sz="0" w:space="0" w:color="auto"/>
        <w:right w:val="none" w:sz="0" w:space="0" w:color="auto"/>
      </w:divBdr>
    </w:div>
    <w:div w:id="1862084733">
      <w:bodyDiv w:val="1"/>
      <w:marLeft w:val="0"/>
      <w:marRight w:val="0"/>
      <w:marTop w:val="0"/>
      <w:marBottom w:val="0"/>
      <w:divBdr>
        <w:top w:val="none" w:sz="0" w:space="0" w:color="auto"/>
        <w:left w:val="none" w:sz="0" w:space="0" w:color="auto"/>
        <w:bottom w:val="none" w:sz="0" w:space="0" w:color="auto"/>
        <w:right w:val="none" w:sz="0" w:space="0" w:color="auto"/>
      </w:divBdr>
    </w:div>
    <w:div w:id="1866210284">
      <w:bodyDiv w:val="1"/>
      <w:marLeft w:val="0"/>
      <w:marRight w:val="0"/>
      <w:marTop w:val="0"/>
      <w:marBottom w:val="0"/>
      <w:divBdr>
        <w:top w:val="none" w:sz="0" w:space="0" w:color="auto"/>
        <w:left w:val="none" w:sz="0" w:space="0" w:color="auto"/>
        <w:bottom w:val="none" w:sz="0" w:space="0" w:color="auto"/>
        <w:right w:val="none" w:sz="0" w:space="0" w:color="auto"/>
      </w:divBdr>
    </w:div>
    <w:div w:id="1867673065">
      <w:bodyDiv w:val="1"/>
      <w:marLeft w:val="0"/>
      <w:marRight w:val="0"/>
      <w:marTop w:val="0"/>
      <w:marBottom w:val="0"/>
      <w:divBdr>
        <w:top w:val="none" w:sz="0" w:space="0" w:color="auto"/>
        <w:left w:val="none" w:sz="0" w:space="0" w:color="auto"/>
        <w:bottom w:val="none" w:sz="0" w:space="0" w:color="auto"/>
        <w:right w:val="none" w:sz="0" w:space="0" w:color="auto"/>
      </w:divBdr>
    </w:div>
    <w:div w:id="1885673113">
      <w:bodyDiv w:val="1"/>
      <w:marLeft w:val="0"/>
      <w:marRight w:val="0"/>
      <w:marTop w:val="0"/>
      <w:marBottom w:val="0"/>
      <w:divBdr>
        <w:top w:val="none" w:sz="0" w:space="0" w:color="auto"/>
        <w:left w:val="none" w:sz="0" w:space="0" w:color="auto"/>
        <w:bottom w:val="none" w:sz="0" w:space="0" w:color="auto"/>
        <w:right w:val="none" w:sz="0" w:space="0" w:color="auto"/>
      </w:divBdr>
    </w:div>
    <w:div w:id="1889801744">
      <w:bodyDiv w:val="1"/>
      <w:marLeft w:val="0"/>
      <w:marRight w:val="0"/>
      <w:marTop w:val="0"/>
      <w:marBottom w:val="0"/>
      <w:divBdr>
        <w:top w:val="none" w:sz="0" w:space="0" w:color="auto"/>
        <w:left w:val="none" w:sz="0" w:space="0" w:color="auto"/>
        <w:bottom w:val="none" w:sz="0" w:space="0" w:color="auto"/>
        <w:right w:val="none" w:sz="0" w:space="0" w:color="auto"/>
      </w:divBdr>
    </w:div>
    <w:div w:id="1891842492">
      <w:bodyDiv w:val="1"/>
      <w:marLeft w:val="0"/>
      <w:marRight w:val="0"/>
      <w:marTop w:val="0"/>
      <w:marBottom w:val="0"/>
      <w:divBdr>
        <w:top w:val="none" w:sz="0" w:space="0" w:color="auto"/>
        <w:left w:val="none" w:sz="0" w:space="0" w:color="auto"/>
        <w:bottom w:val="none" w:sz="0" w:space="0" w:color="auto"/>
        <w:right w:val="none" w:sz="0" w:space="0" w:color="auto"/>
      </w:divBdr>
    </w:div>
    <w:div w:id="1933388543">
      <w:bodyDiv w:val="1"/>
      <w:marLeft w:val="0"/>
      <w:marRight w:val="0"/>
      <w:marTop w:val="0"/>
      <w:marBottom w:val="0"/>
      <w:divBdr>
        <w:top w:val="none" w:sz="0" w:space="0" w:color="auto"/>
        <w:left w:val="none" w:sz="0" w:space="0" w:color="auto"/>
        <w:bottom w:val="none" w:sz="0" w:space="0" w:color="auto"/>
        <w:right w:val="none" w:sz="0" w:space="0" w:color="auto"/>
      </w:divBdr>
    </w:div>
    <w:div w:id="1936397131">
      <w:bodyDiv w:val="1"/>
      <w:marLeft w:val="0"/>
      <w:marRight w:val="0"/>
      <w:marTop w:val="0"/>
      <w:marBottom w:val="0"/>
      <w:divBdr>
        <w:top w:val="none" w:sz="0" w:space="0" w:color="auto"/>
        <w:left w:val="none" w:sz="0" w:space="0" w:color="auto"/>
        <w:bottom w:val="none" w:sz="0" w:space="0" w:color="auto"/>
        <w:right w:val="none" w:sz="0" w:space="0" w:color="auto"/>
      </w:divBdr>
    </w:div>
    <w:div w:id="1937010758">
      <w:bodyDiv w:val="1"/>
      <w:marLeft w:val="0"/>
      <w:marRight w:val="0"/>
      <w:marTop w:val="0"/>
      <w:marBottom w:val="0"/>
      <w:divBdr>
        <w:top w:val="none" w:sz="0" w:space="0" w:color="auto"/>
        <w:left w:val="none" w:sz="0" w:space="0" w:color="auto"/>
        <w:bottom w:val="none" w:sz="0" w:space="0" w:color="auto"/>
        <w:right w:val="none" w:sz="0" w:space="0" w:color="auto"/>
      </w:divBdr>
    </w:div>
    <w:div w:id="1937132548">
      <w:bodyDiv w:val="1"/>
      <w:marLeft w:val="0"/>
      <w:marRight w:val="0"/>
      <w:marTop w:val="0"/>
      <w:marBottom w:val="0"/>
      <w:divBdr>
        <w:top w:val="none" w:sz="0" w:space="0" w:color="auto"/>
        <w:left w:val="none" w:sz="0" w:space="0" w:color="auto"/>
        <w:bottom w:val="none" w:sz="0" w:space="0" w:color="auto"/>
        <w:right w:val="none" w:sz="0" w:space="0" w:color="auto"/>
      </w:divBdr>
    </w:div>
    <w:div w:id="1954358929">
      <w:bodyDiv w:val="1"/>
      <w:marLeft w:val="0"/>
      <w:marRight w:val="0"/>
      <w:marTop w:val="0"/>
      <w:marBottom w:val="0"/>
      <w:divBdr>
        <w:top w:val="none" w:sz="0" w:space="0" w:color="auto"/>
        <w:left w:val="none" w:sz="0" w:space="0" w:color="auto"/>
        <w:bottom w:val="none" w:sz="0" w:space="0" w:color="auto"/>
        <w:right w:val="none" w:sz="0" w:space="0" w:color="auto"/>
      </w:divBdr>
    </w:div>
    <w:div w:id="1955937013">
      <w:bodyDiv w:val="1"/>
      <w:marLeft w:val="0"/>
      <w:marRight w:val="0"/>
      <w:marTop w:val="0"/>
      <w:marBottom w:val="0"/>
      <w:divBdr>
        <w:top w:val="none" w:sz="0" w:space="0" w:color="auto"/>
        <w:left w:val="none" w:sz="0" w:space="0" w:color="auto"/>
        <w:bottom w:val="none" w:sz="0" w:space="0" w:color="auto"/>
        <w:right w:val="none" w:sz="0" w:space="0" w:color="auto"/>
      </w:divBdr>
    </w:div>
    <w:div w:id="1968924551">
      <w:bodyDiv w:val="1"/>
      <w:marLeft w:val="0"/>
      <w:marRight w:val="0"/>
      <w:marTop w:val="0"/>
      <w:marBottom w:val="0"/>
      <w:divBdr>
        <w:top w:val="none" w:sz="0" w:space="0" w:color="auto"/>
        <w:left w:val="none" w:sz="0" w:space="0" w:color="auto"/>
        <w:bottom w:val="none" w:sz="0" w:space="0" w:color="auto"/>
        <w:right w:val="none" w:sz="0" w:space="0" w:color="auto"/>
      </w:divBdr>
    </w:div>
    <w:div w:id="1986667196">
      <w:bodyDiv w:val="1"/>
      <w:marLeft w:val="0"/>
      <w:marRight w:val="0"/>
      <w:marTop w:val="0"/>
      <w:marBottom w:val="0"/>
      <w:divBdr>
        <w:top w:val="none" w:sz="0" w:space="0" w:color="auto"/>
        <w:left w:val="none" w:sz="0" w:space="0" w:color="auto"/>
        <w:bottom w:val="none" w:sz="0" w:space="0" w:color="auto"/>
        <w:right w:val="none" w:sz="0" w:space="0" w:color="auto"/>
      </w:divBdr>
    </w:div>
    <w:div w:id="2037778709">
      <w:bodyDiv w:val="1"/>
      <w:marLeft w:val="0"/>
      <w:marRight w:val="0"/>
      <w:marTop w:val="0"/>
      <w:marBottom w:val="0"/>
      <w:divBdr>
        <w:top w:val="none" w:sz="0" w:space="0" w:color="auto"/>
        <w:left w:val="none" w:sz="0" w:space="0" w:color="auto"/>
        <w:bottom w:val="none" w:sz="0" w:space="0" w:color="auto"/>
        <w:right w:val="none" w:sz="0" w:space="0" w:color="auto"/>
      </w:divBdr>
    </w:div>
    <w:div w:id="2041278936">
      <w:bodyDiv w:val="1"/>
      <w:marLeft w:val="0"/>
      <w:marRight w:val="0"/>
      <w:marTop w:val="0"/>
      <w:marBottom w:val="0"/>
      <w:divBdr>
        <w:top w:val="none" w:sz="0" w:space="0" w:color="auto"/>
        <w:left w:val="none" w:sz="0" w:space="0" w:color="auto"/>
        <w:bottom w:val="none" w:sz="0" w:space="0" w:color="auto"/>
        <w:right w:val="none" w:sz="0" w:space="0" w:color="auto"/>
      </w:divBdr>
    </w:div>
    <w:div w:id="2058508294">
      <w:bodyDiv w:val="1"/>
      <w:marLeft w:val="0"/>
      <w:marRight w:val="0"/>
      <w:marTop w:val="0"/>
      <w:marBottom w:val="0"/>
      <w:divBdr>
        <w:top w:val="none" w:sz="0" w:space="0" w:color="auto"/>
        <w:left w:val="none" w:sz="0" w:space="0" w:color="auto"/>
        <w:bottom w:val="none" w:sz="0" w:space="0" w:color="auto"/>
        <w:right w:val="none" w:sz="0" w:space="0" w:color="auto"/>
      </w:divBdr>
    </w:div>
    <w:div w:id="2070107413">
      <w:bodyDiv w:val="1"/>
      <w:marLeft w:val="0"/>
      <w:marRight w:val="0"/>
      <w:marTop w:val="0"/>
      <w:marBottom w:val="0"/>
      <w:divBdr>
        <w:top w:val="none" w:sz="0" w:space="0" w:color="auto"/>
        <w:left w:val="none" w:sz="0" w:space="0" w:color="auto"/>
        <w:bottom w:val="none" w:sz="0" w:space="0" w:color="auto"/>
        <w:right w:val="none" w:sz="0" w:space="0" w:color="auto"/>
      </w:divBdr>
    </w:div>
    <w:div w:id="2089186702">
      <w:bodyDiv w:val="1"/>
      <w:marLeft w:val="0"/>
      <w:marRight w:val="0"/>
      <w:marTop w:val="0"/>
      <w:marBottom w:val="0"/>
      <w:divBdr>
        <w:top w:val="none" w:sz="0" w:space="0" w:color="auto"/>
        <w:left w:val="none" w:sz="0" w:space="0" w:color="auto"/>
        <w:bottom w:val="none" w:sz="0" w:space="0" w:color="auto"/>
        <w:right w:val="none" w:sz="0" w:space="0" w:color="auto"/>
      </w:divBdr>
    </w:div>
    <w:div w:id="2095590862">
      <w:bodyDiv w:val="1"/>
      <w:marLeft w:val="0"/>
      <w:marRight w:val="0"/>
      <w:marTop w:val="0"/>
      <w:marBottom w:val="0"/>
      <w:divBdr>
        <w:top w:val="none" w:sz="0" w:space="0" w:color="auto"/>
        <w:left w:val="none" w:sz="0" w:space="0" w:color="auto"/>
        <w:bottom w:val="none" w:sz="0" w:space="0" w:color="auto"/>
        <w:right w:val="none" w:sz="0" w:space="0" w:color="auto"/>
      </w:divBdr>
    </w:div>
    <w:div w:id="2100717052">
      <w:bodyDiv w:val="1"/>
      <w:marLeft w:val="0"/>
      <w:marRight w:val="0"/>
      <w:marTop w:val="0"/>
      <w:marBottom w:val="0"/>
      <w:divBdr>
        <w:top w:val="none" w:sz="0" w:space="0" w:color="auto"/>
        <w:left w:val="none" w:sz="0" w:space="0" w:color="auto"/>
        <w:bottom w:val="none" w:sz="0" w:space="0" w:color="auto"/>
        <w:right w:val="none" w:sz="0" w:space="0" w:color="auto"/>
      </w:divBdr>
    </w:div>
    <w:div w:id="2126074468">
      <w:bodyDiv w:val="1"/>
      <w:marLeft w:val="0"/>
      <w:marRight w:val="0"/>
      <w:marTop w:val="0"/>
      <w:marBottom w:val="0"/>
      <w:divBdr>
        <w:top w:val="none" w:sz="0" w:space="0" w:color="auto"/>
        <w:left w:val="none" w:sz="0" w:space="0" w:color="auto"/>
        <w:bottom w:val="none" w:sz="0" w:space="0" w:color="auto"/>
        <w:right w:val="none" w:sz="0" w:space="0" w:color="auto"/>
      </w:divBdr>
    </w:div>
    <w:div w:id="21333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B4612-D8E7-4863-AF42-BE3CA5043F8C}">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150708AA-33A7-4B5F-A8A0-2CBE958A615D}">
  <ds:schemaRefs>
    <ds:schemaRef ds:uri="http://schemas.microsoft.com/sharepoint/v3/contenttype/forms"/>
  </ds:schemaRefs>
</ds:datastoreItem>
</file>

<file path=customXml/itemProps3.xml><?xml version="1.0" encoding="utf-8"?>
<ds:datastoreItem xmlns:ds="http://schemas.openxmlformats.org/officeDocument/2006/customXml" ds:itemID="{B024AD39-03A5-459D-B434-847DDA4C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9872</Characters>
  <Application>Microsoft Office Word</Application>
  <DocSecurity>0</DocSecurity>
  <Lines>346</Lines>
  <Paragraphs>108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Chahir</dc:creator>
  <cp:keywords/>
  <dc:description/>
  <cp:lastModifiedBy>Anna Bachynska</cp:lastModifiedBy>
  <cp:revision>3</cp:revision>
  <dcterms:created xsi:type="dcterms:W3CDTF">2026-03-26T12:28:00Z</dcterms:created>
  <dcterms:modified xsi:type="dcterms:W3CDTF">2026-03-26T12:28:00Z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Project_x0020_Document_x0020_Type">
    <vt:lpwstr/>
  </property>
  <property fmtid="{D5CDD505-2E9C-101B-9397-08002B2CF9AE}" pid="5" name="MediaServiceImageTags">
    <vt:lpwstr/>
  </property>
</Properties>
</file>