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360" w:right="-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Додаток 2. </w:t>
      </w:r>
    </w:p>
    <w:p w:rsidR="00000000" w:rsidDel="00000000" w:rsidP="00000000" w:rsidRDefault="00000000" w:rsidRPr="00000000" w14:paraId="00000002">
      <w:pPr>
        <w:ind w:left="-360" w:right="-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Форма тендерної пропозиції (включає цінову пропозицію). </w:t>
      </w:r>
    </w:p>
    <w:p w:rsidR="00000000" w:rsidDel="00000000" w:rsidP="00000000" w:rsidRDefault="00000000" w:rsidRPr="00000000" w14:paraId="00000003">
      <w:pPr>
        <w:ind w:left="-360" w:right="-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60" w:right="-720" w:firstLine="0"/>
        <w:rPr/>
      </w:pPr>
      <w:r w:rsidDel="00000000" w:rsidR="00000000" w:rsidRPr="00000000">
        <w:rPr>
          <w:rtl w:val="0"/>
        </w:rPr>
        <w:t xml:space="preserve">До Оголошення про відкриті торги та запрошення до участі у тендері на закупівлю наборів аптечних боксів першої допомоги від 12 березня 2026 року.</w:t>
      </w:r>
    </w:p>
    <w:p w:rsidR="00000000" w:rsidDel="00000000" w:rsidP="00000000" w:rsidRDefault="00000000" w:rsidRPr="00000000" w14:paraId="00000005">
      <w:pPr>
        <w:ind w:left="-36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60" w:right="-720" w:firstLine="0"/>
        <w:jc w:val="left"/>
        <w:rPr/>
      </w:pPr>
      <w:r w:rsidDel="00000000" w:rsidR="00000000" w:rsidRPr="00000000">
        <w:rPr>
          <w:rtl w:val="0"/>
        </w:rPr>
        <w:t xml:space="preserve">Референс №: TENDER/MK/FIRSTAIDKITS/2026-02</w:t>
      </w:r>
    </w:p>
    <w:p w:rsidR="00000000" w:rsidDel="00000000" w:rsidP="00000000" w:rsidRDefault="00000000" w:rsidRPr="00000000" w14:paraId="00000007">
      <w:pPr>
        <w:spacing w:after="240" w:before="240" w:lineRule="auto"/>
        <w:ind w:left="-360" w:right="-720" w:firstLine="0"/>
        <w:rPr/>
      </w:pPr>
      <w:r w:rsidDel="00000000" w:rsidR="00000000" w:rsidRPr="00000000">
        <w:rPr>
          <w:rtl w:val="0"/>
        </w:rPr>
        <w:t xml:space="preserve">м. Харків,</w:t>
        <w:tab/>
        <w:tab/>
        <w:tab/>
        <w:tab/>
        <w:tab/>
        <w:tab/>
        <w:tab/>
        <w:tab/>
        <w:t xml:space="preserve">         </w:t>
        <w:tab/>
        <w:tab/>
        <w:t xml:space="preserve"> 12 березня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Уважно вивчивши умови тендерної документації та запиту цінової пропозиції, подаємо тендерну пропозицію (включає цінову пропозицію) для участі у відкритих торгах.: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1. Повне найменування Учасника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2. Фізичне місцезнаходження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3. Телефон _________________________ мейл: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4. Керівництво (прізвище, ім’я по батькові)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5. Код ЄДРПОУ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6. Довідка про діяльність фірми (КВЕД)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360" w:right="-720" w:firstLine="0"/>
        <w:rPr/>
      </w:pPr>
      <w:r w:rsidDel="00000000" w:rsidR="00000000" w:rsidRPr="00000000">
        <w:rPr>
          <w:rtl w:val="0"/>
        </w:rPr>
        <w:t xml:space="preserve">7. Статус платника податків : </w:t>
      </w:r>
      <w:r w:rsidDel="00000000" w:rsidR="00000000" w:rsidRPr="00000000">
        <w:rPr>
          <w:i w:val="1"/>
          <w:iCs w:val="1"/>
          <w:rtl w:val="0"/>
        </w:rPr>
        <w:t xml:space="preserve">платник   чи    неплатник ПДВ</w:t>
      </w:r>
      <w:r w:rsidDel="00000000" w:rsidR="00000000" w:rsidRPr="00000000">
        <w:rPr>
          <w:rtl w:val="0"/>
        </w:rPr>
        <w:t xml:space="preserve">  (обрати статус – підкреслить свій варіант).</w:t>
      </w:r>
    </w:p>
    <w:p w:rsidR="00000000" w:rsidDel="00000000" w:rsidP="00000000" w:rsidRDefault="00000000" w:rsidRPr="00000000" w14:paraId="00000010">
      <w:pPr>
        <w:spacing w:line="240" w:lineRule="auto"/>
        <w:ind w:left="-360" w:right="-720" w:firstLine="0"/>
        <w:rPr/>
      </w:pPr>
      <w:r w:rsidDel="00000000" w:rsidR="00000000" w:rsidRPr="00000000">
        <w:rPr>
          <w:rtl w:val="0"/>
        </w:rPr>
        <w:t xml:space="preserve">8. Контактна особа ____________________________________ тел.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9. Гарантуємо, що всі запропоновані товари повністю відповідають вимогам Додатку 1 (Технічне завдання / специфікація), або є еквівалентами, не гіршими за сукупністю технічних, функціональних та якісних характеристик.</w:t>
      </w:r>
    </w:p>
    <w:p w:rsidR="00000000" w:rsidDel="00000000" w:rsidP="00000000" w:rsidRDefault="00000000" w:rsidRPr="00000000" w14:paraId="00000012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360" w:right="-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Цінова пропозиція:</w:t>
      </w: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left"/>
        <w:tblInd w:w="-570.0" w:type="dxa"/>
        <w:tblLayout w:type="fixed"/>
        <w:tblLook w:val="0400"/>
      </w:tblPr>
      <w:tblGrid>
        <w:gridCol w:w="3075"/>
        <w:gridCol w:w="1185"/>
        <w:gridCol w:w="1035"/>
        <w:gridCol w:w="1140"/>
        <w:gridCol w:w="1320"/>
        <w:gridCol w:w="3465"/>
        <w:tblGridChange w:id="0">
          <w:tblGrid>
            <w:gridCol w:w="3075"/>
            <w:gridCol w:w="1185"/>
            <w:gridCol w:w="1035"/>
            <w:gridCol w:w="1140"/>
            <w:gridCol w:w="1320"/>
            <w:gridCol w:w="3465"/>
          </w:tblGrid>
        </w:tblGridChange>
      </w:tblGrid>
      <w:tr>
        <w:trPr>
          <w:cantSplit w:val="0"/>
          <w:trHeight w:val="1755.84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left="-90" w:right="-105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позиції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ind w:left="-90" w:right="-105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в штуках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Ціна за одну одиницю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вартість закупівлі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ind w:left="-90" w:right="-15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Кінцевий термін придатності (місяць/рік)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-90" w:right="-7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Деталі (модель, виробник, посилання, фото, опис, сертифікат)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Бинт кровоспинний гофрований гемостатичний 7,5см х 360см.</w:t>
            </w:r>
            <w:r w:rsidDel="00000000" w:rsidR="00000000" w:rsidRPr="00000000">
              <w:rPr>
                <w:rtl w:val="0"/>
              </w:rPr>
              <w:t xml:space="preserve"> На основі каоліну або хітозану.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Стерильний, призначений для зупинки масивної кровотечі.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1547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Турнікет артеріальний (джгут кровоспинний)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Тип windlass (закрутка), для зупинки критичної кровотечі з кінцівок, з можливістю одноручного застосування. Модель має бути рекомендована CoTCCC (TCCC Recommended).</w:t>
              <w:br w:type="textWrapping"/>
            </w:r>
            <w:r w:rsidDel="00000000" w:rsidR="00000000" w:rsidRPr="00000000">
              <w:rPr>
                <w:rtl w:val="0"/>
              </w:rPr>
              <w:t xml:space="preserve">застосування.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1105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ind w:left="-90" w:right="-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.91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left="-90" w:right="-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Марлевий бинт нестерильний.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Розмір 10 см х 5м.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3094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Бандаж перев'язувальний компресійний "ізраїльського типу.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Розмір 6".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1547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Термовідбивна ковдра (ізотермічна).</w:t>
            </w:r>
            <w:r w:rsidDel="00000000" w:rsidR="00000000" w:rsidRPr="00000000">
              <w:rPr>
                <w:rtl w:val="0"/>
              </w:rPr>
              <w:t xml:space="preserve"> Розмір не менше 1500 × 2100 мм. (або еквівалент)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2210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Нітрилові рукавички.</w:t>
            </w:r>
            <w:r w:rsidDel="00000000" w:rsidR="00000000" w:rsidRPr="00000000">
              <w:rPr>
                <w:rtl w:val="0"/>
              </w:rPr>
              <w:t xml:space="preserve"> Нестерильні, одноразові, розмір 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2210</w:t>
            </w:r>
            <w:r w:rsidDel="00000000" w:rsidR="00000000" w:rsidRPr="00000000">
              <w:rPr>
                <w:rtl w:val="0"/>
              </w:rPr>
              <w:t xml:space="preserve"> пар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(4420 шт)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Атравматичні ножиці </w:t>
            </w:r>
            <w:r w:rsidDel="00000000" w:rsidR="00000000" w:rsidRPr="00000000">
              <w:rPr>
                <w:rtl w:val="0"/>
              </w:rPr>
              <w:t xml:space="preserve">(тактичні). Зі скругленим кінцем, придатні для розрізання одягу та бинтів.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221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.871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Маркер перманентний з фіксатором.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Чорний, </w:t>
            </w:r>
            <w:r w:rsidDel="00000000" w:rsidR="00000000" w:rsidRPr="00000000">
              <w:rPr>
                <w:rtl w:val="0"/>
              </w:rPr>
              <w:t xml:space="preserve">вологостійкий, придатний для нанесення написів у польових умовах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221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Пластир медичний у котушці.</w:t>
            </w:r>
            <w:r w:rsidDel="00000000" w:rsidR="00000000" w:rsidRPr="00000000">
              <w:rPr>
                <w:rtl w:val="0"/>
              </w:rPr>
              <w:t xml:space="preserve">  Ширина не менше 1.25 см, довжина не менше 5 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ind w:left="-90" w:right="-105" w:firstLine="0"/>
              <w:rPr/>
            </w:pPr>
            <w:r w:rsidDel="00000000" w:rsidR="00000000" w:rsidRPr="00000000">
              <w:rPr>
                <w:rtl w:val="0"/>
              </w:rPr>
              <w:t xml:space="preserve">442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left="-90" w:right="-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ind w:left="-90" w:right="-15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left="-90" w:right="-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Підсумкова вартість:</w:t>
      </w:r>
    </w:p>
    <w:p w:rsidR="00000000" w:rsidDel="00000000" w:rsidP="00000000" w:rsidRDefault="00000000" w:rsidRPr="00000000" w14:paraId="00000058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Ціна одного аптечного набору першої допомоги (грн): __________________</w:t>
      </w:r>
    </w:p>
    <w:p w:rsidR="00000000" w:rsidDel="00000000" w:rsidP="00000000" w:rsidRDefault="00000000" w:rsidRPr="00000000" w14:paraId="00000059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Загальна вартість закупівлі 221 набору (грн): __________________</w:t>
      </w:r>
    </w:p>
    <w:p w:rsidR="00000000" w:rsidDel="00000000" w:rsidP="00000000" w:rsidRDefault="00000000" w:rsidRPr="00000000" w14:paraId="0000005A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Загальна вартість пропозиції повинна дорівнювати сумі вартості всіх позицій, зазначених у таблиці.</w:t>
      </w:r>
    </w:p>
    <w:p w:rsidR="00000000" w:rsidDel="00000000" w:rsidP="00000000" w:rsidRDefault="00000000" w:rsidRPr="00000000" w14:paraId="0000005B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Подання цін лише за один аптечний набір без розбивки по позиціях не допускається.</w:t>
      </w:r>
    </w:p>
    <w:p w:rsidR="00000000" w:rsidDel="00000000" w:rsidP="00000000" w:rsidRDefault="00000000" w:rsidRPr="00000000" w14:paraId="0000005C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10.Підтверджуємо, що ознайомилися з усією тендерною документацією Замовника, зокрема Оголошенням, Додатком 1 (Технічне завдання), та беззастережно погоджуємося з усіма умовами закупівлі. Ми зобов’язуємося дотримуватися умов цієї пропозиції 20 днів з дня подання цінової пропозиції. Наша пропозиція є обов’язковою для нас.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11. Доставку включено в вартість товару.</w:t>
      </w:r>
    </w:p>
    <w:p w:rsidR="00000000" w:rsidDel="00000000" w:rsidP="00000000" w:rsidRDefault="00000000" w:rsidRPr="00000000" w14:paraId="0000005E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12. Умови та спосіб оплати, порядок ціноутворення: на підставі укладеного договору; безготівковий розрахунок; 100% післяплата протягом 3 банківських днів після поставки товару та підписання всіх первинних документів. Первинні документи: видаткова накладна та інші документи, передбачені законодавством України.</w:t>
      </w:r>
    </w:p>
    <w:p w:rsidR="00000000" w:rsidDel="00000000" w:rsidP="00000000" w:rsidRDefault="00000000" w:rsidRPr="00000000" w14:paraId="0000005F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13. Термін поставки:_____________________ календарних днів з дати укладання договору.</w:t>
      </w:r>
    </w:p>
    <w:p w:rsidR="00000000" w:rsidDel="00000000" w:rsidP="00000000" w:rsidRDefault="00000000" w:rsidRPr="00000000" w14:paraId="00000060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14. Якщо нашу пропозицію буде обрано, ми зобов’язуємося підписати Договір у строк не пізніше ніж через 3 робочих днів з дати отримання повідомлення про намір укласти договір про закупівлю.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  <w:t xml:space="preserve">15. 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:rsidR="00000000" w:rsidDel="00000000" w:rsidP="00000000" w:rsidRDefault="00000000" w:rsidRPr="00000000" w14:paraId="00000062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-360" w:right="-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-360" w:right="-720" w:firstLine="0"/>
        <w:rPr/>
      </w:pPr>
      <w:r w:rsidDel="00000000" w:rsidR="00000000" w:rsidRPr="00000000">
        <w:rPr>
          <w:rtl w:val="0"/>
        </w:rPr>
        <w:t xml:space="preserve">________________________________                     ___________                      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-360" w:right="-720" w:firstLine="0"/>
        <w:rPr/>
      </w:pPr>
      <w:r w:rsidDel="00000000" w:rsidR="00000000" w:rsidRPr="00000000">
        <w:rPr>
          <w:rtl w:val="0"/>
        </w:rPr>
        <w:t xml:space="preserve">(посада керівника учасника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-360" w:right="-720" w:firstLine="0"/>
        <w:rPr/>
      </w:pPr>
      <w:r w:rsidDel="00000000" w:rsidR="00000000" w:rsidRPr="00000000">
        <w:rPr>
          <w:rtl w:val="0"/>
        </w:rPr>
        <w:t xml:space="preserve">або уповноваженої ним особи)                                   (підпис)                     (ініціали та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-360" w:right="-720" w:firstLine="0"/>
        <w:rPr/>
      </w:pPr>
      <w:r w:rsidDel="00000000" w:rsidR="00000000" w:rsidRPr="00000000">
        <w:rPr>
          <w:rtl w:val="0"/>
        </w:rPr>
        <w:t xml:space="preserve">                                                                                                 М.П.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center" w:leader="none" w:pos="4680"/>
        <w:tab w:val="right" w:leader="none" w:pos="9360"/>
        <w:tab w:val="left" w:leader="none" w:pos="7271"/>
      </w:tabs>
      <w:spacing w:line="240" w:lineRule="auto"/>
      <w:ind w:left="-56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19050</wp:posOffset>
          </wp:positionV>
          <wp:extent cx="1600203" cy="426721"/>
          <wp:effectExtent b="0" l="0" r="0" t="0"/>
          <wp:wrapTopAndBottom distB="0" distT="0"/>
          <wp:docPr descr="A black background with a black square&#10;&#10;AI-generated content may be incorrect." id="3" name="image1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3" cy="4267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0</wp:posOffset>
          </wp:positionV>
          <wp:extent cx="1676400" cy="426720"/>
          <wp:effectExtent b="0" l="0" r="0" t="0"/>
          <wp:wrapTopAndBottom distB="0" distT="0"/>
          <wp:docPr descr="A black background with a black square&#10;&#10;AI-generated content may be incorrect." id="1" name="image3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