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E7A0" w14:textId="77777777" w:rsidR="0076160A" w:rsidRPr="00F16873" w:rsidRDefault="0076160A" w:rsidP="00F16873">
      <w:pPr>
        <w:spacing w:before="280" w:after="280" w:line="276" w:lineRule="auto"/>
        <w:rPr>
          <w:rFonts w:asciiTheme="majorBidi" w:eastAsia="Century Gothic" w:hAnsiTheme="majorBidi" w:cstheme="majorBidi"/>
          <w:b/>
          <w:bCs/>
          <w:color w:val="000000"/>
          <w:sz w:val="22"/>
          <w:szCs w:val="22"/>
        </w:rPr>
      </w:pPr>
    </w:p>
    <w:p w14:paraId="036DBE72" w14:textId="77777777" w:rsidR="0076160A" w:rsidRPr="00F16873" w:rsidRDefault="00CB6124" w:rsidP="00F16873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ОГОЛОШЕННЯ</w:t>
      </w:r>
    </w:p>
    <w:p w14:paraId="242FBC4F" w14:textId="77777777" w:rsidR="0076160A" w:rsidRPr="00F16873" w:rsidRDefault="00CB6124" w:rsidP="00F16873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 проведення конкурсних торгів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(далі – «Оголошення»)</w:t>
      </w:r>
    </w:p>
    <w:p w14:paraId="5657F292" w14:textId="77777777" w:rsidR="0076160A" w:rsidRPr="00F16873" w:rsidRDefault="00CB6124" w:rsidP="00F16873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на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 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закупівлю послуг IT-супроводу діяльності Організації на 2026 рік</w:t>
      </w:r>
    </w:p>
    <w:p w14:paraId="0701BD02" w14:textId="77777777" w:rsidR="0076160A" w:rsidRPr="00F16873" w:rsidRDefault="0076160A" w:rsidP="00F16873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sz w:val="22"/>
          <w:szCs w:val="22"/>
        </w:rPr>
      </w:pPr>
    </w:p>
    <w:p w14:paraId="68BCB3C4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sz w:val="22"/>
          <w:szCs w:val="22"/>
        </w:rPr>
        <w:t>16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лютого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202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6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р.</w:t>
      </w:r>
    </w:p>
    <w:p w14:paraId="2A494F54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Всеукраїнська благодійна організація «КОНВІКТУС УКРАЇНА» (далі – «Організатор») оголошує конкурсні торги (тендер) на 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закупівлю 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послуг IT-супроводу діяльності 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Організації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на 2026 рік</w:t>
      </w:r>
    </w:p>
    <w:p w14:paraId="59751D49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Всеукраїнська благодійна організація «КОНВІКТУС УКРАЇНА» - неурядова орган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ізація, що здійснює діяльність в Україні з 2006 року та є частиною міжнародної мережі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Convictus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яка працює у Швеції, Естонії та Україні.</w:t>
      </w:r>
    </w:p>
    <w:p w14:paraId="7CF15634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Організація має понад 18 років досвіду реалізації програм у сфері громадського здоров’я, гуманітарної допомоги та соці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альної підтримки у співпраці з державними установами, національними та міжнародними партнерами.</w:t>
      </w:r>
    </w:p>
    <w:p w14:paraId="5184FD2E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Джерело фінансування закупівлі</w:t>
      </w:r>
    </w:p>
    <w:p w14:paraId="75F1A3F3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Тендер проводиться в межах усіх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проєктів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Організації, що діють станом на дату оголошення, а також майбутніх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проєктів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які реалізо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вуватимуться протягом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2026 року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у тому числі:</w:t>
      </w:r>
    </w:p>
    <w:p w14:paraId="522BA41A" w14:textId="77777777" w:rsidR="0076160A" w:rsidRPr="00F16873" w:rsidRDefault="00CB6124" w:rsidP="00F16873">
      <w:pPr>
        <w:numPr>
          <w:ilvl w:val="0"/>
          <w:numId w:val="3"/>
        </w:numP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субгрантів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наданих відповідно до програм Глобального фонду для боротьби зі СНІДом, туберкульозом та малярією;</w:t>
      </w:r>
    </w:p>
    <w:p w14:paraId="6F4358FA" w14:textId="77777777" w:rsidR="0076160A" w:rsidRPr="00F16873" w:rsidRDefault="00CB6124" w:rsidP="00F16873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програм Федерального агентства США з контролю та профілактики захворювань (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Centers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for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Disease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Control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and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Prevention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CDC);</w:t>
      </w:r>
    </w:p>
    <w:p w14:paraId="05B95F5E" w14:textId="77777777" w:rsidR="0076160A" w:rsidRPr="00F16873" w:rsidRDefault="00CB6124" w:rsidP="00F16873">
      <w:pPr>
        <w:numPr>
          <w:ilvl w:val="0"/>
          <w:numId w:val="3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проєктів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що реалізуються за підтримки Фонду ООН у галузі народонаселення (UNFPA) в Україні, 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International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Medical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Corps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 GIZ, 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Norw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egian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People’s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Aid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 МБО «БФ «СОС Дитячі Містечка» Україна, ІСАР «Єднання», AFEW-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Ukraine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 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Medicus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Mundi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Mediterrània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, ING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Bank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 Європейського Союзу, а також інших донорів, які надають підтримку програмам Організації.</w:t>
      </w:r>
    </w:p>
    <w:p w14:paraId="338C4608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Порядок розрахунків</w:t>
      </w:r>
    </w:p>
    <w:p w14:paraId="2767732E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Закупівля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послуг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здійснюється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на постійній основі.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Розрахунки проводяться у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безготівковій формі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Базові умови оплати передбачають здійснення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100% повної п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ередоплати за послуги на наступний місяць.</w:t>
      </w:r>
    </w:p>
    <w:p w14:paraId="46BA701F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lastRenderedPageBreak/>
        <w:t xml:space="preserve">Локації для надання послуг: м. Київ (за необхідності)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та за необхідно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сті і в інших регіонах діяльності Організації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,  віддалено надавати послуги</w:t>
      </w:r>
    </w:p>
    <w:p w14:paraId="796C28E1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Термін постачання</w:t>
      </w:r>
    </w:p>
    <w:p w14:paraId="456934DA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З моменту підписання договору по 31 грудня 2026 року.</w:t>
      </w:r>
    </w:p>
    <w:p w14:paraId="701D656F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Формування ціни та ПДВ</w:t>
      </w:r>
    </w:p>
    <w:p w14:paraId="32C95626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зв’язку з тим, що закупівля послуг здійснюється в межах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проєктів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, які фінансуються р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ізними донорами, застосування ПДВ може відрізнятися залежно від джерела фінансування конкретної партії закупівлі.</w:t>
      </w:r>
    </w:p>
    <w:p w14:paraId="70FACF56" w14:textId="77777777" w:rsidR="0076160A" w:rsidRPr="00F16873" w:rsidRDefault="00CB6124" w:rsidP="00F16873">
      <w:pPr>
        <w:numPr>
          <w:ilvl w:val="0"/>
          <w:numId w:val="4"/>
        </w:numP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Закупівлі за кошти міжнародної технічної допомоги (зокрема CDC/PEPFAR) здійснюються без ПДВ відповідно до ст. 197.11 Податкового кодексу Украї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ни (за умови дотримання вимог законодавства).</w:t>
      </w:r>
    </w:p>
    <w:p w14:paraId="60F106C8" w14:textId="77777777" w:rsidR="0076160A" w:rsidRPr="00F16873" w:rsidRDefault="00CB6124" w:rsidP="00F16873">
      <w:pPr>
        <w:numPr>
          <w:ilvl w:val="0"/>
          <w:numId w:val="4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Закупівлі за кошти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субгрантів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Глобального фонду здійснюються без ПДВ відповідно до п. 26 підрозділу 2 розділу ХХ Податкового кодексу України та постанови КМУ № 284 від 17.04.2013 року.</w:t>
      </w:r>
    </w:p>
    <w:p w14:paraId="199E2044" w14:textId="77777777" w:rsidR="0076160A" w:rsidRPr="00F16873" w:rsidRDefault="00CB6124" w:rsidP="00F16873">
      <w:pPr>
        <w:numPr>
          <w:ilvl w:val="0"/>
          <w:numId w:val="4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Закупівлі за кошти UNFPA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та інших донорів здійснюються з ПДВ або без ПДВ залежно від умов фінансування та чинного законодавства України.</w:t>
      </w:r>
    </w:p>
    <w:p w14:paraId="6248A2F9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Учасник має подати цінову пропозицію із зазначенням, чи включає ціна ПДВ, та бути готовим до постачання як з ПДВ, так і без ПДВ залежно від джер</w:t>
      </w: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ела фінансування конкретного замовлення.</w:t>
      </w:r>
    </w:p>
    <w:p w14:paraId="17A1153C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 разі перемоги в тендері та укладення договору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підвищення цін на послуги допускається не більше ніж на 10%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 від ціни, зазначеної у тендерній пропозиції, протягом строку дії договору. У разі необхідності підвищення цін понад 10% Постачальник зобов’язаний не пізніше ніж за 1 місяць до планованої дати підвищення надати Організатору письмове обґрунтування з підтвер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дженням ринкових коливань (інформація щонайменше від трьох незалежних постачальників аналогічних послуг).</w:t>
      </w:r>
    </w:p>
    <w:p w14:paraId="19B84C0E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кцій.</w:t>
      </w:r>
    </w:p>
    <w:p w14:paraId="4E4A83D6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Кваліфікаційні вимоги до Учасника</w:t>
      </w:r>
    </w:p>
    <w:p w14:paraId="1BB07EEA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Учасник повинен відповідати таким кваліфікаційним вимогам:</w:t>
      </w:r>
    </w:p>
    <w:p w14:paraId="5D018623" w14:textId="77777777" w:rsidR="0076160A" w:rsidRPr="00F16873" w:rsidRDefault="00CB6124" w:rsidP="00F168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Право на здійснення господарської діяльності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державної реєстрації юридичної особи або фізичної особи–підприємця відповідно до законодавства Україн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и, що підтверджується витягом/випискою з Єдиного державного реєстру.</w:t>
      </w:r>
    </w:p>
    <w:p w14:paraId="1E83D039" w14:textId="77777777" w:rsidR="0076160A" w:rsidRPr="00F16873" w:rsidRDefault="00CB6124" w:rsidP="00F168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Досвід постачання аналогічних товарів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Наявність підтвердженого досвіду постачання аналогічних послуг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з IT - супроводу організацій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протягом останніх 3 (трьох) календарних років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.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Досвід пі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дтверджується копіями договорів, рахунків, актів, або рекомендаційними листами.</w:t>
      </w:r>
    </w:p>
    <w:p w14:paraId="41D7D693" w14:textId="77777777" w:rsidR="0076160A" w:rsidRPr="00F16873" w:rsidRDefault="00CB6124" w:rsidP="00F168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Спроможність виконання договору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матеріально-технічної бази та організаційної спроможності виконати зобов’язання за договором, що підтверджується довідкою у довільній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формі.</w:t>
      </w:r>
    </w:p>
    <w:p w14:paraId="104FA444" w14:textId="77777777" w:rsidR="0076160A" w:rsidRPr="00F16873" w:rsidRDefault="00CB6124" w:rsidP="00F168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Ідентифікація постачальника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Наявність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вебресурсу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для ідентифікації діяльності Учасника (офіційний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вебсайт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та/або офіційна сторінка в соціальних мережах за наявності).</w:t>
      </w:r>
    </w:p>
    <w:p w14:paraId="5A5D7687" w14:textId="77777777" w:rsidR="0076160A" w:rsidRPr="00F16873" w:rsidRDefault="00CB6124" w:rsidP="00F168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Електронний документообіг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Готовність Учасника використовувати електронний документообіг, зокрема через сервіс ВЧАСНО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або еквівалентний сервіс, що відповідає вимогам законодавства України.</w:t>
      </w:r>
    </w:p>
    <w:p w14:paraId="4E99113A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Технічні вимоги до предмета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закупівлі (які послуги мають надаватися Організації):</w:t>
      </w:r>
    </w:p>
    <w:p w14:paraId="6136C565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Наявність специфічної платформи / сайту для надсилання запитів для отримання послуг.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Усі звернення мають фіксуватися та оброблятися у визначені строки.</w:t>
      </w:r>
    </w:p>
    <w:p w14:paraId="0D3FA00B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Технічне обслуговування IT інфраструктури замовника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(постачальник має забезпечити безперервний IT - супр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оводу Організації у офісному та віддаленому форматі, включно з оперативним реагуванням на технічні інциденти, налаштуванням робочих місць, консультаціями користувачів і відновленням працездатності обладнання та програмного забезпечення). Усі звернення мают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ь фіксуватися та оброблятися у визначені строки.</w:t>
      </w:r>
    </w:p>
    <w:p w14:paraId="5CEB6C22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Супровід обладнання та програмного забезпечення.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Постачальник має забезпечити технічний супровід комп’ютерної техніки, периферійних пристроїв і мережевого обладнання Організації, а також адміністрування опер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аційних систем і програмного забезпечення (підтримання актуальності версій операційних систем та програмного забезпечення клієнтських сервісів). Супровід включає встановлення та оновлення програм, усунення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несправностей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, контроль використання ліцензійного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програмного забезпечення та надання рекомендацій щодо його оптимального використання на робочих станціях (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компьютерах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, ноутбуках працівників). Налаштування офісного програмного забезпечення  (ПЗ для роботи з текстами і таблицями,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архіватори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>, допоміжне ПЗ д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ля роботи з мультимедіа). </w:t>
      </w:r>
      <w:r w:rsidRPr="00F16873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Встановлення та налаштування периферійних пристроїв (принтери, сканери, ІБП). Інсталяція програмного забезпечення, які не пов’язані із торгівлею комп’ютерною технікою.</w:t>
      </w:r>
    </w:p>
    <w:p w14:paraId="4EA03FA6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Готовність обслуговувати 30+ співробітників, 30+ робочих місц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ь /  пристроїв</w:t>
      </w:r>
    </w:p>
    <w:p w14:paraId="74B6A156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Управління серверною інфраструктурою (VPS/VDS,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Dedicated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) на базі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Proxmox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 VE: планування ресурсів, розгортання та супровід кластеру, управління VM/LXC, мережами, сховищем, резервним копіюванням, безпекою, моніторингом та інцидентами.</w:t>
      </w:r>
    </w:p>
    <w:p w14:paraId="1D585EE0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Оренда 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віртуальних виділених серверів (VPS / VDS), оренда фізичних виділених серверів (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Dedicated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 Server). Адміністрування серверів.</w:t>
      </w:r>
    </w:p>
    <w:p w14:paraId="623C69F3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Управління та обслуговування системи зберігання даних замовника: виділення та супровід файлових ресурсів, контроль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доступів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>, моніто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ринг, резервне копіювання, відновлення, забезпечення цілісності та масштабування сховища</w:t>
      </w:r>
    </w:p>
    <w:p w14:paraId="42B9806B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Оренда програмного забезпечення власного або сторонніх виробників.</w:t>
      </w:r>
    </w:p>
    <w:p w14:paraId="61806D59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Резервне копіювання та збереження даних (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Backup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 &amp;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Recovery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>). Постачальник забезпечує організацію, на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 xml:space="preserve">лаштування та супровід системи резервного копіювання критично важливих даних Організації з можливістю оперативного відновлення інформації та сервісів у разі технічних збоїв, втрати, пошкодження даних або </w:t>
      </w:r>
      <w:proofErr w:type="spellStart"/>
      <w:r w:rsidRPr="00F16873">
        <w:rPr>
          <w:rFonts w:ascii="Times New Roman" w:eastAsia="Times New Roman" w:hAnsi="Times New Roman" w:cs="Times New Roman"/>
          <w:sz w:val="22"/>
          <w:szCs w:val="22"/>
        </w:rPr>
        <w:t>кіберінцидентів</w:t>
      </w:r>
      <w:proofErr w:type="spellEnd"/>
      <w:r w:rsidRPr="00F16873">
        <w:rPr>
          <w:rFonts w:ascii="Times New Roman" w:eastAsia="Times New Roman" w:hAnsi="Times New Roman" w:cs="Times New Roman"/>
          <w:sz w:val="22"/>
          <w:szCs w:val="22"/>
        </w:rPr>
        <w:t>. До переліку даних належать, зокрема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: робочі документи, бази даних, електронна пошта, конфігурації серверів і ключових сервісів.</w:t>
      </w:r>
    </w:p>
    <w:p w14:paraId="16EFDF6D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Консультування з питань інформатизації.</w:t>
      </w:r>
    </w:p>
    <w:p w14:paraId="0B5B2840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Комп’ютерне програмування.</w:t>
      </w:r>
    </w:p>
    <w:p w14:paraId="4323D5F3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Розроблення, модифікація, тестування та технічна підтримка програмного забезпечення. </w:t>
      </w:r>
    </w:p>
    <w:p w14:paraId="50D395AE" w14:textId="77777777" w:rsidR="0076160A" w:rsidRPr="00F16873" w:rsidRDefault="00CB6124" w:rsidP="00F16873">
      <w:pPr>
        <w:numPr>
          <w:ilvl w:val="0"/>
          <w:numId w:val="6"/>
        </w:numPr>
        <w:spacing w:line="276" w:lineRule="auto"/>
        <w:ind w:left="357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16873">
        <w:rPr>
          <w:rFonts w:ascii="Times New Roman" w:eastAsia="Times New Roman" w:hAnsi="Times New Roman" w:cs="Times New Roman"/>
          <w:sz w:val="22"/>
          <w:szCs w:val="22"/>
        </w:rPr>
        <w:t>Забезпечен</w:t>
      </w:r>
      <w:r w:rsidRPr="00F16873">
        <w:rPr>
          <w:rFonts w:ascii="Times New Roman" w:eastAsia="Times New Roman" w:hAnsi="Times New Roman" w:cs="Times New Roman"/>
          <w:sz w:val="22"/>
          <w:szCs w:val="22"/>
        </w:rPr>
        <w:t>ня базового та розширеного рівня захисту інформації</w:t>
      </w:r>
    </w:p>
    <w:p w14:paraId="60221C36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Склад тендерної пропозиції </w:t>
      </w:r>
    </w:p>
    <w:p w14:paraId="17A121F4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Тендерна пропозиція Учасника подається в електронному вигляді та повинна містити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наступні обов’язкові документи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:</w:t>
      </w:r>
    </w:p>
    <w:p w14:paraId="1BA05B6B" w14:textId="77777777" w:rsidR="0076160A" w:rsidRPr="00F16873" w:rsidRDefault="00CB6124" w:rsidP="00F16873">
      <w:pPr>
        <w:numPr>
          <w:ilvl w:val="0"/>
          <w:numId w:val="2"/>
        </w:numPr>
        <w:spacing w:before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Тендерна (цінова/комерційна) пропозиція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Оформлена у формі Додатку 1 до цього Оголошення, що містить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 основні технічні вимоги, інформацію від постачальників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а також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вартість послуг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(з ПДВ чи без ПДВ).</w:t>
      </w:r>
    </w:p>
    <w:p w14:paraId="71DFE02D" w14:textId="77777777" w:rsidR="0076160A" w:rsidRPr="00F16873" w:rsidRDefault="00CB6124" w:rsidP="00F16873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 про Учасника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Заповнена форма Додатк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 2 до цього Оголошення.</w:t>
      </w:r>
    </w:p>
    <w:p w14:paraId="34A8030D" w14:textId="77777777" w:rsidR="0076160A" w:rsidRPr="00F16873" w:rsidRDefault="00CB6124" w:rsidP="00F16873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Документи, що підтверджують відповідність кваліфікаційним вимогам.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Зокрема: документи про державну реєстрацію Учасника; підтвердження досвіду постачання аналогічних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 послуг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за останні 3 календарні роки; довідка про матеріально-технічну базу та організаційну спроможність виконати договір.</w:t>
      </w:r>
    </w:p>
    <w:p w14:paraId="2C89E85C" w14:textId="77777777" w:rsidR="0076160A" w:rsidRPr="00F16873" w:rsidRDefault="00CB6124" w:rsidP="00F16873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Документи, що підтверджують відповідність технічним вимогам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</w:t>
      </w:r>
    </w:p>
    <w:p w14:paraId="41A3D4B5" w14:textId="77777777" w:rsidR="0076160A" w:rsidRPr="00F16873" w:rsidRDefault="00CB6124" w:rsidP="00F16873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Підтвердження повноважень підписанта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Документи, що підтверджують право особи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підписувати тендерну пропозицію (наказ про призначення керівника або довіреність — для юридичних осіб).</w:t>
      </w:r>
    </w:p>
    <w:p w14:paraId="452401F0" w14:textId="77777777" w:rsidR="0076160A" w:rsidRPr="00F16873" w:rsidRDefault="00CB6124" w:rsidP="00F16873">
      <w:pPr>
        <w:numPr>
          <w:ilvl w:val="0"/>
          <w:numId w:val="2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Інші документи (за бажанням Учасника)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Рекомендаційні листи, презентаційні матеріали або інші документи, які Учасник вважає за доцільне надати для кращ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ого розуміння своєї пропозиції (необов’язково).</w:t>
      </w:r>
    </w:p>
    <w:p w14:paraId="116B3A65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Критерії оцінки</w:t>
      </w:r>
    </w:p>
    <w:p w14:paraId="59ABDEE0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Оцінці підлягають тендерні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каційним вимогам. Організатор має право запитувати уточнення (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clarifications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), які не змінюють суті поданої пропозиції.</w:t>
      </w:r>
    </w:p>
    <w:p w14:paraId="31921B55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За рівних умов перевага може надаватися пропозиції з кращими умовами 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надання послуг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та ціною.</w:t>
      </w:r>
    </w:p>
    <w:p w14:paraId="4D2F4B31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Антикорупційні та загальні умови</w:t>
      </w:r>
    </w:p>
    <w:p w14:paraId="2A64834C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Участь по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в’язаних осіб або змова учасників забороняється.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value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f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or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money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), а також внутрішніх політик і процедур Організації.</w:t>
      </w:r>
    </w:p>
    <w:p w14:paraId="6D0DD50C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Запитання та звернення</w:t>
      </w:r>
    </w:p>
    <w:p w14:paraId="46B3106A" w14:textId="77777777" w:rsidR="0076160A" w:rsidRPr="00F16873" w:rsidRDefault="00CB6124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Усі запитання, звернення та запити щодо умов цього тендеру приймаються виключно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 xml:space="preserve"> в письмовій формі 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шляхом надсилання електронного листа на адресу: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 </w:t>
      </w:r>
      <w:hyperlink r:id="rId6">
        <w:r w:rsidRPr="00F16873">
          <w:rPr>
            <w:rFonts w:asciiTheme="majorBidi" w:eastAsia="Times New Roman" w:hAnsiTheme="majorBidi" w:cstheme="majorBidi"/>
            <w:b/>
            <w:bCs/>
            <w:color w:val="467886"/>
            <w:sz w:val="22"/>
            <w:szCs w:val="22"/>
            <w:u w:val="single"/>
          </w:rPr>
          <w:t>zakupivli@convictus.org.ua</w:t>
        </w:r>
      </w:hyperlink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З метою забезпечення рівного доступу всіх потенційних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lastRenderedPageBreak/>
        <w:t>учасників до інформації Організатор</w:t>
      </w:r>
      <w:r w:rsidRPr="00F16873">
        <w:rPr>
          <w:rFonts w:asciiTheme="majorBidi" w:eastAsia="Times New Roman" w:hAnsiTheme="majorBidi" w:cstheme="majorBidi"/>
          <w:sz w:val="22"/>
          <w:szCs w:val="22"/>
        </w:rPr>
        <w:t> 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не надає роз’яснень усно або іншими каналами комунікації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. Відповіді на запитання надаються у письмовій формі.</w:t>
      </w:r>
    </w:p>
    <w:p w14:paraId="5E899171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Дотримання політик Організатора</w:t>
      </w:r>
    </w:p>
    <w:p w14:paraId="5E9D7B35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орупції, конфлікту інтересів, а також політики запобігання сексуальній експлуатації та насильству (PSEA/СЄН).</w:t>
      </w:r>
    </w:p>
    <w:p w14:paraId="5A8C9451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Детальні положення відповідних політик та конкретні зобов’язання Постачальника визначаються у договорі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,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який укладається з переможцем тендеру.</w:t>
      </w:r>
    </w:p>
    <w:p w14:paraId="5E22CF20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Пра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во на скасування тендеру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Організатор залишає за собою право скасувати або анулювати тендер повністю або частково на будь-якому етапі його проведення у разі зміни потреб, умов фінансування, обставин непереборної сили або з інших обґрунтованих причин.</w:t>
      </w:r>
    </w:p>
    <w:p w14:paraId="7870E772" w14:textId="77777777" w:rsidR="0076160A" w:rsidRPr="00F16873" w:rsidRDefault="00CB6124" w:rsidP="00F1687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У тако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му випадку Організатор не несе відповідальності за будь-які витрати, понесені Учасниками у зв’язку з підготовкою та поданням тендерних пропозицій, за умови дотримання принципів прозорості та добросовісності.</w:t>
      </w:r>
    </w:p>
    <w:p w14:paraId="1E6C050A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Кінцевий термін подання пропозицій</w:t>
      </w:r>
    </w:p>
    <w:p w14:paraId="310A1797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02 березня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20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2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6 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року, до 18:00 за київським часом.</w:t>
      </w:r>
    </w:p>
    <w:p w14:paraId="6B37D637" w14:textId="77777777" w:rsidR="0076160A" w:rsidRPr="00F16873" w:rsidRDefault="00CB6124" w:rsidP="00F16873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Тендерні пропозиції подаються в електронному вигляді (PDF/</w:t>
      </w:r>
      <w:proofErr w:type="spellStart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скан</w:t>
      </w:r>
      <w:proofErr w:type="spellEnd"/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) на адресу: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</w:r>
      <w:r w:rsidRPr="00F16873">
        <w:rPr>
          <w:rFonts w:ascii="Segoe UI Emoji" w:eastAsia="Quattrocento Sans" w:hAnsi="Segoe UI Emoji" w:cs="Segoe UI Emoji"/>
          <w:color w:val="000000"/>
          <w:sz w:val="22"/>
          <w:szCs w:val="22"/>
        </w:rPr>
        <w:t>📧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zakupivli@convictus.org.ua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Тема листа: 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(тендер) на закупівлю </w:t>
      </w:r>
      <w:r w:rsidRPr="00F16873">
        <w:rPr>
          <w:rFonts w:asciiTheme="majorBidi" w:eastAsia="Times New Roman" w:hAnsiTheme="majorBidi" w:cstheme="majorBidi"/>
          <w:b/>
          <w:bCs/>
          <w:sz w:val="22"/>
          <w:szCs w:val="22"/>
        </w:rPr>
        <w:t>послуг IT-обслуговування організації</w:t>
      </w:r>
    </w:p>
    <w:p w14:paraId="100FA758" w14:textId="77777777" w:rsidR="0076160A" w:rsidRPr="00F16873" w:rsidRDefault="0076160A" w:rsidP="00F16873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3939F3B" w14:textId="77777777" w:rsidR="0076160A" w:rsidRPr="00F16873" w:rsidRDefault="0076160A" w:rsidP="00F16873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sz w:val="22"/>
          <w:szCs w:val="22"/>
        </w:rPr>
      </w:pPr>
    </w:p>
    <w:p w14:paraId="1150601F" w14:textId="77777777" w:rsidR="0076160A" w:rsidRPr="00F16873" w:rsidRDefault="00CB6124" w:rsidP="00F16873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Додаток 1 до Тендерної пропозиції</w:t>
      </w:r>
    </w:p>
    <w:p w14:paraId="538435E4" w14:textId="77777777" w:rsidR="0076160A" w:rsidRPr="00F16873" w:rsidRDefault="0076160A" w:rsidP="00F16873">
      <w:pPr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2144140" w14:textId="77777777" w:rsidR="0076160A" w:rsidRPr="00F16873" w:rsidRDefault="0076160A" w:rsidP="00F16873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2E17EA6D" w14:textId="77777777" w:rsidR="0076160A" w:rsidRPr="00F16873" w:rsidRDefault="00CB6124" w:rsidP="00F16873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i/>
          <w:iCs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i/>
          <w:iCs/>
          <w:sz w:val="22"/>
          <w:szCs w:val="22"/>
        </w:rPr>
        <w:t>Цінова пропозиція / Технічні характеристики</w:t>
      </w:r>
    </w:p>
    <w:p w14:paraId="66891796" w14:textId="77777777" w:rsidR="0076160A" w:rsidRPr="00F16873" w:rsidRDefault="0076160A" w:rsidP="00F16873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fb"/>
        <w:tblW w:w="9735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3345"/>
        <w:gridCol w:w="4155"/>
        <w:gridCol w:w="1665"/>
      </w:tblGrid>
      <w:tr w:rsidR="0076160A" w:rsidRPr="00F16873" w14:paraId="02FCCEF9" w14:textId="77777777">
        <w:tc>
          <w:tcPr>
            <w:tcW w:w="570" w:type="dxa"/>
            <w:shd w:val="clear" w:color="auto" w:fill="D9D9D9"/>
            <w:vAlign w:val="center"/>
          </w:tcPr>
          <w:p w14:paraId="345AB3FA" w14:textId="77777777" w:rsidR="0076160A" w:rsidRPr="00F16873" w:rsidRDefault="00CB6124" w:rsidP="00F16873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45" w:type="dxa"/>
            <w:shd w:val="clear" w:color="auto" w:fill="D9D9D9"/>
            <w:vAlign w:val="center"/>
          </w:tcPr>
          <w:p w14:paraId="16B75989" w14:textId="77777777" w:rsidR="0076160A" w:rsidRPr="00F16873" w:rsidRDefault="00CB6124" w:rsidP="00F16873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Основні технічні вимоги</w:t>
            </w:r>
          </w:p>
        </w:tc>
        <w:tc>
          <w:tcPr>
            <w:tcW w:w="4155" w:type="dxa"/>
            <w:shd w:val="clear" w:color="auto" w:fill="D9D9D9"/>
            <w:vAlign w:val="center"/>
          </w:tcPr>
          <w:p w14:paraId="12F29CD6" w14:textId="77777777" w:rsidR="0076160A" w:rsidRPr="00F16873" w:rsidRDefault="00CB6124" w:rsidP="00F16873">
            <w:pPr>
              <w:spacing w:line="276" w:lineRule="auto"/>
              <w:ind w:left="54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Деталізація інформації від постачальника</w:t>
            </w:r>
          </w:p>
        </w:tc>
        <w:tc>
          <w:tcPr>
            <w:tcW w:w="1665" w:type="dxa"/>
            <w:shd w:val="clear" w:color="auto" w:fill="D9D9D9"/>
            <w:vAlign w:val="center"/>
          </w:tcPr>
          <w:p w14:paraId="00777CD6" w14:textId="77777777" w:rsidR="0076160A" w:rsidRPr="00F16873" w:rsidRDefault="00CB6124" w:rsidP="00F16873">
            <w:pPr>
              <w:spacing w:line="276" w:lineRule="auto"/>
              <w:ind w:left="54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Вартість </w:t>
            </w: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(грн./зазначити </w:t>
            </w:r>
            <w:r w:rsidRPr="00F16873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без ПДВ </w:t>
            </w: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чи</w:t>
            </w:r>
            <w:r w:rsidRPr="00F16873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 з ПДВ</w:t>
            </w: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)</w:t>
            </w:r>
          </w:p>
        </w:tc>
      </w:tr>
      <w:tr w:rsidR="0076160A" w:rsidRPr="00F16873" w14:paraId="6E173E4A" w14:textId="77777777">
        <w:trPr>
          <w:trHeight w:val="409"/>
        </w:trPr>
        <w:tc>
          <w:tcPr>
            <w:tcW w:w="570" w:type="dxa"/>
            <w:vAlign w:val="center"/>
          </w:tcPr>
          <w:p w14:paraId="379CE6E6" w14:textId="77777777" w:rsidR="0076160A" w:rsidRPr="00F16873" w:rsidRDefault="0076160A" w:rsidP="00F16873">
            <w:pPr>
              <w:numPr>
                <w:ilvl w:val="0"/>
                <w:numId w:val="1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345" w:type="dxa"/>
            <w:vAlign w:val="center"/>
          </w:tcPr>
          <w:p w14:paraId="1952CCA0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Загальна вартість послуги на місяць/рік </w:t>
            </w:r>
          </w:p>
        </w:tc>
        <w:tc>
          <w:tcPr>
            <w:tcW w:w="4155" w:type="dxa"/>
          </w:tcPr>
          <w:p w14:paraId="1880D0CC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0D6DE34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379815A8" w14:textId="77777777">
        <w:trPr>
          <w:trHeight w:val="409"/>
        </w:trPr>
        <w:tc>
          <w:tcPr>
            <w:tcW w:w="570" w:type="dxa"/>
            <w:vAlign w:val="center"/>
          </w:tcPr>
          <w:p w14:paraId="0CBD8F14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2.</w:t>
            </w:r>
          </w:p>
        </w:tc>
        <w:tc>
          <w:tcPr>
            <w:tcW w:w="3345" w:type="dxa"/>
            <w:vAlign w:val="center"/>
          </w:tcPr>
          <w:p w14:paraId="5F269ED9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Вартість однієї години надання послуг (якщо передбачено погодинна модель)</w:t>
            </w:r>
          </w:p>
        </w:tc>
        <w:tc>
          <w:tcPr>
            <w:tcW w:w="4155" w:type="dxa"/>
          </w:tcPr>
          <w:p w14:paraId="67A8C79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50FDE71D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40DCBB84" w14:textId="77777777">
        <w:trPr>
          <w:trHeight w:val="409"/>
        </w:trPr>
        <w:tc>
          <w:tcPr>
            <w:tcW w:w="570" w:type="dxa"/>
            <w:vAlign w:val="center"/>
          </w:tcPr>
          <w:p w14:paraId="6083AADE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lastRenderedPageBreak/>
              <w:t>3.</w:t>
            </w:r>
          </w:p>
        </w:tc>
        <w:tc>
          <w:tcPr>
            <w:tcW w:w="3345" w:type="dxa"/>
            <w:vAlign w:val="center"/>
          </w:tcPr>
          <w:p w14:paraId="363EE283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Які послуги включено в базовий пакет супроводу (щомісячна оплата)</w:t>
            </w:r>
          </w:p>
        </w:tc>
        <w:tc>
          <w:tcPr>
            <w:tcW w:w="4155" w:type="dxa"/>
          </w:tcPr>
          <w:p w14:paraId="25848998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689F4310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47871178" w14:textId="77777777">
        <w:trPr>
          <w:trHeight w:val="409"/>
        </w:trPr>
        <w:tc>
          <w:tcPr>
            <w:tcW w:w="570" w:type="dxa"/>
            <w:vAlign w:val="center"/>
          </w:tcPr>
          <w:p w14:paraId="6F1296B5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4.</w:t>
            </w:r>
          </w:p>
        </w:tc>
        <w:tc>
          <w:tcPr>
            <w:tcW w:w="3345" w:type="dxa"/>
            <w:vAlign w:val="center"/>
          </w:tcPr>
          <w:p w14:paraId="372CA334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Чи входить налаштування нових працівників (</w:t>
            </w:r>
            <w:proofErr w:type="spellStart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onboarding</w:t>
            </w:r>
            <w:proofErr w:type="spellEnd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) у базовий пакет?</w:t>
            </w:r>
          </w:p>
        </w:tc>
        <w:tc>
          <w:tcPr>
            <w:tcW w:w="4155" w:type="dxa"/>
          </w:tcPr>
          <w:p w14:paraId="467DC8B3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62894774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50045647" w14:textId="77777777">
        <w:trPr>
          <w:trHeight w:val="409"/>
        </w:trPr>
        <w:tc>
          <w:tcPr>
            <w:tcW w:w="570" w:type="dxa"/>
            <w:vAlign w:val="center"/>
          </w:tcPr>
          <w:p w14:paraId="23B60AC0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5.</w:t>
            </w:r>
          </w:p>
        </w:tc>
        <w:tc>
          <w:tcPr>
            <w:tcW w:w="3345" w:type="dxa"/>
            <w:vAlign w:val="center"/>
          </w:tcPr>
          <w:p w14:paraId="19C73FA5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Наявність додаткових послуг (за наявності)</w:t>
            </w:r>
          </w:p>
        </w:tc>
        <w:tc>
          <w:tcPr>
            <w:tcW w:w="4155" w:type="dxa"/>
          </w:tcPr>
          <w:p w14:paraId="0BE152E5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5E35C646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60C215CB" w14:textId="77777777">
        <w:trPr>
          <w:trHeight w:val="409"/>
        </w:trPr>
        <w:tc>
          <w:tcPr>
            <w:tcW w:w="570" w:type="dxa"/>
            <w:vAlign w:val="center"/>
          </w:tcPr>
          <w:p w14:paraId="516EBC61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6.</w:t>
            </w:r>
          </w:p>
        </w:tc>
        <w:tc>
          <w:tcPr>
            <w:tcW w:w="3345" w:type="dxa"/>
            <w:vAlign w:val="center"/>
          </w:tcPr>
          <w:p w14:paraId="203DC63B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color w:val="FF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Готовність обслуговувати 30+ співробітників, 30+ робочих місць /  пристроїв</w:t>
            </w:r>
          </w:p>
        </w:tc>
        <w:tc>
          <w:tcPr>
            <w:tcW w:w="4155" w:type="dxa"/>
          </w:tcPr>
          <w:p w14:paraId="7CEA9BF9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4F6E97CB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0370A56C" w14:textId="77777777">
        <w:trPr>
          <w:trHeight w:val="409"/>
        </w:trPr>
        <w:tc>
          <w:tcPr>
            <w:tcW w:w="570" w:type="dxa"/>
            <w:vAlign w:val="center"/>
          </w:tcPr>
          <w:p w14:paraId="10CAFECA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7.</w:t>
            </w:r>
          </w:p>
        </w:tc>
        <w:tc>
          <w:tcPr>
            <w:tcW w:w="3345" w:type="dxa"/>
            <w:vAlign w:val="center"/>
          </w:tcPr>
          <w:p w14:paraId="569D5064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Готовність надавати послуги в гібридному форматі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- у м. Києві (в офісах надання послуг) та дистанційно</w:t>
            </w:r>
          </w:p>
        </w:tc>
        <w:tc>
          <w:tcPr>
            <w:tcW w:w="4155" w:type="dxa"/>
          </w:tcPr>
          <w:p w14:paraId="6C21F154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6D341E05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266613C1" w14:textId="77777777">
        <w:trPr>
          <w:trHeight w:val="409"/>
        </w:trPr>
        <w:tc>
          <w:tcPr>
            <w:tcW w:w="570" w:type="dxa"/>
            <w:vAlign w:val="center"/>
          </w:tcPr>
          <w:p w14:paraId="1386E09A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8.</w:t>
            </w:r>
          </w:p>
        </w:tc>
        <w:tc>
          <w:tcPr>
            <w:tcW w:w="3345" w:type="dxa"/>
            <w:vAlign w:val="center"/>
          </w:tcPr>
          <w:p w14:paraId="3863288C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Готовність адмініструвати операційні 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системи та клієнтське програмне забезпечення з підтриманням актуальних версій.</w:t>
            </w:r>
          </w:p>
        </w:tc>
        <w:tc>
          <w:tcPr>
            <w:tcW w:w="4155" w:type="dxa"/>
          </w:tcPr>
          <w:p w14:paraId="4F1749F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4B7D7108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43A72663" w14:textId="77777777">
        <w:trPr>
          <w:trHeight w:val="409"/>
        </w:trPr>
        <w:tc>
          <w:tcPr>
            <w:tcW w:w="570" w:type="dxa"/>
            <w:vAlign w:val="center"/>
          </w:tcPr>
          <w:p w14:paraId="35109068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9.</w:t>
            </w:r>
          </w:p>
        </w:tc>
        <w:tc>
          <w:tcPr>
            <w:tcW w:w="3345" w:type="dxa"/>
            <w:vAlign w:val="center"/>
          </w:tcPr>
          <w:p w14:paraId="5780AF96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Готовність здійснювати су</w:t>
            </w: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провід комп’ютерної техніки 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та периферійних пристроїв (ПК, ноутбуки, принтери, сканери, ІБП).</w:t>
            </w:r>
          </w:p>
        </w:tc>
        <w:tc>
          <w:tcPr>
            <w:tcW w:w="4155" w:type="dxa"/>
          </w:tcPr>
          <w:p w14:paraId="7EDCE41B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B27DF1C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44E7249D" w14:textId="77777777">
        <w:trPr>
          <w:trHeight w:val="409"/>
        </w:trPr>
        <w:tc>
          <w:tcPr>
            <w:tcW w:w="570" w:type="dxa"/>
            <w:vAlign w:val="center"/>
          </w:tcPr>
          <w:p w14:paraId="7E788F7C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10.</w:t>
            </w:r>
          </w:p>
        </w:tc>
        <w:tc>
          <w:tcPr>
            <w:tcW w:w="3345" w:type="dxa"/>
            <w:vAlign w:val="center"/>
          </w:tcPr>
          <w:p w14:paraId="72257AFC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Готовність адмініструвати корпоративні хмарні сервіси 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та управляти </w:t>
            </w:r>
            <w:proofErr w:type="spellStart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доступами</w:t>
            </w:r>
            <w:proofErr w:type="spellEnd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користувачів</w:t>
            </w:r>
          </w:p>
        </w:tc>
        <w:tc>
          <w:tcPr>
            <w:tcW w:w="4155" w:type="dxa"/>
          </w:tcPr>
          <w:p w14:paraId="22EC07F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53FA504B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39D78C55" w14:textId="77777777">
        <w:trPr>
          <w:trHeight w:val="409"/>
        </w:trPr>
        <w:tc>
          <w:tcPr>
            <w:tcW w:w="570" w:type="dxa"/>
            <w:vAlign w:val="center"/>
          </w:tcPr>
          <w:p w14:paraId="72746CEE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11.</w:t>
            </w:r>
          </w:p>
        </w:tc>
        <w:tc>
          <w:tcPr>
            <w:tcW w:w="3345" w:type="dxa"/>
            <w:vAlign w:val="center"/>
          </w:tcPr>
          <w:p w14:paraId="7783D4C1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color w:val="FF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Наявність сайту/додатку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для фіксації задач підтримки в електронному вигляді з можливістю двосторонньої комунікації та фіксації прогресу у вирішенні. </w:t>
            </w:r>
          </w:p>
        </w:tc>
        <w:tc>
          <w:tcPr>
            <w:tcW w:w="4155" w:type="dxa"/>
          </w:tcPr>
          <w:p w14:paraId="1785D85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04C94E90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66127BF6" w14:textId="77777777">
        <w:trPr>
          <w:trHeight w:val="409"/>
        </w:trPr>
        <w:tc>
          <w:tcPr>
            <w:tcW w:w="570" w:type="dxa"/>
            <w:vAlign w:val="center"/>
          </w:tcPr>
          <w:p w14:paraId="1D2F5E31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12.</w:t>
            </w:r>
          </w:p>
        </w:tc>
        <w:tc>
          <w:tcPr>
            <w:tcW w:w="3345" w:type="dxa"/>
            <w:vAlign w:val="center"/>
          </w:tcPr>
          <w:p w14:paraId="3D3D31F4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Готовність реагувати на запити та доступність.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Термінові та некритичні запити (надати інформацію про дедлайни реагування)</w:t>
            </w:r>
          </w:p>
        </w:tc>
        <w:tc>
          <w:tcPr>
            <w:tcW w:w="4155" w:type="dxa"/>
          </w:tcPr>
          <w:p w14:paraId="6FB2214C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1FB461A3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28238DD5" w14:textId="77777777">
        <w:trPr>
          <w:trHeight w:val="409"/>
        </w:trPr>
        <w:tc>
          <w:tcPr>
            <w:tcW w:w="570" w:type="dxa"/>
            <w:vAlign w:val="center"/>
          </w:tcPr>
          <w:p w14:paraId="6E2A6CB9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13.</w:t>
            </w:r>
          </w:p>
        </w:tc>
        <w:tc>
          <w:tcPr>
            <w:tcW w:w="3345" w:type="dxa"/>
            <w:vAlign w:val="center"/>
          </w:tcPr>
          <w:p w14:paraId="6C99E5AC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Години доступності IT-підтримки</w:t>
            </w:r>
          </w:p>
        </w:tc>
        <w:tc>
          <w:tcPr>
            <w:tcW w:w="4155" w:type="dxa"/>
          </w:tcPr>
          <w:p w14:paraId="670CEA0C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57BC438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50EC72C6" w14:textId="77777777">
        <w:trPr>
          <w:trHeight w:val="409"/>
        </w:trPr>
        <w:tc>
          <w:tcPr>
            <w:tcW w:w="570" w:type="dxa"/>
            <w:vAlign w:val="center"/>
          </w:tcPr>
          <w:p w14:paraId="7704F706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14.</w:t>
            </w:r>
          </w:p>
        </w:tc>
        <w:tc>
          <w:tcPr>
            <w:tcW w:w="3345" w:type="dxa"/>
            <w:vAlign w:val="center"/>
          </w:tcPr>
          <w:p w14:paraId="1485886F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Досвід надання аналогічних послуг</w:t>
            </w:r>
          </w:p>
        </w:tc>
        <w:tc>
          <w:tcPr>
            <w:tcW w:w="4155" w:type="dxa"/>
          </w:tcPr>
          <w:p w14:paraId="61CFC97D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B719EF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7B3E1976" w14:textId="77777777">
        <w:trPr>
          <w:trHeight w:val="409"/>
        </w:trPr>
        <w:tc>
          <w:tcPr>
            <w:tcW w:w="570" w:type="dxa"/>
            <w:vAlign w:val="center"/>
          </w:tcPr>
          <w:p w14:paraId="19FBF850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15.</w:t>
            </w:r>
          </w:p>
        </w:tc>
        <w:tc>
          <w:tcPr>
            <w:tcW w:w="3345" w:type="dxa"/>
            <w:vAlign w:val="center"/>
          </w:tcPr>
          <w:p w14:paraId="7271DB7E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Наявність кваліфікованого персоналу для надання послуг</w:t>
            </w:r>
          </w:p>
        </w:tc>
        <w:tc>
          <w:tcPr>
            <w:tcW w:w="4155" w:type="dxa"/>
          </w:tcPr>
          <w:p w14:paraId="14FE6717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EC589A2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763A2D3B" w14:textId="77777777">
        <w:trPr>
          <w:trHeight w:val="409"/>
        </w:trPr>
        <w:tc>
          <w:tcPr>
            <w:tcW w:w="570" w:type="dxa"/>
            <w:vAlign w:val="center"/>
          </w:tcPr>
          <w:p w14:paraId="1863CFC3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lastRenderedPageBreak/>
              <w:t>16.</w:t>
            </w:r>
          </w:p>
        </w:tc>
        <w:tc>
          <w:tcPr>
            <w:tcW w:w="3345" w:type="dxa"/>
            <w:vAlign w:val="center"/>
          </w:tcPr>
          <w:p w14:paraId="4826241C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Забезпечення базових і розширених заходів інформаційної та </w:t>
            </w:r>
            <w:proofErr w:type="spellStart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кібербезпеки</w:t>
            </w:r>
            <w:proofErr w:type="spellEnd"/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(деталізація)</w:t>
            </w:r>
          </w:p>
        </w:tc>
        <w:tc>
          <w:tcPr>
            <w:tcW w:w="4155" w:type="dxa"/>
          </w:tcPr>
          <w:p w14:paraId="7A442FD1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4EB697A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0A398456" w14:textId="77777777">
        <w:trPr>
          <w:trHeight w:val="409"/>
        </w:trPr>
        <w:tc>
          <w:tcPr>
            <w:tcW w:w="570" w:type="dxa"/>
            <w:vAlign w:val="center"/>
          </w:tcPr>
          <w:p w14:paraId="30E62E50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17.</w:t>
            </w:r>
          </w:p>
        </w:tc>
        <w:tc>
          <w:tcPr>
            <w:tcW w:w="3345" w:type="dxa"/>
            <w:vAlign w:val="center"/>
          </w:tcPr>
          <w:p w14:paraId="098B92E6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Наявність системи зберіганні, резервного копіювання та відновлення даних</w:t>
            </w:r>
          </w:p>
        </w:tc>
        <w:tc>
          <w:tcPr>
            <w:tcW w:w="4155" w:type="dxa"/>
          </w:tcPr>
          <w:p w14:paraId="4A8F413E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74C6D07F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40081987" w14:textId="77777777">
        <w:trPr>
          <w:trHeight w:val="409"/>
        </w:trPr>
        <w:tc>
          <w:tcPr>
            <w:tcW w:w="570" w:type="dxa"/>
            <w:vAlign w:val="center"/>
          </w:tcPr>
          <w:p w14:paraId="5B9695CE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18.</w:t>
            </w:r>
          </w:p>
        </w:tc>
        <w:tc>
          <w:tcPr>
            <w:tcW w:w="3345" w:type="dxa"/>
            <w:vAlign w:val="center"/>
          </w:tcPr>
          <w:p w14:paraId="3AFDF360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Досвід роботи з персональними / чутливими даними</w:t>
            </w:r>
          </w:p>
        </w:tc>
        <w:tc>
          <w:tcPr>
            <w:tcW w:w="4155" w:type="dxa"/>
          </w:tcPr>
          <w:p w14:paraId="3B6E8729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1A440F35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160A" w:rsidRPr="00F16873" w14:paraId="7BF786E1" w14:textId="77777777">
        <w:trPr>
          <w:trHeight w:val="409"/>
        </w:trPr>
        <w:tc>
          <w:tcPr>
            <w:tcW w:w="570" w:type="dxa"/>
            <w:vAlign w:val="center"/>
          </w:tcPr>
          <w:p w14:paraId="11C82F81" w14:textId="77777777" w:rsidR="0076160A" w:rsidRPr="00F16873" w:rsidRDefault="00CB6124" w:rsidP="00F16873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19.</w:t>
            </w:r>
          </w:p>
        </w:tc>
        <w:tc>
          <w:tcPr>
            <w:tcW w:w="3345" w:type="dxa"/>
            <w:vAlign w:val="center"/>
          </w:tcPr>
          <w:p w14:paraId="47D32B13" w14:textId="77777777" w:rsidR="0076160A" w:rsidRPr="00F16873" w:rsidRDefault="00CB6124" w:rsidP="00F16873">
            <w:pPr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ВЧАСНО/Медок</w:t>
            </w:r>
          </w:p>
        </w:tc>
        <w:tc>
          <w:tcPr>
            <w:tcW w:w="4155" w:type="dxa"/>
          </w:tcPr>
          <w:p w14:paraId="0B284F1F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4701C39" w14:textId="77777777" w:rsidR="0076160A" w:rsidRPr="00F16873" w:rsidRDefault="0076160A" w:rsidP="00F16873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1FE4D36" w14:textId="77777777" w:rsidR="0076160A" w:rsidRPr="00F16873" w:rsidRDefault="0076160A" w:rsidP="00F16873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</w:p>
    <w:p w14:paraId="73E50AF9" w14:textId="77777777" w:rsidR="0076160A" w:rsidRPr="00F16873" w:rsidRDefault="0076160A" w:rsidP="00F16873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34E2E40D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F538848" w14:textId="77777777" w:rsidR="0076160A" w:rsidRPr="00F16873" w:rsidRDefault="00CB6124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42A02FE3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1659E984" w14:textId="77777777" w:rsidR="0076160A" w:rsidRPr="00F16873" w:rsidRDefault="00CB6124" w:rsidP="00F16873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12601C76" w14:textId="77777777" w:rsidR="0076160A" w:rsidRPr="00F16873" w:rsidRDefault="00CB6124" w:rsidP="00F16873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0C30947E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EBD4D09" w14:textId="77777777" w:rsidR="0076160A" w:rsidRPr="00F16873" w:rsidRDefault="00CB6124" w:rsidP="00F16873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7F413300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034E73F3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73C2E8F2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76F8A8C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2D22E65E" w14:textId="77777777" w:rsidR="0076160A" w:rsidRPr="00F16873" w:rsidRDefault="0076160A" w:rsidP="00F16873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2EEC5EE5" w14:textId="77777777" w:rsidR="0076160A" w:rsidRPr="00F16873" w:rsidRDefault="00CB6124" w:rsidP="00F16873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Додаток 2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 Тендерної пропозиції</w:t>
      </w:r>
    </w:p>
    <w:p w14:paraId="3D013A41" w14:textId="77777777" w:rsidR="0076160A" w:rsidRPr="00F16873" w:rsidRDefault="00CB6124" w:rsidP="00F16873">
      <w:pPr>
        <w:keepNext/>
        <w:spacing w:before="240" w:after="6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</w:t>
      </w:r>
    </w:p>
    <w:p w14:paraId="732498E4" w14:textId="77777777" w:rsidR="0076160A" w:rsidRPr="00F16873" w:rsidRDefault="0076160A" w:rsidP="00F16873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E0A5564" w14:textId="77777777" w:rsidR="0076160A" w:rsidRPr="00F16873" w:rsidRDefault="00CB6124" w:rsidP="00F16873">
      <w:pPr>
        <w:widowControl w:val="0"/>
        <w:tabs>
          <w:tab w:val="left" w:pos="5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Будь ласка, заповніть таблицю нижче</w:t>
      </w:r>
    </w:p>
    <w:p w14:paraId="4D7AD331" w14:textId="77777777" w:rsidR="0076160A" w:rsidRPr="00F16873" w:rsidRDefault="0076160A" w:rsidP="00F16873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C04CDEC" w14:textId="77777777" w:rsidR="0076160A" w:rsidRPr="00F16873" w:rsidRDefault="0076160A" w:rsidP="00F16873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fc"/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126"/>
        <w:gridCol w:w="3766"/>
      </w:tblGrid>
      <w:tr w:rsidR="0076160A" w:rsidRPr="00F16873" w14:paraId="546144B6" w14:textId="77777777">
        <w:tc>
          <w:tcPr>
            <w:tcW w:w="648" w:type="dxa"/>
          </w:tcPr>
          <w:p w14:paraId="5F5CCFBE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26" w:type="dxa"/>
          </w:tcPr>
          <w:p w14:paraId="069A935A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Повна назва учасника</w:t>
            </w:r>
          </w:p>
        </w:tc>
        <w:tc>
          <w:tcPr>
            <w:tcW w:w="3766" w:type="dxa"/>
          </w:tcPr>
          <w:p w14:paraId="7313A9AD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136216D6" w14:textId="77777777">
        <w:tc>
          <w:tcPr>
            <w:tcW w:w="648" w:type="dxa"/>
          </w:tcPr>
          <w:p w14:paraId="3295E57E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26" w:type="dxa"/>
          </w:tcPr>
          <w:p w14:paraId="3B91D16A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Юридична адреса учасника</w:t>
            </w:r>
          </w:p>
        </w:tc>
        <w:tc>
          <w:tcPr>
            <w:tcW w:w="3766" w:type="dxa"/>
          </w:tcPr>
          <w:p w14:paraId="641BA3A7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10773B83" w14:textId="77777777">
        <w:tc>
          <w:tcPr>
            <w:tcW w:w="648" w:type="dxa"/>
          </w:tcPr>
          <w:p w14:paraId="3512C910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26" w:type="dxa"/>
          </w:tcPr>
          <w:p w14:paraId="2CB842EE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Фактична адреса учасника</w:t>
            </w:r>
          </w:p>
        </w:tc>
        <w:tc>
          <w:tcPr>
            <w:tcW w:w="3766" w:type="dxa"/>
          </w:tcPr>
          <w:p w14:paraId="33EC6F51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717F2900" w14:textId="77777777">
        <w:tc>
          <w:tcPr>
            <w:tcW w:w="648" w:type="dxa"/>
          </w:tcPr>
          <w:p w14:paraId="4932D633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26" w:type="dxa"/>
          </w:tcPr>
          <w:p w14:paraId="3E50328D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Електронна пошта</w:t>
            </w:r>
          </w:p>
        </w:tc>
        <w:tc>
          <w:tcPr>
            <w:tcW w:w="3766" w:type="dxa"/>
          </w:tcPr>
          <w:p w14:paraId="25B024C4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2A336315" w14:textId="77777777">
        <w:tc>
          <w:tcPr>
            <w:tcW w:w="648" w:type="dxa"/>
          </w:tcPr>
          <w:p w14:paraId="3654CEE0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26" w:type="dxa"/>
          </w:tcPr>
          <w:p w14:paraId="6E91342D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Керівник компанії: посада, ПІБ</w:t>
            </w:r>
          </w:p>
        </w:tc>
        <w:tc>
          <w:tcPr>
            <w:tcW w:w="3766" w:type="dxa"/>
          </w:tcPr>
          <w:p w14:paraId="538B8327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0A777BBF" w14:textId="77777777">
        <w:tc>
          <w:tcPr>
            <w:tcW w:w="648" w:type="dxa"/>
          </w:tcPr>
          <w:p w14:paraId="106CF665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26" w:type="dxa"/>
          </w:tcPr>
          <w:p w14:paraId="3F354B65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Контактний номер телефону керівника </w:t>
            </w:r>
          </w:p>
        </w:tc>
        <w:tc>
          <w:tcPr>
            <w:tcW w:w="3766" w:type="dxa"/>
          </w:tcPr>
          <w:p w14:paraId="7A9A3F33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7F2C1087" w14:textId="77777777">
        <w:tc>
          <w:tcPr>
            <w:tcW w:w="648" w:type="dxa"/>
          </w:tcPr>
          <w:p w14:paraId="24D2F760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26" w:type="dxa"/>
          </w:tcPr>
          <w:p w14:paraId="4C68DF10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Контактна особа з питань подання Заявки</w:t>
            </w:r>
          </w:p>
        </w:tc>
        <w:tc>
          <w:tcPr>
            <w:tcW w:w="3766" w:type="dxa"/>
          </w:tcPr>
          <w:p w14:paraId="6E4243B3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32066031" w14:textId="77777777">
        <w:tc>
          <w:tcPr>
            <w:tcW w:w="648" w:type="dxa"/>
          </w:tcPr>
          <w:p w14:paraId="5882F777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26" w:type="dxa"/>
          </w:tcPr>
          <w:p w14:paraId="335C63C7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Номер телефону контактної особи</w:t>
            </w:r>
          </w:p>
        </w:tc>
        <w:tc>
          <w:tcPr>
            <w:tcW w:w="3766" w:type="dxa"/>
          </w:tcPr>
          <w:p w14:paraId="7A6C9112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59DF473B" w14:textId="77777777">
        <w:tc>
          <w:tcPr>
            <w:tcW w:w="648" w:type="dxa"/>
          </w:tcPr>
          <w:p w14:paraId="39A50CFF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26" w:type="dxa"/>
          </w:tcPr>
          <w:p w14:paraId="0BF05A46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Наявні технічні можливості</w:t>
            </w:r>
          </w:p>
        </w:tc>
        <w:tc>
          <w:tcPr>
            <w:tcW w:w="3766" w:type="dxa"/>
          </w:tcPr>
          <w:p w14:paraId="1EC3D56C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6D205AA0" w14:textId="77777777">
        <w:tc>
          <w:tcPr>
            <w:tcW w:w="648" w:type="dxa"/>
          </w:tcPr>
          <w:p w14:paraId="65BC88B5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26" w:type="dxa"/>
          </w:tcPr>
          <w:p w14:paraId="0CD585A3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Кількість персоналу</w:t>
            </w:r>
          </w:p>
        </w:tc>
        <w:tc>
          <w:tcPr>
            <w:tcW w:w="3766" w:type="dxa"/>
          </w:tcPr>
          <w:p w14:paraId="767477AF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56C924AE" w14:textId="77777777">
        <w:tc>
          <w:tcPr>
            <w:tcW w:w="648" w:type="dxa"/>
          </w:tcPr>
          <w:p w14:paraId="0D419541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126" w:type="dxa"/>
          </w:tcPr>
          <w:p w14:paraId="28078C19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Банківські реквізити</w:t>
            </w:r>
          </w:p>
        </w:tc>
        <w:tc>
          <w:tcPr>
            <w:tcW w:w="3766" w:type="dxa"/>
          </w:tcPr>
          <w:p w14:paraId="44965860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7EBCD001" w14:textId="77777777">
        <w:tc>
          <w:tcPr>
            <w:tcW w:w="648" w:type="dxa"/>
          </w:tcPr>
          <w:p w14:paraId="7D90FDD3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126" w:type="dxa"/>
          </w:tcPr>
          <w:p w14:paraId="3E6686F5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proofErr w:type="spellStart"/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Вебресурс</w:t>
            </w:r>
            <w:proofErr w:type="spellEnd"/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(сайт, маркет – </w:t>
            </w:r>
            <w:proofErr w:type="spellStart"/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плейс</w:t>
            </w:r>
            <w:proofErr w:type="spellEnd"/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учасника)</w:t>
            </w:r>
          </w:p>
        </w:tc>
        <w:tc>
          <w:tcPr>
            <w:tcW w:w="3766" w:type="dxa"/>
          </w:tcPr>
          <w:p w14:paraId="7E542FDB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234B8822" w14:textId="77777777">
        <w:tc>
          <w:tcPr>
            <w:tcW w:w="648" w:type="dxa"/>
          </w:tcPr>
          <w:p w14:paraId="2C84A27C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5126" w:type="dxa"/>
          </w:tcPr>
          <w:p w14:paraId="775A4D14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Наявний досвід у с</w:t>
            </w: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фері IT-супроводу</w:t>
            </w:r>
          </w:p>
        </w:tc>
        <w:tc>
          <w:tcPr>
            <w:tcW w:w="3766" w:type="dxa"/>
          </w:tcPr>
          <w:p w14:paraId="5E4BF6E5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6A974DCD" w14:textId="77777777">
        <w:tc>
          <w:tcPr>
            <w:tcW w:w="648" w:type="dxa"/>
          </w:tcPr>
          <w:p w14:paraId="23B24B22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5126" w:type="dxa"/>
          </w:tcPr>
          <w:p w14:paraId="09F91579" w14:textId="77777777" w:rsidR="0076160A" w:rsidRPr="00F16873" w:rsidRDefault="00CB6124" w:rsidP="00F16873">
            <w:pPr>
              <w:widowControl w:val="0"/>
              <w:spacing w:line="276" w:lineRule="auto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Досвід роботи з неурядовими організаціями (за наявності)</w:t>
            </w:r>
          </w:p>
        </w:tc>
        <w:tc>
          <w:tcPr>
            <w:tcW w:w="3766" w:type="dxa"/>
          </w:tcPr>
          <w:p w14:paraId="33B96653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5397ECE1" w14:textId="77777777">
        <w:tc>
          <w:tcPr>
            <w:tcW w:w="648" w:type="dxa"/>
          </w:tcPr>
          <w:p w14:paraId="49908E89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126" w:type="dxa"/>
          </w:tcPr>
          <w:p w14:paraId="49B8E82C" w14:textId="77777777" w:rsidR="0076160A" w:rsidRPr="00F16873" w:rsidRDefault="00CB6124" w:rsidP="00F16873">
            <w:pPr>
              <w:widowControl w:val="0"/>
              <w:spacing w:line="276" w:lineRule="auto"/>
              <w:jc w:val="both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Персонал організації</w:t>
            </w:r>
          </w:p>
        </w:tc>
        <w:tc>
          <w:tcPr>
            <w:tcW w:w="3766" w:type="dxa"/>
          </w:tcPr>
          <w:p w14:paraId="55AFC7FC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76160A" w:rsidRPr="00F16873" w14:paraId="116B56AA" w14:textId="77777777">
        <w:tc>
          <w:tcPr>
            <w:tcW w:w="648" w:type="dxa"/>
          </w:tcPr>
          <w:p w14:paraId="066767E2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126" w:type="dxa"/>
          </w:tcPr>
          <w:p w14:paraId="4808EB0B" w14:textId="77777777" w:rsidR="0076160A" w:rsidRPr="00F16873" w:rsidRDefault="00CB6124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F16873">
              <w:rPr>
                <w:rFonts w:asciiTheme="majorBidi" w:eastAsia="Times New Roman" w:hAnsiTheme="majorBidi" w:cstheme="majorBidi"/>
                <w:sz w:val="22"/>
                <w:szCs w:val="22"/>
              </w:rPr>
              <w:t>Матеріально-технічна база організації</w:t>
            </w:r>
          </w:p>
        </w:tc>
        <w:tc>
          <w:tcPr>
            <w:tcW w:w="3766" w:type="dxa"/>
          </w:tcPr>
          <w:p w14:paraId="192DE9B4" w14:textId="77777777" w:rsidR="0076160A" w:rsidRPr="00F16873" w:rsidRDefault="0076160A" w:rsidP="00F16873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5DE87B0B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AC5332E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A4951EA" w14:textId="77777777" w:rsidR="0076160A" w:rsidRPr="00F16873" w:rsidRDefault="00CB6124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29D84E8F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6A4A818A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75870CF" w14:textId="77777777" w:rsidR="0076160A" w:rsidRPr="00F16873" w:rsidRDefault="00CB6124" w:rsidP="00F16873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26ECA1B2" w14:textId="77777777" w:rsidR="0076160A" w:rsidRPr="00F16873" w:rsidRDefault="00CB6124" w:rsidP="00F16873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F16873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5F04041A" w14:textId="77777777" w:rsidR="0076160A" w:rsidRPr="00F16873" w:rsidRDefault="0076160A" w:rsidP="00F16873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81E3C80" w14:textId="77777777" w:rsidR="0076160A" w:rsidRPr="00F16873" w:rsidRDefault="00CB6124" w:rsidP="00F16873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F16873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Що має належні повноваження на підписання Заявки від імені та за дорученням </w:t>
      </w:r>
      <w:r w:rsidRPr="00F16873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7B03D948" w14:textId="77777777" w:rsidR="0076160A" w:rsidRPr="00F16873" w:rsidRDefault="0076160A">
      <w:pPr>
        <w:rPr>
          <w:rFonts w:asciiTheme="majorBidi" w:eastAsia="Times New Roman" w:hAnsiTheme="majorBidi" w:cstheme="majorBidi"/>
          <w:sz w:val="22"/>
          <w:szCs w:val="22"/>
        </w:rPr>
      </w:pPr>
    </w:p>
    <w:sectPr w:rsidR="0076160A" w:rsidRPr="00F1687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A613040-BA0A-40C6-88ED-CB89BC914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5EF3E523-2A8E-4BEB-808D-E30CD54AA54F}"/>
  </w:font>
  <w:font w:name="Aptos Display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Bold r:id="rId3" w:fontKey="{2CB7B0CC-E65F-4374-9BCE-1E1FB9DE77E2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42FF68DF-B506-4D2F-A16D-EDE47561A216}"/>
  </w:font>
  <w:font w:name="Quattrocento Sans">
    <w:charset w:val="00"/>
    <w:family w:val="auto"/>
    <w:pitch w:val="default"/>
    <w:embedRegular r:id="rId5" w:fontKey="{8628F456-6AEB-4177-AA6F-8FE61EACC6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F6229"/>
    <w:multiLevelType w:val="multilevel"/>
    <w:tmpl w:val="310E6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6F614A1"/>
    <w:multiLevelType w:val="multilevel"/>
    <w:tmpl w:val="27206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2011752"/>
    <w:multiLevelType w:val="multilevel"/>
    <w:tmpl w:val="9ED030C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eastAsia="Arial" w:hAnsiTheme="majorBidi" w:cstheme="majorBidi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EF0E7A"/>
    <w:multiLevelType w:val="multilevel"/>
    <w:tmpl w:val="0A6C3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03A0447"/>
    <w:multiLevelType w:val="multilevel"/>
    <w:tmpl w:val="9F54E2CC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37A3C"/>
    <w:multiLevelType w:val="multilevel"/>
    <w:tmpl w:val="44282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60A"/>
    <w:rsid w:val="0076160A"/>
    <w:rsid w:val="00CB6124"/>
    <w:rsid w:val="00F1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ACCF7"/>
  <w15:docId w15:val="{D90E9C25-563C-4F5B-A83D-5D8D3097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7508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7508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7508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7508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rsid w:val="007508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7508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7508B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7508B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7508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08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08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08BC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750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750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7508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7508BC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7508B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7508BC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7508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7508BC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7508BC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uiPriority w:val="99"/>
    <w:unhideWhenUsed/>
    <w:rsid w:val="00750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7508BC"/>
  </w:style>
  <w:style w:type="character" w:styleId="ae">
    <w:name w:val="Strong"/>
    <w:basedOn w:val="a0"/>
    <w:uiPriority w:val="22"/>
    <w:qFormat/>
    <w:rsid w:val="007508BC"/>
    <w:rPr>
      <w:b/>
      <w:bCs/>
    </w:rPr>
  </w:style>
  <w:style w:type="character" w:styleId="af">
    <w:name w:val="Hyperlink"/>
    <w:basedOn w:val="a0"/>
    <w:uiPriority w:val="99"/>
    <w:unhideWhenUsed/>
    <w:rsid w:val="007508BC"/>
    <w:rPr>
      <w:color w:val="467886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7508BC"/>
    <w:rPr>
      <w:color w:val="605E5C"/>
      <w:shd w:val="clear" w:color="auto" w:fill="E1DFDD"/>
    </w:r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5">
    <w:name w:val="annotation reference"/>
    <w:uiPriority w:val="99"/>
    <w:semiHidden/>
    <w:unhideWhenUsed/>
    <w:rPr>
      <w:sz w:val="16"/>
      <w:szCs w:val="16"/>
    </w:rPr>
  </w:style>
  <w:style w:type="paragraph" w:styleId="af6">
    <w:name w:val="annotation subject"/>
    <w:basedOn w:val="af7"/>
    <w:next w:val="af7"/>
    <w:link w:val="af8"/>
    <w:uiPriority w:val="99"/>
    <w:semiHidden/>
    <w:unhideWhenUsed/>
    <w:rPr>
      <w:b/>
      <w:bCs/>
    </w:rPr>
  </w:style>
  <w:style w:type="character" w:customStyle="1" w:styleId="af8">
    <w:name w:val="Тема примітки Знак"/>
    <w:basedOn w:val="af9"/>
    <w:link w:val="af6"/>
    <w:uiPriority w:val="99"/>
    <w:semiHidden/>
    <w:rPr>
      <w:b/>
      <w:bCs/>
      <w:sz w:val="20"/>
      <w:szCs w:val="20"/>
    </w:rPr>
  </w:style>
  <w:style w:type="paragraph" w:styleId="af7">
    <w:name w:val="annotation text"/>
    <w:basedOn w:val="a"/>
    <w:link w:val="af9"/>
    <w:uiPriority w:val="99"/>
    <w:semiHidden/>
    <w:unhideWhenUsed/>
    <w:rPr>
      <w:sz w:val="20"/>
      <w:szCs w:val="20"/>
    </w:rPr>
  </w:style>
  <w:style w:type="character" w:customStyle="1" w:styleId="af9">
    <w:name w:val="Текст примітки Знак"/>
    <w:link w:val="af7"/>
    <w:uiPriority w:val="99"/>
    <w:semiHidden/>
    <w:rPr>
      <w:sz w:val="20"/>
      <w:szCs w:val="20"/>
    </w:rPr>
  </w:style>
  <w:style w:type="paragraph" w:styleId="afa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akupivli@convictus.org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gOKWM3R7sg2eT/ObaOBfxPcl5g==">CgMxLjA4AHIhMUFNOURuaG5uelBZSDdsVkl4dEpHemdkUFhoN2Rjcnhj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8926</Words>
  <Characters>5089</Characters>
  <Application>Microsoft Office Word</Application>
  <DocSecurity>0</DocSecurity>
  <Lines>42</Lines>
  <Paragraphs>27</Paragraphs>
  <ScaleCrop>false</ScaleCrop>
  <Company/>
  <LinksUpToDate>false</LinksUpToDate>
  <CharactersWithSpaces>13988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3</cp:revision>
  <dcterms:created xsi:type="dcterms:W3CDTF">2025-12-13T18:27:00Z</dcterms:created>
  <dcterms:modified xsi:type="dcterms:W3CDTF">2026-02-16T13:19:00Z</dcterms:modified>
</cp:coreProperties>
</file>