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A96A6" w14:textId="77777777" w:rsidR="001947DA" w:rsidRDefault="001947DA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48021501" w14:textId="77777777" w:rsidR="001947DA" w:rsidRDefault="00400912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ОГОЛОШЕННЯ</w:t>
      </w:r>
    </w:p>
    <w:p w14:paraId="12EC91C5" w14:textId="77777777" w:rsidR="001947DA" w:rsidRDefault="00400912">
      <w:pPr>
        <w:spacing w:before="280" w:after="280" w:line="27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 проведення конкурсних торгів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(далі – «Оголошення»)</w:t>
      </w:r>
    </w:p>
    <w:p w14:paraId="18A0F435" w14:textId="0941AF61" w:rsidR="001947DA" w:rsidRDefault="00400912">
      <w:pP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val="uk-UA"/>
        </w:rPr>
        <w:t>03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uk-UA"/>
        </w:rPr>
        <w:t>лютого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2026 р.</w:t>
      </w:r>
    </w:p>
    <w:p w14:paraId="71C54D39" w14:textId="77777777" w:rsidR="001947DA" w:rsidRDefault="00400912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Всеукраїнська благодійна організація «КОНВІКТУС УКРАЇНА» (далі – «Організатор») оголошує конкурсні торги (тендер)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на закупівлю послуг із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таргетованої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реклами у рекламних системах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Meta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Facebook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Instagram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Google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Ads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(зокрема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YouTube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).</w:t>
      </w:r>
    </w:p>
    <w:p w14:paraId="393077D9" w14:textId="77777777" w:rsidR="001947DA" w:rsidRDefault="0040091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Всеукраїнська бла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годійна організація «КОНВІКТУС УКРАЇНА» 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неурядова організація, що здійснює діяльність в Україні з 2006 року та є частиною міжнародної мережі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Convictus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яка працює у Швеції, Естонії та Україні.</w:t>
      </w:r>
    </w:p>
    <w:p w14:paraId="1372884A" w14:textId="77777777" w:rsidR="001947DA" w:rsidRDefault="0040091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Організація має понад 18 років досвіду реалізації програм у 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фері громадського здоров’я, гуманітарної допомоги та соціальної підтримки у співпраці з державними установами, національними та міжнародними партнерами.</w:t>
      </w:r>
    </w:p>
    <w:p w14:paraId="2BE34B29" w14:textId="77777777" w:rsidR="001947DA" w:rsidRDefault="00400912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Джерело фінансування закупівлі</w:t>
      </w:r>
    </w:p>
    <w:p w14:paraId="49C73A49" w14:textId="77777777" w:rsidR="001947DA" w:rsidRDefault="00400912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Тендер проводиться в межах усіх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Організації, що діють станом на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дату оголошення, а також майбутніх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які реалізовуватимуться протягом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2026 року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у тому числі:</w:t>
      </w:r>
    </w:p>
    <w:p w14:paraId="7B13ECEA" w14:textId="77777777" w:rsidR="001947DA" w:rsidRDefault="00400912">
      <w:pPr>
        <w:numPr>
          <w:ilvl w:val="0"/>
          <w:numId w:val="3"/>
        </w:numPr>
        <w:spacing w:before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субгрантів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наданих відповідно до програм Глобального фонду для боротьби зі СНІДом, туберкульозом та малярією;</w:t>
      </w:r>
    </w:p>
    <w:p w14:paraId="4674CA83" w14:textId="77777777" w:rsidR="001947DA" w:rsidRDefault="00400912">
      <w:pPr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програм Федерального агентства США з контролю та профілактики захворювань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Centers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Disease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Control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Prevention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CDC);</w:t>
      </w:r>
    </w:p>
    <w:p w14:paraId="0989E706" w14:textId="77777777" w:rsidR="001947DA" w:rsidRDefault="00400912">
      <w:pPr>
        <w:numPr>
          <w:ilvl w:val="0"/>
          <w:numId w:val="3"/>
        </w:numPr>
        <w:spacing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що реалізу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ються за підтримки Фонду ООН у галузі народонаселення (UNFPA) в Україні, 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International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Medical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Corps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 GIZ, 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Norwegian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People’s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Aid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 МБО «БФ «СОС Дитячі Містечка» Україна, ІСАР «Єднання», AFEW-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Ukraine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 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Medicus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Mundi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Mediterrània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 ING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 Європейського Союз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у, а також інших донорів, які надають підтримку програмам Організації.</w:t>
      </w:r>
    </w:p>
    <w:p w14:paraId="0A708615" w14:textId="77777777" w:rsidR="001947DA" w:rsidRDefault="00400912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Порядок розрахунків</w:t>
      </w:r>
    </w:p>
    <w:p w14:paraId="19D49040" w14:textId="77777777" w:rsidR="001947DA" w:rsidRDefault="0040091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Закупівля </w:t>
      </w:r>
      <w:r>
        <w:rPr>
          <w:rFonts w:ascii="Times New Roman" w:eastAsia="Times New Roman" w:hAnsi="Times New Roman" w:cs="Times New Roman"/>
          <w:sz w:val="22"/>
          <w:szCs w:val="22"/>
        </w:rPr>
        <w:t>послуг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здійсн</w:t>
      </w:r>
      <w:r>
        <w:rPr>
          <w:rFonts w:ascii="Times New Roman" w:eastAsia="Times New Roman" w:hAnsi="Times New Roman" w:cs="Times New Roman"/>
          <w:sz w:val="22"/>
          <w:szCs w:val="22"/>
        </w:rPr>
        <w:t>юватиметься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частинами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залежно від фактичної потреби Організації,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з урахуванням потенційної масштабованості рекламної активності протягом стро</w:t>
      </w:r>
      <w:r>
        <w:rPr>
          <w:rFonts w:ascii="Times New Roman" w:eastAsia="Times New Roman" w:hAnsi="Times New Roman" w:cs="Times New Roman"/>
          <w:sz w:val="22"/>
          <w:szCs w:val="22"/>
        </w:rPr>
        <w:t>ку дії договору. Точна кількість рекламних кампаній не є фіксованою.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Розрахунки проводяться у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безготівковій формі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Замовник не відшкодовує додатково податки, комісії або інші витрати Постачальника, якщо вони не були враховані у поданій ціновій пропозиції.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Базові умови оплати передбачають здійснення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50% передоплати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від вартості послуги та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50%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післяоплати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після її надання на підставі належним чином оформлених первинних документів.</w:t>
      </w:r>
    </w:p>
    <w:p w14:paraId="0AAE98B5" w14:textId="77777777" w:rsidR="001947DA" w:rsidRDefault="0040091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 xml:space="preserve">Разом з тим, з урахуванням вимог окремих донорів, умов фінансування відповідних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 або особливостей конкретного замовлення, умови оплати можуть бути змінені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за умови попереднього письмового погодження Сторін та відображення таких умов у договорі або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відповідних додаткових угодах.</w:t>
      </w:r>
    </w:p>
    <w:p w14:paraId="672506BB" w14:textId="77777777" w:rsidR="001947DA" w:rsidRDefault="00400912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Термін постачання</w:t>
      </w:r>
    </w:p>
    <w:p w14:paraId="12802FDE" w14:textId="77777777" w:rsidR="001947DA" w:rsidRDefault="00400912">
      <w:pP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 </w:t>
      </w:r>
      <w:r>
        <w:rPr>
          <w:rFonts w:ascii="Times New Roman" w:eastAsia="Times New Roman" w:hAnsi="Times New Roman" w:cs="Times New Roman"/>
          <w:sz w:val="22"/>
          <w:szCs w:val="22"/>
        </w:rPr>
        <w:t>моменту підписання договору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>по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31 грудня 2026 року.</w:t>
      </w:r>
    </w:p>
    <w:p w14:paraId="5AB91BC2" w14:textId="77777777" w:rsidR="001947DA" w:rsidRDefault="00400912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Географія рекламних кампаній: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межах України (в залежності від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проєктної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діяльності), але обов'язковими є: м. Київ, Київська, Вінницька, Волинська, Жит</w:t>
      </w:r>
      <w:r>
        <w:rPr>
          <w:rFonts w:ascii="Times New Roman" w:eastAsia="Times New Roman" w:hAnsi="Times New Roman" w:cs="Times New Roman"/>
          <w:sz w:val="22"/>
          <w:szCs w:val="22"/>
        </w:rPr>
        <w:t>омирська, Закарпатська, Івано-Франківська, Львівська, Рівненська, Тернопільська, Кіровоградська, Хмельницька, Чернівецька, Харківська та Чернігівська області.</w:t>
      </w:r>
    </w:p>
    <w:p w14:paraId="0A6ABF97" w14:textId="77777777" w:rsidR="001947DA" w:rsidRDefault="00400912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* перелік регіонів та строки запуску кампаній надаються постачальнику додатково в робочому порядк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у.</w:t>
      </w:r>
    </w:p>
    <w:p w14:paraId="3C44BCBA" w14:textId="77777777" w:rsidR="001947DA" w:rsidRDefault="00400912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** замовник залишає за собою право коригувати обсяги рекламної активності та географію кампаній без зміни базових умов договору.</w:t>
      </w:r>
    </w:p>
    <w:p w14:paraId="3409003E" w14:textId="77777777" w:rsidR="001947DA" w:rsidRDefault="0040091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Формування ціни та ПДВ</w:t>
      </w:r>
    </w:p>
    <w:p w14:paraId="585B07BD" w14:textId="77777777" w:rsidR="001947DA" w:rsidRDefault="00400912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 зв’язку з тим, що закупівля здійснюється в межах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які фінансуються різними донорами, застосування ПДВ може відрізнятися залежно від джерела фінансування конкретної партії закупівлі.</w:t>
      </w:r>
    </w:p>
    <w:p w14:paraId="3744C6DC" w14:textId="77777777" w:rsidR="001947DA" w:rsidRDefault="00400912">
      <w:pPr>
        <w:numPr>
          <w:ilvl w:val="0"/>
          <w:numId w:val="4"/>
        </w:numPr>
        <w:spacing w:before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Закупівлі за кошти міжнародної технічної допомоги (зокрема CDC/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PEPFAR) здійснюються без ПДВ відповідно до ст. 197.11 Податкового кодексу України (за умови дотримання вимог законодавства).</w:t>
      </w:r>
    </w:p>
    <w:p w14:paraId="648DC0A8" w14:textId="77777777" w:rsidR="001947DA" w:rsidRDefault="00400912">
      <w:pPr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Закупівлі за кошти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субгрантів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Глобального фонду здійснюються без ПДВ відповідно до п. 26 підрозділу 2 розділу ХХ Податкового кодекс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 України та постанови КМУ № 284 від 17.04.2013 року.</w:t>
      </w:r>
    </w:p>
    <w:p w14:paraId="2D24EBF6" w14:textId="77777777" w:rsidR="001947DA" w:rsidRDefault="00400912">
      <w:pPr>
        <w:numPr>
          <w:ilvl w:val="0"/>
          <w:numId w:val="4"/>
        </w:numPr>
        <w:spacing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Закупівлі за кошти UNFPA та інших донорів здійснюються з ПДВ або без ПДВ залежно від умов фінансування та чинного законодавства України.</w:t>
      </w:r>
    </w:p>
    <w:p w14:paraId="7C7D0AAA" w14:textId="77777777" w:rsidR="001947DA" w:rsidRDefault="00400912">
      <w:pPr>
        <w:widowControl w:val="0"/>
        <w:tabs>
          <w:tab w:val="right" w:pos="8640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З метою коректної оцінки тендерних пропозицій постачальник має чі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тко вказати одну із моделей ціноутворення, а саме, фіксовану вартість за налаштування та супровід 1 рекламної кампанії та / або відсоток (%) від рекламного бюджету кампанії (окремо описати кожну (у разі застосування обох), зазначити модель, яка є базовою,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вказати можливі мінімальні або максимальні пороги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оплат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(за наявності).</w:t>
      </w:r>
    </w:p>
    <w:p w14:paraId="640F14D7" w14:textId="77777777" w:rsidR="001947DA" w:rsidRDefault="001947DA">
      <w:pPr>
        <w:widowControl w:val="0"/>
        <w:tabs>
          <w:tab w:val="right" w:pos="8640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19F6A54" w14:textId="77777777" w:rsidR="001947DA" w:rsidRDefault="00400912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Рекламні бюджети для розміщення реклами у системах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Meta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Ads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Google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Ads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YouTube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) перераховуються Замовником на рахунок Постачальника та використовуються ним для оплати фактичного розміщення рекламних кампаній.</w:t>
      </w:r>
    </w:p>
    <w:p w14:paraId="4BBED369" w14:textId="77777777" w:rsidR="001947DA" w:rsidRDefault="001947DA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2C13424" w14:textId="77777777" w:rsidR="001947DA" w:rsidRDefault="00400912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 зв’язку з цим, подані цінові пропозиції </w:t>
      </w:r>
      <w:r>
        <w:rPr>
          <w:rFonts w:ascii="Times New Roman" w:eastAsia="Times New Roman" w:hAnsi="Times New Roman" w:cs="Times New Roman"/>
          <w:sz w:val="22"/>
          <w:szCs w:val="22"/>
        </w:rPr>
        <w:t>мають враховувати всі витрати Постачальника, пов’язані як із наданням послуг, так і з обслуговуванням рекламних бюджетів, у тому числі: податки, збори та обов’язкові платежі, що виникають у зв’язку з отриманням оплати за послуги; податкові зобов’язання, ко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місії, утримання або інші фінансові витрати, що можуть виникати у </w:t>
      </w: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процесі проходження та використання коштів рекламних кампаній через рахунок Постачальника, який несе повну відповідальність за належний облік, використання та оподаткування коштів у межах чи</w:t>
      </w:r>
      <w:r>
        <w:rPr>
          <w:rFonts w:ascii="Times New Roman" w:eastAsia="Times New Roman" w:hAnsi="Times New Roman" w:cs="Times New Roman"/>
          <w:sz w:val="22"/>
          <w:szCs w:val="22"/>
        </w:rPr>
        <w:t>нного законодавства України.</w:t>
      </w:r>
    </w:p>
    <w:p w14:paraId="78FA307A" w14:textId="77777777" w:rsidR="001947DA" w:rsidRDefault="00400912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Учасник має подати цінову пропозицію із зазначенням, чи включає ціна ПДВ, та бути готовим до постачання як з ПДВ, так і без ПДВ залежно від джерела фінансування конкретного замовлення (бути готови звільнитися від ПДВ)</w:t>
      </w:r>
    </w:p>
    <w:p w14:paraId="3122ABA3" w14:textId="77777777" w:rsidR="001947DA" w:rsidRDefault="00400912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 разі пе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ремоги в тендері та укладення договору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підвищення цін на послуги допускається не більше ніж на 10%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 від ціни, зазначеної у тендерній пропозиції, протягом строку дії договору. У разі необхідності підвищення цін понад 10% Постачальник зобов’язаний не пізніше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ніж за 1 місяць до планованої дати підвищення надати Організатору письмове обґрунтування з підтвердженням ринкових коливань (інформація щонайменше від трьох незалежних постачальників аналогічних послуг).</w:t>
      </w:r>
    </w:p>
    <w:p w14:paraId="1A1F54AC" w14:textId="77777777" w:rsidR="001947DA" w:rsidRDefault="00400912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 разі ненадання або неприйнятності такого обґрунтув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ання Організатор має право розірвати договір у встановленому порядку без застосування штрафних санкцій.</w:t>
      </w:r>
    </w:p>
    <w:p w14:paraId="3F0016C3" w14:textId="77777777" w:rsidR="001947DA" w:rsidRDefault="00400912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Кваліфікаційні вимоги до Учасника</w:t>
      </w:r>
    </w:p>
    <w:p w14:paraId="01760D3C" w14:textId="77777777" w:rsidR="001947DA" w:rsidRDefault="0040091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Учасник повинен відповідати таким кваліфікаційним вимогам:</w:t>
      </w:r>
    </w:p>
    <w:p w14:paraId="28E67AD5" w14:textId="77777777" w:rsidR="001947DA" w:rsidRDefault="004009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Право на здійснення господарської діяльності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Наявність державної реєстрації юридичної особи або фізичної особи–підприємця відповідно до законодавства України, що підтверджується витягом/випискою з Єдиного державного реєстру.</w:t>
      </w:r>
    </w:p>
    <w:p w14:paraId="2D031486" w14:textId="77777777" w:rsidR="001947DA" w:rsidRDefault="004009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Досвід постачання аналогічних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послуг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Наявність підтвердженого досвіду постачання аналогічних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послуг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протягом останніх 3 (трьох) календарних років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br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Досвід підтверджується копіями договорів, рахунків, актів, видаткових накладних та/або рекомендаційними листами.</w:t>
      </w:r>
    </w:p>
    <w:p w14:paraId="6A37212C" w14:textId="77777777" w:rsidR="001947DA" w:rsidRDefault="004009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Спроможність виконання до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говору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Наявність матеріально-технічної бази та організаційної спроможності виконати зобов’язання за договором, що підтверджується довідкою у довільній формі.</w:t>
      </w:r>
    </w:p>
    <w:p w14:paraId="600077ED" w14:textId="77777777" w:rsidR="001947DA" w:rsidRDefault="004009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Ідентифікація постачальника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Наявність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вебресурсу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для ідентифікації діяльності Учасника (офіційни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вебсайт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та/або офіційна сторінка в соціальних мережах).</w:t>
      </w:r>
    </w:p>
    <w:p w14:paraId="0D05A6A7" w14:textId="77777777" w:rsidR="001947DA" w:rsidRDefault="004009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Електронний документообіг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Готовність Учасника використовувати електронний документообіг, зокрема через сервіс ВЧАСНО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або еквівалентний сервіс, що відповідає вимогам законодавства України.</w:t>
      </w:r>
    </w:p>
    <w:p w14:paraId="2CD70932" w14:textId="77777777" w:rsidR="001947DA" w:rsidRDefault="00400912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Технічні вимоги до предмета закупівлі</w:t>
      </w:r>
    </w:p>
    <w:p w14:paraId="5088834D" w14:textId="77777777" w:rsidR="001947DA" w:rsidRDefault="00400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Предмет закупівлі.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Послуги з налаштування, запуску та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супроводу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таргетованої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реклами у рекламних системах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Meta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Facebook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Instagram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)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Google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(зокрема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YouTube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).</w:t>
      </w:r>
    </w:p>
    <w:p w14:paraId="20220D65" w14:textId="77777777" w:rsidR="001947DA" w:rsidRDefault="00400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Зміст та типи рекламних кампаній.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Проведення інформаційних кампаній про надання послуг Організацією; відеореклама (зокрема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YouTube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); кампанії з охоплення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впізнаваності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; кампанії з трафіку або залучення. Формати, цілі кампаній та креативи погоджуються із Замовником окремо перед запуском.</w:t>
      </w:r>
    </w:p>
    <w:p w14:paraId="5568AF29" w14:textId="77777777" w:rsidR="001947DA" w:rsidRDefault="00400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>Обсяг послуг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Виконавець повинен забезпечити: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налаштування рекламних кампаній у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Meta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Google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Ads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географічне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таргетування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 обрані </w:t>
      </w:r>
      <w:r>
        <w:rPr>
          <w:rFonts w:ascii="Times New Roman" w:eastAsia="Times New Roman" w:hAnsi="Times New Roman" w:cs="Times New Roman"/>
          <w:sz w:val="22"/>
          <w:szCs w:val="22"/>
        </w:rPr>
        <w:t>Замовником регіони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підбір аудиторій відповідно до цілей кампаній;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запуск та технічний супровід кампаній;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базову опт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имізацію кампаній у процесі розміщення;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підготовку коротких звітів за результатами кампаній (у погодженому форматі). Постачальник </w:t>
      </w:r>
      <w:r>
        <w:rPr>
          <w:rFonts w:ascii="Times New Roman" w:eastAsia="Times New Roman" w:hAnsi="Times New Roman" w:cs="Times New Roman"/>
          <w:sz w:val="22"/>
          <w:szCs w:val="22"/>
        </w:rPr>
        <w:t>не здійснює розміщення за власний рахунок — рекламні бюджети надаються Замовником окремо.</w:t>
      </w:r>
    </w:p>
    <w:p w14:paraId="2C149F13" w14:textId="77777777" w:rsidR="001947DA" w:rsidRDefault="00400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Проведення 39 рекламних кампаній (ор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ієнтовно: 3 кампанії × 13 різних налаштувань аудиторії), спрямованих на залучення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аудотирії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(перегляди,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уподобайки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>, коментарі); кампанії можуть запускатися паралельно або поетапно; фактична кількість кампаній може бути меншою або більшою, що фіксується у з</w:t>
      </w:r>
      <w:r>
        <w:rPr>
          <w:rFonts w:ascii="Times New Roman" w:eastAsia="Times New Roman" w:hAnsi="Times New Roman" w:cs="Times New Roman"/>
          <w:sz w:val="22"/>
          <w:szCs w:val="22"/>
        </w:rPr>
        <w:t>авданнях Замовника.</w:t>
      </w:r>
    </w:p>
    <w:p w14:paraId="2E2753F3" w14:textId="77777777" w:rsidR="001947DA" w:rsidRDefault="004009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Проведення 5 рекламних кампаній із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збіру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лідів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конверсій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/ переходів на веб-ресурс (5 окремих кампаній, географія — вся Україна, або інше визначене Замовником) у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Meta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Ads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Google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Ads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.</w:t>
      </w:r>
    </w:p>
    <w:p w14:paraId="35CC6606" w14:textId="77777777" w:rsidR="001947DA" w:rsidRDefault="00400912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*даний обсяг не є вичерпним або гарантованим та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використовується виключно для порівняння тендерних пропозицій</w:t>
      </w:r>
    </w:p>
    <w:p w14:paraId="7D72B85C" w14:textId="77777777" w:rsidR="001947DA" w:rsidRDefault="001947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3517ACDD" w14:textId="77777777" w:rsidR="001947DA" w:rsidRDefault="0040091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Склад тендерної пропозиції </w:t>
      </w:r>
    </w:p>
    <w:p w14:paraId="684F7579" w14:textId="77777777" w:rsidR="001947DA" w:rsidRDefault="00400912">
      <w:pP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Тендерна пропозиція Учасника подається в електронному вигляді та повинна містити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наступні обов’язкові документи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4B5A7EF8" w14:textId="77777777" w:rsidR="001947DA" w:rsidRDefault="00400912">
      <w:pPr>
        <w:numPr>
          <w:ilvl w:val="0"/>
          <w:numId w:val="2"/>
        </w:numPr>
        <w:spacing w:before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Тендерна (цінова/комерційна) пропозиція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Оформлена у формі Додатку 1 до цього Оголошення, що містить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перелік технічних вимог,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ціну за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перебрендований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автомобіль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та загальну вартість (із зазначенням, чи включає ціна ПДВ).</w:t>
      </w:r>
    </w:p>
    <w:p w14:paraId="69C5CC07" w14:textId="77777777" w:rsidR="001947DA" w:rsidRDefault="00400912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Загальна інформація про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Постачаль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ника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Заповнена форма Додатку 2 до цього Оголошення.</w:t>
      </w:r>
    </w:p>
    <w:p w14:paraId="643123E0" w14:textId="77777777" w:rsidR="001947DA" w:rsidRDefault="00400912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Документи, що підтверджують відповідність кваліфікаційним вимогам.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Зокрема: документи про державну реєстрацію Учасника; підтвердження досвіду постачання аналогічних товарів за останні 3 календарні роки;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довідка про матеріально-технічну базу та організаційну спроможність виконати договір.</w:t>
      </w:r>
    </w:p>
    <w:p w14:paraId="4C3A2177" w14:textId="77777777" w:rsidR="001947DA" w:rsidRDefault="00400912">
      <w:pPr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Підтвердження повноважень підписанта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Документи, що підтверджують право особи підписувати тендерну пропозицію (наказ про призначення керівника або довіреність — для юрид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ичних осіб).</w:t>
      </w:r>
    </w:p>
    <w:p w14:paraId="6D22AAF1" w14:textId="77777777" w:rsidR="001947DA" w:rsidRDefault="00400912">
      <w:pPr>
        <w:numPr>
          <w:ilvl w:val="0"/>
          <w:numId w:val="2"/>
        </w:numPr>
        <w:spacing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Інші документи (за бажанням)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Рекомендаційні листи, презентаційні матеріали або інші документи, які Учасник вважає за доцільне надати для кращого розуміння своєї пропозиції (необов’язково).</w:t>
      </w:r>
    </w:p>
    <w:p w14:paraId="6604E226" w14:textId="77777777" w:rsidR="001947DA" w:rsidRDefault="00400912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Критерії оцінки</w:t>
      </w:r>
    </w:p>
    <w:p w14:paraId="6464BCB8" w14:textId="77777777" w:rsidR="001947DA" w:rsidRDefault="00400912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Оцінці підлягають тендерні пропозиції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що відповідають усім вимогам цього Оголошення. Переможець визначається за результатами порівняння цінових пропозицій та відповідності технічним і кваліфікаційним вимогам. Організатор має право запитувати уточнення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clarifications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), які не змінюють суті п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оданої пропозиції. За рівних умов перевага може надаватися пропозиції з кращими умовами надання послуг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та ціною.</w:t>
      </w:r>
    </w:p>
    <w:p w14:paraId="07A8D4C9" w14:textId="77777777" w:rsidR="001947DA" w:rsidRDefault="00400912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lastRenderedPageBreak/>
        <w:t>Антикорупційні та загальні умови</w:t>
      </w:r>
    </w:p>
    <w:p w14:paraId="72F7D2BF" w14:textId="77777777" w:rsidR="001947DA" w:rsidRDefault="00400912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Участь пов’язаних осіб або змова учасників забороняється.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Організатор залишає за собою право прийняти або відхилити будь-яку пропозицію відповідно до умов цього Оголошення, принципів добросовісної конкуренції, прозорості та ефективного використання коштів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value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money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), а також внутрішніх політик і процедур Організації.</w:t>
      </w:r>
    </w:p>
    <w:p w14:paraId="285CDE47" w14:textId="77777777" w:rsidR="001947DA" w:rsidRDefault="00400912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Запитання та звернення</w:t>
      </w:r>
    </w:p>
    <w:p w14:paraId="0DC80B0F" w14:textId="77777777" w:rsidR="001947DA" w:rsidRDefault="00400912">
      <w:pP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Усі запитання, звернення та запити щодо умов цього тендеру приймаються виключно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письмовій формі 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шляхом надсилання електронного листа на адресу: </w:t>
      </w:r>
      <w:hyperlink r:id="rId6">
        <w:r>
          <w:rPr>
            <w:rFonts w:ascii="Times New Roman" w:eastAsia="Times New Roman" w:hAnsi="Times New Roman" w:cs="Times New Roman"/>
            <w:b/>
            <w:bCs/>
            <w:color w:val="467886"/>
            <w:sz w:val="22"/>
            <w:szCs w:val="22"/>
            <w:u w:val="single"/>
          </w:rPr>
          <w:t>zakupivli@convictus.org.ua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З метою забезпечення рівного доступу всіх потенційних учасників до інформації Організатор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не надає роз’яснень усно або іншими каналами комунікації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 Відповіді на запитання надаються у письмовій формі.</w:t>
      </w:r>
    </w:p>
    <w:p w14:paraId="4E5CF9F1" w14:textId="77777777" w:rsidR="001947DA" w:rsidRDefault="0040091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Дотримання політик Організатора</w:t>
      </w:r>
    </w:p>
    <w:p w14:paraId="5FED74EE" w14:textId="77777777" w:rsidR="001947DA" w:rsidRDefault="0040091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Поданням тендерної пропозиції Учасник підтверджує свою згоду з тим, що у разі визначення його переможцем закупівлі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він буде зобов’язаний дотримуватися внутрішніх політик і процедур Організатора, зокрема політик у сфері етики та доброчесності, запобігання корупції, конфлікту інтересів, а також політики запобігання сексуальній експлуатації та насильству (PSEA/СЄН).</w:t>
      </w:r>
    </w:p>
    <w:p w14:paraId="33ABBB42" w14:textId="77777777" w:rsidR="001947DA" w:rsidRDefault="0040091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Дета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льні положення відповідних політик та конкретні зобов’язання Постачальника визначаються у договорі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який укладається з переможцем тендеру.</w:t>
      </w:r>
    </w:p>
    <w:p w14:paraId="5E3BA2EC" w14:textId="77777777" w:rsidR="001947DA" w:rsidRDefault="0040091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Право на скасування тендеру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Організатор залишає за собою право скасувати або анулювати тендер повністю або частково н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а будь-якому етапі його проведення у разі зміни потреб, умов фінансування, обставин непереборної сили або з інших обґрунтованих причин.</w:t>
      </w:r>
    </w:p>
    <w:p w14:paraId="30E630AB" w14:textId="77777777" w:rsidR="001947DA" w:rsidRDefault="0040091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У такому випадку Організатор не несе відповідальності за будь-які витрати, понесені Учасниками у зв’язку з підготовкою т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а поданням тендерних пропозицій, за умови дотримання принципів прозорості та добросовісності.</w:t>
      </w:r>
    </w:p>
    <w:p w14:paraId="09E5F068" w14:textId="37F1DABB" w:rsidR="001947DA" w:rsidRDefault="00400912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Кінцевий термін подання пропозицій</w:t>
      </w:r>
    </w:p>
    <w:p w14:paraId="5460FE24" w14:textId="4705C0D8" w:rsidR="00400912" w:rsidRPr="00400912" w:rsidRDefault="00400912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uk-UA"/>
        </w:rPr>
        <w:t>17 лютого 2026 року 18.00 за київським часом</w:t>
      </w:r>
    </w:p>
    <w:p w14:paraId="41456F9F" w14:textId="42C3FED4" w:rsidR="001947DA" w:rsidRDefault="00400912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Тендерні пропозиції подаються в електронному вигляді (PDF/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скан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 на адресу: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</w:r>
      <w:r>
        <w:rPr>
          <w:rFonts w:ascii="Quattrocento Sans" w:eastAsia="Quattrocento Sans" w:hAnsi="Quattrocento Sans" w:cs="Quattrocento Sans"/>
          <w:color w:val="000000"/>
          <w:sz w:val="22"/>
          <w:szCs w:val="22"/>
        </w:rPr>
        <w:t>📧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zakup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ivli@convictus.org.ua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br/>
        <w:t>Тема листа: 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 xml:space="preserve">(тендер) на закупівлю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послуг із </w:t>
      </w:r>
      <w:proofErr w:type="spell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таргетованої</w:t>
      </w:r>
      <w:proofErr w:type="spellEnd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реклами</w:t>
      </w:r>
    </w:p>
    <w:p w14:paraId="7413D51E" w14:textId="37E3D264" w:rsidR="00400912" w:rsidRDefault="00400912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A0B0EC9" w14:textId="5543014C" w:rsidR="00400912" w:rsidRDefault="00400912">
      <w:pPr>
        <w:spacing w:before="280" w:after="280"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1FD7EED8" w14:textId="77777777" w:rsidR="001947DA" w:rsidRDefault="001947DA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39F2A445" w14:textId="77777777" w:rsidR="001947DA" w:rsidRDefault="00400912">
      <w:pPr>
        <w:widowControl w:val="0"/>
        <w:tabs>
          <w:tab w:val="right" w:pos="8640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Додаток 1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до Тендерної пропозиції</w:t>
      </w:r>
    </w:p>
    <w:p w14:paraId="2C94AFB4" w14:textId="77777777" w:rsidR="001947DA" w:rsidRDefault="001947DA">
      <w:pPr>
        <w:widowControl w:val="0"/>
        <w:tabs>
          <w:tab w:val="right" w:pos="8640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F254E8D" w14:textId="77777777" w:rsidR="001947DA" w:rsidRDefault="00400912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Цінова пропозиція</w:t>
      </w:r>
    </w:p>
    <w:p w14:paraId="35435FF9" w14:textId="77777777" w:rsidR="001947DA" w:rsidRDefault="001947DA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4C5AABF" w14:textId="77777777" w:rsidR="001947DA" w:rsidRDefault="00400912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Список послуг є орієнтовним, та може розширюватися в залежності від потреб Організації</w:t>
      </w:r>
    </w:p>
    <w:sdt>
      <w:sdtPr>
        <w:tag w:val="goog_rdk_0"/>
        <w:id w:val="935131008"/>
        <w:lock w:val="contentLocked"/>
      </w:sdtPr>
      <w:sdtEndPr/>
      <w:sdtContent>
        <w:tbl>
          <w:tblPr>
            <w:tblStyle w:val="af3"/>
            <w:tblW w:w="8925" w:type="dxa"/>
            <w:jc w:val="center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6045"/>
            <w:gridCol w:w="2880"/>
          </w:tblGrid>
          <w:tr w:rsidR="001947DA" w14:paraId="02EE5732" w14:textId="77777777">
            <w:trPr>
              <w:jc w:val="center"/>
            </w:trPr>
            <w:tc>
              <w:tcPr>
                <w:tcW w:w="6045" w:type="dxa"/>
              </w:tcPr>
              <w:p w14:paraId="5E3452AD" w14:textId="77777777" w:rsidR="001947DA" w:rsidRDefault="0040091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Технічні вимоги тендеру</w:t>
                </w:r>
              </w:p>
            </w:tc>
            <w:tc>
              <w:tcPr>
                <w:tcW w:w="2880" w:type="dxa"/>
              </w:tcPr>
              <w:p w14:paraId="1854A944" w14:textId="77777777" w:rsidR="001947DA" w:rsidRDefault="00400912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  <w:t>Інформація надана постачальником</w:t>
                </w:r>
              </w:p>
            </w:tc>
          </w:tr>
          <w:tr w:rsidR="001947DA" w14:paraId="6FA94668" w14:textId="77777777">
            <w:trPr>
              <w:jc w:val="center"/>
            </w:trPr>
            <w:tc>
              <w:tcPr>
                <w:tcW w:w="6045" w:type="dxa"/>
              </w:tcPr>
              <w:p w14:paraId="0C93C334" w14:textId="77777777" w:rsidR="001947DA" w:rsidRDefault="00400912">
                <w:pPr>
                  <w:jc w:val="both"/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Підтвердження спроможності надавати послуги по Україні</w:t>
                </w:r>
              </w:p>
            </w:tc>
            <w:tc>
              <w:tcPr>
                <w:tcW w:w="2880" w:type="dxa"/>
              </w:tcPr>
              <w:p w14:paraId="1BB4518D" w14:textId="77777777" w:rsidR="001947DA" w:rsidRDefault="001947DA">
                <w:pP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</w:tc>
          </w:tr>
          <w:tr w:rsidR="001947DA" w14:paraId="5780CC04" w14:textId="77777777">
            <w:trPr>
              <w:jc w:val="center"/>
            </w:trPr>
            <w:tc>
              <w:tcPr>
                <w:tcW w:w="6045" w:type="dxa"/>
              </w:tcPr>
              <w:p w14:paraId="4BFEFD94" w14:textId="77777777" w:rsidR="001947DA" w:rsidRDefault="00400912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Підтвердження організаційної спроможності проведення і</w:t>
                </w: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нформаційних кампаній про надання послуг; зйомки відеореклами (зокрема YouTube); кампаній з охоплення та впізнаваності; кампаній з трафіку або залучення, інші</w:t>
                </w:r>
              </w:p>
            </w:tc>
            <w:tc>
              <w:tcPr>
                <w:tcW w:w="2880" w:type="dxa"/>
              </w:tcPr>
              <w:p w14:paraId="1052E751" w14:textId="77777777" w:rsidR="001947DA" w:rsidRDefault="001947DA">
                <w:pP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</w:tc>
          </w:tr>
          <w:tr w:rsidR="001947DA" w14:paraId="05D0C87E" w14:textId="77777777">
            <w:trPr>
              <w:jc w:val="center"/>
            </w:trPr>
            <w:tc>
              <w:tcPr>
                <w:tcW w:w="6045" w:type="dxa"/>
              </w:tcPr>
              <w:p w14:paraId="031F9B23" w14:textId="77777777" w:rsidR="001947DA" w:rsidRDefault="00400912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Підтвердження матеріально-технічної бази для надання послуг відповідно умовам договору (обладна</w:t>
                </w: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ння, кваліфікований персонал, інше)</w:t>
                </w:r>
              </w:p>
            </w:tc>
            <w:tc>
              <w:tcPr>
                <w:tcW w:w="2880" w:type="dxa"/>
              </w:tcPr>
              <w:p w14:paraId="6E8F2D7B" w14:textId="77777777" w:rsidR="001947DA" w:rsidRDefault="001947DA">
                <w:pP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</w:tc>
          </w:tr>
          <w:tr w:rsidR="001947DA" w14:paraId="4C56F917" w14:textId="77777777">
            <w:trPr>
              <w:jc w:val="center"/>
            </w:trPr>
            <w:tc>
              <w:tcPr>
                <w:tcW w:w="6045" w:type="dxa"/>
              </w:tcPr>
              <w:p w14:paraId="35A8371B" w14:textId="77777777" w:rsidR="001947DA" w:rsidRDefault="00400912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Загальна вартість проведення 1 (однієї) рекламної кампанії (вказати з чи без ПДВ)</w:t>
                </w:r>
              </w:p>
            </w:tc>
            <w:tc>
              <w:tcPr>
                <w:tcW w:w="2880" w:type="dxa"/>
              </w:tcPr>
              <w:p w14:paraId="1156DC88" w14:textId="77777777" w:rsidR="001947DA" w:rsidRDefault="001947DA">
                <w:pP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</w:tc>
          </w:tr>
          <w:tr w:rsidR="001947DA" w14:paraId="47D63AED" w14:textId="77777777">
            <w:trPr>
              <w:jc w:val="center"/>
            </w:trPr>
            <w:tc>
              <w:tcPr>
                <w:tcW w:w="6045" w:type="dxa"/>
              </w:tcPr>
              <w:p w14:paraId="3F9EBD39" w14:textId="77777777" w:rsidR="001947DA" w:rsidRDefault="00400912">
                <w:pP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  <w:t>Загальна вартість проведення 39 (тридцяти дев’яти) рекламних кампаній (вказати з чи без ПДВ)</w:t>
                </w:r>
              </w:p>
            </w:tc>
            <w:tc>
              <w:tcPr>
                <w:tcW w:w="2880" w:type="dxa"/>
              </w:tcPr>
              <w:p w14:paraId="47CE13B1" w14:textId="77777777" w:rsidR="001947DA" w:rsidRDefault="00400912">
                <w:pPr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</w:p>
            </w:tc>
          </w:tr>
        </w:tbl>
      </w:sdtContent>
    </w:sdt>
    <w:p w14:paraId="009F76D6" w14:textId="77777777" w:rsidR="001947DA" w:rsidRDefault="001947DA">
      <w:pPr>
        <w:widowControl w:val="0"/>
        <w:tabs>
          <w:tab w:val="right" w:pos="8640"/>
        </w:tabs>
        <w:spacing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09E8FF7" w14:textId="77777777" w:rsidR="001947DA" w:rsidRDefault="00400912">
      <w:pPr>
        <w:widowControl w:val="0"/>
        <w:tabs>
          <w:tab w:val="right" w:pos="8640"/>
        </w:tabs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*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з метою коректної оцінки тендерних пропозицій постачальник має чітко вказати одну із моделей ціноутворення, а саме, фіксовану вартість за налаштування та су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провід 1 рекламної кампанії та / або відсоток (%) від рекламного бюджету кампанії (окремо описати кожну (у разі застосування обох), зазначити модель, яка є базовою, вказати можливі мінімальні або максимальні пороги </w:t>
      </w: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оплат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(за наявності)</w:t>
      </w:r>
    </w:p>
    <w:p w14:paraId="5E05AE41" w14:textId="77777777" w:rsidR="001947DA" w:rsidRDefault="001947DA">
      <w:pPr>
        <w:spacing w:before="28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80F11A1" w14:textId="77777777" w:rsidR="00400912" w:rsidRDefault="00400912" w:rsidP="00400912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Дата: ________________ 202__ р.</w:t>
      </w:r>
    </w:p>
    <w:p w14:paraId="35242288" w14:textId="77777777" w:rsidR="00400912" w:rsidRDefault="00400912" w:rsidP="00400912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64D9B77" w14:textId="77777777" w:rsidR="00400912" w:rsidRDefault="00400912" w:rsidP="00400912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A51F8D3" w14:textId="77777777" w:rsidR="00400912" w:rsidRDefault="00400912" w:rsidP="00400912">
      <w:pPr>
        <w:widowControl w:val="0"/>
        <w:tabs>
          <w:tab w:val="right" w:pos="3600"/>
          <w:tab w:val="right" w:pos="4320"/>
          <w:tab w:val="right" w:pos="86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</w:p>
    <w:p w14:paraId="25C39344" w14:textId="77777777" w:rsidR="00400912" w:rsidRDefault="00400912" w:rsidP="00400912">
      <w:pPr>
        <w:widowControl w:val="0"/>
        <w:tabs>
          <w:tab w:val="left" w:pos="43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[підпис]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  <w:t>[що виступає у якості]</w:t>
      </w:r>
    </w:p>
    <w:p w14:paraId="5AF55EA9" w14:textId="77777777" w:rsidR="00400912" w:rsidRDefault="00400912" w:rsidP="00400912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23D53C3" w14:textId="77777777" w:rsidR="00400912" w:rsidRDefault="00400912" w:rsidP="00400912">
      <w:pPr>
        <w:widowControl w:val="0"/>
        <w:tabs>
          <w:tab w:val="right" w:pos="86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Що має належні повноваження на підписання Заявки від імені та за дорученням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</w:p>
    <w:p w14:paraId="1AFAC972" w14:textId="77777777" w:rsidR="001947DA" w:rsidRDefault="001947DA">
      <w:pPr>
        <w:widowControl w:val="0"/>
        <w:tabs>
          <w:tab w:val="right" w:pos="8640"/>
        </w:tabs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81F1838" w14:textId="77777777" w:rsidR="00400912" w:rsidRDefault="00400912">
      <w:pPr>
        <w:widowControl w:val="0"/>
        <w:tabs>
          <w:tab w:val="right" w:pos="8640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4C84A45" w14:textId="77777777" w:rsidR="00400912" w:rsidRDefault="00400912">
      <w:pPr>
        <w:widowControl w:val="0"/>
        <w:tabs>
          <w:tab w:val="right" w:pos="8640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332E2A30" w14:textId="77777777" w:rsidR="00400912" w:rsidRDefault="00400912">
      <w:pPr>
        <w:widowControl w:val="0"/>
        <w:tabs>
          <w:tab w:val="right" w:pos="8640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33D05BF" w14:textId="77777777" w:rsidR="00400912" w:rsidRDefault="00400912">
      <w:pPr>
        <w:widowControl w:val="0"/>
        <w:tabs>
          <w:tab w:val="right" w:pos="8640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6FD3D17D" w14:textId="77777777" w:rsidR="00400912" w:rsidRDefault="00400912">
      <w:pPr>
        <w:widowControl w:val="0"/>
        <w:tabs>
          <w:tab w:val="right" w:pos="8640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7A21106" w14:textId="77777777" w:rsidR="00400912" w:rsidRDefault="00400912">
      <w:pPr>
        <w:widowControl w:val="0"/>
        <w:tabs>
          <w:tab w:val="right" w:pos="8640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C13D91B" w14:textId="77777777" w:rsidR="00400912" w:rsidRDefault="00400912">
      <w:pPr>
        <w:widowControl w:val="0"/>
        <w:tabs>
          <w:tab w:val="right" w:pos="8640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770C5DC8" w14:textId="77777777" w:rsidR="00400912" w:rsidRDefault="00400912">
      <w:pPr>
        <w:widowControl w:val="0"/>
        <w:tabs>
          <w:tab w:val="right" w:pos="8640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7036626" w14:textId="77777777" w:rsidR="00400912" w:rsidRDefault="00400912">
      <w:pPr>
        <w:widowControl w:val="0"/>
        <w:tabs>
          <w:tab w:val="right" w:pos="8640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3BE8F9A" w14:textId="77777777" w:rsidR="00400912" w:rsidRDefault="00400912">
      <w:pPr>
        <w:widowControl w:val="0"/>
        <w:tabs>
          <w:tab w:val="right" w:pos="8640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220ECCC5" w14:textId="3872B60B" w:rsidR="001947DA" w:rsidRDefault="00400912">
      <w:pPr>
        <w:widowControl w:val="0"/>
        <w:tabs>
          <w:tab w:val="right" w:pos="8640"/>
        </w:tabs>
        <w:spacing w:line="276" w:lineRule="auto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lastRenderedPageBreak/>
        <w:t>Додаток 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до Тенде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рної пропозиції</w:t>
      </w:r>
    </w:p>
    <w:p w14:paraId="2CD25771" w14:textId="77777777" w:rsidR="001947DA" w:rsidRDefault="00400912">
      <w:pPr>
        <w:keepNext/>
        <w:spacing w:before="240" w:after="6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Загальна інформація</w:t>
      </w:r>
    </w:p>
    <w:p w14:paraId="1C715488" w14:textId="77777777" w:rsidR="001947DA" w:rsidRDefault="001947DA">
      <w:pPr>
        <w:widowControl w:val="0"/>
        <w:spacing w:line="276" w:lineRule="auto"/>
        <w:ind w:firstLine="5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2C4AE03" w14:textId="77777777" w:rsidR="001947DA" w:rsidRDefault="00400912">
      <w:pPr>
        <w:widowControl w:val="0"/>
        <w:tabs>
          <w:tab w:val="left" w:pos="5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Будь ласка, заповніть таблицю нижче</w:t>
      </w:r>
    </w:p>
    <w:p w14:paraId="0E54834F" w14:textId="77777777" w:rsidR="001947DA" w:rsidRDefault="001947DA">
      <w:pPr>
        <w:widowControl w:val="0"/>
        <w:spacing w:line="276" w:lineRule="auto"/>
        <w:ind w:firstLine="5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B3E157C" w14:textId="77777777" w:rsidR="001947DA" w:rsidRDefault="001947DA">
      <w:pPr>
        <w:widowControl w:val="0"/>
        <w:spacing w:line="276" w:lineRule="auto"/>
        <w:ind w:firstLine="5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Style w:val="af4"/>
        <w:tblW w:w="95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126"/>
        <w:gridCol w:w="3766"/>
      </w:tblGrid>
      <w:tr w:rsidR="001947DA" w14:paraId="078621BF" w14:textId="77777777">
        <w:tc>
          <w:tcPr>
            <w:tcW w:w="648" w:type="dxa"/>
          </w:tcPr>
          <w:p w14:paraId="77CB2131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126" w:type="dxa"/>
          </w:tcPr>
          <w:p w14:paraId="46C54B43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Повна назва учасника</w:t>
            </w:r>
          </w:p>
        </w:tc>
        <w:tc>
          <w:tcPr>
            <w:tcW w:w="3766" w:type="dxa"/>
          </w:tcPr>
          <w:p w14:paraId="19E529ED" w14:textId="77777777" w:rsidR="001947DA" w:rsidRDefault="001947D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47DA" w14:paraId="278AD42C" w14:textId="77777777">
        <w:tc>
          <w:tcPr>
            <w:tcW w:w="648" w:type="dxa"/>
          </w:tcPr>
          <w:p w14:paraId="3FC95C27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126" w:type="dxa"/>
          </w:tcPr>
          <w:p w14:paraId="2AE10DC0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Юридична адреса учасника</w:t>
            </w:r>
          </w:p>
        </w:tc>
        <w:tc>
          <w:tcPr>
            <w:tcW w:w="3766" w:type="dxa"/>
          </w:tcPr>
          <w:p w14:paraId="16D94077" w14:textId="77777777" w:rsidR="001947DA" w:rsidRDefault="001947D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47DA" w14:paraId="1EA3B4ED" w14:textId="77777777">
        <w:tc>
          <w:tcPr>
            <w:tcW w:w="648" w:type="dxa"/>
          </w:tcPr>
          <w:p w14:paraId="13FA65A4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126" w:type="dxa"/>
          </w:tcPr>
          <w:p w14:paraId="081A0D43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Фактична адреса учасника</w:t>
            </w:r>
          </w:p>
        </w:tc>
        <w:tc>
          <w:tcPr>
            <w:tcW w:w="3766" w:type="dxa"/>
          </w:tcPr>
          <w:p w14:paraId="6A7B7E28" w14:textId="77777777" w:rsidR="001947DA" w:rsidRDefault="001947D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47DA" w14:paraId="271E0D53" w14:textId="77777777">
        <w:tc>
          <w:tcPr>
            <w:tcW w:w="648" w:type="dxa"/>
          </w:tcPr>
          <w:p w14:paraId="0960AD43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26" w:type="dxa"/>
          </w:tcPr>
          <w:p w14:paraId="5CE3898D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Електронна пошта</w:t>
            </w:r>
          </w:p>
        </w:tc>
        <w:tc>
          <w:tcPr>
            <w:tcW w:w="3766" w:type="dxa"/>
          </w:tcPr>
          <w:p w14:paraId="2020D87E" w14:textId="77777777" w:rsidR="001947DA" w:rsidRDefault="001947D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47DA" w14:paraId="75D2B750" w14:textId="77777777">
        <w:tc>
          <w:tcPr>
            <w:tcW w:w="648" w:type="dxa"/>
          </w:tcPr>
          <w:p w14:paraId="46F201CB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26" w:type="dxa"/>
          </w:tcPr>
          <w:p w14:paraId="4D3B9E04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Керівник компанії: посада, ПІБ</w:t>
            </w:r>
          </w:p>
        </w:tc>
        <w:tc>
          <w:tcPr>
            <w:tcW w:w="3766" w:type="dxa"/>
          </w:tcPr>
          <w:p w14:paraId="0329CE0F" w14:textId="77777777" w:rsidR="001947DA" w:rsidRDefault="001947D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47DA" w14:paraId="152CFBE9" w14:textId="77777777">
        <w:tc>
          <w:tcPr>
            <w:tcW w:w="648" w:type="dxa"/>
          </w:tcPr>
          <w:p w14:paraId="2FCF7C2A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26" w:type="dxa"/>
          </w:tcPr>
          <w:p w14:paraId="45DB2AA7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Контактний номер телефону керівника </w:t>
            </w:r>
          </w:p>
        </w:tc>
        <w:tc>
          <w:tcPr>
            <w:tcW w:w="3766" w:type="dxa"/>
          </w:tcPr>
          <w:p w14:paraId="040028E1" w14:textId="77777777" w:rsidR="001947DA" w:rsidRDefault="001947D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47DA" w14:paraId="2B267647" w14:textId="77777777">
        <w:tc>
          <w:tcPr>
            <w:tcW w:w="648" w:type="dxa"/>
          </w:tcPr>
          <w:p w14:paraId="79C8C7A6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26" w:type="dxa"/>
          </w:tcPr>
          <w:p w14:paraId="26A01960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Контактна особа з питань подання Заявки</w:t>
            </w:r>
          </w:p>
        </w:tc>
        <w:tc>
          <w:tcPr>
            <w:tcW w:w="3766" w:type="dxa"/>
          </w:tcPr>
          <w:p w14:paraId="66FA4B45" w14:textId="77777777" w:rsidR="001947DA" w:rsidRDefault="001947D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47DA" w14:paraId="36294536" w14:textId="77777777">
        <w:tc>
          <w:tcPr>
            <w:tcW w:w="648" w:type="dxa"/>
          </w:tcPr>
          <w:p w14:paraId="7D943DF5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26" w:type="dxa"/>
          </w:tcPr>
          <w:p w14:paraId="3B19DABD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Номер телефону контактної особи</w:t>
            </w:r>
          </w:p>
        </w:tc>
        <w:tc>
          <w:tcPr>
            <w:tcW w:w="3766" w:type="dxa"/>
          </w:tcPr>
          <w:p w14:paraId="69E94C84" w14:textId="77777777" w:rsidR="001947DA" w:rsidRDefault="001947D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47DA" w14:paraId="26EFB7F6" w14:textId="77777777">
        <w:tc>
          <w:tcPr>
            <w:tcW w:w="648" w:type="dxa"/>
          </w:tcPr>
          <w:p w14:paraId="6850F99D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26" w:type="dxa"/>
          </w:tcPr>
          <w:p w14:paraId="0584E371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Наявні технічні можливості</w:t>
            </w:r>
          </w:p>
        </w:tc>
        <w:tc>
          <w:tcPr>
            <w:tcW w:w="3766" w:type="dxa"/>
          </w:tcPr>
          <w:p w14:paraId="56160CA3" w14:textId="77777777" w:rsidR="001947DA" w:rsidRDefault="001947D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47DA" w14:paraId="469DC727" w14:textId="77777777">
        <w:tc>
          <w:tcPr>
            <w:tcW w:w="648" w:type="dxa"/>
          </w:tcPr>
          <w:p w14:paraId="55711DAD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26" w:type="dxa"/>
          </w:tcPr>
          <w:p w14:paraId="6F8C505C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Кількість персоналу</w:t>
            </w:r>
          </w:p>
        </w:tc>
        <w:tc>
          <w:tcPr>
            <w:tcW w:w="3766" w:type="dxa"/>
          </w:tcPr>
          <w:p w14:paraId="74F3C371" w14:textId="77777777" w:rsidR="001947DA" w:rsidRDefault="001947D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47DA" w14:paraId="155DB966" w14:textId="77777777">
        <w:tc>
          <w:tcPr>
            <w:tcW w:w="648" w:type="dxa"/>
          </w:tcPr>
          <w:p w14:paraId="2DEDFBCF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26" w:type="dxa"/>
          </w:tcPr>
          <w:p w14:paraId="1DE20978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Банківські реквізити</w:t>
            </w:r>
          </w:p>
        </w:tc>
        <w:tc>
          <w:tcPr>
            <w:tcW w:w="3766" w:type="dxa"/>
          </w:tcPr>
          <w:p w14:paraId="03920F33" w14:textId="77777777" w:rsidR="001947DA" w:rsidRDefault="001947D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47DA" w14:paraId="318EBDCD" w14:textId="77777777">
        <w:tc>
          <w:tcPr>
            <w:tcW w:w="648" w:type="dxa"/>
          </w:tcPr>
          <w:p w14:paraId="479E356D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26" w:type="dxa"/>
          </w:tcPr>
          <w:p w14:paraId="1B74795B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Вебресурс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(сайт, маркет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плейс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учасника)</w:t>
            </w:r>
          </w:p>
        </w:tc>
        <w:tc>
          <w:tcPr>
            <w:tcW w:w="3766" w:type="dxa"/>
          </w:tcPr>
          <w:p w14:paraId="5E605AF8" w14:textId="77777777" w:rsidR="001947DA" w:rsidRDefault="001947D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47DA" w14:paraId="56625590" w14:textId="77777777">
        <w:tc>
          <w:tcPr>
            <w:tcW w:w="648" w:type="dxa"/>
          </w:tcPr>
          <w:p w14:paraId="4C1435EB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26" w:type="dxa"/>
          </w:tcPr>
          <w:p w14:paraId="3E65470C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Наявний досвід</w:t>
            </w:r>
          </w:p>
        </w:tc>
        <w:tc>
          <w:tcPr>
            <w:tcW w:w="3766" w:type="dxa"/>
          </w:tcPr>
          <w:p w14:paraId="4E63668F" w14:textId="77777777" w:rsidR="001947DA" w:rsidRDefault="001947D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47DA" w14:paraId="317E1895" w14:textId="77777777">
        <w:tc>
          <w:tcPr>
            <w:tcW w:w="648" w:type="dxa"/>
          </w:tcPr>
          <w:p w14:paraId="15795872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126" w:type="dxa"/>
          </w:tcPr>
          <w:p w14:paraId="6B42CCCD" w14:textId="77777777" w:rsidR="001947DA" w:rsidRDefault="00400912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ВЧАСНО/МЕДОК</w:t>
            </w:r>
          </w:p>
        </w:tc>
        <w:tc>
          <w:tcPr>
            <w:tcW w:w="3766" w:type="dxa"/>
          </w:tcPr>
          <w:p w14:paraId="7CB7C7EF" w14:textId="77777777" w:rsidR="001947DA" w:rsidRDefault="001947D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4D81D03D" w14:textId="77777777" w:rsidR="001947DA" w:rsidRDefault="001947DA">
      <w:pPr>
        <w:widowControl w:val="0"/>
        <w:spacing w:line="276" w:lineRule="auto"/>
        <w:ind w:firstLine="5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81E9246" w14:textId="77777777" w:rsidR="001947DA" w:rsidRDefault="001947DA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7DE404E" w14:textId="77777777" w:rsidR="001947DA" w:rsidRDefault="001947DA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4559EA4" w14:textId="77777777" w:rsidR="001947DA" w:rsidRDefault="00400912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Дата: ________________ 202__ р.</w:t>
      </w:r>
    </w:p>
    <w:p w14:paraId="23B3DD29" w14:textId="77777777" w:rsidR="001947DA" w:rsidRDefault="001947DA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63830BB" w14:textId="77777777" w:rsidR="001947DA" w:rsidRDefault="001947DA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4B250AB" w14:textId="77777777" w:rsidR="001947DA" w:rsidRDefault="00400912">
      <w:pPr>
        <w:widowControl w:val="0"/>
        <w:tabs>
          <w:tab w:val="right" w:pos="3600"/>
          <w:tab w:val="right" w:pos="4320"/>
          <w:tab w:val="right" w:pos="86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</w:p>
    <w:p w14:paraId="77CDAF0C" w14:textId="77777777" w:rsidR="001947DA" w:rsidRDefault="00400912">
      <w:pPr>
        <w:widowControl w:val="0"/>
        <w:tabs>
          <w:tab w:val="left" w:pos="43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>[підпис]</w:t>
      </w:r>
      <w:r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</w:rPr>
        <w:tab/>
        <w:t>[що виступає у якості]</w:t>
      </w:r>
    </w:p>
    <w:p w14:paraId="28C1542D" w14:textId="77777777" w:rsidR="001947DA" w:rsidRDefault="001947DA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BC6FCB8" w14:textId="77777777" w:rsidR="001947DA" w:rsidRDefault="00400912">
      <w:pPr>
        <w:widowControl w:val="0"/>
        <w:tabs>
          <w:tab w:val="right" w:pos="864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Що має належні повноваження на підписання Заявки від імені та за дорученням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ab/>
      </w:r>
    </w:p>
    <w:p w14:paraId="3BD9E56D" w14:textId="77777777" w:rsidR="001947DA" w:rsidRDefault="001947DA">
      <w:pPr>
        <w:widowControl w:val="0"/>
        <w:tabs>
          <w:tab w:val="right" w:pos="8640"/>
        </w:tabs>
        <w:spacing w:line="276" w:lineRule="auto"/>
        <w:ind w:right="708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</w:p>
    <w:p w14:paraId="3143647C" w14:textId="77777777" w:rsidR="001947DA" w:rsidRDefault="001947DA">
      <w:pPr>
        <w:spacing w:line="276" w:lineRule="auto"/>
        <w:ind w:left="54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0172B361" w14:textId="77777777" w:rsidR="001947DA" w:rsidRDefault="001947DA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8584AE9" w14:textId="77777777" w:rsidR="001947DA" w:rsidRDefault="001947DA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1947D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r:id="rId1" w:fontKey="{03948431-35AF-4C55-9A6C-0E3646ED4702}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AE12E601-0FD1-49AB-A73E-D8D943888B2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Quattrocento Sans">
    <w:charset w:val="00"/>
    <w:family w:val="auto"/>
    <w:pitch w:val="default"/>
    <w:embedRegular r:id="rId3" w:fontKey="{4F25B626-5C91-4160-8791-500FD4B27874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02E0"/>
    <w:multiLevelType w:val="multilevel"/>
    <w:tmpl w:val="0958B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71028E7"/>
    <w:multiLevelType w:val="multilevel"/>
    <w:tmpl w:val="9BC45B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93E37"/>
    <w:multiLevelType w:val="multilevel"/>
    <w:tmpl w:val="019C0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9BB2977"/>
    <w:multiLevelType w:val="multilevel"/>
    <w:tmpl w:val="E2EAB3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72E3392D"/>
    <w:multiLevelType w:val="multilevel"/>
    <w:tmpl w:val="52CE3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DA"/>
    <w:rsid w:val="001947DA"/>
    <w:rsid w:val="0040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09391"/>
  <w15:docId w15:val="{B5774E0F-D03F-4AE2-9D68-2A9424DD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uk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750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750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750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Заголовок 1 Знак"/>
    <w:basedOn w:val="a0"/>
    <w:uiPriority w:val="9"/>
    <w:rsid w:val="0075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rsid w:val="0075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75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7508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7508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750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8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8BC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75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75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7508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7508BC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7508B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508BC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75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7508B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7508BC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uiPriority w:val="99"/>
    <w:unhideWhenUsed/>
    <w:rsid w:val="007508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7508BC"/>
  </w:style>
  <w:style w:type="character" w:styleId="ae">
    <w:name w:val="Strong"/>
    <w:basedOn w:val="a0"/>
    <w:uiPriority w:val="22"/>
    <w:qFormat/>
    <w:rsid w:val="007508BC"/>
    <w:rPr>
      <w:b/>
      <w:bCs/>
    </w:rPr>
  </w:style>
  <w:style w:type="character" w:styleId="af">
    <w:name w:val="Hyperlink"/>
    <w:basedOn w:val="a0"/>
    <w:uiPriority w:val="99"/>
    <w:unhideWhenUsed/>
    <w:rsid w:val="007508BC"/>
    <w:rPr>
      <w:color w:val="467886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7508BC"/>
    <w:rPr>
      <w:color w:val="605E5C"/>
      <w:shd w:val="clear" w:color="auto" w:fill="E1DFDD"/>
    </w:r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2">
    <w:name w:val="Subtitle"/>
    <w:basedOn w:val="a"/>
    <w:next w:val="a"/>
    <w:uiPriority w:val="11"/>
    <w:qFormat/>
    <w:pPr>
      <w:spacing w:after="160"/>
    </w:pPr>
    <w:rPr>
      <w:color w:val="595959"/>
      <w:sz w:val="28"/>
      <w:szCs w:val="28"/>
    </w:r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ivli@convictus.org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G+YXjT+NKpmFMJfjZ6kxkPzWzg==">CgMxLjAaHwoBMBIaChgICVIUChJ0YWJsZS5iNGhhcDhxZG9mOG84AHIhMXl4Mi1jR1Q4aWcxZXJDc2czOFRwTFh0dDJJc29mZXRX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9001</Words>
  <Characters>5132</Characters>
  <Application>Microsoft Office Word</Application>
  <DocSecurity>0</DocSecurity>
  <Lines>42</Lines>
  <Paragraphs>28</Paragraphs>
  <ScaleCrop>false</ScaleCrop>
  <Company/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2026-01-23T09:29:00Z</dcterms:created>
  <dcterms:modified xsi:type="dcterms:W3CDTF">2026-02-03T11:20:00Z</dcterms:modified>
</cp:coreProperties>
</file>