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firstLine="709"/>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spacing w:after="0" w:lineRule="auto"/>
        <w:ind w:firstLine="70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Terms of references /</w:t>
      </w:r>
    </w:p>
    <w:p w:rsidR="00000000" w:rsidDel="00000000" w:rsidP="00000000" w:rsidRDefault="00000000" w:rsidRPr="00000000" w14:paraId="00000003">
      <w:pPr>
        <w:spacing w:after="0" w:lineRule="auto"/>
        <w:ind w:firstLine="70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Технічне завдання для надання послуг</w:t>
      </w:r>
    </w:p>
    <w:p w:rsidR="00000000" w:rsidDel="00000000" w:rsidP="00000000" w:rsidRDefault="00000000" w:rsidRPr="00000000" w14:paraId="00000004">
      <w:pPr>
        <w:spacing w:after="0" w:lineRule="auto"/>
        <w:ind w:firstLine="70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LOT 1/ЛОТ 1</w:t>
      </w:r>
    </w:p>
    <w:p w:rsidR="00000000" w:rsidDel="00000000" w:rsidP="00000000" w:rsidRDefault="00000000" w:rsidRPr="00000000" w14:paraId="00000005">
      <w:pPr>
        <w:spacing w:after="0" w:lineRule="auto"/>
        <w:ind w:firstLine="709"/>
        <w:jc w:val="cente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Coffee Breaks and Buffet for Forum Participants / Кава - паузи та фуршет для учасників форуму</w:t>
      </w:r>
    </w:p>
    <w:p w:rsidR="00000000" w:rsidDel="00000000" w:rsidP="00000000" w:rsidRDefault="00000000" w:rsidRPr="00000000" w14:paraId="00000006">
      <w:pPr>
        <w:spacing w:after="0" w:lineRule="auto"/>
        <w:ind w:firstLine="709"/>
        <w:jc w:val="center"/>
        <w:rPr>
          <w:rFonts w:ascii="Calibri" w:cs="Calibri" w:eastAsia="Calibri" w:hAnsi="Calibri"/>
          <w:sz w:val="22"/>
          <w:szCs w:val="22"/>
          <w:highlight w:val="green"/>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6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677"/>
        <w:tblGridChange w:id="0">
          <w:tblGrid>
            <w:gridCol w:w="4957"/>
            <w:gridCol w:w="4677"/>
          </w:tblGrid>
        </w:tblGridChange>
      </w:tblGrid>
      <w:tr>
        <w:trPr>
          <w:cantSplit w:val="0"/>
          <w:trHeight w:val="731" w:hRule="atLeast"/>
          <w:tblHeader w:val="0"/>
        </w:trPr>
        <w:tc>
          <w:tcPr/>
          <w:p w:rsidR="00000000" w:rsidDel="00000000" w:rsidP="00000000" w:rsidRDefault="00000000" w:rsidRPr="00000000" w14:paraId="000000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Spring of hope.Ukraine</w:t>
            </w:r>
          </w:p>
          <w:p w:rsidR="00000000" w:rsidDel="00000000" w:rsidP="00000000" w:rsidRDefault="00000000" w:rsidRPr="00000000" w14:paraId="0000000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No. 137 “Inclusive Center for Mental Health, Safety and Social Support”</w:t>
            </w:r>
          </w:p>
          <w:p w:rsidR="00000000" w:rsidDel="00000000" w:rsidP="00000000" w:rsidRDefault="00000000" w:rsidRPr="00000000" w14:paraId="0000000C">
            <w:pPr>
              <w:jc w:val="cente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D">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Громадська організація “Джерело надії України” </w:t>
            </w:r>
          </w:p>
          <w:p w:rsidR="00000000" w:rsidDel="00000000" w:rsidP="00000000" w:rsidRDefault="00000000" w:rsidRPr="00000000" w14:paraId="000000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Проект №137 “Інклюзивний центр психічного здоров'я, безпеки та соціальної підтримки”</w:t>
            </w:r>
          </w:p>
          <w:p w:rsidR="00000000" w:rsidDel="00000000" w:rsidP="00000000" w:rsidRDefault="00000000" w:rsidRPr="00000000" w14:paraId="00000010">
            <w:pPr>
              <w:rPr>
                <w:rFonts w:ascii="Calibri" w:cs="Calibri" w:eastAsia="Calibri" w:hAnsi="Calibri"/>
                <w:sz w:val="22"/>
                <w:szCs w:val="22"/>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1.Background for requesting the services</w:t>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Holding an interregional partnership forum "Localization for the Future"</w:t>
            </w:r>
          </w:p>
        </w:tc>
        <w:tc>
          <w:tcPr/>
          <w:p w:rsidR="00000000" w:rsidDel="00000000" w:rsidP="00000000" w:rsidRDefault="00000000" w:rsidRPr="00000000" w14:paraId="000000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Підстави для запиту на надання послуг</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Проведення форуму міжрегіонального партнерства «Локалізація заради майбутнього»</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The objective of the service and scope of works</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the continuous productivity of 100 forum participants and adherence to the schedule, it is necessary to organize two coffee breaks and catering (buffet style) directly at the venue.</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menu must include a variety of cold and hot appetizers, desserts, and beverages. This will allow for maintaining the high performance of delegates throughout the day and create the right conditions for effective professional networking.</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Мета послуги та обсяг робіт</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Для забезпечення безперервної роботи 100 учасників форуму та дотримання регламенту необхідно організувати дві кава-перерви та кейтеринг (фуршет) безпосередньо на локації. Меню має включати асортимент холодних і гарячих закусок, десерти та напої. Це дозволить підтримувати високу працездатність делегатів протягом дня та створить умови для ефективного професійного нетворкінгу.</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The target audience</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Forum participants</w:t>
            </w:r>
          </w:p>
        </w:tc>
        <w:tc>
          <w:tcPr/>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Цільова аудиторія</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Учасники форуму </w:t>
            </w:r>
          </w:p>
        </w:tc>
      </w:tr>
      <w:tr>
        <w:trPr>
          <w:cantSplit w:val="0"/>
          <w:trHeight w:val="731" w:hRule="atLeast"/>
          <w:tblHeader w:val="0"/>
        </w:trPr>
        <w:tc>
          <w:tcPr/>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Form of service provision</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Offline, Vinnytsia</w:t>
            </w:r>
          </w:p>
        </w:tc>
        <w:tc>
          <w:tcPr/>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Формат проведення</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Офлайн,  м. Вінниця</w:t>
            </w:r>
          </w:p>
        </w:tc>
      </w:tr>
      <w:tr>
        <w:trPr>
          <w:cantSplit w:val="0"/>
          <w:trHeight w:val="731" w:hRule="atLeast"/>
          <w:tblHeader w:val="0"/>
        </w:trPr>
        <w:tc>
          <w:tcPr/>
          <w:p w:rsidR="00000000" w:rsidDel="00000000" w:rsidP="00000000" w:rsidRDefault="00000000" w:rsidRPr="00000000" w14:paraId="0000002E">
            <w:pPr>
              <w:rPr>
                <w:rFonts w:ascii="Calibri" w:cs="Calibri" w:eastAsia="Calibri" w:hAnsi="Calibri"/>
                <w:color w:val="000000"/>
                <w:sz w:val="22"/>
                <w:szCs w:val="22"/>
                <w:highlight w:val="white"/>
              </w:rPr>
            </w:pPr>
            <w:r w:rsidDel="00000000" w:rsidR="00000000" w:rsidRPr="00000000">
              <w:rPr>
                <w:rFonts w:ascii="Calibri" w:cs="Calibri" w:eastAsia="Calibri" w:hAnsi="Calibri"/>
                <w:color w:val="000000"/>
                <w:sz w:val="22"/>
                <w:szCs w:val="22"/>
                <w:highlight w:val="white"/>
                <w:rtl w:val="0"/>
              </w:rPr>
              <w:t xml:space="preserve">5. Timelines</w:t>
            </w:r>
          </w:p>
          <w:p w:rsidR="00000000" w:rsidDel="00000000" w:rsidP="00000000" w:rsidRDefault="00000000" w:rsidRPr="00000000" w14:paraId="0000002F">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t xml:space="preserve">25.02.2026,    9.00 - 16.30</w:t>
            </w:r>
            <w:r w:rsidDel="00000000" w:rsidR="00000000" w:rsidRPr="00000000">
              <w:rPr>
                <w:rtl w:val="0"/>
              </w:rPr>
            </w:r>
          </w:p>
        </w:tc>
        <w:tc>
          <w:tcPr/>
          <w:p w:rsidR="00000000" w:rsidDel="00000000" w:rsidP="00000000" w:rsidRDefault="00000000" w:rsidRPr="00000000" w14:paraId="00000031">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5. </w:t>
            </w:r>
            <w:r w:rsidDel="00000000" w:rsidR="00000000" w:rsidRPr="00000000">
              <w:rPr>
                <w:rFonts w:ascii="Calibri" w:cs="Calibri" w:eastAsia="Calibri" w:hAnsi="Calibri"/>
                <w:color w:val="000000"/>
                <w:sz w:val="22"/>
                <w:szCs w:val="22"/>
                <w:rtl w:val="0"/>
              </w:rPr>
              <w:t xml:space="preserve">Час проведення</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25.02.2026 р.   9.00 - 16.30</w:t>
            </w:r>
          </w:p>
        </w:tc>
      </w:tr>
      <w:tr>
        <w:trPr>
          <w:cantSplit w:val="0"/>
          <w:trHeight w:val="731" w:hRule="atLeast"/>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Expected and clearly defined output from the service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Menu format and volume (for 100 participants)</w:t>
            </w:r>
          </w:p>
          <w:p w:rsidR="00000000" w:rsidDel="00000000" w:rsidP="00000000" w:rsidRDefault="00000000" w:rsidRPr="00000000" w14:paraId="00000036">
            <w:pPr>
              <w:spacing w:after="1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First Coffee Break (Morning) (11:30–12:00):</w:t>
            </w:r>
          </w:p>
          <w:p w:rsidR="00000000" w:rsidDel="00000000" w:rsidP="00000000" w:rsidRDefault="00000000" w:rsidRPr="00000000" w14:paraId="00000037">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Beverages: Freshly brewed coffee (60 servings), black tea (40 servings), sparkling water (50 bottles) / still water (50 bottles) (0.5L PET bottles), coffee creamer (100 units).</w:t>
            </w:r>
          </w:p>
          <w:p w:rsidR="00000000" w:rsidDel="00000000" w:rsidP="00000000" w:rsidRDefault="00000000" w:rsidRPr="00000000" w14:paraId="00000038">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Food: 1 type of cold appetizer and 1 type of dessert — 100 pieces of each.</w:t>
            </w:r>
          </w:p>
          <w:p w:rsidR="00000000" w:rsidDel="00000000" w:rsidP="00000000" w:rsidRDefault="00000000" w:rsidRPr="00000000" w14:paraId="00000039">
            <w:pPr>
              <w:spacing w:after="1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spacing w:after="1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Buffet (13:00–14:00):</w:t>
            </w:r>
          </w:p>
          <w:p w:rsidR="00000000" w:rsidDel="00000000" w:rsidP="00000000" w:rsidRDefault="00000000" w:rsidRPr="00000000" w14:paraId="0000003B">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Beverages: Freshly brewed coffee (60 servings), black tea (40 servings), coffee creamer (100 units), assorted juices (2 types, 50 servings each).</w:t>
            </w:r>
          </w:p>
          <w:p w:rsidR="00000000" w:rsidDel="00000000" w:rsidP="00000000" w:rsidRDefault="00000000" w:rsidRPr="00000000" w14:paraId="0000003C">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Food: Hot appetizers (3 types, including one vegan option), Cold appetizers (5 types, including one vegan option) — 100 pieces of each.</w:t>
            </w:r>
          </w:p>
          <w:p w:rsidR="00000000" w:rsidDel="00000000" w:rsidP="00000000" w:rsidRDefault="00000000" w:rsidRPr="00000000" w14:paraId="0000003D">
            <w:pPr>
              <w:spacing w:after="1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Second Coffee Break (Enhanced) (16:00–16:30):</w:t>
            </w:r>
          </w:p>
          <w:p w:rsidR="00000000" w:rsidDel="00000000" w:rsidP="00000000" w:rsidRDefault="00000000" w:rsidRPr="00000000" w14:paraId="0000003E">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Beverages: Freshly brewed coffee (60 servings), black tea (40 servings), sparkling water (50 bottles) / still water (50 bottles) (0.5L PET bottles), coffee creamer (100 units).</w:t>
            </w:r>
          </w:p>
          <w:p w:rsidR="00000000" w:rsidDel="00000000" w:rsidP="00000000" w:rsidRDefault="00000000" w:rsidRPr="00000000" w14:paraId="0000003F">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Food: Expanded assortment including 3 types of cold appetizers (one of which is vegan) and 1 type of dessert — 100 pieces of each.</w:t>
            </w:r>
          </w:p>
          <w:p w:rsidR="00000000" w:rsidDel="00000000" w:rsidP="00000000" w:rsidRDefault="00000000" w:rsidRPr="00000000" w14:paraId="00000040">
            <w:pPr>
              <w:spacing w:after="1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spacing w:after="1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after="1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Service Requirements</w:t>
            </w:r>
          </w:p>
          <w:p w:rsidR="00000000" w:rsidDel="00000000" w:rsidP="00000000" w:rsidRDefault="00000000" w:rsidRPr="00000000" w14:paraId="00000043">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On-site Staff: Mandatory presence of qualified waiters and baristas for portioned food service, beverage preparation, and maintaining the cleanliness of the buffet line throughout the event.</w:t>
            </w:r>
          </w:p>
          <w:p w:rsidR="00000000" w:rsidDel="00000000" w:rsidP="00000000" w:rsidRDefault="00000000" w:rsidRPr="00000000" w14:paraId="00000044">
            <w:pPr>
              <w:spacing w:after="16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spacing w:after="1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Tableware and Equipment: The Provider shall supply a full set of tableware, cutlery, and linens, as well as professional coffee machines, thermal pots (airpots), and chafing dishes (marmites) to maintain the temperature of hot dishes.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6. </w:t>
            </w:r>
            <w:r w:rsidDel="00000000" w:rsidR="00000000" w:rsidRPr="00000000">
              <w:rPr>
                <w:rFonts w:ascii="Calibri" w:cs="Calibri" w:eastAsia="Calibri" w:hAnsi="Calibri"/>
                <w:color w:val="000000"/>
                <w:sz w:val="22"/>
                <w:szCs w:val="22"/>
                <w:rtl w:val="0"/>
              </w:rPr>
              <w:t xml:space="preserve">Очікуваний та чітко визначений результат від наданої послуги</w:t>
            </w:r>
          </w:p>
          <w:p w:rsidR="00000000" w:rsidDel="00000000" w:rsidP="00000000" w:rsidRDefault="00000000" w:rsidRPr="00000000" w14:paraId="0000004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 Формат та обсяг меню (на 100 учасників)</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Перша кава-пауза (Ранкова) (11.30-12.00):</w:t>
            </w: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Напої: Натуральна кава (60  порц.), чай чорний (40 порц.), вода  газована (50 пляш.) /негазована (50 пляш.) (ПЕТ-пляшка, 0,5 л), вершки (100 шт.) .</w:t>
            </w: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Харчування: 1 вид холодної закуски  та 1 вид десерту - по 100 шт. кожного виду</w:t>
            </w:r>
          </w:p>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Фуршет (13.00-14.00):</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Напої: </w:t>
            </w:r>
            <w:r w:rsidDel="00000000" w:rsidR="00000000" w:rsidRPr="00000000">
              <w:rPr>
                <w:rFonts w:ascii="Calibri" w:cs="Calibri" w:eastAsia="Calibri" w:hAnsi="Calibri"/>
                <w:sz w:val="22"/>
                <w:szCs w:val="22"/>
                <w:rtl w:val="0"/>
              </w:rPr>
              <w:t xml:space="preserve">Натуральна кава (60 порц.), чай чорний (40 порц.),вершки (100 шт.) </w:t>
            </w:r>
            <w:r w:rsidDel="00000000" w:rsidR="00000000" w:rsidRPr="00000000">
              <w:rPr>
                <w:rFonts w:ascii="Calibri" w:cs="Calibri" w:eastAsia="Calibri" w:hAnsi="Calibri"/>
                <w:sz w:val="22"/>
                <w:szCs w:val="22"/>
                <w:rtl w:val="0"/>
              </w:rPr>
              <w:t xml:space="preserve">, 2 види соку в асортименті (по 50 порц.</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Харчування: Гарячі закуски (3 види, один з яких веганський), Холодні закуски (5 видів, один з яких веганський)</w:t>
            </w:r>
            <w:r w:rsidDel="00000000" w:rsidR="00000000" w:rsidRPr="00000000">
              <w:rPr>
                <w:rFonts w:ascii="Calibri" w:cs="Calibri" w:eastAsia="Calibri" w:hAnsi="Calibri"/>
                <w:sz w:val="22"/>
                <w:szCs w:val="22"/>
                <w:rtl w:val="0"/>
              </w:rPr>
              <w:t xml:space="preserve"> - по 100 шт. кожного виду </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Друга кава-пауза (Посилена) (16.00-16.30):</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Напої: </w:t>
            </w:r>
            <w:r w:rsidDel="00000000" w:rsidR="00000000" w:rsidRPr="00000000">
              <w:rPr>
                <w:rFonts w:ascii="Calibri" w:cs="Calibri" w:eastAsia="Calibri" w:hAnsi="Calibri"/>
                <w:sz w:val="22"/>
                <w:szCs w:val="22"/>
                <w:rtl w:val="0"/>
              </w:rPr>
              <w:t xml:space="preserve">Натуральна кава (60 порц.), чай чорний (40 порц.), вода  газована (50 пляш.) /негазована (50 пляш.) (ПЕТ-пляшка, 0,5 л), вершки (100 шт.) .</w:t>
            </w:r>
            <w:r w:rsidDel="00000000" w:rsidR="00000000" w:rsidRPr="00000000">
              <w:rPr>
                <w:rtl w:val="0"/>
              </w:rPr>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Харчування: Розширений асортимент, що включає 3 види холодних закусок (</w:t>
            </w:r>
            <w:r w:rsidDel="00000000" w:rsidR="00000000" w:rsidRPr="00000000">
              <w:rPr>
                <w:rFonts w:ascii="Calibri" w:cs="Calibri" w:eastAsia="Calibri" w:hAnsi="Calibri"/>
                <w:sz w:val="22"/>
                <w:szCs w:val="22"/>
                <w:rtl w:val="0"/>
              </w:rPr>
              <w:t xml:space="preserve">один з яких веганський</w:t>
            </w:r>
            <w:r w:rsidDel="00000000" w:rsidR="00000000" w:rsidRPr="00000000">
              <w:rPr>
                <w:rFonts w:ascii="Calibri" w:cs="Calibri" w:eastAsia="Calibri" w:hAnsi="Calibri"/>
                <w:sz w:val="22"/>
                <w:szCs w:val="22"/>
                <w:rtl w:val="0"/>
              </w:rPr>
              <w:t xml:space="preserve">)  та 1 вид десерту по 100 шт. кожного виду.</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Вимоги до сервісу </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Персонал на локації: Обов’язкова присутність кваліфікованих офіціантів та барист для порційної роздачі страв, приготування напоїв та підтримання чистоти фуршетної лінії протягом усього заходу.</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Посуд та обладнання: Постачальник забезпечує захід повним комплектом посуду, столовими приборами, текстилем, а також професійними кавомашинами, термопотами та мармітами для підтримання температури гарячих страв</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6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white"/>
                <w:rtl w:val="0"/>
              </w:rPr>
              <w:t xml:space="preserve">7. Requirements to the possible actors of requested services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Proven experience in organizing buffets and coffee breaks for groups of 100 or more people at business events of a similar level (provide 2 contracts, invoices, certificates of work performed or other supporting documents)</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Possibility of providing cold snacks, hot dishes, pastries and drinks.</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Coffee breaks and buffet at the event venue.</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E">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7. </w:t>
            </w:r>
            <w:r w:rsidDel="00000000" w:rsidR="00000000" w:rsidRPr="00000000">
              <w:rPr>
                <w:rFonts w:ascii="Calibri" w:cs="Calibri" w:eastAsia="Calibri" w:hAnsi="Calibri"/>
                <w:color w:val="000000"/>
                <w:sz w:val="22"/>
                <w:szCs w:val="22"/>
                <w:rtl w:val="0"/>
              </w:rPr>
              <w:t xml:space="preserve">Вимоги до потенційних надавачів послуг</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Підтверджений досвід організації фуршетів та кава-пауз для груп від 100 осіб на ділових заходах аналогічного рівня (надання 2 договорів, накладних, актів виконаних робіт або інших підтверджуючих документів)</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Можливість забезпечення холодних закусок, гарячих страв, кондитерські вироби та напоїв.</w:t>
            </w: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Проведення кава-пауз та фуршету за місцем провдення заходу. </w:t>
            </w:r>
          </w:p>
        </w:tc>
      </w:tr>
      <w:tr>
        <w:trPr>
          <w:cantSplit w:val="0"/>
          <w:trHeight w:val="731" w:hRule="atLeast"/>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 Inputs required to perform activities</w:t>
            </w: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service provider must provide the location chosen by the customer with professional coffee machines or thermoses for uninterrupted supply of hot drinks (coffee and tea) during all breaks.</w:t>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Providing the event with a sufficient amount of high-quality glass, ceramic and tableware that matches the type of dishes (for appetizers, desserts and hot items), as well as the availability of the necessary textiles and serving accessories</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service provider must ensure the presence of a sufficient number of staff (waiters and baristas) for portioned food distribution, beverage preparation and prompt updating of the buffet line.</w:t>
            </w:r>
          </w:p>
        </w:tc>
        <w:tc>
          <w:tcPr/>
          <w:p w:rsidR="00000000" w:rsidDel="00000000" w:rsidP="00000000" w:rsidRDefault="00000000" w:rsidRPr="00000000" w14:paraId="0000007E">
            <w:pPr>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rtl w:val="0"/>
              </w:rPr>
              <w:t xml:space="preserve">8. </w:t>
            </w:r>
            <w:r w:rsidDel="00000000" w:rsidR="00000000" w:rsidRPr="00000000">
              <w:rPr>
                <w:rFonts w:ascii="Calibri" w:cs="Calibri" w:eastAsia="Calibri" w:hAnsi="Calibri"/>
                <w:color w:val="000000"/>
                <w:sz w:val="22"/>
                <w:szCs w:val="22"/>
                <w:highlight w:val="white"/>
                <w:rtl w:val="0"/>
              </w:rPr>
              <w:t xml:space="preserve">Ресурси необхідні для надання послуги</w:t>
            </w:r>
          </w:p>
          <w:p w:rsidR="00000000" w:rsidDel="00000000" w:rsidP="00000000" w:rsidRDefault="00000000" w:rsidRPr="00000000" w14:paraId="0000007F">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Надавач послуг повинен забезпечити локацію обрану замовником професійними кавомашинами чи термопотами для безперебійної подачі гарячих напоїв (кави та чаю) протягом усіх перерв.</w:t>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Забезпечення заходу достатньою кількістю якісного скляного, керамічного та столового посуду, що відповідає типу страв (для закусок, десертів та гарячих позицій), а також наявність необхідного текстилю та сервірувальних аксесуарів</w:t>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Надавач послуг має забезпечити присутність достатньої кількості персоналу (офіціантів та барист) для порційної роздачі страв, приготування напоїв та оперативного оновлення фуршетної лінії</w:t>
            </w:r>
          </w:p>
          <w:p w:rsidR="00000000" w:rsidDel="00000000" w:rsidP="00000000" w:rsidRDefault="00000000" w:rsidRPr="00000000" w14:paraId="00000085">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tc>
      </w:tr>
      <w:tr>
        <w:trPr>
          <w:cantSplit w:val="0"/>
          <w:trHeight w:val="731" w:hRule="atLeast"/>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 Duties and responsibilities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supplier is fully responsible for the freshness and quality of the food and beverages provided.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The supplier is responsible for the serviceability of its equipment and the integrity of its own dishes.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Responsibility for staff compliance with medical requirements and adherence to hygiene standards when distributing meals.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Responsibility for the availability of all menu items and related products (sugar, cream, napkins) in quantities designed for 100 participants.</w:t>
            </w:r>
            <w:r w:rsidDel="00000000" w:rsidR="00000000" w:rsidRPr="00000000">
              <w:rPr>
                <w:rtl w:val="0"/>
              </w:rPr>
            </w:r>
          </w:p>
        </w:tc>
        <w:tc>
          <w:tcPr/>
          <w:p w:rsidR="00000000" w:rsidDel="00000000" w:rsidP="00000000" w:rsidRDefault="00000000" w:rsidRPr="00000000" w14:paraId="0000008E">
            <w:pPr>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rtl w:val="0"/>
              </w:rPr>
              <w:t xml:space="preserve">9. </w:t>
            </w:r>
            <w:r w:rsidDel="00000000" w:rsidR="00000000" w:rsidRPr="00000000">
              <w:rPr>
                <w:rFonts w:ascii="Calibri" w:cs="Calibri" w:eastAsia="Calibri" w:hAnsi="Calibri"/>
                <w:color w:val="000000"/>
                <w:sz w:val="22"/>
                <w:szCs w:val="22"/>
                <w:highlight w:val="white"/>
                <w:rtl w:val="0"/>
              </w:rPr>
              <w:t xml:space="preserve">Обов’язки та відповідальність</w:t>
            </w:r>
          </w:p>
          <w:p w:rsidR="00000000" w:rsidDel="00000000" w:rsidP="00000000" w:rsidRDefault="00000000" w:rsidRPr="00000000" w14:paraId="0000008F">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Постачальник несе повну відповідальність за свіжість та якість наданих продуктів харчування та напоїв.</w:t>
            </w:r>
          </w:p>
          <w:p w:rsidR="00000000" w:rsidDel="00000000" w:rsidP="00000000" w:rsidRDefault="00000000" w:rsidRPr="00000000" w14:paraId="00000091">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Постачальник відповідає за справність свого обладнання та цілісність власного посуду.</w:t>
            </w:r>
          </w:p>
          <w:p w:rsidR="00000000" w:rsidDel="00000000" w:rsidP="00000000" w:rsidRDefault="00000000" w:rsidRPr="00000000" w14:paraId="00000093">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Відповідальність за відповідність персоналу медичним вимогам та дотримання гігієнічних норм під час роздачі страв.</w:t>
            </w:r>
          </w:p>
          <w:p w:rsidR="00000000" w:rsidDel="00000000" w:rsidP="00000000" w:rsidRDefault="00000000" w:rsidRPr="00000000" w14:paraId="00000095">
            <w:pPr>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96">
            <w:pPr>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Відповідальність за наявність усіх позицій меню та супутніх товарів (цукор, вершки, серветки) у кількості, розрахованій на 100 учасників.</w:t>
            </w:r>
          </w:p>
          <w:p w:rsidR="00000000" w:rsidDel="00000000" w:rsidP="00000000" w:rsidRDefault="00000000" w:rsidRPr="00000000" w14:paraId="00000097">
            <w:pPr>
              <w:rPr>
                <w:rFonts w:ascii="Calibri" w:cs="Calibri" w:eastAsia="Calibri" w:hAnsi="Calibri"/>
                <w:sz w:val="22"/>
                <w:szCs w:val="22"/>
                <w:highlight w:val="white"/>
              </w:rPr>
            </w:pPr>
            <w:r w:rsidDel="00000000" w:rsidR="00000000" w:rsidRPr="00000000">
              <w:rPr>
                <w:rtl w:val="0"/>
              </w:rPr>
            </w:r>
          </w:p>
        </w:tc>
      </w:tr>
    </w:tbl>
    <w:p w:rsidR="00000000" w:rsidDel="00000000" w:rsidP="00000000" w:rsidRDefault="00000000" w:rsidRPr="00000000" w14:paraId="00000098">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spacing w:after="0" w:lineRule="auto"/>
        <w:rPr>
          <w:rFonts w:ascii="Calibri" w:cs="Calibri" w:eastAsia="Calibri" w:hAnsi="Calibri"/>
          <w:sz w:val="22"/>
          <w:szCs w:val="22"/>
        </w:rPr>
      </w:pPr>
      <w:r w:rsidDel="00000000" w:rsidR="00000000" w:rsidRPr="00000000">
        <w:rPr>
          <w:rtl w:val="0"/>
        </w:rPr>
      </w:r>
    </w:p>
    <w:sdt>
      <w:sdtPr>
        <w:lock w:val="contentLocked"/>
        <w:id w:val="939450961"/>
        <w:tag w:val="goog_rdk_0"/>
      </w:sdtPr>
      <w:sdtContent>
        <w:tbl>
          <w:tblPr>
            <w:tblStyle w:val="Table2"/>
            <w:tblW w:w="9675.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4815"/>
            <w:tblGridChange w:id="0">
              <w:tblGrid>
                <w:gridCol w:w="4860"/>
                <w:gridCol w:w="4815"/>
              </w:tblGrid>
            </w:tblGridChange>
          </w:tblGrid>
          <w:tr>
            <w:trPr>
              <w:cantSplit w:val="0"/>
              <w:trHeight w:val="3342.656250000000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______________________________________,</w:t>
                </w:r>
              </w:p>
              <w:p w:rsidR="00000000" w:rsidDel="00000000" w:rsidP="00000000" w:rsidRDefault="00000000" w:rsidRPr="00000000" w14:paraId="0000009B">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hereby confirm that I have reviewed the Terms of</w:t>
                </w:r>
              </w:p>
              <w:p w:rsidR="00000000" w:rsidDel="00000000" w:rsidP="00000000" w:rsidRDefault="00000000" w:rsidRPr="00000000" w14:paraId="0000009C">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fully understand its scope, content, and</w:t>
                </w:r>
              </w:p>
              <w:p w:rsidR="00000000" w:rsidDel="00000000" w:rsidP="00000000" w:rsidRDefault="00000000" w:rsidRPr="00000000" w14:paraId="0000009D">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requirements, and confirm my compliance with and</w:t>
                </w:r>
              </w:p>
              <w:p w:rsidR="00000000" w:rsidDel="00000000" w:rsidP="00000000" w:rsidRDefault="00000000" w:rsidRPr="00000000" w14:paraId="0000009E">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readiness to perform the tasks in accordance with the conditions set out in this ToR.</w:t>
                </w:r>
              </w:p>
              <w:p w:rsidR="00000000" w:rsidDel="00000000" w:rsidP="00000000" w:rsidRDefault="00000000" w:rsidRPr="00000000" w14:paraId="0000009F">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w:t>
                </w:r>
              </w:p>
              <w:p w:rsidR="00000000" w:rsidDel="00000000" w:rsidP="00000000" w:rsidRDefault="00000000" w:rsidRPr="00000000" w14:paraId="000000A1">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2">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Stamp (if applicable): _______________________</w:t>
                </w:r>
              </w:p>
              <w:p w:rsidR="00000000" w:rsidDel="00000000" w:rsidP="00000000" w:rsidRDefault="00000000" w:rsidRPr="00000000" w14:paraId="000000A3">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_______________________</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Я, ________________________________,</w:t>
                </w:r>
              </w:p>
              <w:p w:rsidR="00000000" w:rsidDel="00000000" w:rsidP="00000000" w:rsidRDefault="00000000" w:rsidRPr="00000000" w14:paraId="000000A6">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підтверджую, що ознайомився(лася) з Технічним</w:t>
                </w:r>
              </w:p>
              <w:p w:rsidR="00000000" w:rsidDel="00000000" w:rsidP="00000000" w:rsidRDefault="00000000" w:rsidRPr="00000000" w14:paraId="000000A7">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завданням, повністю розумію його зміст, обсяг та вимоги, а також підтверджую свою відповідність і готовність виконувати завдання відповідно до умов, викладених у цьому ToR.</w:t>
                </w:r>
              </w:p>
              <w:p w:rsidR="00000000" w:rsidDel="00000000" w:rsidP="00000000" w:rsidRDefault="00000000" w:rsidRPr="00000000" w14:paraId="000000A8">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Підпис: _________________________</w:t>
                </w:r>
              </w:p>
              <w:p w:rsidR="00000000" w:rsidDel="00000000" w:rsidP="00000000" w:rsidRDefault="00000000" w:rsidRPr="00000000" w14:paraId="000000AA">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Печатка (за наявності):_____________________</w:t>
                </w:r>
              </w:p>
              <w:p w:rsidR="00000000" w:rsidDel="00000000" w:rsidP="00000000" w:rsidRDefault="00000000" w:rsidRPr="00000000" w14:paraId="000000AC">
                <w:pPr>
                  <w:spacing w:after="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spacing w:after="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Дата: _______________________</w:t>
                </w:r>
              </w:p>
            </w:tc>
          </w:tr>
        </w:tbl>
      </w:sdtContent>
    </w:sdt>
    <w:p w:rsidR="00000000" w:rsidDel="00000000" w:rsidP="00000000" w:rsidRDefault="00000000" w:rsidRPr="00000000" w14:paraId="000000AE">
      <w:pPr>
        <w:spacing w:after="0" w:lineRule="auto"/>
        <w:rPr>
          <w:rFonts w:ascii="Calibri" w:cs="Calibri" w:eastAsia="Calibri" w:hAnsi="Calibri"/>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115"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115"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[SER 4_4]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3048000" cy="838200"/>
          <wp:effectExtent b="0" l="0" r="0" t="0"/>
          <wp:docPr descr="A yellow and black logo&#10;&#10;AI-generated content may be incorrect." id="457093918" name="image1.png"/>
          <a:graphic>
            <a:graphicData uri="http://schemas.openxmlformats.org/drawingml/2006/picture">
              <pic:pic>
                <pic:nvPicPr>
                  <pic:cNvPr descr="A yellow and black logo&#10;&#10;AI-generated content may be incorrect." id="0" name="image1.png"/>
                  <pic:cNvPicPr preferRelativeResize="0"/>
                </pic:nvPicPr>
                <pic:blipFill>
                  <a:blip r:embed="rId1"/>
                  <a:srcRect b="0" l="0" r="0" t="0"/>
                  <a:stretch>
                    <a:fillRect/>
                  </a:stretch>
                </pic:blipFill>
                <pic:spPr>
                  <a:xfrm>
                    <a:off x="0" y="0"/>
                    <a:ext cx="3048000" cy="8382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rFonts w:ascii="Calibri" w:cs="Calibri" w:eastAsia="Calibri" w:hAnsi="Calibri"/>
      <w:color w:val="2e75b5"/>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80" w:lineRule="auto"/>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EA0DF0"/>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A0DF0"/>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0DF0"/>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A0DF0"/>
    <w:rPr>
      <w:rFonts w:asciiTheme="majorHAnsi" w:cstheme="majorBidi" w:eastAsiaTheme="majorEastAsia" w:hAnsiTheme="majorHAnsi"/>
      <w:color w:val="2e74b5" w:themeColor="accent1" w:themeShade="0000BF"/>
      <w:sz w:val="40"/>
      <w:szCs w:val="40"/>
    </w:rPr>
  </w:style>
  <w:style w:type="character" w:styleId="Heading2Char" w:customStyle="1">
    <w:name w:val="Heading 2 Char"/>
    <w:basedOn w:val="DefaultParagraphFont"/>
    <w:link w:val="Heading2"/>
    <w:uiPriority w:val="9"/>
    <w:semiHidden w:val="1"/>
    <w:rsid w:val="00EA0DF0"/>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semiHidden w:val="1"/>
    <w:rsid w:val="00EA0DF0"/>
    <w:rPr>
      <w:rFonts w:cstheme="majorBidi" w:eastAsiaTheme="majorEastAsia"/>
      <w:color w:val="2e74b5" w:themeColor="accent1" w:themeShade="0000BF"/>
      <w:sz w:val="28"/>
      <w:szCs w:val="28"/>
    </w:rPr>
  </w:style>
  <w:style w:type="character" w:styleId="Heading4Char" w:customStyle="1">
    <w:name w:val="Heading 4 Char"/>
    <w:basedOn w:val="DefaultParagraphFont"/>
    <w:link w:val="Heading4"/>
    <w:uiPriority w:val="9"/>
    <w:semiHidden w:val="1"/>
    <w:rsid w:val="00EA0DF0"/>
    <w:rPr>
      <w:rFonts w:cstheme="majorBidi" w:eastAsiaTheme="majorEastAsia"/>
      <w:i w:val="1"/>
      <w:iCs w:val="1"/>
      <w:color w:val="2e74b5" w:themeColor="accent1" w:themeShade="0000BF"/>
      <w:sz w:val="28"/>
    </w:rPr>
  </w:style>
  <w:style w:type="character" w:styleId="Heading5Char" w:customStyle="1">
    <w:name w:val="Heading 5 Char"/>
    <w:basedOn w:val="DefaultParagraphFont"/>
    <w:link w:val="Heading5"/>
    <w:uiPriority w:val="9"/>
    <w:semiHidden w:val="1"/>
    <w:rsid w:val="00EA0DF0"/>
    <w:rPr>
      <w:rFonts w:cstheme="majorBidi" w:eastAsiaTheme="majorEastAsia"/>
      <w:color w:val="2e74b5" w:themeColor="accent1" w:themeShade="0000BF"/>
      <w:sz w:val="28"/>
    </w:rPr>
  </w:style>
  <w:style w:type="character" w:styleId="Heading6Char" w:customStyle="1">
    <w:name w:val="Heading 6 Char"/>
    <w:basedOn w:val="DefaultParagraphFont"/>
    <w:link w:val="Heading6"/>
    <w:uiPriority w:val="9"/>
    <w:semiHidden w:val="1"/>
    <w:rsid w:val="00EA0DF0"/>
    <w:rPr>
      <w:rFonts w:cstheme="majorBidi" w:eastAsiaTheme="majorEastAsia"/>
      <w:i w:val="1"/>
      <w:iCs w:val="1"/>
      <w:color w:val="595959" w:themeColor="text1" w:themeTint="0000A6"/>
      <w:sz w:val="28"/>
    </w:rPr>
  </w:style>
  <w:style w:type="character" w:styleId="Heading7Char" w:customStyle="1">
    <w:name w:val="Heading 7 Char"/>
    <w:basedOn w:val="DefaultParagraphFont"/>
    <w:link w:val="Heading7"/>
    <w:uiPriority w:val="9"/>
    <w:semiHidden w:val="1"/>
    <w:rsid w:val="00EA0DF0"/>
    <w:rPr>
      <w:rFonts w:cstheme="majorBidi" w:eastAsiaTheme="majorEastAsia"/>
      <w:color w:val="595959" w:themeColor="text1" w:themeTint="0000A6"/>
      <w:sz w:val="28"/>
    </w:rPr>
  </w:style>
  <w:style w:type="character" w:styleId="Heading8Char" w:customStyle="1">
    <w:name w:val="Heading 8 Char"/>
    <w:basedOn w:val="DefaultParagraphFont"/>
    <w:link w:val="Heading8"/>
    <w:uiPriority w:val="9"/>
    <w:semiHidden w:val="1"/>
    <w:rsid w:val="00EA0DF0"/>
    <w:rPr>
      <w:rFonts w:cstheme="majorBidi" w:eastAsiaTheme="majorEastAsia"/>
      <w:i w:val="1"/>
      <w:iCs w:val="1"/>
      <w:color w:val="272727" w:themeColor="text1" w:themeTint="0000D8"/>
      <w:sz w:val="28"/>
    </w:rPr>
  </w:style>
  <w:style w:type="character" w:styleId="Heading9Char" w:customStyle="1">
    <w:name w:val="Heading 9 Char"/>
    <w:basedOn w:val="DefaultParagraphFont"/>
    <w:link w:val="Heading9"/>
    <w:uiPriority w:val="9"/>
    <w:semiHidden w:val="1"/>
    <w:rsid w:val="00EA0DF0"/>
    <w:rPr>
      <w:rFonts w:cstheme="majorBidi" w:eastAsiaTheme="majorEastAsia"/>
      <w:color w:val="272727" w:themeColor="text1" w:themeTint="0000D8"/>
      <w:sz w:val="28"/>
    </w:rPr>
  </w:style>
  <w:style w:type="character" w:styleId="TitleChar" w:customStyle="1">
    <w:name w:val="Title Char"/>
    <w:basedOn w:val="DefaultParagraphFont"/>
    <w:link w:val="Title"/>
    <w:uiPriority w:val="10"/>
    <w:rsid w:val="00EA0DF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A0D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0D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0DF0"/>
    <w:rPr>
      <w:rFonts w:ascii="Times New Roman" w:hAnsi="Times New Roman"/>
      <w:i w:val="1"/>
      <w:iCs w:val="1"/>
      <w:color w:val="404040" w:themeColor="text1" w:themeTint="0000BF"/>
      <w:sz w:val="28"/>
    </w:rPr>
  </w:style>
  <w:style w:type="paragraph" w:styleId="ListParagraph">
    <w:name w:val="List Paragraph"/>
    <w:basedOn w:val="Normal"/>
    <w:uiPriority w:val="34"/>
    <w:qFormat w:val="1"/>
    <w:rsid w:val="00EA0DF0"/>
    <w:pPr>
      <w:ind w:left="720"/>
      <w:contextualSpacing w:val="1"/>
    </w:pPr>
  </w:style>
  <w:style w:type="character" w:styleId="IntenseEmphasis">
    <w:name w:val="Intense Emphasis"/>
    <w:basedOn w:val="DefaultParagraphFont"/>
    <w:uiPriority w:val="21"/>
    <w:qFormat w:val="1"/>
    <w:rsid w:val="00EA0DF0"/>
    <w:rPr>
      <w:i w:val="1"/>
      <w:iCs w:val="1"/>
      <w:color w:val="2e74b5" w:themeColor="accent1" w:themeShade="0000BF"/>
    </w:rPr>
  </w:style>
  <w:style w:type="paragraph" w:styleId="IntenseQuote">
    <w:name w:val="Intense Quote"/>
    <w:basedOn w:val="Normal"/>
    <w:next w:val="Normal"/>
    <w:link w:val="IntenseQuoteChar"/>
    <w:uiPriority w:val="30"/>
    <w:qFormat w:val="1"/>
    <w:rsid w:val="00EA0DF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IntenseQuoteChar" w:customStyle="1">
    <w:name w:val="Intense Quote Char"/>
    <w:basedOn w:val="DefaultParagraphFont"/>
    <w:link w:val="IntenseQuote"/>
    <w:uiPriority w:val="30"/>
    <w:rsid w:val="00EA0DF0"/>
    <w:rPr>
      <w:rFonts w:ascii="Times New Roman" w:hAnsi="Times New Roman"/>
      <w:i w:val="1"/>
      <w:iCs w:val="1"/>
      <w:color w:val="2e74b5" w:themeColor="accent1" w:themeShade="0000BF"/>
      <w:sz w:val="28"/>
    </w:rPr>
  </w:style>
  <w:style w:type="character" w:styleId="IntenseReference">
    <w:name w:val="Intense Reference"/>
    <w:basedOn w:val="DefaultParagraphFont"/>
    <w:uiPriority w:val="32"/>
    <w:qFormat w:val="1"/>
    <w:rsid w:val="00EA0DF0"/>
    <w:rPr>
      <w:b w:val="1"/>
      <w:bCs w:val="1"/>
      <w:smallCaps w:val="1"/>
      <w:color w:val="2e74b5" w:themeColor="accent1" w:themeShade="0000BF"/>
      <w:spacing w:val="5"/>
    </w:rPr>
  </w:style>
  <w:style w:type="table" w:styleId="TableGrid">
    <w:name w:val="Table Grid"/>
    <w:basedOn w:val="TableNormal"/>
    <w:uiPriority w:val="39"/>
    <w:rsid w:val="00EA0DF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B86E40"/>
    <w:rPr>
      <w:rFonts w:asciiTheme="minorHAnsi" w:hAnsiTheme="minorHAnsi"/>
      <w:sz w:val="20"/>
      <w:szCs w:val="20"/>
      <w:lang w:val="uk-UA"/>
    </w:rPr>
  </w:style>
  <w:style w:type="character" w:styleId="CommentTextChar" w:customStyle="1">
    <w:name w:val="Comment Text Char"/>
    <w:basedOn w:val="DefaultParagraphFont"/>
    <w:link w:val="CommentText"/>
    <w:uiPriority w:val="99"/>
    <w:rsid w:val="00B86E40"/>
    <w:rPr>
      <w:sz w:val="20"/>
      <w:szCs w:val="20"/>
      <w:lang w:val="uk-UA"/>
    </w:rPr>
  </w:style>
  <w:style w:type="paragraph" w:styleId="video-listitem" w:customStyle="1">
    <w:name w:val="video-list__item"/>
    <w:basedOn w:val="Normal"/>
    <w:rsid w:val="00814FB2"/>
    <w:pPr>
      <w:spacing w:after="100" w:afterAutospacing="1" w:before="100" w:beforeAutospacing="1"/>
    </w:pPr>
    <w:rPr>
      <w:rFonts w:cs="Times New Roman" w:eastAsia="Times New Roman"/>
      <w:kern w:val="0"/>
      <w:sz w:val="24"/>
      <w:szCs w:val="24"/>
      <w:lang w:eastAsia="ru-RU"/>
    </w:rPr>
  </w:style>
  <w:style w:type="paragraph" w:styleId="Header">
    <w:name w:val="header"/>
    <w:basedOn w:val="Normal"/>
    <w:link w:val="HeaderChar"/>
    <w:uiPriority w:val="99"/>
    <w:unhideWhenUsed w:val="1"/>
    <w:rsid w:val="00082550"/>
    <w:pPr>
      <w:tabs>
        <w:tab w:val="center" w:pos="4677"/>
        <w:tab w:val="right" w:pos="9355"/>
      </w:tabs>
      <w:spacing w:after="0"/>
    </w:pPr>
  </w:style>
  <w:style w:type="character" w:styleId="HeaderChar" w:customStyle="1">
    <w:name w:val="Header Char"/>
    <w:basedOn w:val="DefaultParagraphFont"/>
    <w:link w:val="Header"/>
    <w:uiPriority w:val="99"/>
    <w:rsid w:val="00082550"/>
    <w:rPr>
      <w:rFonts w:ascii="Times New Roman" w:hAnsi="Times New Roman"/>
      <w:sz w:val="28"/>
    </w:rPr>
  </w:style>
  <w:style w:type="paragraph" w:styleId="Footer">
    <w:name w:val="footer"/>
    <w:basedOn w:val="Normal"/>
    <w:link w:val="FooterChar"/>
    <w:uiPriority w:val="99"/>
    <w:unhideWhenUsed w:val="1"/>
    <w:rsid w:val="00082550"/>
    <w:pPr>
      <w:tabs>
        <w:tab w:val="center" w:pos="4677"/>
        <w:tab w:val="right" w:pos="9355"/>
      </w:tabs>
      <w:spacing w:after="0"/>
    </w:pPr>
  </w:style>
  <w:style w:type="character" w:styleId="FooterChar" w:customStyle="1">
    <w:name w:val="Footer Char"/>
    <w:basedOn w:val="DefaultParagraphFont"/>
    <w:link w:val="Footer"/>
    <w:uiPriority w:val="99"/>
    <w:rsid w:val="00082550"/>
    <w:rPr>
      <w:rFonts w:ascii="Times New Roman" w:hAnsi="Times New Roman"/>
      <w:sz w:val="28"/>
    </w:rPr>
  </w:style>
  <w:style w:type="paragraph" w:styleId="Subtitle">
    <w:name w:val="Subtitle"/>
    <w:basedOn w:val="Normal"/>
    <w:next w:val="Normal"/>
    <w:pPr/>
    <w:rPr>
      <w:rFonts w:ascii="Calibri" w:cs="Calibri" w:eastAsia="Calibri" w:hAnsi="Calibri"/>
      <w:color w:val="595959"/>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NQ4hF9jdeTajw4cHi7saZ6v1g==">CgMxLjAaHwoBMBIaChgICVIUChJ0YWJsZS54emV5bnFpbDN0dGM4AHIhMWZ1YjU3SHRBZEJ1MlNYc01jUmdVQzJNaUNFSDl0UTUx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2025-08-18T11:50:00Z</dcterms:created>
  <dc:creator>Olha Lutsyk-Lapytsia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0x010100007385075FFA494B88B4E60E5FFB7024</vt:lpwstr>
  </property>
  <property fmtid="{D5CDD505-2E9C-101B-9397-08002B2CF9AE}" pid="3" name="MediaServiceImageTags">
    <vt:lpwstr/>
  </property>
</Properties>
</file>