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377" w:type="dxa"/>
        <w:tblInd w:w="-34" w:type="dxa"/>
        <w:tblLayout w:type="fixed"/>
        <w:tblLook w:val="04A0" w:firstRow="1" w:lastRow="0" w:firstColumn="1" w:lastColumn="0" w:noHBand="0" w:noVBand="1"/>
      </w:tblPr>
      <w:tblGrid>
        <w:gridCol w:w="2723"/>
        <w:gridCol w:w="7654"/>
      </w:tblGrid>
      <w:tr w:rsidR="00DE6168" w:rsidRPr="003D7142" w14:paraId="16EB3233" w14:textId="527585CD" w:rsidTr="00111BBF">
        <w:trPr>
          <w:trHeight w:val="866"/>
        </w:trPr>
        <w:tc>
          <w:tcPr>
            <w:tcW w:w="2723" w:type="dxa"/>
            <w:tcBorders>
              <w:right w:val="nil"/>
            </w:tcBorders>
          </w:tcPr>
          <w:p w14:paraId="5D189FAB" w14:textId="5C8DF517" w:rsidR="00DE6168" w:rsidRPr="003D7142" w:rsidRDefault="00DE6168" w:rsidP="000320FF">
            <w:pPr>
              <w:spacing w:after="0" w:line="264" w:lineRule="auto"/>
              <w:rPr>
                <w:rFonts w:ascii="Calibri" w:hAnsi="Calibri" w:cs="Calibri"/>
                <w:b/>
                <w:lang w:val="en-US"/>
              </w:rPr>
            </w:pPr>
            <w:r>
              <w:rPr>
                <w:noProof/>
              </w:rPr>
              <w:drawing>
                <wp:anchor distT="0" distB="0" distL="114300" distR="114300" simplePos="0" relativeHeight="251658240" behindDoc="0" locked="0" layoutInCell="1" allowOverlap="1" wp14:anchorId="37C53220" wp14:editId="4A3C39C7">
                  <wp:simplePos x="0" y="0"/>
                  <wp:positionH relativeFrom="column">
                    <wp:posOffset>72077</wp:posOffset>
                  </wp:positionH>
                  <wp:positionV relativeFrom="paragraph">
                    <wp:posOffset>110187</wp:posOffset>
                  </wp:positionV>
                  <wp:extent cx="1365885" cy="334010"/>
                  <wp:effectExtent l="0" t="0" r="5715" b="8890"/>
                  <wp:wrapNone/>
                  <wp:docPr id="1669298019" name="Рисунок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5885" cy="3340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4" w:type="dxa"/>
            <w:tcBorders>
              <w:left w:val="nil"/>
            </w:tcBorders>
            <w:vAlign w:val="center"/>
          </w:tcPr>
          <w:p w14:paraId="019AE111" w14:textId="372D4D35" w:rsidR="00DE6168" w:rsidRPr="003D7142" w:rsidRDefault="00DE6168" w:rsidP="000320FF">
            <w:pPr>
              <w:spacing w:after="0" w:line="264" w:lineRule="auto"/>
              <w:jc w:val="center"/>
              <w:rPr>
                <w:rFonts w:ascii="Calibri" w:hAnsi="Calibri" w:cs="Calibri"/>
                <w:b/>
                <w:lang w:val="en-US"/>
              </w:rPr>
            </w:pPr>
            <w:r w:rsidRPr="003D7142">
              <w:rPr>
                <w:rFonts w:ascii="Calibri" w:hAnsi="Calibri" w:cs="Calibri"/>
                <w:b/>
                <w:lang w:val="en-US"/>
              </w:rPr>
              <w:t>REQUEST FOR APPLICATION</w:t>
            </w:r>
          </w:p>
        </w:tc>
      </w:tr>
      <w:tr w:rsidR="00A02BF0" w:rsidRPr="003D7142" w14:paraId="4CC8D447" w14:textId="77777777" w:rsidTr="00111BBF">
        <w:tc>
          <w:tcPr>
            <w:tcW w:w="2723" w:type="dxa"/>
            <w:shd w:val="clear" w:color="auto" w:fill="668EC9"/>
          </w:tcPr>
          <w:p w14:paraId="57F17EB5" w14:textId="3D844986" w:rsidR="00A02BF0" w:rsidRPr="000320FF" w:rsidRDefault="0CE19D10" w:rsidP="00C86FE7">
            <w:pPr>
              <w:spacing w:after="0" w:line="264" w:lineRule="auto"/>
              <w:jc w:val="both"/>
              <w:rPr>
                <w:rFonts w:ascii="Calibri" w:hAnsi="Calibri" w:cs="Calibri"/>
                <w:b/>
                <w:bCs/>
                <w:lang w:val="en-US"/>
              </w:rPr>
            </w:pPr>
            <w:r w:rsidRPr="000320FF">
              <w:rPr>
                <w:rFonts w:ascii="Calibri" w:hAnsi="Calibri" w:cs="Calibri"/>
                <w:b/>
                <w:bCs/>
                <w:lang w:val="en-US"/>
              </w:rPr>
              <w:t xml:space="preserve">RFA number and </w:t>
            </w:r>
            <w:r w:rsidR="75F46D99" w:rsidRPr="000320FF">
              <w:rPr>
                <w:rFonts w:ascii="Calibri" w:hAnsi="Calibri" w:cs="Calibri"/>
                <w:b/>
                <w:bCs/>
                <w:lang w:val="en-US"/>
              </w:rPr>
              <w:t xml:space="preserve">issue </w:t>
            </w:r>
            <w:r w:rsidRPr="000320FF">
              <w:rPr>
                <w:rFonts w:ascii="Calibri" w:hAnsi="Calibri" w:cs="Calibri"/>
                <w:b/>
                <w:bCs/>
                <w:lang w:val="en-US"/>
              </w:rPr>
              <w:t xml:space="preserve">date </w:t>
            </w:r>
          </w:p>
        </w:tc>
        <w:tc>
          <w:tcPr>
            <w:tcW w:w="7654" w:type="dxa"/>
          </w:tcPr>
          <w:p w14:paraId="6696B7B9" w14:textId="010ECF7D" w:rsidR="00A02BF0" w:rsidRPr="00BC4A40" w:rsidRDefault="00F074F2" w:rsidP="00C86FE7">
            <w:pPr>
              <w:spacing w:after="0" w:line="264" w:lineRule="auto"/>
              <w:rPr>
                <w:rFonts w:ascii="Calibri" w:hAnsi="Calibri" w:cs="Calibri"/>
                <w:lang w:val="en-US"/>
              </w:rPr>
            </w:pPr>
            <w:r w:rsidRPr="00BC4A40">
              <w:rPr>
                <w:rFonts w:ascii="Calibri" w:hAnsi="Calibri" w:cs="Calibri"/>
              </w:rPr>
              <w:t># Rehab4U-2026-05-FAA</w:t>
            </w:r>
          </w:p>
        </w:tc>
      </w:tr>
      <w:tr w:rsidR="00A02BF0" w:rsidRPr="003D7142" w14:paraId="57DD43FA" w14:textId="77777777" w:rsidTr="00111BBF">
        <w:tc>
          <w:tcPr>
            <w:tcW w:w="2723" w:type="dxa"/>
            <w:shd w:val="clear" w:color="auto" w:fill="668EC9"/>
          </w:tcPr>
          <w:p w14:paraId="4F848C0C" w14:textId="7BD6BF6B" w:rsidR="00A02BF0" w:rsidRPr="000320FF" w:rsidRDefault="0CE19D10" w:rsidP="00C86FE7">
            <w:pPr>
              <w:spacing w:after="0" w:line="264" w:lineRule="auto"/>
              <w:jc w:val="both"/>
              <w:rPr>
                <w:rFonts w:ascii="Calibri" w:hAnsi="Calibri" w:cs="Calibri"/>
                <w:b/>
                <w:bCs/>
                <w:lang w:val="en-US"/>
              </w:rPr>
            </w:pPr>
            <w:r w:rsidRPr="000320FF">
              <w:rPr>
                <w:rFonts w:ascii="Calibri" w:hAnsi="Calibri" w:cs="Calibri"/>
                <w:b/>
                <w:bCs/>
                <w:lang w:val="en-US"/>
              </w:rPr>
              <w:t xml:space="preserve">Name of the </w:t>
            </w:r>
            <w:r w:rsidR="4D612975" w:rsidRPr="000320FF">
              <w:rPr>
                <w:rFonts w:ascii="Calibri" w:hAnsi="Calibri" w:cs="Calibri"/>
                <w:b/>
                <w:bCs/>
                <w:lang w:val="en-US"/>
              </w:rPr>
              <w:t>subgrant</w:t>
            </w:r>
          </w:p>
        </w:tc>
        <w:tc>
          <w:tcPr>
            <w:tcW w:w="7654" w:type="dxa"/>
          </w:tcPr>
          <w:p w14:paraId="5AAC6DDF" w14:textId="62412C94" w:rsidR="00A02BF0" w:rsidRPr="00BC4A40" w:rsidRDefault="00F074F2" w:rsidP="00C86FE7">
            <w:pPr>
              <w:spacing w:after="0" w:line="264" w:lineRule="auto"/>
              <w:jc w:val="both"/>
              <w:rPr>
                <w:rFonts w:ascii="Calibri" w:hAnsi="Calibri" w:cs="Calibri"/>
                <w:b/>
                <w:bCs/>
                <w:i/>
                <w:iCs/>
                <w:lang w:val="en-US"/>
              </w:rPr>
            </w:pPr>
            <w:r w:rsidRPr="00BC4A40">
              <w:rPr>
                <w:rFonts w:ascii="Calibri" w:hAnsi="Calibri" w:cs="Calibri"/>
                <w:b/>
                <w:bCs/>
                <w:i/>
                <w:iCs/>
                <w:lang w:val="en-US"/>
              </w:rPr>
              <w:t>Creating and strengthening the capacity of Veteran Care Spaces</w:t>
            </w:r>
            <w:r w:rsidRPr="00BC4A40">
              <w:rPr>
                <w:rFonts w:ascii="Calibri" w:hAnsi="Calibri" w:cs="Calibri"/>
                <w:b/>
                <w:bCs/>
                <w:i/>
                <w:iCs/>
              </w:rPr>
              <w:t> </w:t>
            </w:r>
          </w:p>
        </w:tc>
      </w:tr>
      <w:tr w:rsidR="00A02BF0" w:rsidRPr="003D7142" w14:paraId="5DC0386F" w14:textId="77777777" w:rsidTr="00111BBF">
        <w:tc>
          <w:tcPr>
            <w:tcW w:w="2723" w:type="dxa"/>
            <w:shd w:val="clear" w:color="auto" w:fill="668EC9"/>
          </w:tcPr>
          <w:p w14:paraId="31400437" w14:textId="782307A8" w:rsidR="00A02BF0" w:rsidRPr="000320FF" w:rsidRDefault="0CE19D10" w:rsidP="00C86FE7">
            <w:pPr>
              <w:spacing w:after="0" w:line="264" w:lineRule="auto"/>
              <w:jc w:val="both"/>
              <w:rPr>
                <w:rFonts w:ascii="Calibri" w:hAnsi="Calibri" w:cs="Calibri"/>
                <w:b/>
                <w:bCs/>
                <w:lang w:val="en-US"/>
              </w:rPr>
            </w:pPr>
            <w:r w:rsidRPr="000320FF">
              <w:rPr>
                <w:rFonts w:ascii="Calibri" w:hAnsi="Calibri" w:cs="Calibri"/>
                <w:b/>
                <w:bCs/>
                <w:lang w:val="en-US"/>
              </w:rPr>
              <w:t>Implement</w:t>
            </w:r>
            <w:r w:rsidR="4356FFA9" w:rsidRPr="000320FF">
              <w:rPr>
                <w:rFonts w:ascii="Calibri" w:hAnsi="Calibri" w:cs="Calibri"/>
                <w:b/>
                <w:bCs/>
                <w:lang w:val="en-US"/>
              </w:rPr>
              <w:t>or</w:t>
            </w:r>
          </w:p>
        </w:tc>
        <w:tc>
          <w:tcPr>
            <w:tcW w:w="7654" w:type="dxa"/>
          </w:tcPr>
          <w:p w14:paraId="7FEE80A7" w14:textId="20D8A63E" w:rsidR="00A02BF0" w:rsidRPr="00BC4A40" w:rsidRDefault="00A02BF0" w:rsidP="00C86FE7">
            <w:pPr>
              <w:spacing w:after="0" w:line="264" w:lineRule="auto"/>
              <w:jc w:val="both"/>
              <w:rPr>
                <w:rFonts w:ascii="Calibri" w:hAnsi="Calibri" w:cs="Calibri"/>
                <w:lang w:val="en-US"/>
              </w:rPr>
            </w:pPr>
            <w:r w:rsidRPr="00BC4A40">
              <w:rPr>
                <w:rFonts w:ascii="Calibri" w:hAnsi="Calibri" w:cs="Calibri"/>
                <w:color w:val="000000" w:themeColor="text1"/>
                <w:lang w:val="en-US"/>
              </w:rPr>
              <w:t>Momentum Wheels for Humanity</w:t>
            </w:r>
          </w:p>
        </w:tc>
      </w:tr>
      <w:tr w:rsidR="00A02BF0" w:rsidRPr="003D7142" w14:paraId="501A9023" w14:textId="77777777" w:rsidTr="00111BBF">
        <w:tc>
          <w:tcPr>
            <w:tcW w:w="2723" w:type="dxa"/>
            <w:shd w:val="clear" w:color="auto" w:fill="668EC9"/>
          </w:tcPr>
          <w:p w14:paraId="5E85A689" w14:textId="4A8DA173" w:rsidR="00A02BF0" w:rsidRPr="000320FF" w:rsidRDefault="00A02BF0" w:rsidP="00C86FE7">
            <w:pPr>
              <w:spacing w:after="0" w:line="264" w:lineRule="auto"/>
              <w:jc w:val="both"/>
              <w:rPr>
                <w:rFonts w:ascii="Calibri" w:hAnsi="Calibri" w:cs="Calibri"/>
                <w:b/>
                <w:bCs/>
                <w:lang w:val="en-US"/>
              </w:rPr>
            </w:pPr>
            <w:r w:rsidRPr="000320FF">
              <w:rPr>
                <w:rFonts w:ascii="Calibri" w:hAnsi="Calibri" w:cs="Calibri"/>
                <w:b/>
                <w:bCs/>
                <w:lang w:val="en-US"/>
              </w:rPr>
              <w:t>Donor:</w:t>
            </w:r>
          </w:p>
        </w:tc>
        <w:tc>
          <w:tcPr>
            <w:tcW w:w="7654" w:type="dxa"/>
          </w:tcPr>
          <w:p w14:paraId="4852B202" w14:textId="685FFF54" w:rsidR="00A02BF0" w:rsidRPr="00BC4A40" w:rsidRDefault="2923B226" w:rsidP="4A54ED96">
            <w:pPr>
              <w:spacing w:after="0" w:line="264" w:lineRule="auto"/>
              <w:jc w:val="both"/>
              <w:rPr>
                <w:rFonts w:ascii="Calibri" w:hAnsi="Calibri" w:cs="Calibri"/>
                <w:color w:val="000000" w:themeColor="text1"/>
                <w:lang w:val="en-US"/>
              </w:rPr>
            </w:pPr>
            <w:r w:rsidRPr="4A54ED96">
              <w:rPr>
                <w:rFonts w:ascii="Calibri" w:hAnsi="Calibri" w:cs="Calibri"/>
                <w:color w:val="000000" w:themeColor="text1"/>
                <w:lang w:val="en-US"/>
              </w:rPr>
              <w:t xml:space="preserve">U.S. </w:t>
            </w:r>
            <w:r w:rsidR="51915AB2" w:rsidRPr="4A54ED96">
              <w:rPr>
                <w:rFonts w:ascii="Calibri" w:hAnsi="Calibri" w:cs="Calibri"/>
                <w:color w:val="000000" w:themeColor="text1"/>
                <w:lang w:val="en-US"/>
              </w:rPr>
              <w:t>Government</w:t>
            </w:r>
          </w:p>
        </w:tc>
      </w:tr>
      <w:tr w:rsidR="00A02BF0" w:rsidRPr="003D7142" w14:paraId="324C65E4" w14:textId="77777777" w:rsidTr="00111BBF">
        <w:tc>
          <w:tcPr>
            <w:tcW w:w="2723" w:type="dxa"/>
            <w:shd w:val="clear" w:color="auto" w:fill="668EC9"/>
          </w:tcPr>
          <w:p w14:paraId="26185CDE" w14:textId="1B2A7C9F" w:rsidR="00A02BF0" w:rsidRPr="000320FF" w:rsidRDefault="00A02BF0" w:rsidP="00C86FE7">
            <w:pPr>
              <w:spacing w:after="0" w:line="264" w:lineRule="auto"/>
              <w:jc w:val="both"/>
              <w:rPr>
                <w:rFonts w:ascii="Calibri" w:hAnsi="Calibri" w:cs="Calibri"/>
                <w:b/>
                <w:bCs/>
                <w:lang w:val="en-US"/>
              </w:rPr>
            </w:pPr>
            <w:r w:rsidRPr="000320FF">
              <w:rPr>
                <w:rFonts w:ascii="Calibri" w:hAnsi="Calibri" w:cs="Calibri"/>
                <w:b/>
                <w:bCs/>
                <w:lang w:val="en-US"/>
              </w:rPr>
              <w:t>For project:</w:t>
            </w:r>
          </w:p>
        </w:tc>
        <w:tc>
          <w:tcPr>
            <w:tcW w:w="7654" w:type="dxa"/>
          </w:tcPr>
          <w:p w14:paraId="5938F36C" w14:textId="04E7BF63" w:rsidR="00A02BF0" w:rsidRPr="00BC4A40" w:rsidRDefault="00D95635" w:rsidP="00C86FE7">
            <w:pPr>
              <w:spacing w:after="0" w:line="264" w:lineRule="auto"/>
              <w:jc w:val="both"/>
              <w:rPr>
                <w:rFonts w:ascii="Calibri" w:hAnsi="Calibri" w:cs="Calibri"/>
                <w:lang w:val="en-US"/>
              </w:rPr>
            </w:pPr>
            <w:r w:rsidRPr="00BC4A40">
              <w:rPr>
                <w:rFonts w:ascii="Calibri" w:hAnsi="Calibri" w:cs="Calibri"/>
                <w:lang w:val="en-US"/>
              </w:rPr>
              <w:t>Rehabilitation for Ukraine (</w:t>
            </w:r>
            <w:r w:rsidR="00A02BF0" w:rsidRPr="00BC4A40">
              <w:rPr>
                <w:rFonts w:ascii="Calibri" w:hAnsi="Calibri" w:cs="Calibri"/>
                <w:lang w:val="en-US"/>
              </w:rPr>
              <w:t>Rehab4U</w:t>
            </w:r>
            <w:r w:rsidRPr="00BC4A40">
              <w:rPr>
                <w:rFonts w:ascii="Calibri" w:hAnsi="Calibri" w:cs="Calibri"/>
                <w:lang w:val="en-US"/>
              </w:rPr>
              <w:t>)</w:t>
            </w:r>
          </w:p>
        </w:tc>
      </w:tr>
      <w:tr w:rsidR="00A02BF0" w:rsidRPr="003D7142" w14:paraId="0A9496FD" w14:textId="77777777" w:rsidTr="00111BBF">
        <w:tc>
          <w:tcPr>
            <w:tcW w:w="2723" w:type="dxa"/>
            <w:shd w:val="clear" w:color="auto" w:fill="668EC9"/>
          </w:tcPr>
          <w:p w14:paraId="2A3DEC05" w14:textId="48BDB903" w:rsidR="00A02BF0" w:rsidRPr="000320FF" w:rsidRDefault="30993676" w:rsidP="00C86FE7">
            <w:pPr>
              <w:spacing w:after="0" w:line="264" w:lineRule="auto"/>
              <w:jc w:val="both"/>
              <w:rPr>
                <w:rFonts w:ascii="Calibri" w:hAnsi="Calibri" w:cs="Calibri"/>
                <w:b/>
                <w:bCs/>
                <w:lang w:val="en-US"/>
              </w:rPr>
            </w:pPr>
            <w:proofErr w:type="gramStart"/>
            <w:r w:rsidRPr="000320FF">
              <w:rPr>
                <w:rFonts w:ascii="Calibri" w:hAnsi="Calibri" w:cs="Calibri"/>
                <w:b/>
                <w:bCs/>
                <w:lang w:val="en-US"/>
              </w:rPr>
              <w:t xml:space="preserve">Anticipated </w:t>
            </w:r>
            <w:r w:rsidR="0CE19D10" w:rsidRPr="000320FF">
              <w:rPr>
                <w:rFonts w:ascii="Calibri" w:hAnsi="Calibri" w:cs="Calibri"/>
                <w:b/>
                <w:bCs/>
                <w:lang w:val="en-US"/>
              </w:rPr>
              <w:t xml:space="preserve"> Award</w:t>
            </w:r>
            <w:proofErr w:type="gramEnd"/>
            <w:r w:rsidR="6BF50C0C" w:rsidRPr="000320FF">
              <w:rPr>
                <w:rFonts w:ascii="Calibri" w:hAnsi="Calibri" w:cs="Calibri"/>
                <w:b/>
                <w:bCs/>
                <w:lang w:val="en-US"/>
              </w:rPr>
              <w:t xml:space="preserve"> Type</w:t>
            </w:r>
            <w:r w:rsidR="0CE19D10" w:rsidRPr="000320FF">
              <w:rPr>
                <w:rFonts w:ascii="Calibri" w:hAnsi="Calibri" w:cs="Calibri"/>
                <w:b/>
                <w:bCs/>
                <w:lang w:val="en-US"/>
              </w:rPr>
              <w:t xml:space="preserve"> and Funding</w:t>
            </w:r>
          </w:p>
          <w:p w14:paraId="223C2F77" w14:textId="77777777" w:rsidR="00A02BF0" w:rsidRPr="000320FF" w:rsidRDefault="00A02BF0" w:rsidP="00C86FE7">
            <w:pPr>
              <w:spacing w:after="0" w:line="264" w:lineRule="auto"/>
              <w:jc w:val="both"/>
              <w:rPr>
                <w:rFonts w:ascii="Calibri" w:hAnsi="Calibri" w:cs="Calibri"/>
                <w:b/>
                <w:bCs/>
                <w:lang w:val="en-US"/>
              </w:rPr>
            </w:pPr>
          </w:p>
        </w:tc>
        <w:tc>
          <w:tcPr>
            <w:tcW w:w="7654" w:type="dxa"/>
          </w:tcPr>
          <w:p w14:paraId="6139AE5A" w14:textId="0563839C" w:rsidR="00A02BF0" w:rsidRPr="00BC4A40" w:rsidRDefault="1C1558C2" w:rsidP="00C86FE7">
            <w:pPr>
              <w:spacing w:after="0" w:line="264" w:lineRule="auto"/>
              <w:jc w:val="both"/>
              <w:rPr>
                <w:rFonts w:ascii="Calibri" w:hAnsi="Calibri" w:cs="Calibri"/>
                <w:lang w:val="en-US"/>
              </w:rPr>
            </w:pPr>
            <w:r w:rsidRPr="00BC4A40">
              <w:rPr>
                <w:rFonts w:ascii="Calibri" w:hAnsi="Calibri" w:cs="Calibri"/>
                <w:lang w:val="en-US"/>
              </w:rPr>
              <w:t>Up to</w:t>
            </w:r>
            <w:r w:rsidR="00F074F2" w:rsidRPr="00BC4A40">
              <w:rPr>
                <w:rFonts w:ascii="Calibri" w:hAnsi="Calibri" w:cs="Calibri"/>
              </w:rPr>
              <w:t xml:space="preserve"> </w:t>
            </w:r>
            <w:r w:rsidR="00F074F2" w:rsidRPr="00BC4A40">
              <w:rPr>
                <w:rFonts w:ascii="Calibri" w:hAnsi="Calibri" w:cs="Calibri"/>
                <w:b/>
                <w:bCs/>
              </w:rPr>
              <w:t>3</w:t>
            </w:r>
            <w:r w:rsidRPr="00BC4A40">
              <w:rPr>
                <w:rFonts w:ascii="Calibri" w:hAnsi="Calibri" w:cs="Calibri"/>
                <w:b/>
                <w:bCs/>
                <w:lang w:val="en-US"/>
              </w:rPr>
              <w:t xml:space="preserve"> </w:t>
            </w:r>
            <w:r w:rsidR="0CE19D10" w:rsidRPr="00BC4A40">
              <w:rPr>
                <w:rFonts w:ascii="Calibri" w:hAnsi="Calibri" w:cs="Calibri"/>
                <w:b/>
                <w:bCs/>
                <w:lang w:val="en-US"/>
              </w:rPr>
              <w:t>[</w:t>
            </w:r>
            <w:r w:rsidR="00F074F2" w:rsidRPr="00BC4A40">
              <w:rPr>
                <w:rFonts w:ascii="Calibri" w:hAnsi="Calibri" w:cs="Calibri"/>
                <w:b/>
                <w:bCs/>
                <w:lang w:val="en-US"/>
              </w:rPr>
              <w:t>three</w:t>
            </w:r>
            <w:r w:rsidR="0CE19D10" w:rsidRPr="00BC4A40">
              <w:rPr>
                <w:rFonts w:ascii="Calibri" w:hAnsi="Calibri" w:cs="Calibri"/>
                <w:b/>
                <w:bCs/>
                <w:lang w:val="en-US"/>
              </w:rPr>
              <w:t xml:space="preserve">] </w:t>
            </w:r>
            <w:r w:rsidR="080C2600" w:rsidRPr="00BC4A40">
              <w:rPr>
                <w:rFonts w:ascii="Calibri" w:hAnsi="Calibri" w:cs="Calibri"/>
                <w:b/>
                <w:bCs/>
                <w:lang w:val="en-US"/>
              </w:rPr>
              <w:t>subgrant</w:t>
            </w:r>
            <w:r w:rsidR="080C2600" w:rsidRPr="00BC4A40">
              <w:rPr>
                <w:rFonts w:ascii="Calibri" w:hAnsi="Calibri" w:cs="Calibri"/>
                <w:lang w:val="en-US"/>
              </w:rPr>
              <w:t xml:space="preserve"> </w:t>
            </w:r>
            <w:r w:rsidR="37BBCCA4" w:rsidRPr="00BC4A40">
              <w:rPr>
                <w:rFonts w:ascii="Calibri" w:hAnsi="Calibri" w:cs="Calibri"/>
                <w:lang w:val="en-US"/>
              </w:rPr>
              <w:t>awards</w:t>
            </w:r>
            <w:r w:rsidR="5C38E6BE" w:rsidRPr="00BC4A40">
              <w:rPr>
                <w:rFonts w:ascii="Calibri" w:hAnsi="Calibri" w:cs="Calibri"/>
                <w:lang w:val="en-US"/>
              </w:rPr>
              <w:t xml:space="preserve"> are expected </w:t>
            </w:r>
            <w:r w:rsidR="00F074F2" w:rsidRPr="00BC4A40">
              <w:rPr>
                <w:rFonts w:ascii="Calibri" w:hAnsi="Calibri" w:cs="Calibri"/>
                <w:lang w:val="en-US"/>
              </w:rPr>
              <w:t xml:space="preserve">with </w:t>
            </w:r>
            <w:r w:rsidR="00F074F2" w:rsidRPr="00BC4A40">
              <w:rPr>
                <w:rFonts w:ascii="Calibri" w:hAnsi="Calibri" w:cs="Calibri"/>
                <w:b/>
                <w:bCs/>
                <w:lang w:val="en-US"/>
              </w:rPr>
              <w:t xml:space="preserve">US$20 000 </w:t>
            </w:r>
            <w:r w:rsidR="0CE19D10" w:rsidRPr="00BC4A40">
              <w:rPr>
                <w:rFonts w:ascii="Calibri" w:hAnsi="Calibri" w:cs="Calibri"/>
                <w:b/>
                <w:bCs/>
                <w:lang w:val="en-US"/>
              </w:rPr>
              <w:t>[</w:t>
            </w:r>
            <w:r w:rsidR="00F074F2" w:rsidRPr="00BC4A40">
              <w:rPr>
                <w:rFonts w:ascii="Calibri" w:hAnsi="Calibri" w:cs="Calibri"/>
                <w:b/>
                <w:bCs/>
                <w:lang w:val="en-US"/>
              </w:rPr>
              <w:t>twenty thousand dollars</w:t>
            </w:r>
            <w:r w:rsidR="0CE19D10" w:rsidRPr="00BC4A40">
              <w:rPr>
                <w:rFonts w:ascii="Calibri" w:hAnsi="Calibri" w:cs="Calibri"/>
                <w:b/>
                <w:bCs/>
                <w:lang w:val="en-US"/>
              </w:rPr>
              <w:t>]</w:t>
            </w:r>
            <w:r w:rsidR="0CE19D10" w:rsidRPr="00BC4A40">
              <w:rPr>
                <w:rFonts w:ascii="Calibri" w:hAnsi="Calibri" w:cs="Calibri"/>
                <w:lang w:val="en-US"/>
              </w:rPr>
              <w:t xml:space="preserve"> per award</w:t>
            </w:r>
          </w:p>
          <w:p w14:paraId="10404B74" w14:textId="50ECA301" w:rsidR="00FD5952" w:rsidRPr="00BC4A40" w:rsidRDefault="0CE19D10" w:rsidP="45FBB094">
            <w:pPr>
              <w:spacing w:after="0" w:line="264" w:lineRule="auto"/>
              <w:jc w:val="both"/>
              <w:rPr>
                <w:rFonts w:ascii="Calibri" w:hAnsi="Calibri" w:cs="Calibri"/>
                <w:lang w:val="en-US"/>
              </w:rPr>
            </w:pPr>
            <w:r w:rsidRPr="00BC4A40">
              <w:rPr>
                <w:rFonts w:ascii="Calibri" w:hAnsi="Calibri" w:cs="Calibri"/>
                <w:lang w:val="en-US"/>
              </w:rPr>
              <w:t xml:space="preserve">Funding for </w:t>
            </w:r>
            <w:r w:rsidR="45EC2684" w:rsidRPr="00BC4A40">
              <w:rPr>
                <w:rFonts w:ascii="Calibri" w:hAnsi="Calibri" w:cs="Calibri"/>
                <w:lang w:val="en-US"/>
              </w:rPr>
              <w:t>any sub</w:t>
            </w:r>
            <w:r w:rsidR="00F93F03" w:rsidRPr="00BC4A40">
              <w:rPr>
                <w:rFonts w:ascii="Calibri" w:hAnsi="Calibri" w:cs="Calibri"/>
                <w:lang w:val="en-US"/>
              </w:rPr>
              <w:t>g</w:t>
            </w:r>
            <w:r w:rsidRPr="00BC4A40">
              <w:rPr>
                <w:rFonts w:ascii="Calibri" w:hAnsi="Calibri" w:cs="Calibri"/>
                <w:lang w:val="en-US"/>
              </w:rPr>
              <w:t>rants</w:t>
            </w:r>
            <w:r w:rsidR="1E0EAED7" w:rsidRPr="00BC4A40">
              <w:rPr>
                <w:rFonts w:ascii="Calibri" w:hAnsi="Calibri" w:cs="Calibri"/>
                <w:lang w:val="en-US"/>
              </w:rPr>
              <w:t xml:space="preserve"> issued</w:t>
            </w:r>
            <w:r w:rsidRPr="00BC4A40">
              <w:rPr>
                <w:rFonts w:ascii="Calibri" w:hAnsi="Calibri" w:cs="Calibri"/>
                <w:lang w:val="en-US"/>
              </w:rPr>
              <w:t xml:space="preserve"> will be subject to donor approval, availability of funds</w:t>
            </w:r>
            <w:r w:rsidR="58EAA6D3" w:rsidRPr="00BC4A40">
              <w:rPr>
                <w:rFonts w:ascii="Calibri" w:hAnsi="Calibri" w:cs="Calibri"/>
                <w:lang w:val="en-US"/>
              </w:rPr>
              <w:t xml:space="preserve">, </w:t>
            </w:r>
            <w:r w:rsidR="3600293C" w:rsidRPr="00BC4A40">
              <w:rPr>
                <w:rFonts w:ascii="Calibri" w:hAnsi="Calibri" w:cs="Calibri"/>
                <w:lang w:val="en-US"/>
              </w:rPr>
              <w:t xml:space="preserve">successful completion of pre-award capacity assessments, </w:t>
            </w:r>
            <w:r w:rsidRPr="00BC4A40">
              <w:rPr>
                <w:rFonts w:ascii="Calibri" w:hAnsi="Calibri" w:cs="Calibri"/>
                <w:lang w:val="en-US"/>
              </w:rPr>
              <w:t xml:space="preserve">and demonstrated past performance. Funding will be disbursed to </w:t>
            </w:r>
            <w:r w:rsidR="6EB021D3" w:rsidRPr="00BC4A40">
              <w:rPr>
                <w:rFonts w:ascii="Calibri" w:hAnsi="Calibri" w:cs="Calibri"/>
                <w:lang w:val="en-US"/>
              </w:rPr>
              <w:t>sub</w:t>
            </w:r>
            <w:r w:rsidRPr="00BC4A40">
              <w:rPr>
                <w:rFonts w:ascii="Calibri" w:hAnsi="Calibri" w:cs="Calibri"/>
                <w:lang w:val="en-US"/>
              </w:rPr>
              <w:t xml:space="preserve">grantees in </w:t>
            </w:r>
            <w:r w:rsidR="00F074F2" w:rsidRPr="00BC4A40">
              <w:rPr>
                <w:rFonts w:ascii="Calibri" w:hAnsi="Calibri" w:cs="Calibri"/>
                <w:lang w:val="en-US"/>
              </w:rPr>
              <w:t>Ukraine hryvnia</w:t>
            </w:r>
            <w:r w:rsidRPr="00BC4A40">
              <w:rPr>
                <w:rFonts w:ascii="Calibri" w:hAnsi="Calibri" w:cs="Calibri"/>
                <w:lang w:val="en-US"/>
              </w:rPr>
              <w:t>.</w:t>
            </w:r>
          </w:p>
          <w:p w14:paraId="79F5B0C2" w14:textId="551F65AA" w:rsidR="00315B8A" w:rsidRPr="00BC4A40" w:rsidRDefault="75B12AF4" w:rsidP="031F9D9B">
            <w:pPr>
              <w:spacing w:after="0" w:line="264" w:lineRule="auto"/>
              <w:jc w:val="both"/>
              <w:rPr>
                <w:rFonts w:ascii="Calibri" w:hAnsi="Calibri" w:cs="Calibri"/>
                <w:lang w:val="en-US"/>
              </w:rPr>
            </w:pPr>
            <w:r w:rsidRPr="00BC4A40">
              <w:rPr>
                <w:rFonts w:ascii="Calibri" w:hAnsi="Calibri" w:cs="Calibri"/>
                <w:b/>
                <w:bCs/>
                <w:lang w:val="en-US"/>
              </w:rPr>
              <w:t xml:space="preserve">Anticipated </w:t>
            </w:r>
            <w:r w:rsidR="68885CD1" w:rsidRPr="00BC4A40">
              <w:rPr>
                <w:rFonts w:ascii="Calibri" w:hAnsi="Calibri" w:cs="Calibri"/>
                <w:b/>
                <w:bCs/>
                <w:lang w:val="en-US"/>
              </w:rPr>
              <w:t>Award Type</w:t>
            </w:r>
            <w:r w:rsidR="00315B8A" w:rsidRPr="00BC4A40">
              <w:rPr>
                <w:rFonts w:ascii="Calibri" w:hAnsi="Calibri" w:cs="Calibri"/>
                <w:b/>
                <w:bCs/>
                <w:lang w:val="en-US"/>
              </w:rPr>
              <w:t>:</w:t>
            </w:r>
            <w:r w:rsidR="00F074F2" w:rsidRPr="00BC4A40">
              <w:rPr>
                <w:rFonts w:ascii="Calibri" w:hAnsi="Calibri" w:cs="Calibri"/>
                <w:b/>
                <w:bCs/>
                <w:lang w:val="en-US"/>
              </w:rPr>
              <w:t xml:space="preserve"> Fixed Amount Award</w:t>
            </w:r>
          </w:p>
        </w:tc>
      </w:tr>
      <w:tr w:rsidR="00A02BF0" w:rsidRPr="003D7142" w14:paraId="6F90DD3A" w14:textId="77777777" w:rsidTr="00111BBF">
        <w:tc>
          <w:tcPr>
            <w:tcW w:w="2723" w:type="dxa"/>
            <w:shd w:val="clear" w:color="auto" w:fill="668EC9"/>
          </w:tcPr>
          <w:p w14:paraId="34F259B1" w14:textId="2E1AC4E7" w:rsidR="00A02BF0" w:rsidRPr="000320FF" w:rsidRDefault="4D87D1E2" w:rsidP="00C86FE7">
            <w:pPr>
              <w:spacing w:after="0" w:line="264" w:lineRule="auto"/>
              <w:jc w:val="both"/>
              <w:rPr>
                <w:rFonts w:ascii="Calibri" w:hAnsi="Calibri" w:cs="Calibri"/>
                <w:b/>
                <w:bCs/>
                <w:lang w:val="en-US"/>
              </w:rPr>
            </w:pPr>
            <w:r w:rsidRPr="000320FF">
              <w:rPr>
                <w:rFonts w:ascii="Calibri" w:hAnsi="Calibri" w:cs="Calibri"/>
                <w:b/>
                <w:bCs/>
                <w:lang w:val="en-US"/>
              </w:rPr>
              <w:t xml:space="preserve">Anticipated </w:t>
            </w:r>
            <w:r w:rsidR="0CE19D10" w:rsidRPr="000320FF">
              <w:rPr>
                <w:rFonts w:ascii="Calibri" w:hAnsi="Calibri" w:cs="Calibri"/>
                <w:b/>
                <w:bCs/>
                <w:lang w:val="en-US"/>
              </w:rPr>
              <w:t>Period of performance</w:t>
            </w:r>
          </w:p>
        </w:tc>
        <w:tc>
          <w:tcPr>
            <w:tcW w:w="7654" w:type="dxa"/>
          </w:tcPr>
          <w:p w14:paraId="5067BDFB" w14:textId="50EC99C9" w:rsidR="00A02BF0" w:rsidRPr="00BC4A40" w:rsidRDefault="00F074F2" w:rsidP="00C86FE7">
            <w:pPr>
              <w:spacing w:after="0" w:line="264" w:lineRule="auto"/>
              <w:jc w:val="both"/>
              <w:rPr>
                <w:rFonts w:ascii="Calibri" w:hAnsi="Calibri" w:cs="Calibri"/>
                <w:lang w:val="en-US"/>
              </w:rPr>
            </w:pPr>
            <w:r w:rsidRPr="00BC4A40">
              <w:rPr>
                <w:rFonts w:ascii="Calibri" w:hAnsi="Calibri" w:cs="Calibri"/>
                <w:b/>
                <w:bCs/>
                <w:lang w:val="en-US"/>
              </w:rPr>
              <w:t xml:space="preserve">4 </w:t>
            </w:r>
            <w:r w:rsidR="00A02BF0" w:rsidRPr="00BC4A40">
              <w:rPr>
                <w:rFonts w:ascii="Calibri" w:hAnsi="Calibri" w:cs="Calibri"/>
                <w:b/>
                <w:bCs/>
                <w:lang w:val="en-US"/>
              </w:rPr>
              <w:t>months</w:t>
            </w:r>
            <w:r w:rsidR="00A02BF0" w:rsidRPr="00BC4A40">
              <w:rPr>
                <w:rFonts w:ascii="Calibri" w:hAnsi="Calibri" w:cs="Calibri"/>
                <w:lang w:val="en-US"/>
              </w:rPr>
              <w:t xml:space="preserve"> [From: </w:t>
            </w:r>
            <w:r w:rsidR="009E65FF" w:rsidRPr="00BC4A40">
              <w:rPr>
                <w:rFonts w:ascii="Calibri" w:hAnsi="Calibri" w:cs="Calibri"/>
                <w:b/>
                <w:bCs/>
                <w:lang w:val="en-US"/>
              </w:rPr>
              <w:t>April 01</w:t>
            </w:r>
            <w:r w:rsidRPr="00BC4A40">
              <w:rPr>
                <w:rFonts w:ascii="Calibri" w:hAnsi="Calibri" w:cs="Calibri"/>
                <w:b/>
                <w:bCs/>
                <w:lang w:val="en-US"/>
              </w:rPr>
              <w:t>, 2026</w:t>
            </w:r>
            <w:r w:rsidR="009E65FF" w:rsidRPr="00BC4A40">
              <w:rPr>
                <w:rFonts w:ascii="Calibri" w:hAnsi="Calibri" w:cs="Calibri"/>
                <w:b/>
                <w:bCs/>
                <w:lang w:val="en-US"/>
              </w:rPr>
              <w:t>,</w:t>
            </w:r>
            <w:r w:rsidRPr="00BC4A40">
              <w:rPr>
                <w:rFonts w:ascii="Calibri" w:hAnsi="Calibri" w:cs="Calibri"/>
                <w:b/>
                <w:bCs/>
                <w:lang w:val="en-US"/>
              </w:rPr>
              <w:t xml:space="preserve"> </w:t>
            </w:r>
            <w:r w:rsidR="00A02BF0" w:rsidRPr="00BC4A40">
              <w:rPr>
                <w:rFonts w:ascii="Calibri" w:hAnsi="Calibri" w:cs="Calibri"/>
                <w:b/>
                <w:bCs/>
                <w:lang w:val="en-US"/>
              </w:rPr>
              <w:t xml:space="preserve">To: </w:t>
            </w:r>
            <w:r w:rsidRPr="00BC4A40">
              <w:rPr>
                <w:rFonts w:ascii="Calibri" w:hAnsi="Calibri" w:cs="Calibri"/>
                <w:b/>
                <w:bCs/>
                <w:lang w:val="en-US"/>
              </w:rPr>
              <w:t xml:space="preserve">July </w:t>
            </w:r>
            <w:r w:rsidR="009E65FF" w:rsidRPr="00BC4A40">
              <w:rPr>
                <w:rFonts w:ascii="Calibri" w:hAnsi="Calibri" w:cs="Calibri"/>
                <w:b/>
                <w:bCs/>
                <w:lang w:val="en-US"/>
              </w:rPr>
              <w:t>30</w:t>
            </w:r>
            <w:r w:rsidRPr="00BC4A40">
              <w:rPr>
                <w:rFonts w:ascii="Calibri" w:hAnsi="Calibri" w:cs="Calibri"/>
                <w:b/>
                <w:bCs/>
                <w:lang w:val="en-US"/>
              </w:rPr>
              <w:t xml:space="preserve">, </w:t>
            </w:r>
            <w:r w:rsidRPr="00BC4A40">
              <w:rPr>
                <w:rFonts w:ascii="Calibri" w:hAnsi="Calibri" w:cs="Calibri"/>
                <w:b/>
                <w:bCs/>
              </w:rPr>
              <w:t>2026</w:t>
            </w:r>
            <w:r w:rsidR="00A02BF0" w:rsidRPr="00BC4A40">
              <w:rPr>
                <w:rFonts w:ascii="Calibri" w:hAnsi="Calibri" w:cs="Calibri"/>
                <w:lang w:val="en-US"/>
              </w:rPr>
              <w:t xml:space="preserve">]. The application work plan and budget should reflect the </w:t>
            </w:r>
            <w:r w:rsidR="009E65FF" w:rsidRPr="00BC4A40">
              <w:rPr>
                <w:rFonts w:ascii="Calibri" w:hAnsi="Calibri" w:cs="Calibri"/>
                <w:b/>
                <w:bCs/>
                <w:lang w:val="en-US"/>
              </w:rPr>
              <w:t>4-month</w:t>
            </w:r>
            <w:r w:rsidR="00A02BF0" w:rsidRPr="00BC4A40">
              <w:rPr>
                <w:rFonts w:ascii="Calibri" w:hAnsi="Calibri" w:cs="Calibri"/>
                <w:b/>
                <w:bCs/>
                <w:lang w:val="en-US"/>
              </w:rPr>
              <w:t xml:space="preserve"> period</w:t>
            </w:r>
            <w:r w:rsidR="00A02BF0" w:rsidRPr="00BC4A40">
              <w:rPr>
                <w:rFonts w:ascii="Calibri" w:hAnsi="Calibri" w:cs="Calibri"/>
                <w:lang w:val="en-US"/>
              </w:rPr>
              <w:t xml:space="preserve"> of performance. </w:t>
            </w:r>
          </w:p>
        </w:tc>
      </w:tr>
      <w:tr w:rsidR="00A02BF0" w:rsidRPr="003D7142" w14:paraId="1B3FC35F" w14:textId="77777777" w:rsidTr="00111BBF">
        <w:tc>
          <w:tcPr>
            <w:tcW w:w="2723" w:type="dxa"/>
            <w:shd w:val="clear" w:color="auto" w:fill="668EC9"/>
          </w:tcPr>
          <w:p w14:paraId="41CAF0CF" w14:textId="4584C9C7" w:rsidR="00A02BF0" w:rsidRPr="000320FF" w:rsidRDefault="00A02BF0" w:rsidP="00C86FE7">
            <w:pPr>
              <w:spacing w:after="0" w:line="264" w:lineRule="auto"/>
              <w:jc w:val="both"/>
              <w:rPr>
                <w:rFonts w:ascii="Calibri" w:hAnsi="Calibri" w:cs="Calibri"/>
                <w:b/>
                <w:bCs/>
                <w:lang w:val="en-US"/>
              </w:rPr>
            </w:pPr>
            <w:r w:rsidRPr="000320FF">
              <w:rPr>
                <w:rFonts w:ascii="Calibri" w:hAnsi="Calibri" w:cs="Calibri"/>
                <w:b/>
                <w:bCs/>
                <w:lang w:val="en-US"/>
              </w:rPr>
              <w:t>Deadline for questions:</w:t>
            </w:r>
          </w:p>
        </w:tc>
        <w:tc>
          <w:tcPr>
            <w:tcW w:w="7654" w:type="dxa"/>
          </w:tcPr>
          <w:p w14:paraId="3D3AB2E0" w14:textId="3848A365" w:rsidR="00A02BF0" w:rsidRPr="00BC4A40" w:rsidRDefault="00F074F2" w:rsidP="00C86FE7">
            <w:pPr>
              <w:spacing w:after="0" w:line="264" w:lineRule="auto"/>
              <w:jc w:val="both"/>
              <w:rPr>
                <w:rFonts w:ascii="Calibri" w:hAnsi="Calibri" w:cs="Calibri"/>
                <w:b/>
                <w:bCs/>
                <w:lang w:val="en-US"/>
              </w:rPr>
            </w:pPr>
            <w:r w:rsidRPr="00BC4A40">
              <w:rPr>
                <w:rFonts w:ascii="Calibri" w:hAnsi="Calibri" w:cs="Calibri"/>
                <w:b/>
                <w:bCs/>
                <w:lang w:val="en-US"/>
              </w:rPr>
              <w:t>February 1</w:t>
            </w:r>
            <w:r w:rsidR="009E65FF" w:rsidRPr="00BC4A40">
              <w:rPr>
                <w:rFonts w:ascii="Calibri" w:hAnsi="Calibri" w:cs="Calibri"/>
                <w:b/>
                <w:bCs/>
                <w:lang w:val="en-US"/>
              </w:rPr>
              <w:t>8</w:t>
            </w:r>
            <w:r w:rsidRPr="00BC4A40">
              <w:rPr>
                <w:rFonts w:ascii="Calibri" w:hAnsi="Calibri" w:cs="Calibri"/>
                <w:b/>
                <w:bCs/>
                <w:lang w:val="en-US"/>
              </w:rPr>
              <w:t>, 2026</w:t>
            </w:r>
          </w:p>
          <w:p w14:paraId="218513B0" w14:textId="33126098" w:rsidR="00A02BF0" w:rsidRPr="00BC4A40" w:rsidRDefault="00F074F2" w:rsidP="00C86FE7">
            <w:pPr>
              <w:spacing w:after="0" w:line="264" w:lineRule="auto"/>
              <w:jc w:val="both"/>
              <w:rPr>
                <w:rFonts w:ascii="Calibri" w:hAnsi="Calibri" w:cs="Calibri"/>
                <w:lang w:val="en-US"/>
              </w:rPr>
            </w:pPr>
            <w:r w:rsidRPr="00BC4A40">
              <w:rPr>
                <w:rFonts w:ascii="Calibri" w:hAnsi="Calibri" w:cs="Calibri"/>
                <w:lang w:val="en-US"/>
              </w:rPr>
              <w:t>23:00 hours (11 pm) Kyiv time</w:t>
            </w:r>
            <w:r w:rsidRPr="00BC4A40">
              <w:rPr>
                <w:rFonts w:ascii="Calibri" w:hAnsi="Calibri" w:cs="Calibri"/>
              </w:rPr>
              <w:t> </w:t>
            </w:r>
          </w:p>
        </w:tc>
      </w:tr>
      <w:tr w:rsidR="00A02BF0" w:rsidRPr="003D7142" w14:paraId="012DE953" w14:textId="77777777" w:rsidTr="00111BBF">
        <w:tc>
          <w:tcPr>
            <w:tcW w:w="2723" w:type="dxa"/>
            <w:shd w:val="clear" w:color="auto" w:fill="668EC9"/>
          </w:tcPr>
          <w:p w14:paraId="7836C4BD" w14:textId="28B7095F" w:rsidR="00A02BF0" w:rsidRPr="000320FF" w:rsidRDefault="74781A92" w:rsidP="00C86FE7">
            <w:pPr>
              <w:spacing w:after="0" w:line="264" w:lineRule="auto"/>
              <w:jc w:val="both"/>
              <w:rPr>
                <w:rFonts w:ascii="Calibri" w:hAnsi="Calibri" w:cs="Calibri"/>
                <w:b/>
                <w:bCs/>
                <w:lang w:val="en-US"/>
              </w:rPr>
            </w:pPr>
            <w:r w:rsidRPr="000320FF">
              <w:rPr>
                <w:rFonts w:ascii="Calibri" w:hAnsi="Calibri" w:cs="Calibri"/>
                <w:b/>
                <w:bCs/>
                <w:lang w:val="en-US"/>
              </w:rPr>
              <w:t xml:space="preserve">Deadline for </w:t>
            </w:r>
            <w:r w:rsidR="0CE19D10" w:rsidRPr="000320FF">
              <w:rPr>
                <w:rFonts w:ascii="Calibri" w:hAnsi="Calibri" w:cs="Calibri"/>
                <w:b/>
                <w:bCs/>
                <w:lang w:val="en-US"/>
              </w:rPr>
              <w:t xml:space="preserve">Application Submission </w:t>
            </w:r>
          </w:p>
        </w:tc>
        <w:tc>
          <w:tcPr>
            <w:tcW w:w="7654" w:type="dxa"/>
          </w:tcPr>
          <w:p w14:paraId="0AA3B97B" w14:textId="336A9960" w:rsidR="00F074F2" w:rsidRPr="00BC4A40" w:rsidRDefault="009E65FF" w:rsidP="00F074F2">
            <w:pPr>
              <w:spacing w:after="0" w:line="264" w:lineRule="auto"/>
              <w:jc w:val="both"/>
              <w:rPr>
                <w:rFonts w:ascii="Calibri" w:hAnsi="Calibri" w:cs="Calibri"/>
                <w:b/>
                <w:bCs/>
                <w:lang w:val="en-US"/>
              </w:rPr>
            </w:pPr>
            <w:r w:rsidRPr="00BC4A40">
              <w:rPr>
                <w:rFonts w:ascii="Calibri" w:hAnsi="Calibri" w:cs="Calibri"/>
                <w:b/>
                <w:bCs/>
                <w:lang w:val="en-US"/>
              </w:rPr>
              <w:t>March 1</w:t>
            </w:r>
            <w:r w:rsidR="00F074F2" w:rsidRPr="00BC4A40">
              <w:rPr>
                <w:rFonts w:ascii="Calibri" w:hAnsi="Calibri" w:cs="Calibri"/>
                <w:b/>
                <w:bCs/>
                <w:lang w:val="en-US"/>
              </w:rPr>
              <w:t>, 2026</w:t>
            </w:r>
          </w:p>
          <w:p w14:paraId="68268476" w14:textId="7FD3825E" w:rsidR="00A02BF0" w:rsidRPr="00BC4A40" w:rsidRDefault="00F074F2" w:rsidP="00C86FE7">
            <w:pPr>
              <w:spacing w:after="0" w:line="264" w:lineRule="auto"/>
              <w:jc w:val="both"/>
              <w:rPr>
                <w:rFonts w:ascii="Calibri" w:hAnsi="Calibri" w:cs="Calibri"/>
                <w:lang w:val="en-US"/>
              </w:rPr>
            </w:pPr>
            <w:r w:rsidRPr="00BC4A40">
              <w:rPr>
                <w:rFonts w:ascii="Calibri" w:hAnsi="Calibri" w:cs="Calibri"/>
                <w:lang w:val="en-US"/>
              </w:rPr>
              <w:t>23:00 hours (11 pm) Kyiv time</w:t>
            </w:r>
            <w:r w:rsidRPr="00BC4A40">
              <w:rPr>
                <w:rFonts w:ascii="Calibri" w:hAnsi="Calibri" w:cs="Calibri"/>
              </w:rPr>
              <w:t> </w:t>
            </w:r>
          </w:p>
        </w:tc>
      </w:tr>
      <w:tr w:rsidR="00A02BF0" w:rsidRPr="003D7142" w14:paraId="3D6D4A14" w14:textId="77777777" w:rsidTr="00111BBF">
        <w:tc>
          <w:tcPr>
            <w:tcW w:w="2723" w:type="dxa"/>
            <w:shd w:val="clear" w:color="auto" w:fill="668EC9"/>
          </w:tcPr>
          <w:p w14:paraId="595CB884" w14:textId="4DD582BB" w:rsidR="00A02BF0" w:rsidRPr="000320FF" w:rsidRDefault="0CE19D10" w:rsidP="00C86FE7">
            <w:pPr>
              <w:spacing w:after="0" w:line="264" w:lineRule="auto"/>
              <w:jc w:val="both"/>
              <w:rPr>
                <w:rFonts w:ascii="Calibri" w:hAnsi="Calibri" w:cs="Calibri"/>
                <w:b/>
                <w:bCs/>
                <w:color w:val="000000" w:themeColor="text1"/>
                <w:lang w:val="en-US"/>
              </w:rPr>
            </w:pPr>
            <w:r w:rsidRPr="000320FF">
              <w:rPr>
                <w:rFonts w:ascii="Calibri" w:hAnsi="Calibri" w:cs="Calibri"/>
                <w:b/>
                <w:bCs/>
                <w:color w:val="000000" w:themeColor="text1"/>
                <w:lang w:val="en-US"/>
              </w:rPr>
              <w:t xml:space="preserve">E-mail for </w:t>
            </w:r>
            <w:r w:rsidRPr="000320FF">
              <w:rPr>
                <w:rFonts w:ascii="Calibri" w:hAnsi="Calibri" w:cs="Calibri"/>
                <w:b/>
                <w:bCs/>
                <w:lang w:val="en-US"/>
              </w:rPr>
              <w:t>Application Submission</w:t>
            </w:r>
          </w:p>
        </w:tc>
        <w:tc>
          <w:tcPr>
            <w:tcW w:w="7654" w:type="dxa"/>
          </w:tcPr>
          <w:p w14:paraId="551F95F7" w14:textId="19F58A82" w:rsidR="00A02BF0" w:rsidRPr="003D7142" w:rsidRDefault="00A02BF0" w:rsidP="00C86FE7">
            <w:pPr>
              <w:spacing w:after="0" w:line="264" w:lineRule="auto"/>
              <w:jc w:val="both"/>
              <w:rPr>
                <w:rFonts w:ascii="Calibri" w:hAnsi="Calibri" w:cs="Calibri"/>
                <w:lang w:val="en-US"/>
              </w:rPr>
            </w:pPr>
            <w:hyperlink r:id="rId12" w:history="1">
              <w:r w:rsidRPr="003D7142">
                <w:rPr>
                  <w:rStyle w:val="a4"/>
                  <w:rFonts w:ascii="Calibri" w:hAnsi="Calibri" w:cs="Calibri"/>
                  <w:lang w:val="en-US"/>
                </w:rPr>
                <w:t>grants.ukraine@momentum4humanity.org</w:t>
              </w:r>
            </w:hyperlink>
          </w:p>
        </w:tc>
      </w:tr>
      <w:tr w:rsidR="00A02BF0" w:rsidRPr="003D7142" w14:paraId="16FC8250" w14:textId="77777777" w:rsidTr="00111BBF">
        <w:tc>
          <w:tcPr>
            <w:tcW w:w="2723" w:type="dxa"/>
            <w:shd w:val="clear" w:color="auto" w:fill="668EC9"/>
          </w:tcPr>
          <w:p w14:paraId="24BFAC32" w14:textId="6E55DC57" w:rsidR="00A02BF0" w:rsidRPr="000320FF" w:rsidRDefault="00A02BF0" w:rsidP="00C86FE7">
            <w:pPr>
              <w:spacing w:after="0" w:line="264" w:lineRule="auto"/>
              <w:jc w:val="both"/>
              <w:rPr>
                <w:rFonts w:ascii="Calibri" w:hAnsi="Calibri" w:cs="Calibri"/>
                <w:b/>
                <w:bCs/>
                <w:lang w:val="en-US"/>
              </w:rPr>
            </w:pPr>
            <w:r w:rsidRPr="000320FF">
              <w:rPr>
                <w:rFonts w:ascii="Calibri" w:hAnsi="Calibri" w:cs="Calibri"/>
                <w:b/>
                <w:bCs/>
                <w:lang w:val="en-US"/>
              </w:rPr>
              <w:t>RFA Contact Person:</w:t>
            </w:r>
          </w:p>
        </w:tc>
        <w:tc>
          <w:tcPr>
            <w:tcW w:w="7654" w:type="dxa"/>
          </w:tcPr>
          <w:p w14:paraId="2D962DD0" w14:textId="77777777" w:rsidR="00F074F2" w:rsidRPr="00F074F2" w:rsidRDefault="00F074F2" w:rsidP="00F074F2">
            <w:pPr>
              <w:spacing w:after="0" w:line="264" w:lineRule="auto"/>
              <w:jc w:val="both"/>
              <w:rPr>
                <w:rFonts w:ascii="Calibri" w:hAnsi="Calibri" w:cs="Calibri"/>
              </w:rPr>
            </w:pPr>
            <w:r w:rsidRPr="00F074F2">
              <w:rPr>
                <w:rFonts w:ascii="Calibri" w:hAnsi="Calibri" w:cs="Calibri"/>
                <w:lang w:val="en-US"/>
              </w:rPr>
              <w:t>Khrystyna Vilyura</w:t>
            </w:r>
            <w:r w:rsidRPr="00F074F2">
              <w:rPr>
                <w:rFonts w:ascii="Calibri" w:hAnsi="Calibri" w:cs="Calibri"/>
              </w:rPr>
              <w:t> </w:t>
            </w:r>
          </w:p>
          <w:p w14:paraId="75684CDE" w14:textId="77777777" w:rsidR="00F074F2" w:rsidRPr="00F074F2" w:rsidRDefault="00F074F2" w:rsidP="00F074F2">
            <w:pPr>
              <w:spacing w:after="0" w:line="264" w:lineRule="auto"/>
              <w:jc w:val="both"/>
              <w:rPr>
                <w:rFonts w:ascii="Calibri" w:hAnsi="Calibri" w:cs="Calibri"/>
              </w:rPr>
            </w:pPr>
            <w:r w:rsidRPr="00F074F2">
              <w:rPr>
                <w:rFonts w:ascii="Calibri" w:hAnsi="Calibri" w:cs="Calibri"/>
                <w:lang w:val="en-US"/>
              </w:rPr>
              <w:t>Tel: 380953401244</w:t>
            </w:r>
            <w:r w:rsidRPr="00F074F2">
              <w:rPr>
                <w:rFonts w:ascii="Calibri" w:hAnsi="Calibri" w:cs="Calibri"/>
              </w:rPr>
              <w:t> </w:t>
            </w:r>
          </w:p>
          <w:p w14:paraId="683DC637" w14:textId="7AA30A3F" w:rsidR="00A02BF0" w:rsidRPr="00F074F2" w:rsidRDefault="00F074F2" w:rsidP="001F16A8">
            <w:pPr>
              <w:spacing w:after="0" w:line="264" w:lineRule="auto"/>
              <w:jc w:val="both"/>
              <w:rPr>
                <w:rFonts w:ascii="Calibri" w:hAnsi="Calibri" w:cs="Calibri"/>
              </w:rPr>
            </w:pPr>
            <w:r w:rsidRPr="00F074F2">
              <w:rPr>
                <w:rFonts w:ascii="Calibri" w:hAnsi="Calibri" w:cs="Calibri"/>
                <w:lang w:val="en-US"/>
              </w:rPr>
              <w:t>Email: </w:t>
            </w:r>
            <w:hyperlink r:id="rId13" w:tgtFrame="_blank" w:history="1">
              <w:r w:rsidRPr="00F074F2">
                <w:rPr>
                  <w:rStyle w:val="a4"/>
                  <w:rFonts w:ascii="Calibri" w:hAnsi="Calibri" w:cs="Calibri"/>
                  <w:lang w:val="en-US"/>
                </w:rPr>
                <w:t>kvilyura@momentum4humanity.org</w:t>
              </w:r>
            </w:hyperlink>
            <w:r w:rsidRPr="00F074F2">
              <w:rPr>
                <w:rFonts w:ascii="Calibri" w:hAnsi="Calibri" w:cs="Calibri"/>
              </w:rPr>
              <w:t> </w:t>
            </w:r>
          </w:p>
        </w:tc>
      </w:tr>
      <w:tr w:rsidR="00A02BF0" w:rsidRPr="003D7142" w14:paraId="7861C640" w14:textId="77777777" w:rsidTr="00111BBF">
        <w:trPr>
          <w:trHeight w:val="1087"/>
        </w:trPr>
        <w:tc>
          <w:tcPr>
            <w:tcW w:w="2723" w:type="dxa"/>
            <w:shd w:val="clear" w:color="auto" w:fill="668EC9"/>
          </w:tcPr>
          <w:p w14:paraId="701FFE9E" w14:textId="31B993D6" w:rsidR="00A02BF0" w:rsidRPr="000320FF" w:rsidRDefault="00A02BF0" w:rsidP="00C86FE7">
            <w:pPr>
              <w:spacing w:after="0" w:line="264" w:lineRule="auto"/>
              <w:jc w:val="both"/>
              <w:rPr>
                <w:rFonts w:ascii="Calibri" w:hAnsi="Calibri" w:cs="Calibri"/>
                <w:b/>
                <w:bCs/>
                <w:color w:val="000000" w:themeColor="text1"/>
                <w:highlight w:val="yellow"/>
                <w:lang w:val="en-US"/>
              </w:rPr>
            </w:pPr>
            <w:r w:rsidRPr="000320FF">
              <w:rPr>
                <w:rFonts w:ascii="Calibri" w:hAnsi="Calibri" w:cs="Calibri"/>
                <w:b/>
                <w:bCs/>
                <w:color w:val="000000" w:themeColor="text1"/>
                <w:lang w:val="en-US"/>
              </w:rPr>
              <w:t>Proposal Selection:</w:t>
            </w:r>
          </w:p>
        </w:tc>
        <w:tc>
          <w:tcPr>
            <w:tcW w:w="7654" w:type="dxa"/>
          </w:tcPr>
          <w:p w14:paraId="1677DF26" w14:textId="5706BE71" w:rsidR="00A02BF0" w:rsidRPr="003D7142" w:rsidRDefault="0CE19D10" w:rsidP="00C86FE7">
            <w:pPr>
              <w:spacing w:after="0" w:line="264" w:lineRule="auto"/>
              <w:jc w:val="both"/>
              <w:rPr>
                <w:rFonts w:ascii="Calibri" w:hAnsi="Calibri" w:cs="Calibri"/>
                <w:color w:val="000000" w:themeColor="text1"/>
                <w:highlight w:val="yellow"/>
                <w:lang w:val="en-US"/>
              </w:rPr>
            </w:pPr>
            <w:r w:rsidRPr="1EBFB513">
              <w:rPr>
                <w:rFonts w:ascii="Calibri" w:hAnsi="Calibri" w:cs="Calibri"/>
                <w:lang w:val="en-US"/>
              </w:rPr>
              <w:t xml:space="preserve">All applications will be reviewed </w:t>
            </w:r>
            <w:r w:rsidR="21E9D7B1" w:rsidRPr="62264442">
              <w:rPr>
                <w:rFonts w:ascii="Calibri" w:hAnsi="Calibri" w:cs="Calibri"/>
                <w:lang w:val="en-US"/>
              </w:rPr>
              <w:t>a</w:t>
            </w:r>
            <w:r w:rsidR="68BBE0DA" w:rsidRPr="62264442">
              <w:rPr>
                <w:rFonts w:ascii="Calibri" w:hAnsi="Calibri" w:cs="Calibri"/>
                <w:lang w:val="en-US"/>
              </w:rPr>
              <w:t>gainst</w:t>
            </w:r>
            <w:r w:rsidR="68BBE0DA" w:rsidRPr="41A13E88">
              <w:rPr>
                <w:rFonts w:ascii="Calibri" w:hAnsi="Calibri" w:cs="Calibri"/>
                <w:lang w:val="en-US"/>
              </w:rPr>
              <w:t xml:space="preserve"> </w:t>
            </w:r>
            <w:r w:rsidRPr="1EBFB513">
              <w:rPr>
                <w:rFonts w:ascii="Calibri" w:hAnsi="Calibri" w:cs="Calibri"/>
                <w:b/>
                <w:bCs/>
                <w:lang w:val="en-US"/>
              </w:rPr>
              <w:t>eligibility</w:t>
            </w:r>
            <w:r w:rsidRPr="1EBFB513">
              <w:rPr>
                <w:rFonts w:ascii="Calibri" w:hAnsi="Calibri" w:cs="Calibri"/>
                <w:lang w:val="en-US"/>
              </w:rPr>
              <w:t xml:space="preserve"> </w:t>
            </w:r>
            <w:r w:rsidRPr="1EBFB513">
              <w:rPr>
                <w:rFonts w:ascii="Calibri" w:hAnsi="Calibri" w:cs="Calibri"/>
                <w:b/>
                <w:bCs/>
                <w:lang w:val="en-US"/>
              </w:rPr>
              <w:t>and qualification requirements</w:t>
            </w:r>
            <w:r w:rsidRPr="1EBFB513">
              <w:rPr>
                <w:rFonts w:ascii="Calibri" w:hAnsi="Calibri" w:cs="Calibri"/>
                <w:lang w:val="en-US"/>
              </w:rPr>
              <w:t xml:space="preserve">. All eligible and complete applications will be reviewed by </w:t>
            </w:r>
            <w:r w:rsidR="391C2329" w:rsidRPr="1EBFB513">
              <w:rPr>
                <w:rFonts w:ascii="Calibri" w:hAnsi="Calibri" w:cs="Calibri"/>
                <w:lang w:val="en-US"/>
              </w:rPr>
              <w:t xml:space="preserve">the </w:t>
            </w:r>
            <w:r w:rsidRPr="1EBFB513">
              <w:rPr>
                <w:rFonts w:ascii="Calibri" w:hAnsi="Calibri" w:cs="Calibri"/>
                <w:lang w:val="en-US"/>
              </w:rPr>
              <w:t>Application Review Committee against</w:t>
            </w:r>
            <w:r w:rsidR="01960615" w:rsidRPr="1EBFB513">
              <w:rPr>
                <w:rFonts w:ascii="Calibri" w:hAnsi="Calibri" w:cs="Calibri"/>
                <w:lang w:val="en-US"/>
              </w:rPr>
              <w:t xml:space="preserve"> the</w:t>
            </w:r>
            <w:r w:rsidRPr="1EBFB513">
              <w:rPr>
                <w:rFonts w:ascii="Calibri" w:hAnsi="Calibri" w:cs="Calibri"/>
                <w:lang w:val="en-US"/>
              </w:rPr>
              <w:t xml:space="preserve"> criteria described in Section </w:t>
            </w:r>
            <w:r w:rsidR="0048009A">
              <w:rPr>
                <w:rFonts w:ascii="Calibri" w:hAnsi="Calibri" w:cs="Calibri"/>
                <w:lang w:val="en-US"/>
              </w:rPr>
              <w:t>9</w:t>
            </w:r>
            <w:r w:rsidR="0048009A" w:rsidRPr="1EBFB513">
              <w:rPr>
                <w:rFonts w:ascii="Calibri" w:hAnsi="Calibri" w:cs="Calibri"/>
                <w:lang w:val="en-US"/>
              </w:rPr>
              <w:t xml:space="preserve"> </w:t>
            </w:r>
            <w:r w:rsidRPr="1EBFB513">
              <w:rPr>
                <w:rFonts w:ascii="Calibri" w:hAnsi="Calibri" w:cs="Calibri"/>
                <w:lang w:val="en-US"/>
              </w:rPr>
              <w:t>of this RFA</w:t>
            </w:r>
          </w:p>
        </w:tc>
      </w:tr>
      <w:tr w:rsidR="00A02BF0" w:rsidRPr="003D7142" w14:paraId="207DD979" w14:textId="77777777" w:rsidTr="00111BBF">
        <w:trPr>
          <w:trHeight w:val="2235"/>
        </w:trPr>
        <w:tc>
          <w:tcPr>
            <w:tcW w:w="10377" w:type="dxa"/>
            <w:gridSpan w:val="2"/>
          </w:tcPr>
          <w:p w14:paraId="0A82946A" w14:textId="283E74DF" w:rsidR="00A02BF0" w:rsidRPr="00630E0A" w:rsidRDefault="00A02BF0" w:rsidP="009970DC">
            <w:pPr>
              <w:pStyle w:val="a9"/>
              <w:numPr>
                <w:ilvl w:val="0"/>
                <w:numId w:val="16"/>
              </w:numPr>
              <w:spacing w:line="264" w:lineRule="auto"/>
              <w:ind w:right="124"/>
              <w:rPr>
                <w:rFonts w:ascii="Calibri" w:hAnsi="Calibri" w:cs="Calibri"/>
                <w:b/>
                <w:bCs/>
                <w:lang w:val="en-US"/>
              </w:rPr>
            </w:pPr>
            <w:r w:rsidRPr="00630E0A">
              <w:rPr>
                <w:rFonts w:ascii="Calibri" w:hAnsi="Calibri" w:cs="Calibri"/>
                <w:b/>
                <w:bCs/>
                <w:lang w:val="en-US"/>
              </w:rPr>
              <w:t xml:space="preserve">Eligibility and qualification requirements for applicants </w:t>
            </w:r>
          </w:p>
          <w:p w14:paraId="7D773C45" w14:textId="50886D9C" w:rsidR="00A02BF0" w:rsidRPr="003D7142" w:rsidRDefault="0CE19D10" w:rsidP="00C86FE7">
            <w:pPr>
              <w:spacing w:after="0" w:line="264" w:lineRule="auto"/>
              <w:ind w:left="-1" w:right="124"/>
              <w:rPr>
                <w:rFonts w:ascii="Calibri" w:hAnsi="Calibri" w:cs="Calibri"/>
                <w:lang w:val="en-US"/>
              </w:rPr>
            </w:pPr>
            <w:r w:rsidRPr="45FBB094">
              <w:rPr>
                <w:rFonts w:ascii="Calibri" w:hAnsi="Calibri" w:cs="Calibri"/>
                <w:lang w:val="en-US"/>
              </w:rPr>
              <w:t>To qualify for</w:t>
            </w:r>
            <w:r w:rsidR="63312A21" w:rsidRPr="45FBB094">
              <w:rPr>
                <w:rFonts w:ascii="Calibri" w:hAnsi="Calibri" w:cs="Calibri"/>
                <w:lang w:val="en-US"/>
              </w:rPr>
              <w:t xml:space="preserve"> </w:t>
            </w:r>
            <w:r w:rsidRPr="45FBB094">
              <w:rPr>
                <w:rFonts w:ascii="Calibri" w:hAnsi="Calibri" w:cs="Calibri"/>
                <w:lang w:val="en-US"/>
              </w:rPr>
              <w:t xml:space="preserve">funding through Rehab4U, prospective applicants </w:t>
            </w:r>
            <w:r w:rsidR="55FACED2" w:rsidRPr="45FBB094">
              <w:rPr>
                <w:rFonts w:ascii="Calibri" w:hAnsi="Calibri" w:cs="Calibri"/>
                <w:lang w:val="en-US"/>
              </w:rPr>
              <w:t xml:space="preserve">must </w:t>
            </w:r>
            <w:r w:rsidRPr="45FBB094">
              <w:rPr>
                <w:rFonts w:ascii="Calibri" w:hAnsi="Calibri" w:cs="Calibri"/>
                <w:lang w:val="en-US"/>
              </w:rPr>
              <w:t>fulfill the following requirements:</w:t>
            </w:r>
          </w:p>
          <w:p w14:paraId="2B83C85A" w14:textId="69CA461E" w:rsidR="003C4C99" w:rsidRPr="003C4C99" w:rsidRDefault="003C4C99" w:rsidP="009970DC">
            <w:pPr>
              <w:pStyle w:val="a9"/>
              <w:numPr>
                <w:ilvl w:val="0"/>
                <w:numId w:val="2"/>
              </w:numPr>
              <w:spacing w:line="264" w:lineRule="auto"/>
              <w:ind w:right="124"/>
              <w:rPr>
                <w:rFonts w:ascii="Calibri" w:hAnsi="Calibri" w:cs="Calibri"/>
                <w:sz w:val="22"/>
                <w:szCs w:val="22"/>
                <w:lang w:val="en-US"/>
              </w:rPr>
            </w:pPr>
            <w:r w:rsidRPr="003C4C99">
              <w:rPr>
                <w:rFonts w:ascii="Calibri" w:hAnsi="Calibri" w:cs="Calibri"/>
                <w:sz w:val="22"/>
                <w:szCs w:val="22"/>
                <w:lang w:val="en-US"/>
              </w:rPr>
              <w:t xml:space="preserve">Grant projects can be implemented exclusively in the territories of Ukraine under the control of the Government of Ukraine, </w:t>
            </w:r>
            <w:proofErr w:type="gramStart"/>
            <w:r w:rsidRPr="003C4C99">
              <w:rPr>
                <w:rFonts w:ascii="Calibri" w:hAnsi="Calibri" w:cs="Calibri"/>
                <w:b/>
                <w:bCs/>
                <w:i/>
                <w:iCs/>
                <w:sz w:val="22"/>
                <w:szCs w:val="22"/>
                <w:u w:val="single"/>
                <w:lang w:val="en-US"/>
              </w:rPr>
              <w:t xml:space="preserve">with the exception </w:t>
            </w:r>
            <w:r w:rsidRPr="003C4C99">
              <w:rPr>
                <w:rFonts w:ascii="Calibri" w:hAnsi="Calibri" w:cs="Calibri"/>
                <w:sz w:val="22"/>
                <w:szCs w:val="22"/>
                <w:lang w:val="en-US"/>
              </w:rPr>
              <w:t>of</w:t>
            </w:r>
            <w:proofErr w:type="gramEnd"/>
            <w:r w:rsidRPr="003C4C99">
              <w:rPr>
                <w:rFonts w:ascii="Calibri" w:hAnsi="Calibri" w:cs="Calibri"/>
                <w:sz w:val="22"/>
                <w:szCs w:val="22"/>
                <w:lang w:val="en-US"/>
              </w:rPr>
              <w:t xml:space="preserve"> the following 8 regions: Kharkiv, Donetsk, Luhansk, Mykolaiv, Odesa, </w:t>
            </w:r>
            <w:proofErr w:type="spellStart"/>
            <w:r w:rsidRPr="003C4C99">
              <w:rPr>
                <w:rFonts w:ascii="Calibri" w:hAnsi="Calibri" w:cs="Calibri"/>
                <w:sz w:val="22"/>
                <w:szCs w:val="22"/>
                <w:lang w:val="en-US"/>
              </w:rPr>
              <w:t>Zaporizhia</w:t>
            </w:r>
            <w:proofErr w:type="spellEnd"/>
            <w:r w:rsidRPr="003C4C99">
              <w:rPr>
                <w:rFonts w:ascii="Calibri" w:hAnsi="Calibri" w:cs="Calibri"/>
                <w:sz w:val="22"/>
                <w:szCs w:val="22"/>
                <w:lang w:val="en-US"/>
              </w:rPr>
              <w:t>, Kherson and Sumy.</w:t>
            </w:r>
          </w:p>
          <w:p w14:paraId="606DB4E2" w14:textId="6BC12DC5" w:rsidR="003C4C99" w:rsidRPr="003C4C99" w:rsidRDefault="003C4C99" w:rsidP="009970DC">
            <w:pPr>
              <w:pStyle w:val="a9"/>
              <w:numPr>
                <w:ilvl w:val="0"/>
                <w:numId w:val="2"/>
              </w:numPr>
              <w:spacing w:line="264" w:lineRule="auto"/>
              <w:ind w:right="124"/>
              <w:rPr>
                <w:rFonts w:ascii="Calibri" w:hAnsi="Calibri" w:cs="Calibri"/>
                <w:sz w:val="22"/>
                <w:szCs w:val="22"/>
                <w:lang w:val="en-US"/>
              </w:rPr>
            </w:pPr>
            <w:r w:rsidRPr="003C4C99">
              <w:rPr>
                <w:rFonts w:ascii="Calibri" w:hAnsi="Calibri" w:cs="Calibri"/>
                <w:sz w:val="22"/>
                <w:szCs w:val="22"/>
                <w:lang w:val="en-US"/>
              </w:rPr>
              <w:t>The following are eligible to participate in the competition:</w:t>
            </w:r>
            <w:r w:rsidRPr="003C4C99">
              <w:rPr>
                <w:rFonts w:ascii="Calibri" w:hAnsi="Calibri" w:cs="Calibri"/>
                <w:sz w:val="22"/>
                <w:szCs w:val="22"/>
                <w:lang w:val="uk-UA"/>
              </w:rPr>
              <w:t> </w:t>
            </w:r>
            <w:r w:rsidRPr="003C4C99">
              <w:rPr>
                <w:rFonts w:ascii="Calibri" w:hAnsi="Calibri" w:cs="Calibri"/>
                <w:sz w:val="22"/>
                <w:szCs w:val="22"/>
                <w:lang w:val="en-US"/>
              </w:rPr>
              <w:t xml:space="preserve"> </w:t>
            </w:r>
          </w:p>
          <w:p w14:paraId="1AD0E796" w14:textId="77777777" w:rsidR="003C4C99" w:rsidRDefault="003C4C99" w:rsidP="009970DC">
            <w:pPr>
              <w:pStyle w:val="a9"/>
              <w:numPr>
                <w:ilvl w:val="0"/>
                <w:numId w:val="17"/>
              </w:numPr>
              <w:spacing w:line="264" w:lineRule="auto"/>
              <w:ind w:left="1052" w:right="124"/>
              <w:rPr>
                <w:rFonts w:ascii="Calibri" w:hAnsi="Calibri" w:cs="Calibri"/>
                <w:sz w:val="22"/>
                <w:szCs w:val="22"/>
                <w:lang w:val="en-US"/>
              </w:rPr>
            </w:pPr>
            <w:r w:rsidRPr="003C4C99">
              <w:rPr>
                <w:rFonts w:ascii="Calibri" w:hAnsi="Calibri" w:cs="Calibri"/>
                <w:sz w:val="22"/>
                <w:szCs w:val="22"/>
                <w:lang w:val="en-US"/>
              </w:rPr>
              <w:t xml:space="preserve">a state-owned or municipal healthcare institution that provides </w:t>
            </w:r>
            <w:proofErr w:type="gramStart"/>
            <w:r w:rsidRPr="003C4C99">
              <w:rPr>
                <w:rFonts w:ascii="Calibri" w:hAnsi="Calibri" w:cs="Calibri"/>
                <w:b/>
                <w:bCs/>
                <w:sz w:val="22"/>
                <w:szCs w:val="22"/>
                <w:lang w:val="en-US"/>
              </w:rPr>
              <w:t>inpatient</w:t>
            </w:r>
            <w:r>
              <w:rPr>
                <w:rFonts w:ascii="Calibri" w:hAnsi="Calibri" w:cs="Calibri"/>
                <w:sz w:val="22"/>
                <w:szCs w:val="22"/>
                <w:lang w:val="en-US"/>
              </w:rPr>
              <w:t xml:space="preserve"> </w:t>
            </w:r>
            <w:r w:rsidRPr="003C4C99">
              <w:rPr>
                <w:rFonts w:ascii="Calibri" w:hAnsi="Calibri" w:cs="Calibri"/>
                <w:sz w:val="22"/>
                <w:szCs w:val="22"/>
                <w:lang w:val="en-US"/>
              </w:rPr>
              <w:t xml:space="preserve"> medical</w:t>
            </w:r>
            <w:proofErr w:type="gramEnd"/>
            <w:r w:rsidRPr="003C4C99">
              <w:rPr>
                <w:rFonts w:ascii="Calibri" w:hAnsi="Calibri" w:cs="Calibri"/>
                <w:sz w:val="22"/>
                <w:szCs w:val="22"/>
                <w:lang w:val="en-US"/>
              </w:rPr>
              <w:t xml:space="preserve"> and/or rehabilitation services</w:t>
            </w:r>
            <w:r>
              <w:rPr>
                <w:rFonts w:ascii="Calibri" w:hAnsi="Calibri" w:cs="Calibri"/>
                <w:sz w:val="22"/>
                <w:szCs w:val="22"/>
                <w:lang w:val="en-US"/>
              </w:rPr>
              <w:t xml:space="preserve"> </w:t>
            </w:r>
            <w:r w:rsidRPr="003C4C99">
              <w:rPr>
                <w:rFonts w:ascii="Calibri" w:hAnsi="Calibri" w:cs="Calibri"/>
                <w:sz w:val="22"/>
                <w:szCs w:val="22"/>
                <w:lang w:val="en-US"/>
              </w:rPr>
              <w:t xml:space="preserve">to veterans from one of the target regions. </w:t>
            </w:r>
          </w:p>
          <w:p w14:paraId="52A9E589" w14:textId="77777777" w:rsidR="003C4C99" w:rsidRPr="003C4C99" w:rsidRDefault="003C4C99" w:rsidP="009970DC">
            <w:pPr>
              <w:pStyle w:val="a9"/>
              <w:numPr>
                <w:ilvl w:val="0"/>
                <w:numId w:val="17"/>
              </w:numPr>
              <w:spacing w:line="264" w:lineRule="auto"/>
              <w:ind w:left="1052" w:right="124"/>
              <w:rPr>
                <w:rFonts w:ascii="Calibri" w:hAnsi="Calibri" w:cs="Calibri"/>
                <w:sz w:val="22"/>
                <w:szCs w:val="22"/>
                <w:lang w:val="en-US"/>
              </w:rPr>
            </w:pPr>
            <w:r w:rsidRPr="003C4C99">
              <w:rPr>
                <w:rFonts w:ascii="Calibri" w:hAnsi="Calibri" w:cs="Calibri"/>
                <w:b/>
                <w:bCs/>
                <w:sz w:val="22"/>
                <w:szCs w:val="22"/>
                <w:lang w:val="en-US"/>
              </w:rPr>
              <w:t>non-governmental organization (NGO</w:t>
            </w:r>
            <w:r w:rsidRPr="003C4C99">
              <w:rPr>
                <w:rFonts w:ascii="Calibri" w:hAnsi="Calibri" w:cs="Calibri"/>
                <w:sz w:val="22"/>
                <w:szCs w:val="22"/>
                <w:lang w:val="en-US"/>
              </w:rPr>
              <w:t>) </w:t>
            </w:r>
            <w:r w:rsidRPr="41A13E88">
              <w:rPr>
                <w:rFonts w:ascii="Calibri" w:hAnsi="Calibri" w:cs="Calibri"/>
                <w:b/>
                <w:sz w:val="22"/>
                <w:szCs w:val="22"/>
                <w:u w:val="single"/>
                <w:lang w:val="en-US"/>
              </w:rPr>
              <w:t>in partnership with healthcare facilities</w:t>
            </w:r>
            <w:r w:rsidRPr="003C4C99">
              <w:rPr>
                <w:rFonts w:ascii="Calibri" w:hAnsi="Calibri" w:cs="Calibri"/>
                <w:sz w:val="22"/>
                <w:szCs w:val="22"/>
                <w:lang w:val="en-US"/>
              </w:rPr>
              <w:t xml:space="preserve"> that </w:t>
            </w:r>
            <w:proofErr w:type="gramStart"/>
            <w:r w:rsidRPr="003C4C99">
              <w:rPr>
                <w:rFonts w:ascii="Calibri" w:hAnsi="Calibri" w:cs="Calibri"/>
                <w:sz w:val="22"/>
                <w:szCs w:val="22"/>
                <w:lang w:val="en-US"/>
              </w:rPr>
              <w:t>meets</w:t>
            </w:r>
            <w:proofErr w:type="gramEnd"/>
            <w:r w:rsidRPr="003C4C99">
              <w:rPr>
                <w:rFonts w:ascii="Calibri" w:hAnsi="Calibri" w:cs="Calibri"/>
                <w:sz w:val="22"/>
                <w:szCs w:val="22"/>
                <w:lang w:val="en-US"/>
              </w:rPr>
              <w:t xml:space="preserve"> the above criteria, </w:t>
            </w:r>
            <w:proofErr w:type="gramStart"/>
            <w:r w:rsidRPr="003C4C99">
              <w:rPr>
                <w:rFonts w:ascii="Calibri" w:hAnsi="Calibri" w:cs="Calibri"/>
                <w:sz w:val="22"/>
                <w:szCs w:val="22"/>
                <w:lang w:val="en-US"/>
              </w:rPr>
              <w:t>on the basis of</w:t>
            </w:r>
            <w:proofErr w:type="gramEnd"/>
            <w:r w:rsidRPr="003C4C99">
              <w:rPr>
                <w:rFonts w:ascii="Calibri" w:hAnsi="Calibri" w:cs="Calibri"/>
                <w:sz w:val="22"/>
                <w:szCs w:val="22"/>
                <w:lang w:val="en-US"/>
              </w:rPr>
              <w:t xml:space="preserve"> which the Veteran Care Space will be created </w:t>
            </w:r>
          </w:p>
          <w:p w14:paraId="78D96B4E" w14:textId="4312DE35" w:rsidR="3C5B0738" w:rsidRDefault="3C5B0738" w:rsidP="009970DC">
            <w:pPr>
              <w:pStyle w:val="a9"/>
              <w:numPr>
                <w:ilvl w:val="0"/>
                <w:numId w:val="2"/>
              </w:numPr>
              <w:spacing w:line="264" w:lineRule="auto"/>
              <w:ind w:right="124"/>
              <w:rPr>
                <w:rFonts w:ascii="Calibri" w:hAnsi="Calibri" w:cs="Calibri"/>
                <w:lang w:val="en-US"/>
              </w:rPr>
            </w:pPr>
            <w:r w:rsidRPr="1EBFB513">
              <w:rPr>
                <w:rFonts w:ascii="Calibri" w:hAnsi="Calibri" w:cs="Calibri"/>
                <w:sz w:val="22"/>
                <w:szCs w:val="22"/>
                <w:lang w:val="en-US"/>
              </w:rPr>
              <w:t xml:space="preserve">Applicants must demonstrate that they are legally registered in Ukraine </w:t>
            </w:r>
            <w:r w:rsidR="0450937C" w:rsidRPr="1EBFB513">
              <w:rPr>
                <w:rFonts w:ascii="Calibri" w:hAnsi="Calibri" w:cs="Calibri"/>
                <w:sz w:val="22"/>
                <w:szCs w:val="22"/>
                <w:lang w:val="en-US"/>
              </w:rPr>
              <w:t xml:space="preserve">or are in the process of obtaining such legal status through formal registration </w:t>
            </w:r>
            <w:r w:rsidRPr="1EBFB513">
              <w:rPr>
                <w:rFonts w:ascii="Calibri" w:hAnsi="Calibri" w:cs="Calibri"/>
                <w:sz w:val="22"/>
                <w:szCs w:val="22"/>
                <w:lang w:val="en-US"/>
              </w:rPr>
              <w:t>and possess</w:t>
            </w:r>
            <w:r w:rsidR="6D25A0CC" w:rsidRPr="1EBFB513">
              <w:rPr>
                <w:rFonts w:ascii="Calibri" w:hAnsi="Calibri" w:cs="Calibri"/>
                <w:sz w:val="22"/>
                <w:szCs w:val="22"/>
                <w:lang w:val="en-US"/>
              </w:rPr>
              <w:t xml:space="preserve"> </w:t>
            </w:r>
            <w:r w:rsidRPr="1EBFB513">
              <w:rPr>
                <w:rFonts w:ascii="Calibri" w:hAnsi="Calibri" w:cs="Calibri"/>
                <w:sz w:val="22"/>
                <w:szCs w:val="22"/>
                <w:lang w:val="en-US"/>
              </w:rPr>
              <w:t xml:space="preserve">the </w:t>
            </w:r>
            <w:r w:rsidR="01D4D1F1" w:rsidRPr="1EBFB513">
              <w:rPr>
                <w:rFonts w:ascii="Calibri" w:hAnsi="Calibri" w:cs="Calibri"/>
                <w:sz w:val="22"/>
                <w:szCs w:val="22"/>
                <w:lang w:val="en-US"/>
              </w:rPr>
              <w:t xml:space="preserve">requisite </w:t>
            </w:r>
            <w:r w:rsidRPr="1EBFB513">
              <w:rPr>
                <w:rFonts w:ascii="Calibri" w:hAnsi="Calibri" w:cs="Calibri"/>
                <w:sz w:val="22"/>
                <w:szCs w:val="22"/>
                <w:lang w:val="en-US"/>
              </w:rPr>
              <w:t>organizational structure to manage grant funds effectivel</w:t>
            </w:r>
            <w:r w:rsidR="484E97EC" w:rsidRPr="1EBFB513">
              <w:rPr>
                <w:rFonts w:ascii="Calibri" w:hAnsi="Calibri" w:cs="Calibri"/>
                <w:sz w:val="22"/>
                <w:szCs w:val="22"/>
                <w:lang w:val="en-US"/>
              </w:rPr>
              <w:t>y</w:t>
            </w:r>
            <w:r w:rsidR="63081188" w:rsidRPr="1EBFB513">
              <w:rPr>
                <w:rFonts w:ascii="Calibri" w:hAnsi="Calibri" w:cs="Calibri"/>
                <w:sz w:val="22"/>
                <w:szCs w:val="22"/>
                <w:lang w:val="en-US"/>
              </w:rPr>
              <w:t>.</w:t>
            </w:r>
          </w:p>
          <w:p w14:paraId="43920421" w14:textId="3DCCB887" w:rsidR="629A07EB" w:rsidRDefault="46A20373" w:rsidP="009970DC">
            <w:pPr>
              <w:pStyle w:val="a9"/>
              <w:numPr>
                <w:ilvl w:val="0"/>
                <w:numId w:val="2"/>
              </w:numPr>
              <w:spacing w:line="264" w:lineRule="auto"/>
              <w:ind w:right="124"/>
              <w:rPr>
                <w:rFonts w:ascii="Calibri" w:hAnsi="Calibri" w:cs="Calibri"/>
                <w:sz w:val="22"/>
                <w:szCs w:val="22"/>
                <w:lang w:val="en-US"/>
              </w:rPr>
            </w:pPr>
            <w:r w:rsidRPr="45FBB094">
              <w:rPr>
                <w:rFonts w:ascii="Calibri" w:hAnsi="Calibri" w:cs="Calibri"/>
                <w:sz w:val="22"/>
                <w:szCs w:val="22"/>
                <w:lang w:val="en-US"/>
              </w:rPr>
              <w:t>Applicants</w:t>
            </w:r>
            <w:r w:rsidR="0CE19D10" w:rsidRPr="45FBB094">
              <w:rPr>
                <w:rFonts w:ascii="Calibri" w:hAnsi="Calibri" w:cs="Calibri"/>
                <w:sz w:val="22"/>
                <w:szCs w:val="22"/>
                <w:lang w:val="en-US"/>
              </w:rPr>
              <w:t xml:space="preserve"> </w:t>
            </w:r>
            <w:r w:rsidR="5F2E7851" w:rsidRPr="45FBB094">
              <w:rPr>
                <w:rFonts w:ascii="Calibri" w:hAnsi="Calibri" w:cs="Calibri"/>
                <w:sz w:val="22"/>
                <w:szCs w:val="22"/>
                <w:lang w:val="en-US"/>
              </w:rPr>
              <w:t xml:space="preserve">must demonstrate </w:t>
            </w:r>
            <w:r w:rsidR="0CE19D10" w:rsidRPr="45FBB094">
              <w:rPr>
                <w:rFonts w:ascii="Calibri" w:hAnsi="Calibri" w:cs="Calibri"/>
                <w:sz w:val="22"/>
                <w:szCs w:val="22"/>
                <w:lang w:val="en-US"/>
              </w:rPr>
              <w:t xml:space="preserve">expertise in technical fields that align with the scope of the project </w:t>
            </w:r>
            <w:r w:rsidR="5C76D139" w:rsidRPr="45FBB094">
              <w:rPr>
                <w:rFonts w:ascii="Calibri" w:hAnsi="Calibri" w:cs="Calibri"/>
                <w:sz w:val="22"/>
                <w:szCs w:val="22"/>
                <w:lang w:val="en-US"/>
              </w:rPr>
              <w:t>and/</w:t>
            </w:r>
            <w:r w:rsidR="0CE19D10" w:rsidRPr="45FBB094">
              <w:rPr>
                <w:rFonts w:ascii="Calibri" w:hAnsi="Calibri" w:cs="Calibri"/>
                <w:sz w:val="22"/>
                <w:szCs w:val="22"/>
                <w:lang w:val="en-US"/>
              </w:rPr>
              <w:t xml:space="preserve">or </w:t>
            </w:r>
            <w:r w:rsidR="3CC6B045" w:rsidRPr="45FBB094">
              <w:rPr>
                <w:rFonts w:ascii="Calibri" w:hAnsi="Calibri" w:cs="Calibri"/>
                <w:sz w:val="22"/>
                <w:szCs w:val="22"/>
                <w:lang w:val="en-US"/>
              </w:rPr>
              <w:t>sub</w:t>
            </w:r>
            <w:r w:rsidR="0CE19D10" w:rsidRPr="45FBB094">
              <w:rPr>
                <w:rFonts w:ascii="Calibri" w:hAnsi="Calibri" w:cs="Calibri"/>
                <w:sz w:val="22"/>
                <w:szCs w:val="22"/>
                <w:lang w:val="en-US"/>
              </w:rPr>
              <w:t>grant</w:t>
            </w:r>
            <w:r w:rsidR="6931B60E" w:rsidRPr="45FBB094">
              <w:rPr>
                <w:rFonts w:ascii="Calibri" w:hAnsi="Calibri" w:cs="Calibri"/>
                <w:sz w:val="22"/>
                <w:szCs w:val="22"/>
                <w:lang w:val="en-US"/>
              </w:rPr>
              <w:t>.</w:t>
            </w:r>
            <w:r w:rsidR="00F93F03">
              <w:rPr>
                <w:rFonts w:ascii="Calibri" w:hAnsi="Calibri" w:cs="Calibri"/>
                <w:sz w:val="22"/>
                <w:szCs w:val="22"/>
                <w:lang w:val="en-US"/>
              </w:rPr>
              <w:t xml:space="preserve"> </w:t>
            </w:r>
            <w:r w:rsidR="629A07EB" w:rsidRPr="1EBFB513">
              <w:rPr>
                <w:rFonts w:ascii="Calibri" w:hAnsi="Calibri" w:cs="Calibri"/>
                <w:sz w:val="22"/>
                <w:szCs w:val="22"/>
                <w:lang w:val="en-US"/>
              </w:rPr>
              <w:t xml:space="preserve">Applicants must have the necessary organizational structure and financial and administrative systems in place to absorb the </w:t>
            </w:r>
            <w:r w:rsidR="000751EE">
              <w:rPr>
                <w:rFonts w:ascii="Calibri" w:hAnsi="Calibri" w:cs="Calibri"/>
                <w:sz w:val="22"/>
                <w:szCs w:val="22"/>
                <w:lang w:val="en-US"/>
              </w:rPr>
              <w:t>sub</w:t>
            </w:r>
            <w:r w:rsidR="629A07EB" w:rsidRPr="1EBFB513">
              <w:rPr>
                <w:rFonts w:ascii="Calibri" w:hAnsi="Calibri" w:cs="Calibri"/>
                <w:sz w:val="22"/>
                <w:szCs w:val="22"/>
                <w:lang w:val="en-US"/>
              </w:rPr>
              <w:t xml:space="preserve">grant and manage grant funding. The Applicant must </w:t>
            </w:r>
            <w:r w:rsidR="629A07EB" w:rsidRPr="000320FF">
              <w:rPr>
                <w:rFonts w:ascii="Calibri" w:hAnsi="Calibri" w:cs="Calibri"/>
                <w:b/>
                <w:bCs/>
                <w:i/>
                <w:iCs/>
                <w:sz w:val="22"/>
                <w:szCs w:val="22"/>
                <w:lang w:val="en-US"/>
              </w:rPr>
              <w:t xml:space="preserve">complete </w:t>
            </w:r>
            <w:r w:rsidR="00967BF2" w:rsidRPr="000320FF">
              <w:rPr>
                <w:rFonts w:ascii="Calibri" w:hAnsi="Calibri" w:cs="Calibri"/>
                <w:b/>
                <w:bCs/>
                <w:i/>
                <w:iCs/>
                <w:sz w:val="22"/>
                <w:szCs w:val="22"/>
                <w:lang w:val="en-US"/>
              </w:rPr>
              <w:t xml:space="preserve">and </w:t>
            </w:r>
            <w:proofErr w:type="gramStart"/>
            <w:r w:rsidR="00967BF2" w:rsidRPr="000320FF">
              <w:rPr>
                <w:rFonts w:ascii="Calibri" w:hAnsi="Calibri" w:cs="Calibri"/>
                <w:b/>
                <w:bCs/>
                <w:i/>
                <w:iCs/>
                <w:sz w:val="22"/>
                <w:szCs w:val="22"/>
                <w:lang w:val="en-US"/>
              </w:rPr>
              <w:t>sign by authorized person</w:t>
            </w:r>
            <w:proofErr w:type="gramEnd"/>
            <w:r w:rsidR="00967BF2">
              <w:rPr>
                <w:rFonts w:ascii="Calibri" w:hAnsi="Calibri" w:cs="Calibri"/>
                <w:sz w:val="22"/>
                <w:szCs w:val="22"/>
                <w:lang w:val="en-US"/>
              </w:rPr>
              <w:t xml:space="preserve"> </w:t>
            </w:r>
            <w:r w:rsidR="629A07EB" w:rsidRPr="1EBFB513">
              <w:rPr>
                <w:rFonts w:ascii="Calibri" w:hAnsi="Calibri" w:cs="Calibri"/>
                <w:sz w:val="22"/>
                <w:szCs w:val="22"/>
                <w:lang w:val="en-US"/>
              </w:rPr>
              <w:t xml:space="preserve">the Applicant Screening Form in Annex </w:t>
            </w:r>
            <w:r w:rsidR="000A5DE6">
              <w:rPr>
                <w:rFonts w:ascii="Calibri" w:hAnsi="Calibri" w:cs="Calibri"/>
                <w:sz w:val="22"/>
                <w:szCs w:val="22"/>
                <w:lang w:val="en-US"/>
              </w:rPr>
              <w:t>3</w:t>
            </w:r>
            <w:r w:rsidR="000A5DE6" w:rsidRPr="1EBFB513">
              <w:rPr>
                <w:rFonts w:ascii="Calibri" w:hAnsi="Calibri" w:cs="Calibri"/>
                <w:sz w:val="22"/>
                <w:szCs w:val="22"/>
                <w:lang w:val="en-US"/>
              </w:rPr>
              <w:t xml:space="preserve"> </w:t>
            </w:r>
            <w:r w:rsidR="629A07EB" w:rsidRPr="1EBFB513">
              <w:rPr>
                <w:rFonts w:ascii="Calibri" w:hAnsi="Calibri" w:cs="Calibri"/>
                <w:sz w:val="22"/>
                <w:szCs w:val="22"/>
                <w:lang w:val="en-US"/>
              </w:rPr>
              <w:t xml:space="preserve">to be eligible for consideration. Applicants must be willing to undergo any additional due diligence screenings specified by MWH during the application phase and prior to receiving an award. Applicants must be willing to acquire capacity in any </w:t>
            </w:r>
            <w:proofErr w:type="gramStart"/>
            <w:r w:rsidR="629A07EB" w:rsidRPr="1EBFB513">
              <w:rPr>
                <w:rFonts w:ascii="Calibri" w:hAnsi="Calibri" w:cs="Calibri"/>
                <w:sz w:val="22"/>
                <w:szCs w:val="22"/>
                <w:lang w:val="en-US"/>
              </w:rPr>
              <w:t>areas</w:t>
            </w:r>
            <w:proofErr w:type="gramEnd"/>
            <w:r w:rsidR="629A07EB" w:rsidRPr="1EBFB513">
              <w:rPr>
                <w:rFonts w:ascii="Calibri" w:hAnsi="Calibri" w:cs="Calibri"/>
                <w:sz w:val="22"/>
                <w:szCs w:val="22"/>
                <w:lang w:val="en-US"/>
              </w:rPr>
              <w:t xml:space="preserve"> found </w:t>
            </w:r>
            <w:r w:rsidR="5C1122B7" w:rsidRPr="1EBFB513">
              <w:rPr>
                <w:rFonts w:ascii="Calibri" w:hAnsi="Calibri" w:cs="Calibri"/>
                <w:sz w:val="22"/>
                <w:szCs w:val="22"/>
                <w:lang w:val="en-US"/>
              </w:rPr>
              <w:t xml:space="preserve">  </w:t>
            </w:r>
            <w:r w:rsidR="629A07EB" w:rsidRPr="1EBFB513">
              <w:rPr>
                <w:rFonts w:ascii="Calibri" w:hAnsi="Calibri" w:cs="Calibri"/>
                <w:sz w:val="22"/>
                <w:szCs w:val="22"/>
                <w:lang w:val="en-US"/>
              </w:rPr>
              <w:t>lacking</w:t>
            </w:r>
            <w:r w:rsidR="4CB803D9" w:rsidRPr="1EBFB513">
              <w:rPr>
                <w:rFonts w:ascii="Calibri" w:hAnsi="Calibri" w:cs="Calibri"/>
                <w:sz w:val="22"/>
                <w:szCs w:val="22"/>
                <w:lang w:val="en-US"/>
              </w:rPr>
              <w:t>.</w:t>
            </w:r>
          </w:p>
          <w:p w14:paraId="05E09422" w14:textId="7AE268F2" w:rsidR="00A02BF0" w:rsidRPr="003D7142" w:rsidRDefault="0456570D" w:rsidP="009970DC">
            <w:pPr>
              <w:pStyle w:val="a9"/>
              <w:numPr>
                <w:ilvl w:val="0"/>
                <w:numId w:val="2"/>
              </w:numPr>
              <w:spacing w:line="264" w:lineRule="auto"/>
              <w:ind w:right="124"/>
              <w:rPr>
                <w:rFonts w:ascii="Calibri" w:hAnsi="Calibri" w:cs="Calibri"/>
                <w:sz w:val="22"/>
                <w:szCs w:val="22"/>
                <w:lang w:val="en-US"/>
              </w:rPr>
            </w:pPr>
            <w:r w:rsidRPr="1EBFB513">
              <w:rPr>
                <w:rFonts w:ascii="Calibri" w:hAnsi="Calibri" w:cs="Calibri"/>
                <w:sz w:val="22"/>
                <w:szCs w:val="22"/>
                <w:lang w:val="en-US"/>
              </w:rPr>
              <w:t xml:space="preserve">Applicants </w:t>
            </w:r>
            <w:r w:rsidR="0CE19D10" w:rsidRPr="1EBFB513">
              <w:rPr>
                <w:rFonts w:ascii="Calibri" w:hAnsi="Calibri" w:cs="Calibri"/>
                <w:sz w:val="22"/>
                <w:szCs w:val="22"/>
                <w:lang w:val="en-US"/>
              </w:rPr>
              <w:t xml:space="preserve">must not have any affiliations, engagements, or interests that would pose a conflict of </w:t>
            </w:r>
            <w:r w:rsidR="0CE19D10" w:rsidRPr="1EBFB513">
              <w:rPr>
                <w:rFonts w:ascii="Calibri" w:hAnsi="Calibri" w:cs="Calibri"/>
                <w:sz w:val="22"/>
                <w:szCs w:val="22"/>
                <w:lang w:val="en-US"/>
              </w:rPr>
              <w:lastRenderedPageBreak/>
              <w:t>interest and compromise impartial</w:t>
            </w:r>
            <w:r w:rsidR="68F7FD93" w:rsidRPr="1EBFB513">
              <w:rPr>
                <w:rFonts w:ascii="Calibri" w:hAnsi="Calibri" w:cs="Calibri"/>
                <w:sz w:val="22"/>
                <w:szCs w:val="22"/>
                <w:lang w:val="en-US"/>
              </w:rPr>
              <w:t xml:space="preserve"> award and</w:t>
            </w:r>
            <w:r w:rsidR="0CE19D10" w:rsidRPr="1EBFB513">
              <w:rPr>
                <w:rFonts w:ascii="Calibri" w:hAnsi="Calibri" w:cs="Calibri"/>
                <w:sz w:val="22"/>
                <w:szCs w:val="22"/>
                <w:lang w:val="en-US"/>
              </w:rPr>
              <w:t xml:space="preserve"> implementation of the funded activities</w:t>
            </w:r>
            <w:r w:rsidR="5369DF09" w:rsidRPr="1EBFB513">
              <w:rPr>
                <w:rFonts w:ascii="Calibri" w:hAnsi="Calibri" w:cs="Calibri"/>
                <w:sz w:val="22"/>
                <w:szCs w:val="22"/>
                <w:lang w:val="en-US"/>
              </w:rPr>
              <w:t>.</w:t>
            </w:r>
          </w:p>
          <w:p w14:paraId="60F8D980" w14:textId="4800DE46" w:rsidR="00A02BF0" w:rsidRPr="003D7142" w:rsidRDefault="0CE19D10" w:rsidP="009970DC">
            <w:pPr>
              <w:pStyle w:val="a9"/>
              <w:numPr>
                <w:ilvl w:val="0"/>
                <w:numId w:val="2"/>
              </w:numPr>
              <w:spacing w:line="264" w:lineRule="auto"/>
              <w:ind w:right="124"/>
              <w:rPr>
                <w:rFonts w:ascii="Calibri" w:hAnsi="Calibri" w:cs="Calibri"/>
                <w:lang w:val="en-US"/>
              </w:rPr>
            </w:pPr>
            <w:r w:rsidRPr="1EBFB513">
              <w:rPr>
                <w:rFonts w:ascii="Calibri" w:hAnsi="Calibri" w:cs="Calibri"/>
                <w:sz w:val="22"/>
                <w:szCs w:val="22"/>
                <w:lang w:val="en-US"/>
              </w:rPr>
              <w:t xml:space="preserve">In compliance with </w:t>
            </w:r>
            <w:r w:rsidR="3B9E411C" w:rsidRPr="1EBFB513">
              <w:rPr>
                <w:rFonts w:ascii="Calibri" w:hAnsi="Calibri" w:cs="Calibri"/>
                <w:sz w:val="22"/>
                <w:szCs w:val="22"/>
                <w:lang w:val="en-US"/>
              </w:rPr>
              <w:t>USG regulations</w:t>
            </w:r>
            <w:r w:rsidRPr="1EBFB513">
              <w:rPr>
                <w:rFonts w:ascii="Calibri" w:hAnsi="Calibri" w:cs="Calibri"/>
                <w:sz w:val="22"/>
                <w:szCs w:val="22"/>
                <w:lang w:val="en-US"/>
              </w:rPr>
              <w:t>, all recipients receiving grant awards must obtain a Unique Entity Identifier (UEI)</w:t>
            </w:r>
            <w:r w:rsidR="35E701FD" w:rsidRPr="1EBFB513">
              <w:rPr>
                <w:rFonts w:ascii="Calibri" w:hAnsi="Calibri" w:cs="Calibri"/>
                <w:sz w:val="22"/>
                <w:szCs w:val="22"/>
                <w:lang w:val="en-US"/>
              </w:rPr>
              <w:t xml:space="preserve"> to receive subgrant funding. Information on the process </w:t>
            </w:r>
            <w:proofErr w:type="gramStart"/>
            <w:r w:rsidR="35E701FD" w:rsidRPr="1EBFB513">
              <w:rPr>
                <w:rFonts w:ascii="Calibri" w:hAnsi="Calibri" w:cs="Calibri"/>
                <w:sz w:val="22"/>
                <w:szCs w:val="22"/>
                <w:lang w:val="en-US"/>
              </w:rPr>
              <w:t>for</w:t>
            </w:r>
            <w:proofErr w:type="gramEnd"/>
            <w:r w:rsidR="35E701FD" w:rsidRPr="1EBFB513">
              <w:rPr>
                <w:rFonts w:ascii="Calibri" w:hAnsi="Calibri" w:cs="Calibri"/>
                <w:sz w:val="22"/>
                <w:szCs w:val="22"/>
                <w:lang w:val="en-US"/>
              </w:rPr>
              <w:t xml:space="preserve"> applying for a UEI will be provided on subgrant selection</w:t>
            </w:r>
            <w:r w:rsidR="1781F898" w:rsidRPr="1EBFB513">
              <w:rPr>
                <w:rFonts w:ascii="Calibri" w:hAnsi="Calibri" w:cs="Calibri"/>
                <w:sz w:val="22"/>
                <w:szCs w:val="22"/>
                <w:lang w:val="en-US"/>
              </w:rPr>
              <w:t>.</w:t>
            </w:r>
          </w:p>
          <w:p w14:paraId="38EC391E" w14:textId="71CFE071" w:rsidR="00A02BF0" w:rsidRPr="003D7142" w:rsidRDefault="70CF4E37" w:rsidP="009970DC">
            <w:pPr>
              <w:pStyle w:val="a9"/>
              <w:numPr>
                <w:ilvl w:val="0"/>
                <w:numId w:val="2"/>
              </w:numPr>
              <w:spacing w:line="264" w:lineRule="auto"/>
              <w:ind w:right="124"/>
              <w:rPr>
                <w:rFonts w:ascii="Calibri" w:hAnsi="Calibri" w:cs="Calibri"/>
                <w:lang w:val="en-US"/>
              </w:rPr>
            </w:pPr>
            <w:r w:rsidRPr="1EBFB513">
              <w:rPr>
                <w:rFonts w:ascii="Calibri" w:hAnsi="Calibri" w:cs="Calibri"/>
                <w:sz w:val="22"/>
                <w:szCs w:val="22"/>
                <w:lang w:val="en-US"/>
              </w:rPr>
              <w:t xml:space="preserve">Applicants must </w:t>
            </w:r>
            <w:r w:rsidR="00967BF2" w:rsidRPr="00273321">
              <w:rPr>
                <w:rFonts w:ascii="Calibri" w:hAnsi="Calibri" w:cs="Calibri"/>
                <w:b/>
                <w:bCs/>
                <w:i/>
                <w:iCs/>
                <w:sz w:val="22"/>
                <w:szCs w:val="22"/>
                <w:lang w:val="en-US"/>
              </w:rPr>
              <w:t xml:space="preserve">complete and sign </w:t>
            </w:r>
            <w:proofErr w:type="gramStart"/>
            <w:r w:rsidR="00967BF2" w:rsidRPr="00273321">
              <w:rPr>
                <w:rFonts w:ascii="Calibri" w:hAnsi="Calibri" w:cs="Calibri"/>
                <w:b/>
                <w:bCs/>
                <w:i/>
                <w:iCs/>
                <w:sz w:val="22"/>
                <w:szCs w:val="22"/>
                <w:lang w:val="en-US"/>
              </w:rPr>
              <w:t>by</w:t>
            </w:r>
            <w:proofErr w:type="gramEnd"/>
            <w:r w:rsidR="00967BF2" w:rsidRPr="00273321">
              <w:rPr>
                <w:rFonts w:ascii="Calibri" w:hAnsi="Calibri" w:cs="Calibri"/>
                <w:b/>
                <w:bCs/>
                <w:i/>
                <w:iCs/>
                <w:sz w:val="22"/>
                <w:szCs w:val="22"/>
                <w:lang w:val="en-US"/>
              </w:rPr>
              <w:t xml:space="preserve"> authorized person</w:t>
            </w:r>
            <w:r w:rsidR="00967BF2">
              <w:rPr>
                <w:rFonts w:ascii="Calibri" w:hAnsi="Calibri" w:cs="Calibri"/>
                <w:sz w:val="22"/>
                <w:szCs w:val="22"/>
                <w:lang w:val="en-US"/>
              </w:rPr>
              <w:t xml:space="preserve"> </w:t>
            </w:r>
            <w:r w:rsidRPr="1EBFB513">
              <w:rPr>
                <w:rFonts w:ascii="Calibri" w:hAnsi="Calibri" w:cs="Calibri"/>
                <w:sz w:val="22"/>
                <w:szCs w:val="22"/>
                <w:lang w:val="en-US"/>
              </w:rPr>
              <w:t>the required Certifications, Assurances, Representations, and Other Statements</w:t>
            </w:r>
            <w:r w:rsidR="000A5DE6">
              <w:rPr>
                <w:rFonts w:ascii="Calibri" w:hAnsi="Calibri" w:cs="Calibri"/>
                <w:sz w:val="22"/>
                <w:szCs w:val="22"/>
                <w:lang w:val="en-US"/>
              </w:rPr>
              <w:t xml:space="preserve"> (Annex 4)</w:t>
            </w:r>
            <w:r w:rsidRPr="1EBFB513">
              <w:rPr>
                <w:rFonts w:ascii="Calibri" w:hAnsi="Calibri" w:cs="Calibri"/>
                <w:sz w:val="22"/>
                <w:szCs w:val="22"/>
                <w:lang w:val="en-US"/>
              </w:rPr>
              <w:t xml:space="preserve"> to be eligible for </w:t>
            </w:r>
            <w:r w:rsidR="6B9C3323" w:rsidRPr="1EBFB513">
              <w:rPr>
                <w:rFonts w:ascii="Calibri" w:hAnsi="Calibri" w:cs="Calibri"/>
                <w:sz w:val="22"/>
                <w:szCs w:val="22"/>
                <w:lang w:val="en-US"/>
              </w:rPr>
              <w:t>award</w:t>
            </w:r>
            <w:r w:rsidR="679FF42B" w:rsidRPr="1EBFB513">
              <w:rPr>
                <w:rFonts w:ascii="Calibri" w:hAnsi="Calibri" w:cs="Calibri"/>
                <w:sz w:val="22"/>
                <w:szCs w:val="22"/>
                <w:lang w:val="en-US"/>
              </w:rPr>
              <w:t>.</w:t>
            </w:r>
            <w:r w:rsidR="6B9C3323" w:rsidRPr="1EBFB513">
              <w:rPr>
                <w:rFonts w:ascii="Calibri" w:hAnsi="Calibri" w:cs="Calibri"/>
                <w:sz w:val="22"/>
                <w:szCs w:val="22"/>
                <w:lang w:val="en-US"/>
              </w:rPr>
              <w:t xml:space="preserve"> </w:t>
            </w:r>
          </w:p>
        </w:tc>
      </w:tr>
      <w:tr w:rsidR="00A02BF0" w:rsidRPr="003D7142" w14:paraId="15D823FC" w14:textId="77777777" w:rsidTr="00111BBF">
        <w:tc>
          <w:tcPr>
            <w:tcW w:w="10377" w:type="dxa"/>
            <w:gridSpan w:val="2"/>
          </w:tcPr>
          <w:p w14:paraId="61ECB7A6" w14:textId="086389EC" w:rsidR="00A02BF0" w:rsidRPr="003D7142" w:rsidRDefault="00A02BF0" w:rsidP="009970DC">
            <w:pPr>
              <w:pStyle w:val="a9"/>
              <w:numPr>
                <w:ilvl w:val="0"/>
                <w:numId w:val="16"/>
              </w:numPr>
              <w:spacing w:line="264" w:lineRule="auto"/>
              <w:ind w:right="124"/>
              <w:rPr>
                <w:rFonts w:ascii="Calibri" w:hAnsi="Calibri" w:cs="Calibri"/>
                <w:b/>
                <w:bCs/>
                <w:lang w:val="en-US"/>
              </w:rPr>
            </w:pPr>
            <w:r w:rsidRPr="003D7142">
              <w:rPr>
                <w:rFonts w:ascii="Calibri" w:hAnsi="Calibri" w:cs="Calibri"/>
                <w:b/>
                <w:bCs/>
                <w:lang w:val="en-US"/>
              </w:rPr>
              <w:lastRenderedPageBreak/>
              <w:t>General information</w:t>
            </w:r>
          </w:p>
          <w:p w14:paraId="2D9F0CF9" w14:textId="11123210" w:rsidR="00A02BF0" w:rsidRPr="003D7142" w:rsidRDefault="0CE19D10" w:rsidP="009970DC">
            <w:pPr>
              <w:pStyle w:val="a9"/>
              <w:numPr>
                <w:ilvl w:val="0"/>
                <w:numId w:val="2"/>
              </w:numPr>
              <w:spacing w:line="264" w:lineRule="auto"/>
              <w:ind w:right="124"/>
              <w:rPr>
                <w:rFonts w:ascii="Calibri" w:hAnsi="Calibri" w:cs="Calibri"/>
                <w:sz w:val="22"/>
                <w:szCs w:val="22"/>
                <w:lang w:val="en-US"/>
              </w:rPr>
            </w:pPr>
            <w:r w:rsidRPr="1EBFB513">
              <w:rPr>
                <w:rFonts w:ascii="Calibri" w:hAnsi="Calibri" w:cs="Calibri"/>
                <w:sz w:val="22"/>
                <w:szCs w:val="22"/>
                <w:lang w:val="en-US"/>
              </w:rPr>
              <w:t xml:space="preserve">The issuance of this Request for Application does not commit Momentum Wheels for Humanity to make an award to any prospective </w:t>
            </w:r>
            <w:r w:rsidR="3FA4649A" w:rsidRPr="1EBFB513">
              <w:rPr>
                <w:rFonts w:ascii="Calibri" w:hAnsi="Calibri" w:cs="Calibri"/>
                <w:sz w:val="22"/>
                <w:szCs w:val="22"/>
                <w:lang w:val="en-US"/>
              </w:rPr>
              <w:t>sub</w:t>
            </w:r>
            <w:r w:rsidRPr="1EBFB513">
              <w:rPr>
                <w:rFonts w:ascii="Calibri" w:hAnsi="Calibri" w:cs="Calibri"/>
                <w:sz w:val="22"/>
                <w:szCs w:val="22"/>
                <w:lang w:val="en-US"/>
              </w:rPr>
              <w:t xml:space="preserve">grantee responding to the solicitation. </w:t>
            </w:r>
          </w:p>
          <w:p w14:paraId="1E10BCE4" w14:textId="3A17B4B6" w:rsidR="00A02BF0" w:rsidRPr="003D7142" w:rsidRDefault="0CE19D10" w:rsidP="009970DC">
            <w:pPr>
              <w:pStyle w:val="a9"/>
              <w:numPr>
                <w:ilvl w:val="0"/>
                <w:numId w:val="2"/>
              </w:numPr>
              <w:spacing w:line="264" w:lineRule="auto"/>
              <w:ind w:right="124"/>
              <w:rPr>
                <w:rFonts w:ascii="Calibri" w:hAnsi="Calibri" w:cs="Calibri"/>
                <w:sz w:val="22"/>
                <w:szCs w:val="22"/>
                <w:lang w:val="en-US"/>
              </w:rPr>
            </w:pPr>
            <w:r w:rsidRPr="1EBFB513">
              <w:rPr>
                <w:rFonts w:ascii="Calibri" w:hAnsi="Calibri" w:cs="Calibri"/>
                <w:sz w:val="22"/>
                <w:szCs w:val="22"/>
                <w:lang w:val="en-US"/>
              </w:rPr>
              <w:t xml:space="preserve">Prospective </w:t>
            </w:r>
            <w:r w:rsidR="7C1C1B2B" w:rsidRPr="1EBFB513">
              <w:rPr>
                <w:rFonts w:ascii="Calibri" w:hAnsi="Calibri" w:cs="Calibri"/>
                <w:sz w:val="22"/>
                <w:szCs w:val="22"/>
                <w:lang w:val="en-US"/>
              </w:rPr>
              <w:t>sub</w:t>
            </w:r>
            <w:r w:rsidRPr="1EBFB513">
              <w:rPr>
                <w:rFonts w:ascii="Calibri" w:hAnsi="Calibri" w:cs="Calibri"/>
                <w:sz w:val="22"/>
                <w:szCs w:val="22"/>
                <w:lang w:val="en-US"/>
              </w:rPr>
              <w:t xml:space="preserve">grantees will not be reimbursed for costs incurred in the preparation and submission of an application. </w:t>
            </w:r>
          </w:p>
          <w:p w14:paraId="059ED4F6" w14:textId="49C17776" w:rsidR="00A02BF0" w:rsidRPr="003D7142" w:rsidRDefault="00A02BF0" w:rsidP="009970DC">
            <w:pPr>
              <w:pStyle w:val="a9"/>
              <w:numPr>
                <w:ilvl w:val="0"/>
                <w:numId w:val="2"/>
              </w:numPr>
              <w:spacing w:line="264" w:lineRule="auto"/>
              <w:ind w:right="124"/>
              <w:rPr>
                <w:rFonts w:ascii="Calibri" w:hAnsi="Calibri" w:cs="Calibri"/>
                <w:sz w:val="22"/>
                <w:szCs w:val="22"/>
                <w:lang w:val="en-US"/>
              </w:rPr>
            </w:pPr>
            <w:r w:rsidRPr="003D7142">
              <w:rPr>
                <w:rFonts w:ascii="Calibri" w:hAnsi="Calibri" w:cs="Calibri"/>
                <w:sz w:val="22"/>
                <w:szCs w:val="22"/>
                <w:lang w:val="en-US"/>
              </w:rPr>
              <w:t xml:space="preserve">Momentum Wheels for Humanity reserves the right to reject </w:t>
            </w:r>
            <w:proofErr w:type="gramStart"/>
            <w:r w:rsidRPr="003D7142">
              <w:rPr>
                <w:rFonts w:ascii="Calibri" w:hAnsi="Calibri" w:cs="Calibri"/>
                <w:sz w:val="22"/>
                <w:szCs w:val="22"/>
                <w:lang w:val="en-US"/>
              </w:rPr>
              <w:t>any and all</w:t>
            </w:r>
            <w:proofErr w:type="gramEnd"/>
            <w:r w:rsidRPr="003D7142">
              <w:rPr>
                <w:rFonts w:ascii="Calibri" w:hAnsi="Calibri" w:cs="Calibri"/>
                <w:sz w:val="22"/>
                <w:szCs w:val="22"/>
                <w:lang w:val="en-US"/>
              </w:rPr>
              <w:t xml:space="preserve"> applications, and to make an award without further discussion or negotiations.</w:t>
            </w:r>
          </w:p>
          <w:p w14:paraId="514E3AD6" w14:textId="0C431C3C" w:rsidR="00A02BF0" w:rsidRPr="003D7142" w:rsidRDefault="0CE19D10" w:rsidP="009970DC">
            <w:pPr>
              <w:pStyle w:val="a9"/>
              <w:numPr>
                <w:ilvl w:val="0"/>
                <w:numId w:val="2"/>
              </w:numPr>
              <w:spacing w:line="264" w:lineRule="auto"/>
              <w:ind w:right="124"/>
              <w:rPr>
                <w:rFonts w:ascii="Calibri" w:hAnsi="Calibri" w:cs="Calibri"/>
                <w:sz w:val="22"/>
                <w:szCs w:val="22"/>
                <w:lang w:val="en-US"/>
              </w:rPr>
            </w:pPr>
            <w:r w:rsidRPr="45FBB094">
              <w:rPr>
                <w:rFonts w:ascii="Calibri" w:hAnsi="Calibri" w:cs="Calibri"/>
                <w:sz w:val="22"/>
                <w:szCs w:val="22"/>
                <w:lang w:val="en-US"/>
              </w:rPr>
              <w:t xml:space="preserve">Entities invited to </w:t>
            </w:r>
            <w:proofErr w:type="gramStart"/>
            <w:r w:rsidRPr="45FBB094">
              <w:rPr>
                <w:rFonts w:ascii="Calibri" w:hAnsi="Calibri" w:cs="Calibri"/>
                <w:sz w:val="22"/>
                <w:szCs w:val="22"/>
                <w:lang w:val="en-US"/>
              </w:rPr>
              <w:t>submit an application</w:t>
            </w:r>
            <w:proofErr w:type="gramEnd"/>
            <w:r w:rsidRPr="45FBB094">
              <w:rPr>
                <w:rFonts w:ascii="Calibri" w:hAnsi="Calibri" w:cs="Calibri"/>
                <w:sz w:val="22"/>
                <w:szCs w:val="22"/>
                <w:lang w:val="en-US"/>
              </w:rPr>
              <w:t xml:space="preserve"> are under no obligation to do so.  </w:t>
            </w:r>
          </w:p>
          <w:p w14:paraId="05FB079E" w14:textId="77777777" w:rsidR="00A02BF0" w:rsidRPr="003D7142" w:rsidRDefault="00A02BF0" w:rsidP="009970DC">
            <w:pPr>
              <w:pStyle w:val="a9"/>
              <w:numPr>
                <w:ilvl w:val="0"/>
                <w:numId w:val="2"/>
              </w:numPr>
              <w:spacing w:line="264" w:lineRule="auto"/>
              <w:ind w:right="124"/>
              <w:rPr>
                <w:rFonts w:ascii="Calibri" w:hAnsi="Calibri" w:cs="Calibri"/>
                <w:sz w:val="22"/>
                <w:szCs w:val="22"/>
                <w:lang w:val="en-US"/>
              </w:rPr>
            </w:pPr>
            <w:r w:rsidRPr="003D7142">
              <w:rPr>
                <w:rFonts w:ascii="Calibri" w:hAnsi="Calibri" w:cs="Calibri"/>
                <w:sz w:val="22"/>
                <w:szCs w:val="22"/>
                <w:lang w:val="en-US"/>
              </w:rPr>
              <w:t xml:space="preserve">Applicants may submit only one application under this RFA.  </w:t>
            </w:r>
          </w:p>
          <w:p w14:paraId="0A5FFCBD" w14:textId="77777777" w:rsidR="00A02BF0" w:rsidRPr="003D7142" w:rsidRDefault="0CE19D10" w:rsidP="009970DC">
            <w:pPr>
              <w:pStyle w:val="a9"/>
              <w:numPr>
                <w:ilvl w:val="0"/>
                <w:numId w:val="2"/>
              </w:numPr>
              <w:spacing w:line="264" w:lineRule="auto"/>
              <w:ind w:right="124"/>
              <w:rPr>
                <w:rFonts w:ascii="Calibri" w:hAnsi="Calibri" w:cs="Calibri"/>
                <w:sz w:val="22"/>
                <w:szCs w:val="22"/>
                <w:lang w:val="en-US"/>
              </w:rPr>
            </w:pPr>
            <w:r w:rsidRPr="1EBFB513">
              <w:rPr>
                <w:rFonts w:ascii="Calibri" w:hAnsi="Calibri" w:cs="Calibri"/>
                <w:sz w:val="22"/>
                <w:szCs w:val="22"/>
                <w:lang w:val="en-US"/>
              </w:rPr>
              <w:t xml:space="preserve">For the purposes of interpretation of these Instructions to Applicants, the periods named herein shall be consecutive calendar days. </w:t>
            </w:r>
          </w:p>
          <w:p w14:paraId="6AC55E9B" w14:textId="07A31881" w:rsidR="4DE9E449" w:rsidRDefault="4DE9E449" w:rsidP="009970DC">
            <w:pPr>
              <w:pStyle w:val="a9"/>
              <w:numPr>
                <w:ilvl w:val="0"/>
                <w:numId w:val="2"/>
              </w:numPr>
              <w:spacing w:line="264" w:lineRule="auto"/>
              <w:ind w:right="124"/>
              <w:rPr>
                <w:rFonts w:ascii="Calibri" w:hAnsi="Calibri" w:cs="Calibri"/>
                <w:sz w:val="22"/>
                <w:szCs w:val="22"/>
                <w:lang w:val="en-US"/>
              </w:rPr>
            </w:pPr>
            <w:r w:rsidRPr="1EBFB513">
              <w:rPr>
                <w:rFonts w:ascii="Calibri" w:hAnsi="Calibri" w:cs="Calibri"/>
                <w:sz w:val="22"/>
                <w:szCs w:val="22"/>
                <w:lang w:val="en-US"/>
              </w:rPr>
              <w:t>Rehab4U reserves the right to conduct discussions once a successful application is identified, or to make an award without conducting discussions based solely on the written applications if it decides it is in its best interest to do so.</w:t>
            </w:r>
          </w:p>
          <w:p w14:paraId="795EEF23" w14:textId="1F5D2BDD" w:rsidR="1EBFB513" w:rsidRPr="003417AD" w:rsidRDefault="741B64A8" w:rsidP="009970DC">
            <w:pPr>
              <w:pStyle w:val="a9"/>
              <w:numPr>
                <w:ilvl w:val="0"/>
                <w:numId w:val="2"/>
              </w:numPr>
              <w:spacing w:line="264" w:lineRule="auto"/>
              <w:ind w:right="124"/>
              <w:rPr>
                <w:rFonts w:ascii="Calibri" w:hAnsi="Calibri" w:cs="Calibri"/>
                <w:sz w:val="22"/>
                <w:szCs w:val="22"/>
                <w:lang w:val="en-US"/>
              </w:rPr>
            </w:pPr>
            <w:r w:rsidRPr="003417AD">
              <w:rPr>
                <w:rFonts w:ascii="Calibri" w:hAnsi="Calibri" w:cs="Calibri"/>
                <w:sz w:val="22"/>
                <w:szCs w:val="22"/>
                <w:lang w:val="en-US"/>
              </w:rPr>
              <w:t>Applicants must comply with all applicable unique entity identifier and System for Award Management (SAM) requirements on selection and prior to award.</w:t>
            </w:r>
          </w:p>
          <w:p w14:paraId="20B2A41F" w14:textId="682FE23A" w:rsidR="00C81CA0" w:rsidRPr="003D7142" w:rsidRDefault="00A02BF0" w:rsidP="009970DC">
            <w:pPr>
              <w:pStyle w:val="a9"/>
              <w:numPr>
                <w:ilvl w:val="0"/>
                <w:numId w:val="2"/>
              </w:numPr>
              <w:spacing w:line="264" w:lineRule="auto"/>
              <w:ind w:right="124"/>
              <w:rPr>
                <w:rFonts w:ascii="Calibri" w:hAnsi="Calibri" w:cs="Calibri"/>
                <w:sz w:val="22"/>
                <w:szCs w:val="22"/>
                <w:lang w:val="en-US"/>
              </w:rPr>
            </w:pPr>
            <w:r w:rsidRPr="45FBB094">
              <w:rPr>
                <w:rFonts w:ascii="Calibri" w:hAnsi="Calibri" w:cs="Calibri"/>
                <w:sz w:val="22"/>
                <w:szCs w:val="22"/>
                <w:lang w:val="en-US"/>
              </w:rPr>
              <w:t xml:space="preserve">These Instructions to Applicants will not form part of the offer or </w:t>
            </w:r>
            <w:r w:rsidR="000751EE">
              <w:rPr>
                <w:rFonts w:ascii="Calibri" w:hAnsi="Calibri" w:cs="Calibri"/>
                <w:sz w:val="22"/>
                <w:szCs w:val="22"/>
                <w:lang w:val="en-US"/>
              </w:rPr>
              <w:t>Subg</w:t>
            </w:r>
            <w:r w:rsidRPr="45FBB094">
              <w:rPr>
                <w:rFonts w:ascii="Calibri" w:hAnsi="Calibri" w:cs="Calibri"/>
                <w:sz w:val="22"/>
                <w:szCs w:val="22"/>
                <w:lang w:val="en-US"/>
              </w:rPr>
              <w:t xml:space="preserve">rant Award. They are intended solely to aid Applicants in the preparation of their applications. </w:t>
            </w:r>
          </w:p>
        </w:tc>
      </w:tr>
      <w:tr w:rsidR="00A02BF0" w:rsidRPr="003D7142" w14:paraId="48C64149" w14:textId="77777777" w:rsidTr="00111BBF">
        <w:tc>
          <w:tcPr>
            <w:tcW w:w="10377" w:type="dxa"/>
            <w:gridSpan w:val="2"/>
          </w:tcPr>
          <w:p w14:paraId="0FF732E2" w14:textId="59FA60EB" w:rsidR="00A02BF0" w:rsidRPr="00F53D3B" w:rsidRDefault="00A02BF0" w:rsidP="009970DC">
            <w:pPr>
              <w:pStyle w:val="a9"/>
              <w:numPr>
                <w:ilvl w:val="0"/>
                <w:numId w:val="16"/>
              </w:numPr>
              <w:spacing w:line="264" w:lineRule="auto"/>
              <w:ind w:right="124"/>
              <w:rPr>
                <w:rFonts w:ascii="Calibri" w:hAnsi="Calibri" w:cs="Calibri"/>
                <w:color w:val="000000" w:themeColor="text1"/>
                <w:sz w:val="22"/>
                <w:szCs w:val="22"/>
                <w:lang w:val="en-US"/>
              </w:rPr>
            </w:pPr>
            <w:r w:rsidRPr="00534956">
              <w:rPr>
                <w:rFonts w:ascii="Calibri" w:hAnsi="Calibri" w:cs="Calibri"/>
                <w:b/>
                <w:color w:val="000000"/>
                <w:sz w:val="22"/>
                <w:szCs w:val="22"/>
                <w:u w:val="single"/>
                <w:lang w:val="en-US"/>
              </w:rPr>
              <w:t>Information</w:t>
            </w:r>
            <w:r w:rsidRPr="003D7142">
              <w:rPr>
                <w:rFonts w:ascii="Calibri" w:hAnsi="Calibri" w:cs="Calibri"/>
                <w:b/>
                <w:color w:val="000000"/>
                <w:sz w:val="22"/>
                <w:szCs w:val="22"/>
                <w:u w:val="single"/>
                <w:lang w:val="en-US"/>
              </w:rPr>
              <w:t xml:space="preserve"> about the project </w:t>
            </w:r>
          </w:p>
          <w:p w14:paraId="7564EB5D" w14:textId="77777777" w:rsidR="00F93F03" w:rsidRPr="003D7142" w:rsidRDefault="00F93F03" w:rsidP="004026FC">
            <w:pPr>
              <w:pStyle w:val="a9"/>
              <w:spacing w:line="264" w:lineRule="auto"/>
              <w:ind w:left="359" w:right="124"/>
              <w:rPr>
                <w:rFonts w:ascii="Calibri" w:hAnsi="Calibri" w:cs="Calibri"/>
                <w:color w:val="000000" w:themeColor="text1"/>
                <w:sz w:val="22"/>
                <w:szCs w:val="22"/>
                <w:lang w:val="en-US"/>
              </w:rPr>
            </w:pPr>
          </w:p>
          <w:p w14:paraId="1E3B05FF" w14:textId="77777777" w:rsidR="003A58A7" w:rsidRPr="00534956" w:rsidRDefault="003A58A7" w:rsidP="00534956">
            <w:pPr>
              <w:spacing w:line="264" w:lineRule="auto"/>
              <w:ind w:left="-1" w:right="124"/>
              <w:rPr>
                <w:rFonts w:ascii="Calibri" w:hAnsi="Calibri" w:cs="Calibri"/>
                <w:b/>
                <w:bCs/>
                <w:color w:val="000000" w:themeColor="text1"/>
                <w:lang w:val="en-US"/>
              </w:rPr>
            </w:pPr>
            <w:r w:rsidRPr="031F9D9B">
              <w:rPr>
                <w:rFonts w:ascii="Calibri" w:hAnsi="Calibri" w:cs="Calibri"/>
                <w:b/>
                <w:bCs/>
                <w:color w:val="000000" w:themeColor="text1"/>
                <w:lang w:val="en-US"/>
              </w:rPr>
              <w:t xml:space="preserve">Rehab4U </w:t>
            </w:r>
            <w:r w:rsidRPr="031F9D9B">
              <w:rPr>
                <w:rFonts w:ascii="Calibri" w:hAnsi="Calibri" w:cs="Calibri"/>
                <w:b/>
                <w:bCs/>
                <w:lang w:val="en-US"/>
              </w:rPr>
              <w:t>Activity</w:t>
            </w:r>
            <w:r w:rsidRPr="031F9D9B">
              <w:rPr>
                <w:rFonts w:ascii="Calibri" w:hAnsi="Calibri" w:cs="Calibri"/>
                <w:b/>
                <w:bCs/>
                <w:color w:val="000000" w:themeColor="text1"/>
                <w:lang w:val="en-US"/>
              </w:rPr>
              <w:t xml:space="preserve"> Summary </w:t>
            </w:r>
          </w:p>
          <w:p w14:paraId="5E0CE086" w14:textId="4EE2413E" w:rsidR="003A58A7" w:rsidRDefault="003A58A7" w:rsidP="00B120B8">
            <w:pPr>
              <w:spacing w:after="0" w:line="264" w:lineRule="auto"/>
              <w:ind w:right="124"/>
              <w:rPr>
                <w:rFonts w:ascii="Calibri" w:hAnsi="Calibri" w:cs="Calibri"/>
                <w:color w:val="000000" w:themeColor="text1"/>
                <w:lang w:val="en-US"/>
              </w:rPr>
            </w:pPr>
            <w:r w:rsidRPr="788BE5C5">
              <w:rPr>
                <w:rFonts w:ascii="Calibri" w:hAnsi="Calibri" w:cs="Calibri"/>
                <w:color w:val="000000" w:themeColor="text1"/>
                <w:lang w:val="en-US"/>
              </w:rPr>
              <w:t xml:space="preserve">Rehabilitation for Ukraine (Rehab4U) is </w:t>
            </w:r>
            <w:r w:rsidR="00F93F03" w:rsidRPr="788BE5C5">
              <w:rPr>
                <w:rFonts w:ascii="Calibri" w:hAnsi="Calibri" w:cs="Calibri"/>
                <w:color w:val="000000" w:themeColor="text1"/>
                <w:lang w:val="en-US"/>
              </w:rPr>
              <w:t xml:space="preserve">a </w:t>
            </w:r>
            <w:r w:rsidR="00BD4ACC" w:rsidRPr="788BE5C5">
              <w:rPr>
                <w:rFonts w:ascii="Calibri" w:hAnsi="Calibri" w:cs="Calibri"/>
                <w:color w:val="000000" w:themeColor="text1"/>
                <w:lang w:val="en-US"/>
              </w:rPr>
              <w:t xml:space="preserve">5-year </w:t>
            </w:r>
            <w:r w:rsidR="0219595A" w:rsidRPr="788BE5C5">
              <w:rPr>
                <w:rFonts w:ascii="Calibri" w:hAnsi="Calibri" w:cs="Calibri"/>
                <w:color w:val="000000" w:themeColor="text1"/>
                <w:lang w:val="en-US"/>
              </w:rPr>
              <w:t>USG</w:t>
            </w:r>
            <w:r w:rsidR="00BD4ACC" w:rsidRPr="788BE5C5">
              <w:rPr>
                <w:rFonts w:ascii="Calibri" w:hAnsi="Calibri" w:cs="Calibri"/>
                <w:color w:val="000000" w:themeColor="text1"/>
                <w:lang w:val="en-US"/>
              </w:rPr>
              <w:t xml:space="preserve">-funded project </w:t>
            </w:r>
            <w:r w:rsidR="00F93F03" w:rsidRPr="788BE5C5">
              <w:rPr>
                <w:rFonts w:ascii="Calibri" w:hAnsi="Calibri" w:cs="Calibri"/>
                <w:color w:val="000000" w:themeColor="text1"/>
                <w:lang w:val="en-US"/>
              </w:rPr>
              <w:t xml:space="preserve">(2025-2029) that </w:t>
            </w:r>
            <w:r w:rsidR="00B120B8" w:rsidRPr="788BE5C5">
              <w:rPr>
                <w:rFonts w:ascii="Calibri" w:hAnsi="Calibri" w:cs="Calibri"/>
                <w:color w:val="000000" w:themeColor="text1"/>
                <w:lang w:val="en-US"/>
              </w:rPr>
              <w:t>aims to address critical challenges in Ukraine's rehabilitation sector</w:t>
            </w:r>
            <w:r w:rsidR="00F93F03" w:rsidRPr="788BE5C5">
              <w:rPr>
                <w:rFonts w:ascii="Calibri" w:hAnsi="Calibri" w:cs="Calibri"/>
                <w:color w:val="000000" w:themeColor="text1"/>
                <w:lang w:val="en-US"/>
              </w:rPr>
              <w:t>.</w:t>
            </w:r>
          </w:p>
          <w:p w14:paraId="2B4A91BC" w14:textId="473DDC87" w:rsidR="00007643" w:rsidRDefault="00007643" w:rsidP="00007643">
            <w:pPr>
              <w:spacing w:after="0" w:line="264" w:lineRule="auto"/>
              <w:ind w:right="124"/>
              <w:rPr>
                <w:rFonts w:ascii="Calibri" w:hAnsi="Calibri" w:cs="Calibri"/>
                <w:color w:val="000000" w:themeColor="text1"/>
                <w:lang w:val="en-US"/>
              </w:rPr>
            </w:pPr>
            <w:r w:rsidRPr="00007643">
              <w:rPr>
                <w:rFonts w:ascii="Calibri" w:hAnsi="Calibri" w:cs="Calibri"/>
                <w:color w:val="000000" w:themeColor="text1"/>
                <w:lang w:val="en-US"/>
              </w:rPr>
              <w:t>The Project’s goal is to establish a sustainable and</w:t>
            </w:r>
            <w:r>
              <w:rPr>
                <w:rFonts w:ascii="Calibri" w:hAnsi="Calibri" w:cs="Calibri"/>
                <w:color w:val="000000" w:themeColor="text1"/>
                <w:lang w:val="en-US"/>
              </w:rPr>
              <w:t xml:space="preserve"> </w:t>
            </w:r>
            <w:r w:rsidRPr="00007643">
              <w:rPr>
                <w:rFonts w:ascii="Calibri" w:hAnsi="Calibri" w:cs="Calibri"/>
                <w:color w:val="000000" w:themeColor="text1"/>
                <w:lang w:val="en-US"/>
              </w:rPr>
              <w:t>inclusive rehabilitation system that will help restore functional abilities, social participation, and economic</w:t>
            </w:r>
            <w:r>
              <w:rPr>
                <w:rFonts w:ascii="Calibri" w:hAnsi="Calibri" w:cs="Calibri"/>
                <w:color w:val="000000" w:themeColor="text1"/>
                <w:lang w:val="en-US"/>
              </w:rPr>
              <w:t xml:space="preserve"> </w:t>
            </w:r>
            <w:r w:rsidR="00435335" w:rsidRPr="00007643">
              <w:rPr>
                <w:rFonts w:ascii="Calibri" w:hAnsi="Calibri" w:cs="Calibri"/>
                <w:color w:val="000000" w:themeColor="text1"/>
                <w:lang w:val="en-US"/>
              </w:rPr>
              <w:t>self-suf</w:t>
            </w:r>
            <w:r w:rsidR="00435335">
              <w:rPr>
                <w:rFonts w:ascii="Calibri" w:hAnsi="Calibri" w:cs="Calibri"/>
                <w:color w:val="000000" w:themeColor="text1"/>
                <w:lang w:val="en-US"/>
              </w:rPr>
              <w:t>fi</w:t>
            </w:r>
            <w:r w:rsidR="00435335" w:rsidRPr="00007643">
              <w:rPr>
                <w:rFonts w:ascii="Calibri" w:hAnsi="Calibri" w:cs="Calibri"/>
                <w:color w:val="000000" w:themeColor="text1"/>
                <w:lang w:val="en-US"/>
              </w:rPr>
              <w:t>ciency</w:t>
            </w:r>
            <w:r w:rsidRPr="00007643">
              <w:rPr>
                <w:rFonts w:ascii="Calibri" w:hAnsi="Calibri" w:cs="Calibri"/>
                <w:color w:val="000000" w:themeColor="text1"/>
                <w:lang w:val="en-US"/>
              </w:rPr>
              <w:t xml:space="preserve"> for all those in need</w:t>
            </w:r>
            <w:r w:rsidR="00801477">
              <w:rPr>
                <w:rFonts w:ascii="Calibri" w:hAnsi="Calibri" w:cs="Calibri"/>
                <w:color w:val="000000" w:themeColor="text1"/>
                <w:lang w:val="en-US"/>
              </w:rPr>
              <w:t xml:space="preserve">, and to address the need of </w:t>
            </w:r>
            <w:r w:rsidR="00801477" w:rsidRPr="00007643">
              <w:rPr>
                <w:rFonts w:ascii="Calibri" w:hAnsi="Calibri" w:cs="Calibri"/>
                <w:color w:val="000000" w:themeColor="text1"/>
                <w:lang w:val="en-US"/>
              </w:rPr>
              <w:t>long-term structural change</w:t>
            </w:r>
            <w:r w:rsidRPr="00007643">
              <w:rPr>
                <w:rFonts w:ascii="Calibri" w:hAnsi="Calibri" w:cs="Calibri"/>
                <w:color w:val="000000" w:themeColor="text1"/>
                <w:lang w:val="en-US"/>
              </w:rPr>
              <w:t>.</w:t>
            </w:r>
          </w:p>
          <w:p w14:paraId="47C35AA2" w14:textId="54AFE96E" w:rsidR="00355266" w:rsidRDefault="00FC2F7D" w:rsidP="00007643">
            <w:pPr>
              <w:spacing w:after="0" w:line="264" w:lineRule="auto"/>
              <w:ind w:right="124"/>
              <w:rPr>
                <w:rFonts w:ascii="Calibri" w:hAnsi="Calibri" w:cs="Calibri"/>
                <w:color w:val="000000" w:themeColor="text1"/>
                <w:lang w:val="en-US"/>
              </w:rPr>
            </w:pPr>
            <w:r>
              <w:rPr>
                <w:rFonts w:ascii="Calibri" w:hAnsi="Calibri" w:cs="Calibri"/>
                <w:color w:val="000000" w:themeColor="text1"/>
                <w:lang w:val="en-US"/>
              </w:rPr>
              <w:t xml:space="preserve">Key priorities of the </w:t>
            </w:r>
            <w:r w:rsidR="00F00D6A">
              <w:rPr>
                <w:rFonts w:ascii="Calibri" w:hAnsi="Calibri" w:cs="Calibri"/>
                <w:color w:val="000000" w:themeColor="text1"/>
                <w:lang w:val="en-US"/>
              </w:rPr>
              <w:t>projects are:</w:t>
            </w:r>
          </w:p>
          <w:p w14:paraId="2FD805EB" w14:textId="2460BA9A" w:rsidR="00F00D6A" w:rsidRPr="00534956" w:rsidRDefault="00092D2F" w:rsidP="009970DC">
            <w:pPr>
              <w:pStyle w:val="a9"/>
              <w:numPr>
                <w:ilvl w:val="0"/>
                <w:numId w:val="15"/>
              </w:numPr>
              <w:spacing w:line="264" w:lineRule="auto"/>
              <w:ind w:right="124"/>
              <w:rPr>
                <w:rFonts w:ascii="Calibri" w:hAnsi="Calibri" w:cs="Calibri"/>
                <w:color w:val="000000" w:themeColor="text1"/>
                <w:sz w:val="22"/>
                <w:szCs w:val="22"/>
                <w:lang w:val="en-US"/>
              </w:rPr>
            </w:pPr>
            <w:r w:rsidRPr="00534956">
              <w:rPr>
                <w:rFonts w:ascii="Calibri" w:hAnsi="Calibri" w:cs="Calibri"/>
                <w:color w:val="000000" w:themeColor="text1"/>
                <w:sz w:val="22"/>
                <w:szCs w:val="22"/>
                <w:lang w:val="en-US"/>
              </w:rPr>
              <w:t>Strengthening management capacity in the rehabilitation system</w:t>
            </w:r>
            <w:r w:rsidR="00EE30CD" w:rsidRPr="00534956">
              <w:rPr>
                <w:rFonts w:ascii="Calibri" w:hAnsi="Calibri" w:cs="Calibri"/>
                <w:color w:val="000000" w:themeColor="text1"/>
                <w:sz w:val="22"/>
                <w:szCs w:val="22"/>
                <w:lang w:val="en-US"/>
              </w:rPr>
              <w:t xml:space="preserve"> by developing comprehensive national rehabilitation roadmap, </w:t>
            </w:r>
            <w:r w:rsidR="00371B53" w:rsidRPr="00534956">
              <w:rPr>
                <w:rFonts w:ascii="Calibri" w:hAnsi="Calibri" w:cs="Calibri"/>
                <w:color w:val="000000" w:themeColor="text1"/>
                <w:sz w:val="22"/>
                <w:szCs w:val="22"/>
                <w:lang w:val="en-US"/>
              </w:rPr>
              <w:t>prioritization of services and supporting legal and operational reform</w:t>
            </w:r>
            <w:r w:rsidR="0061378E" w:rsidRPr="00534956">
              <w:rPr>
                <w:rFonts w:ascii="Calibri" w:hAnsi="Calibri" w:cs="Calibri"/>
                <w:color w:val="000000" w:themeColor="text1"/>
                <w:sz w:val="22"/>
                <w:szCs w:val="22"/>
                <w:lang w:val="en-US"/>
              </w:rPr>
              <w:t xml:space="preserve">s in the rehabilitation </w:t>
            </w:r>
            <w:r w:rsidR="0039450E" w:rsidRPr="0039450E">
              <w:rPr>
                <w:rFonts w:ascii="Calibri" w:hAnsi="Calibri" w:cs="Calibri"/>
                <w:color w:val="000000" w:themeColor="text1"/>
                <w:sz w:val="22"/>
                <w:szCs w:val="22"/>
                <w:lang w:val="en-US"/>
              </w:rPr>
              <w:t>system.</w:t>
            </w:r>
          </w:p>
          <w:p w14:paraId="24832A5E" w14:textId="12582B19" w:rsidR="00092D2F" w:rsidRPr="00534956" w:rsidRDefault="00092D2F" w:rsidP="009970DC">
            <w:pPr>
              <w:pStyle w:val="a9"/>
              <w:numPr>
                <w:ilvl w:val="0"/>
                <w:numId w:val="15"/>
              </w:numPr>
              <w:spacing w:line="264" w:lineRule="auto"/>
              <w:ind w:right="124"/>
              <w:rPr>
                <w:rFonts w:ascii="Calibri" w:hAnsi="Calibri" w:cs="Calibri"/>
                <w:color w:val="000000" w:themeColor="text1"/>
                <w:sz w:val="22"/>
                <w:szCs w:val="22"/>
                <w:lang w:val="en-US"/>
              </w:rPr>
            </w:pPr>
            <w:r w:rsidRPr="00534956">
              <w:rPr>
                <w:rFonts w:ascii="Calibri" w:hAnsi="Calibri" w:cs="Calibri"/>
                <w:color w:val="000000" w:themeColor="text1"/>
                <w:sz w:val="22"/>
                <w:szCs w:val="22"/>
                <w:lang w:val="en-US"/>
              </w:rPr>
              <w:t xml:space="preserve">Improving </w:t>
            </w:r>
            <w:r w:rsidR="00D72B1F" w:rsidRPr="00534956">
              <w:rPr>
                <w:rFonts w:ascii="Calibri" w:hAnsi="Calibri" w:cs="Calibri"/>
                <w:color w:val="000000" w:themeColor="text1"/>
                <w:sz w:val="22"/>
                <w:szCs w:val="22"/>
                <w:lang w:val="en-US"/>
              </w:rPr>
              <w:t>physical rehabilitation services and access to assistive technology</w:t>
            </w:r>
            <w:r w:rsidR="002B2F4E" w:rsidRPr="00534956">
              <w:rPr>
                <w:rFonts w:ascii="Calibri" w:hAnsi="Calibri" w:cs="Calibri"/>
                <w:color w:val="000000" w:themeColor="text1"/>
                <w:sz w:val="22"/>
                <w:szCs w:val="22"/>
                <w:lang w:val="en-US"/>
              </w:rPr>
              <w:t xml:space="preserve"> by </w:t>
            </w:r>
            <w:r w:rsidR="00015CBC" w:rsidRPr="00534956">
              <w:rPr>
                <w:rFonts w:ascii="Calibri" w:hAnsi="Calibri" w:cs="Calibri"/>
                <w:color w:val="000000" w:themeColor="text1"/>
                <w:sz w:val="22"/>
                <w:szCs w:val="22"/>
                <w:lang w:val="en-US"/>
              </w:rPr>
              <w:t xml:space="preserve">improving educational components, including master’s and specialization programs in prosthetics and orthotics, physical therapy, and occupational therapy, strengthening the capacity of the professional community, raising awareness among </w:t>
            </w:r>
            <w:proofErr w:type="gramStart"/>
            <w:r w:rsidR="00015CBC" w:rsidRPr="00534956">
              <w:rPr>
                <w:rFonts w:ascii="Calibri" w:hAnsi="Calibri" w:cs="Calibri"/>
                <w:color w:val="000000" w:themeColor="text1"/>
                <w:sz w:val="22"/>
                <w:szCs w:val="22"/>
                <w:lang w:val="en-US"/>
              </w:rPr>
              <w:t>family doctors of veterans</w:t>
            </w:r>
            <w:proofErr w:type="gramEnd"/>
            <w:r w:rsidR="00015CBC" w:rsidRPr="00534956">
              <w:rPr>
                <w:rFonts w:ascii="Calibri" w:hAnsi="Calibri" w:cs="Calibri"/>
                <w:color w:val="000000" w:themeColor="text1"/>
                <w:sz w:val="22"/>
                <w:szCs w:val="22"/>
                <w:lang w:val="en-US"/>
              </w:rPr>
              <w:t xml:space="preserve">’ needs for specialized rehabilitation services and expanding patient access to assistive </w:t>
            </w:r>
            <w:r w:rsidR="0039450E" w:rsidRPr="0039450E">
              <w:rPr>
                <w:rFonts w:ascii="Calibri" w:hAnsi="Calibri" w:cs="Calibri"/>
                <w:color w:val="000000" w:themeColor="text1"/>
                <w:sz w:val="22"/>
                <w:szCs w:val="22"/>
                <w:lang w:val="en-US"/>
              </w:rPr>
              <w:t>technologies.</w:t>
            </w:r>
          </w:p>
          <w:p w14:paraId="583C7A3D" w14:textId="3D568AA5" w:rsidR="00D72B1F" w:rsidRPr="00534956" w:rsidRDefault="00D72B1F" w:rsidP="009970DC">
            <w:pPr>
              <w:pStyle w:val="a9"/>
              <w:numPr>
                <w:ilvl w:val="0"/>
                <w:numId w:val="15"/>
              </w:numPr>
              <w:spacing w:line="264" w:lineRule="auto"/>
              <w:ind w:right="124"/>
              <w:rPr>
                <w:rFonts w:ascii="Calibri" w:hAnsi="Calibri" w:cs="Calibri"/>
                <w:color w:val="000000" w:themeColor="text1"/>
                <w:sz w:val="22"/>
                <w:szCs w:val="22"/>
                <w:lang w:val="en-US"/>
              </w:rPr>
            </w:pPr>
            <w:r w:rsidRPr="00534956">
              <w:rPr>
                <w:rFonts w:ascii="Calibri" w:hAnsi="Calibri" w:cs="Calibri"/>
                <w:color w:val="000000" w:themeColor="text1"/>
                <w:sz w:val="22"/>
                <w:szCs w:val="22"/>
                <w:lang w:val="en-US"/>
              </w:rPr>
              <w:t>Promoting the inclusion of veterans and persons with disabilities in community life</w:t>
            </w:r>
            <w:r w:rsidR="007229CA" w:rsidRPr="007229CA">
              <w:rPr>
                <w:rFonts w:ascii="Calibri" w:hAnsi="Calibri" w:cs="Calibri"/>
                <w:color w:val="000000" w:themeColor="text1"/>
                <w:sz w:val="22"/>
                <w:szCs w:val="22"/>
                <w:lang w:val="en-US"/>
              </w:rPr>
              <w:t xml:space="preserve">, </w:t>
            </w:r>
            <w:r w:rsidR="007229CA" w:rsidRPr="00534956">
              <w:rPr>
                <w:rFonts w:ascii="Calibri" w:hAnsi="Calibri" w:cs="Calibri"/>
                <w:color w:val="000000" w:themeColor="text1"/>
                <w:sz w:val="22"/>
                <w:szCs w:val="22"/>
                <w:lang w:val="en-US"/>
              </w:rPr>
              <w:t>decision-making and planning processes</w:t>
            </w:r>
            <w:r w:rsidR="007229CA">
              <w:rPr>
                <w:rFonts w:ascii="Calibri" w:hAnsi="Calibri" w:cs="Calibri"/>
                <w:color w:val="000000" w:themeColor="text1"/>
                <w:sz w:val="22"/>
                <w:szCs w:val="22"/>
                <w:lang w:val="en-US"/>
              </w:rPr>
              <w:t xml:space="preserve">, </w:t>
            </w:r>
            <w:r w:rsidR="00577B1A" w:rsidRPr="00534956">
              <w:rPr>
                <w:rFonts w:ascii="Calibri" w:hAnsi="Calibri" w:cs="Calibri"/>
                <w:color w:val="000000" w:themeColor="text1"/>
                <w:sz w:val="22"/>
                <w:szCs w:val="22"/>
                <w:lang w:val="en-US"/>
              </w:rPr>
              <w:t>and Ukraine’s economic recovery.</w:t>
            </w:r>
          </w:p>
          <w:p w14:paraId="64755BA6" w14:textId="77777777" w:rsidR="00EE30CD" w:rsidRDefault="00EE30CD" w:rsidP="00801477">
            <w:pPr>
              <w:spacing w:after="0" w:line="264" w:lineRule="auto"/>
              <w:ind w:right="124"/>
              <w:rPr>
                <w:rFonts w:ascii="Calibri" w:hAnsi="Calibri" w:cs="Calibri"/>
                <w:color w:val="000000" w:themeColor="text1"/>
                <w:sz w:val="24"/>
                <w:szCs w:val="24"/>
                <w:lang w:val="en-US"/>
              </w:rPr>
            </w:pPr>
          </w:p>
          <w:p w14:paraId="66B181A6" w14:textId="4417A1CD" w:rsidR="00A02BF0" w:rsidRPr="003D7142" w:rsidRDefault="00F93F03" w:rsidP="003C4C99">
            <w:pPr>
              <w:spacing w:after="0" w:line="264" w:lineRule="auto"/>
              <w:ind w:right="124"/>
              <w:rPr>
                <w:rFonts w:ascii="Calibri" w:hAnsi="Calibri" w:cs="Calibri"/>
                <w:lang w:val="en-US"/>
              </w:rPr>
            </w:pPr>
            <w:r>
              <w:rPr>
                <w:rFonts w:ascii="Calibri" w:hAnsi="Calibri" w:cs="Calibri"/>
                <w:b/>
                <w:bCs/>
                <w:color w:val="000000" w:themeColor="text1"/>
                <w:lang w:val="en-US"/>
              </w:rPr>
              <w:t xml:space="preserve">Anticipated Subgrant </w:t>
            </w:r>
            <w:r w:rsidR="003A58A7" w:rsidRPr="004026FC">
              <w:rPr>
                <w:rFonts w:ascii="Calibri" w:hAnsi="Calibri" w:cs="Calibri"/>
                <w:b/>
                <w:bCs/>
                <w:color w:val="000000" w:themeColor="text1"/>
                <w:lang w:val="en-US"/>
              </w:rPr>
              <w:t>Scope of Work</w:t>
            </w:r>
            <w:r w:rsidR="003A58A7" w:rsidRPr="003A58A7">
              <w:rPr>
                <w:rFonts w:ascii="Calibri" w:hAnsi="Calibri" w:cs="Calibri"/>
                <w:color w:val="000000" w:themeColor="text1"/>
                <w:lang w:val="en-US"/>
              </w:rPr>
              <w:t>: </w:t>
            </w:r>
            <w:proofErr w:type="spellStart"/>
            <w:r w:rsidR="003C4C99" w:rsidRPr="003C4C99">
              <w:rPr>
                <w:rFonts w:ascii="Calibri" w:hAnsi="Calibri" w:cs="Calibri"/>
                <w:color w:val="000000" w:themeColor="text1"/>
              </w:rPr>
              <w:t>This</w:t>
            </w:r>
            <w:proofErr w:type="spellEnd"/>
            <w:r w:rsidR="003C4C99" w:rsidRPr="003C4C99">
              <w:rPr>
                <w:rFonts w:ascii="Calibri" w:hAnsi="Calibri" w:cs="Calibri"/>
                <w:color w:val="000000" w:themeColor="text1"/>
              </w:rPr>
              <w:t xml:space="preserve"> </w:t>
            </w:r>
            <w:proofErr w:type="spellStart"/>
            <w:r w:rsidR="003C4C99" w:rsidRPr="003C4C99">
              <w:rPr>
                <w:rFonts w:ascii="Calibri" w:hAnsi="Calibri" w:cs="Calibri"/>
                <w:color w:val="000000" w:themeColor="text1"/>
              </w:rPr>
              <w:t>solicitation</w:t>
            </w:r>
            <w:proofErr w:type="spellEnd"/>
            <w:r w:rsidR="003C4C99" w:rsidRPr="003C4C99">
              <w:rPr>
                <w:rFonts w:ascii="Calibri" w:hAnsi="Calibri" w:cs="Calibri"/>
                <w:color w:val="000000" w:themeColor="text1"/>
              </w:rPr>
              <w:t xml:space="preserve"> </w:t>
            </w:r>
            <w:proofErr w:type="spellStart"/>
            <w:r w:rsidR="003C4C99" w:rsidRPr="003C4C99">
              <w:rPr>
                <w:rFonts w:ascii="Calibri" w:hAnsi="Calibri" w:cs="Calibri"/>
                <w:color w:val="000000" w:themeColor="text1"/>
              </w:rPr>
              <w:t>requests</w:t>
            </w:r>
            <w:proofErr w:type="spellEnd"/>
            <w:r w:rsidR="003C4C99" w:rsidRPr="003C4C99">
              <w:rPr>
                <w:rFonts w:ascii="Calibri" w:hAnsi="Calibri" w:cs="Calibri"/>
                <w:color w:val="000000" w:themeColor="text1"/>
              </w:rPr>
              <w:t xml:space="preserve"> </w:t>
            </w:r>
            <w:proofErr w:type="spellStart"/>
            <w:r w:rsidR="003C4C99" w:rsidRPr="003C4C99">
              <w:rPr>
                <w:rFonts w:ascii="Calibri" w:hAnsi="Calibri" w:cs="Calibri"/>
                <w:color w:val="000000" w:themeColor="text1"/>
              </w:rPr>
              <w:t>applications</w:t>
            </w:r>
            <w:proofErr w:type="spellEnd"/>
            <w:r w:rsidR="003C4C99" w:rsidRPr="003C4C99">
              <w:rPr>
                <w:rFonts w:ascii="Calibri" w:hAnsi="Calibri" w:cs="Calibri"/>
                <w:color w:val="000000" w:themeColor="text1"/>
              </w:rPr>
              <w:t xml:space="preserve"> </w:t>
            </w:r>
            <w:proofErr w:type="spellStart"/>
            <w:r w:rsidR="003C4C99" w:rsidRPr="003C4C99">
              <w:rPr>
                <w:rFonts w:ascii="Calibri" w:hAnsi="Calibri" w:cs="Calibri"/>
                <w:color w:val="000000" w:themeColor="text1"/>
              </w:rPr>
              <w:t>from</w:t>
            </w:r>
            <w:proofErr w:type="spellEnd"/>
            <w:r w:rsidR="003C4C99" w:rsidRPr="003C4C99">
              <w:rPr>
                <w:rFonts w:ascii="Calibri" w:hAnsi="Calibri" w:cs="Calibri"/>
                <w:color w:val="000000" w:themeColor="text1"/>
              </w:rPr>
              <w:t xml:space="preserve"> </w:t>
            </w:r>
            <w:proofErr w:type="spellStart"/>
            <w:r w:rsidR="003C4C99" w:rsidRPr="003C4C99">
              <w:rPr>
                <w:rFonts w:ascii="Calibri" w:hAnsi="Calibri" w:cs="Calibri"/>
                <w:color w:val="000000" w:themeColor="text1"/>
              </w:rPr>
              <w:t>eligible</w:t>
            </w:r>
            <w:proofErr w:type="spellEnd"/>
            <w:r w:rsidR="003C4C99" w:rsidRPr="003C4C99">
              <w:rPr>
                <w:rFonts w:ascii="Calibri" w:hAnsi="Calibri" w:cs="Calibri"/>
                <w:color w:val="000000" w:themeColor="text1"/>
              </w:rPr>
              <w:t xml:space="preserve"> </w:t>
            </w:r>
            <w:proofErr w:type="spellStart"/>
            <w:r w:rsidR="003C4C99" w:rsidRPr="003C4C99">
              <w:rPr>
                <w:rFonts w:ascii="Calibri" w:hAnsi="Calibri" w:cs="Calibri"/>
                <w:color w:val="000000" w:themeColor="text1"/>
              </w:rPr>
              <w:t>Ukrainian</w:t>
            </w:r>
            <w:proofErr w:type="spellEnd"/>
            <w:r w:rsidR="003C4C99" w:rsidRPr="003C4C99">
              <w:rPr>
                <w:rFonts w:ascii="Calibri" w:hAnsi="Calibri" w:cs="Calibri"/>
                <w:color w:val="000000" w:themeColor="text1"/>
              </w:rPr>
              <w:t xml:space="preserve"> </w:t>
            </w:r>
            <w:proofErr w:type="spellStart"/>
            <w:r w:rsidR="003C4C99" w:rsidRPr="003C4C99">
              <w:rPr>
                <w:rFonts w:ascii="Calibri" w:hAnsi="Calibri" w:cs="Calibri"/>
                <w:color w:val="000000" w:themeColor="text1"/>
              </w:rPr>
              <w:t>entities</w:t>
            </w:r>
            <w:proofErr w:type="spellEnd"/>
            <w:r w:rsidR="003C4C99" w:rsidRPr="003C4C99">
              <w:rPr>
                <w:rFonts w:ascii="Calibri" w:hAnsi="Calibri" w:cs="Calibri"/>
                <w:color w:val="000000" w:themeColor="text1"/>
              </w:rPr>
              <w:t xml:space="preserve"> </w:t>
            </w:r>
            <w:proofErr w:type="spellStart"/>
            <w:r w:rsidR="003C4C99" w:rsidRPr="003C4C99">
              <w:rPr>
                <w:rFonts w:ascii="Calibri" w:hAnsi="Calibri" w:cs="Calibri"/>
                <w:color w:val="000000" w:themeColor="text1"/>
              </w:rPr>
              <w:t>to</w:t>
            </w:r>
            <w:proofErr w:type="spellEnd"/>
            <w:r w:rsidR="003C4C99" w:rsidRPr="003C4C99">
              <w:rPr>
                <w:rFonts w:ascii="Calibri" w:hAnsi="Calibri" w:cs="Calibri"/>
                <w:color w:val="000000" w:themeColor="text1"/>
              </w:rPr>
              <w:t> </w:t>
            </w:r>
            <w:proofErr w:type="spellStart"/>
            <w:r w:rsidR="003C4C99" w:rsidRPr="003C4C99">
              <w:rPr>
                <w:rFonts w:ascii="Calibri" w:hAnsi="Calibri" w:cs="Calibri"/>
                <w:color w:val="000000" w:themeColor="text1"/>
              </w:rPr>
              <w:t>promote</w:t>
            </w:r>
            <w:proofErr w:type="spellEnd"/>
            <w:r w:rsidR="003C4C99" w:rsidRPr="003C4C99">
              <w:rPr>
                <w:rFonts w:ascii="Calibri" w:hAnsi="Calibri" w:cs="Calibri"/>
                <w:color w:val="000000" w:themeColor="text1"/>
              </w:rPr>
              <w:t xml:space="preserve"> </w:t>
            </w:r>
            <w:proofErr w:type="spellStart"/>
            <w:r w:rsidR="003C4C99" w:rsidRPr="003C4C99">
              <w:rPr>
                <w:rFonts w:ascii="Calibri" w:hAnsi="Calibri" w:cs="Calibri"/>
                <w:color w:val="000000" w:themeColor="text1"/>
              </w:rPr>
              <w:t>the</w:t>
            </w:r>
            <w:proofErr w:type="spellEnd"/>
            <w:r w:rsidR="003C4C99" w:rsidRPr="003C4C99">
              <w:rPr>
                <w:rFonts w:ascii="Calibri" w:hAnsi="Calibri" w:cs="Calibri"/>
                <w:color w:val="000000" w:themeColor="text1"/>
              </w:rPr>
              <w:t xml:space="preserve"> </w:t>
            </w:r>
            <w:proofErr w:type="spellStart"/>
            <w:r w:rsidR="003C4C99" w:rsidRPr="003C4C99">
              <w:rPr>
                <w:rFonts w:ascii="Calibri" w:hAnsi="Calibri" w:cs="Calibri"/>
                <w:color w:val="000000" w:themeColor="text1"/>
              </w:rPr>
              <w:t>comprehensive</w:t>
            </w:r>
            <w:proofErr w:type="spellEnd"/>
            <w:r w:rsidR="003C4C99" w:rsidRPr="003C4C99">
              <w:rPr>
                <w:rFonts w:ascii="Calibri" w:hAnsi="Calibri" w:cs="Calibri"/>
                <w:color w:val="000000" w:themeColor="text1"/>
              </w:rPr>
              <w:t xml:space="preserve"> </w:t>
            </w:r>
            <w:proofErr w:type="spellStart"/>
            <w:r w:rsidR="003C4C99" w:rsidRPr="003C4C99">
              <w:rPr>
                <w:rFonts w:ascii="Calibri" w:hAnsi="Calibri" w:cs="Calibri"/>
                <w:color w:val="000000" w:themeColor="text1"/>
              </w:rPr>
              <w:t>recovery</w:t>
            </w:r>
            <w:proofErr w:type="spellEnd"/>
            <w:r w:rsidR="003C4C99" w:rsidRPr="003C4C99">
              <w:rPr>
                <w:rFonts w:ascii="Calibri" w:hAnsi="Calibri" w:cs="Calibri"/>
                <w:color w:val="000000" w:themeColor="text1"/>
              </w:rPr>
              <w:t xml:space="preserve">, </w:t>
            </w:r>
            <w:proofErr w:type="spellStart"/>
            <w:r w:rsidR="003C4C99" w:rsidRPr="003C4C99">
              <w:rPr>
                <w:rFonts w:ascii="Calibri" w:hAnsi="Calibri" w:cs="Calibri"/>
                <w:color w:val="000000" w:themeColor="text1"/>
              </w:rPr>
              <w:t>dignified</w:t>
            </w:r>
            <w:proofErr w:type="spellEnd"/>
            <w:r w:rsidR="003C4C99" w:rsidRPr="003C4C99">
              <w:rPr>
                <w:rFonts w:ascii="Calibri" w:hAnsi="Calibri" w:cs="Calibri"/>
                <w:color w:val="000000" w:themeColor="text1"/>
              </w:rPr>
              <w:t xml:space="preserve"> </w:t>
            </w:r>
            <w:proofErr w:type="spellStart"/>
            <w:r w:rsidR="003C4C99" w:rsidRPr="003C4C99">
              <w:rPr>
                <w:rFonts w:ascii="Calibri" w:hAnsi="Calibri" w:cs="Calibri"/>
                <w:color w:val="000000" w:themeColor="text1"/>
              </w:rPr>
              <w:t>and</w:t>
            </w:r>
            <w:proofErr w:type="spellEnd"/>
            <w:r w:rsidR="003C4C99" w:rsidRPr="003C4C99">
              <w:rPr>
                <w:rFonts w:ascii="Calibri" w:hAnsi="Calibri" w:cs="Calibri"/>
                <w:color w:val="000000" w:themeColor="text1"/>
              </w:rPr>
              <w:t xml:space="preserve"> </w:t>
            </w:r>
            <w:proofErr w:type="spellStart"/>
            <w:r w:rsidR="003C4C99" w:rsidRPr="003C4C99">
              <w:rPr>
                <w:rFonts w:ascii="Calibri" w:hAnsi="Calibri" w:cs="Calibri"/>
                <w:color w:val="000000" w:themeColor="text1"/>
              </w:rPr>
              <w:t>integral</w:t>
            </w:r>
            <w:proofErr w:type="spellEnd"/>
            <w:r w:rsidR="003C4C99" w:rsidRPr="003C4C99">
              <w:rPr>
                <w:rFonts w:ascii="Calibri" w:hAnsi="Calibri" w:cs="Calibri"/>
                <w:color w:val="000000" w:themeColor="text1"/>
              </w:rPr>
              <w:t xml:space="preserve"> </w:t>
            </w:r>
            <w:proofErr w:type="spellStart"/>
            <w:r w:rsidR="003C4C99" w:rsidRPr="003C4C99">
              <w:rPr>
                <w:rFonts w:ascii="Calibri" w:hAnsi="Calibri" w:cs="Calibri"/>
                <w:color w:val="000000" w:themeColor="text1"/>
              </w:rPr>
              <w:t>return</w:t>
            </w:r>
            <w:proofErr w:type="spellEnd"/>
            <w:r w:rsidR="003C4C99" w:rsidRPr="003C4C99">
              <w:rPr>
                <w:rFonts w:ascii="Calibri" w:hAnsi="Calibri" w:cs="Calibri"/>
                <w:color w:val="000000" w:themeColor="text1"/>
              </w:rPr>
              <w:t xml:space="preserve"> </w:t>
            </w:r>
            <w:proofErr w:type="spellStart"/>
            <w:r w:rsidR="003C4C99" w:rsidRPr="003C4C99">
              <w:rPr>
                <w:rFonts w:ascii="Calibri" w:hAnsi="Calibri" w:cs="Calibri"/>
                <w:color w:val="000000" w:themeColor="text1"/>
              </w:rPr>
              <w:t>of</w:t>
            </w:r>
            <w:proofErr w:type="spellEnd"/>
            <w:r w:rsidR="003C4C99" w:rsidRPr="003C4C99">
              <w:rPr>
                <w:rFonts w:ascii="Calibri" w:hAnsi="Calibri" w:cs="Calibri"/>
                <w:color w:val="000000" w:themeColor="text1"/>
              </w:rPr>
              <w:t xml:space="preserve"> </w:t>
            </w:r>
            <w:proofErr w:type="spellStart"/>
            <w:r w:rsidR="003C4C99" w:rsidRPr="003C4C99">
              <w:rPr>
                <w:rFonts w:ascii="Calibri" w:hAnsi="Calibri" w:cs="Calibri"/>
                <w:color w:val="000000" w:themeColor="text1"/>
              </w:rPr>
              <w:t>veterans</w:t>
            </w:r>
            <w:proofErr w:type="spellEnd"/>
            <w:r w:rsidR="003C4C99" w:rsidRPr="003C4C99">
              <w:rPr>
                <w:rFonts w:ascii="Calibri" w:hAnsi="Calibri" w:cs="Calibri"/>
                <w:color w:val="000000" w:themeColor="text1"/>
              </w:rPr>
              <w:t xml:space="preserve"> </w:t>
            </w:r>
            <w:proofErr w:type="spellStart"/>
            <w:r w:rsidR="003C4C99" w:rsidRPr="003C4C99">
              <w:rPr>
                <w:rFonts w:ascii="Calibri" w:hAnsi="Calibri" w:cs="Calibri"/>
                <w:color w:val="000000" w:themeColor="text1"/>
              </w:rPr>
              <w:t>to</w:t>
            </w:r>
            <w:proofErr w:type="spellEnd"/>
            <w:r w:rsidR="003C4C99" w:rsidRPr="003C4C99">
              <w:rPr>
                <w:rFonts w:ascii="Calibri" w:hAnsi="Calibri" w:cs="Calibri"/>
                <w:color w:val="000000" w:themeColor="text1"/>
              </w:rPr>
              <w:t xml:space="preserve"> </w:t>
            </w:r>
            <w:proofErr w:type="spellStart"/>
            <w:r w:rsidR="003C4C99" w:rsidRPr="003C4C99">
              <w:rPr>
                <w:rFonts w:ascii="Calibri" w:hAnsi="Calibri" w:cs="Calibri"/>
                <w:color w:val="000000" w:themeColor="text1"/>
              </w:rPr>
              <w:t>civilian</w:t>
            </w:r>
            <w:proofErr w:type="spellEnd"/>
            <w:r w:rsidR="003C4C99" w:rsidRPr="003C4C99">
              <w:rPr>
                <w:rFonts w:ascii="Calibri" w:hAnsi="Calibri" w:cs="Calibri"/>
                <w:color w:val="000000" w:themeColor="text1"/>
              </w:rPr>
              <w:t xml:space="preserve"> </w:t>
            </w:r>
            <w:proofErr w:type="spellStart"/>
            <w:r w:rsidR="003C4C99" w:rsidRPr="003C4C99">
              <w:rPr>
                <w:rFonts w:ascii="Calibri" w:hAnsi="Calibri" w:cs="Calibri"/>
                <w:color w:val="000000" w:themeColor="text1"/>
              </w:rPr>
              <w:t>life</w:t>
            </w:r>
            <w:proofErr w:type="spellEnd"/>
            <w:r w:rsidR="003C4C99" w:rsidRPr="003C4C99">
              <w:rPr>
                <w:rFonts w:ascii="Calibri" w:hAnsi="Calibri" w:cs="Calibri"/>
                <w:color w:val="000000" w:themeColor="text1"/>
              </w:rPr>
              <w:t xml:space="preserve"> </w:t>
            </w:r>
            <w:proofErr w:type="spellStart"/>
            <w:r w:rsidR="003C4C99" w:rsidRPr="003C4C99">
              <w:rPr>
                <w:rFonts w:ascii="Calibri" w:hAnsi="Calibri" w:cs="Calibri"/>
                <w:color w:val="000000" w:themeColor="text1"/>
              </w:rPr>
              <w:t>by</w:t>
            </w:r>
            <w:proofErr w:type="spellEnd"/>
            <w:r w:rsidR="003C4C99" w:rsidRPr="003C4C99">
              <w:rPr>
                <w:rFonts w:ascii="Calibri" w:hAnsi="Calibri" w:cs="Calibri"/>
                <w:color w:val="000000" w:themeColor="text1"/>
              </w:rPr>
              <w:t xml:space="preserve"> </w:t>
            </w:r>
            <w:proofErr w:type="spellStart"/>
            <w:r w:rsidR="003C4C99" w:rsidRPr="003C4C99">
              <w:rPr>
                <w:rFonts w:ascii="Calibri" w:hAnsi="Calibri" w:cs="Calibri"/>
                <w:color w:val="000000" w:themeColor="text1"/>
              </w:rPr>
              <w:t>creating</w:t>
            </w:r>
            <w:proofErr w:type="spellEnd"/>
            <w:r w:rsidR="003C4C99" w:rsidRPr="003C4C99">
              <w:rPr>
                <w:rFonts w:ascii="Calibri" w:hAnsi="Calibri" w:cs="Calibri"/>
                <w:color w:val="000000" w:themeColor="text1"/>
              </w:rPr>
              <w:t xml:space="preserve"> </w:t>
            </w:r>
            <w:proofErr w:type="spellStart"/>
            <w:r w:rsidR="003C4C99" w:rsidRPr="003C4C99">
              <w:rPr>
                <w:rFonts w:ascii="Calibri" w:hAnsi="Calibri" w:cs="Calibri"/>
                <w:color w:val="000000" w:themeColor="text1"/>
              </w:rPr>
              <w:t>and</w:t>
            </w:r>
            <w:proofErr w:type="spellEnd"/>
            <w:r w:rsidR="003C4C99" w:rsidRPr="003C4C99">
              <w:rPr>
                <w:rFonts w:ascii="Calibri" w:hAnsi="Calibri" w:cs="Calibri"/>
                <w:color w:val="000000" w:themeColor="text1"/>
              </w:rPr>
              <w:t xml:space="preserve"> </w:t>
            </w:r>
            <w:proofErr w:type="spellStart"/>
            <w:r w:rsidR="003C4C99" w:rsidRPr="003C4C99">
              <w:rPr>
                <w:rFonts w:ascii="Calibri" w:hAnsi="Calibri" w:cs="Calibri"/>
                <w:color w:val="000000" w:themeColor="text1"/>
              </w:rPr>
              <w:t>strengthening</w:t>
            </w:r>
            <w:proofErr w:type="spellEnd"/>
            <w:r w:rsidR="003C4C99" w:rsidRPr="003C4C99">
              <w:rPr>
                <w:rFonts w:ascii="Calibri" w:hAnsi="Calibri" w:cs="Calibri"/>
                <w:color w:val="000000" w:themeColor="text1"/>
              </w:rPr>
              <w:t xml:space="preserve"> </w:t>
            </w:r>
            <w:proofErr w:type="spellStart"/>
            <w:r w:rsidR="003C4C99" w:rsidRPr="003C4C99">
              <w:rPr>
                <w:rFonts w:ascii="Calibri" w:hAnsi="Calibri" w:cs="Calibri"/>
                <w:color w:val="000000" w:themeColor="text1"/>
              </w:rPr>
              <w:t>the</w:t>
            </w:r>
            <w:proofErr w:type="spellEnd"/>
            <w:r w:rsidR="003C4C99" w:rsidRPr="003C4C99">
              <w:rPr>
                <w:rFonts w:ascii="Calibri" w:hAnsi="Calibri" w:cs="Calibri"/>
                <w:color w:val="000000" w:themeColor="text1"/>
              </w:rPr>
              <w:t xml:space="preserve"> </w:t>
            </w:r>
            <w:proofErr w:type="spellStart"/>
            <w:r w:rsidR="003C4C99" w:rsidRPr="003C4C99">
              <w:rPr>
                <w:rFonts w:ascii="Calibri" w:hAnsi="Calibri" w:cs="Calibri"/>
                <w:color w:val="000000" w:themeColor="text1"/>
              </w:rPr>
              <w:t>capacity</w:t>
            </w:r>
            <w:proofErr w:type="spellEnd"/>
            <w:r w:rsidR="003C4C99" w:rsidRPr="003C4C99">
              <w:rPr>
                <w:rFonts w:ascii="Calibri" w:hAnsi="Calibri" w:cs="Calibri"/>
                <w:color w:val="000000" w:themeColor="text1"/>
              </w:rPr>
              <w:t xml:space="preserve"> </w:t>
            </w:r>
            <w:proofErr w:type="spellStart"/>
            <w:r w:rsidR="003C4C99" w:rsidRPr="003C4C99">
              <w:rPr>
                <w:rFonts w:ascii="Calibri" w:hAnsi="Calibri" w:cs="Calibri"/>
                <w:color w:val="000000" w:themeColor="text1"/>
              </w:rPr>
              <w:t>of</w:t>
            </w:r>
            <w:proofErr w:type="spellEnd"/>
            <w:r w:rsidR="003C4C99" w:rsidRPr="003C4C99">
              <w:rPr>
                <w:rFonts w:ascii="Calibri" w:hAnsi="Calibri" w:cs="Calibri"/>
                <w:color w:val="000000" w:themeColor="text1"/>
              </w:rPr>
              <w:t xml:space="preserve"> </w:t>
            </w:r>
            <w:proofErr w:type="spellStart"/>
            <w:r w:rsidR="003C4C99" w:rsidRPr="003C4C99">
              <w:rPr>
                <w:rFonts w:ascii="Calibri" w:hAnsi="Calibri" w:cs="Calibri"/>
                <w:color w:val="000000" w:themeColor="text1"/>
              </w:rPr>
              <w:t>Veteran</w:t>
            </w:r>
            <w:proofErr w:type="spellEnd"/>
            <w:r w:rsidR="003C4C99" w:rsidRPr="003C4C99">
              <w:rPr>
                <w:rFonts w:ascii="Calibri" w:hAnsi="Calibri" w:cs="Calibri"/>
                <w:color w:val="000000" w:themeColor="text1"/>
              </w:rPr>
              <w:t xml:space="preserve"> </w:t>
            </w:r>
            <w:proofErr w:type="spellStart"/>
            <w:r w:rsidR="003C4C99" w:rsidRPr="003C4C99">
              <w:rPr>
                <w:rFonts w:ascii="Calibri" w:hAnsi="Calibri" w:cs="Calibri"/>
                <w:color w:val="000000" w:themeColor="text1"/>
              </w:rPr>
              <w:t>Care</w:t>
            </w:r>
            <w:proofErr w:type="spellEnd"/>
            <w:r w:rsidR="003C4C99" w:rsidRPr="003C4C99">
              <w:rPr>
                <w:rFonts w:ascii="Calibri" w:hAnsi="Calibri" w:cs="Calibri"/>
                <w:color w:val="000000" w:themeColor="text1"/>
              </w:rPr>
              <w:t xml:space="preserve"> </w:t>
            </w:r>
            <w:proofErr w:type="spellStart"/>
            <w:r w:rsidR="003C4C99" w:rsidRPr="003C4C99">
              <w:rPr>
                <w:rFonts w:ascii="Calibri" w:hAnsi="Calibri" w:cs="Calibri"/>
                <w:color w:val="000000" w:themeColor="text1"/>
              </w:rPr>
              <w:t>Spaces</w:t>
            </w:r>
            <w:proofErr w:type="spellEnd"/>
            <w:r w:rsidR="003C4C99" w:rsidRPr="003C4C99">
              <w:rPr>
                <w:rFonts w:ascii="Calibri" w:hAnsi="Calibri" w:cs="Calibri"/>
                <w:color w:val="000000" w:themeColor="text1"/>
              </w:rPr>
              <w:t>.</w:t>
            </w:r>
          </w:p>
        </w:tc>
      </w:tr>
      <w:tr w:rsidR="00A02BF0" w:rsidRPr="003D7142" w14:paraId="505A0FDD" w14:textId="77777777" w:rsidTr="00111BBF">
        <w:tc>
          <w:tcPr>
            <w:tcW w:w="10377" w:type="dxa"/>
            <w:gridSpan w:val="2"/>
          </w:tcPr>
          <w:p w14:paraId="3FFEC4D1" w14:textId="17200844" w:rsidR="00A02BF0" w:rsidRPr="003D7142" w:rsidRDefault="00A02BF0" w:rsidP="009970DC">
            <w:pPr>
              <w:pStyle w:val="a9"/>
              <w:numPr>
                <w:ilvl w:val="0"/>
                <w:numId w:val="16"/>
              </w:numPr>
              <w:spacing w:line="264" w:lineRule="auto"/>
              <w:ind w:right="124"/>
              <w:rPr>
                <w:rFonts w:ascii="Calibri" w:hAnsi="Calibri" w:cs="Calibri"/>
                <w:color w:val="000000" w:themeColor="text1"/>
                <w:sz w:val="22"/>
                <w:szCs w:val="22"/>
                <w:lang w:val="en-US"/>
              </w:rPr>
            </w:pPr>
            <w:r w:rsidRPr="002A66B1">
              <w:rPr>
                <w:rFonts w:ascii="Calibri" w:hAnsi="Calibri" w:cs="Calibri"/>
                <w:b/>
                <w:bCs/>
                <w:color w:val="000000" w:themeColor="text1"/>
                <w:sz w:val="22"/>
                <w:szCs w:val="22"/>
                <w:u w:val="single"/>
                <w:lang w:val="en-US"/>
              </w:rPr>
              <w:t>Applications</w:t>
            </w:r>
            <w:r w:rsidRPr="003D7142">
              <w:rPr>
                <w:rFonts w:ascii="Calibri" w:hAnsi="Calibri" w:cs="Calibri"/>
                <w:b/>
                <w:bCs/>
                <w:color w:val="000000" w:themeColor="text1"/>
                <w:sz w:val="22"/>
                <w:szCs w:val="22"/>
                <w:u w:val="single"/>
                <w:lang w:val="en-US"/>
              </w:rPr>
              <w:t xml:space="preserve"> submission details and procedure</w:t>
            </w:r>
          </w:p>
          <w:p w14:paraId="74EE03A6" w14:textId="1A6F52BF" w:rsidR="00A02BF0" w:rsidRPr="003D7142" w:rsidRDefault="0CE19D10" w:rsidP="001F16A8">
            <w:pPr>
              <w:suppressAutoHyphens/>
              <w:spacing w:after="0" w:line="264" w:lineRule="auto"/>
              <w:jc w:val="both"/>
              <w:rPr>
                <w:rFonts w:ascii="Calibri" w:hAnsi="Calibri" w:cs="Calibri"/>
                <w:color w:val="000000" w:themeColor="text1"/>
                <w:lang w:val="en-US"/>
              </w:rPr>
            </w:pPr>
            <w:r w:rsidRPr="1EBFB513">
              <w:rPr>
                <w:rFonts w:ascii="Calibri" w:hAnsi="Calibri" w:cs="Calibri"/>
                <w:color w:val="000000" w:themeColor="text1"/>
                <w:lang w:val="en-US"/>
              </w:rPr>
              <w:lastRenderedPageBreak/>
              <w:t xml:space="preserve">Application should be submitted not later than </w:t>
            </w:r>
            <w:r w:rsidR="009E65FF" w:rsidRPr="00BC4A40">
              <w:rPr>
                <w:rFonts w:ascii="Calibri" w:hAnsi="Calibri" w:cs="Calibri"/>
                <w:b/>
                <w:bCs/>
                <w:color w:val="000000" w:themeColor="text1"/>
                <w:lang w:val="en-US"/>
              </w:rPr>
              <w:t>March 1</w:t>
            </w:r>
            <w:r w:rsidR="003C4C99" w:rsidRPr="00BC4A40">
              <w:rPr>
                <w:rFonts w:ascii="Calibri" w:hAnsi="Calibri" w:cs="Calibri"/>
                <w:b/>
                <w:bCs/>
                <w:color w:val="000000" w:themeColor="text1"/>
                <w:lang w:val="en-US"/>
              </w:rPr>
              <w:t>, 2026 23:00 hours (11 pm) Kyiv time</w:t>
            </w:r>
            <w:r w:rsidR="003C4C99" w:rsidRPr="00BC4A40">
              <w:rPr>
                <w:rFonts w:ascii="Calibri" w:hAnsi="Calibri" w:cs="Calibri"/>
              </w:rPr>
              <w:t> </w:t>
            </w:r>
            <w:r w:rsidRPr="00BC4A40">
              <w:rPr>
                <w:rFonts w:ascii="Calibri" w:hAnsi="Calibri" w:cs="Calibri"/>
                <w:color w:val="000000" w:themeColor="text1"/>
                <w:lang w:val="en-US"/>
              </w:rPr>
              <w:t>t</w:t>
            </w:r>
            <w:r w:rsidRPr="1EBFB513">
              <w:rPr>
                <w:rFonts w:ascii="Calibri" w:hAnsi="Calibri" w:cs="Calibri"/>
                <w:color w:val="000000" w:themeColor="text1"/>
                <w:lang w:val="en-US"/>
              </w:rPr>
              <w:t xml:space="preserve">o the e-mail address </w:t>
            </w:r>
            <w:hyperlink r:id="rId14">
              <w:r w:rsidRPr="1EBFB513">
                <w:rPr>
                  <w:rStyle w:val="a4"/>
                  <w:rFonts w:ascii="Calibri" w:hAnsi="Calibri" w:cs="Calibri"/>
                  <w:lang w:val="en-US"/>
                </w:rPr>
                <w:t>grants.ukraine@momentum4humanity.org</w:t>
              </w:r>
            </w:hyperlink>
            <w:r w:rsidRPr="1EBFB513">
              <w:rPr>
                <w:rFonts w:ascii="Calibri" w:hAnsi="Calibri" w:cs="Calibri"/>
                <w:color w:val="000000" w:themeColor="text1"/>
                <w:lang w:val="en-US"/>
              </w:rPr>
              <w:t xml:space="preserve">. All electronic file names should include the organization’s name and the title of the document. Applicants should retain copies </w:t>
            </w:r>
            <w:proofErr w:type="gramStart"/>
            <w:r w:rsidRPr="1EBFB513">
              <w:rPr>
                <w:rFonts w:ascii="Calibri" w:hAnsi="Calibri" w:cs="Calibri"/>
                <w:color w:val="000000" w:themeColor="text1"/>
                <w:lang w:val="en-US"/>
              </w:rPr>
              <w:t>for</w:t>
            </w:r>
            <w:proofErr w:type="gramEnd"/>
            <w:r w:rsidRPr="1EBFB513">
              <w:rPr>
                <w:rFonts w:ascii="Calibri" w:hAnsi="Calibri" w:cs="Calibri"/>
                <w:color w:val="000000" w:themeColor="text1"/>
                <w:lang w:val="en-US"/>
              </w:rPr>
              <w:t xml:space="preserve"> their records, as all applications received will not be returned.</w:t>
            </w:r>
          </w:p>
          <w:p w14:paraId="5BDB00BB" w14:textId="77777777" w:rsidR="00A02BF0" w:rsidRPr="003D7142" w:rsidRDefault="00A02BF0" w:rsidP="00C86FE7">
            <w:pPr>
              <w:suppressAutoHyphens/>
              <w:spacing w:after="0" w:line="264" w:lineRule="auto"/>
              <w:jc w:val="both"/>
              <w:rPr>
                <w:rFonts w:ascii="Calibri" w:hAnsi="Calibri" w:cs="Calibri"/>
                <w:color w:val="000000" w:themeColor="text1"/>
                <w:lang w:val="en-US"/>
              </w:rPr>
            </w:pPr>
          </w:p>
          <w:p w14:paraId="243629F9" w14:textId="4FCAE424" w:rsidR="00A02BF0" w:rsidRPr="0048009A" w:rsidRDefault="00A02BF0" w:rsidP="00CE70C1">
            <w:pPr>
              <w:suppressAutoHyphens/>
              <w:spacing w:after="0" w:line="264" w:lineRule="auto"/>
              <w:jc w:val="both"/>
              <w:rPr>
                <w:rFonts w:ascii="Calibri" w:hAnsi="Calibri" w:cs="Calibri"/>
                <w:color w:val="000000" w:themeColor="text1"/>
                <w:lang w:val="en-US"/>
              </w:rPr>
            </w:pPr>
            <w:r w:rsidRPr="0048009A">
              <w:rPr>
                <w:rFonts w:ascii="Calibri" w:hAnsi="Calibri" w:cs="Calibri"/>
                <w:b/>
                <w:bCs/>
                <w:i/>
                <w:iCs/>
                <w:color w:val="000000" w:themeColor="text1"/>
                <w:lang w:val="en-US"/>
              </w:rPr>
              <w:t>Submission Requirements</w:t>
            </w:r>
            <w:r w:rsidRPr="0048009A">
              <w:rPr>
                <w:rFonts w:ascii="Calibri" w:hAnsi="Calibri" w:cs="Calibri"/>
                <w:color w:val="000000" w:themeColor="text1"/>
                <w:lang w:val="en-US"/>
              </w:rPr>
              <w:t>:</w:t>
            </w:r>
          </w:p>
          <w:p w14:paraId="7FBF5D46" w14:textId="0DC4058A" w:rsidR="00A02BF0" w:rsidRPr="0048009A" w:rsidRDefault="0CE19D10" w:rsidP="009970DC">
            <w:pPr>
              <w:pStyle w:val="a9"/>
              <w:numPr>
                <w:ilvl w:val="0"/>
                <w:numId w:val="3"/>
              </w:numPr>
              <w:suppressAutoHyphens/>
              <w:spacing w:line="264" w:lineRule="auto"/>
              <w:ind w:left="347" w:hanging="293"/>
              <w:jc w:val="both"/>
              <w:rPr>
                <w:rFonts w:ascii="Calibri" w:hAnsi="Calibri" w:cs="Calibri"/>
                <w:color w:val="000000" w:themeColor="text1"/>
                <w:sz w:val="22"/>
                <w:szCs w:val="22"/>
                <w:lang w:val="en-US"/>
              </w:rPr>
            </w:pPr>
            <w:r w:rsidRPr="0048009A">
              <w:rPr>
                <w:rFonts w:ascii="Calibri" w:hAnsi="Calibri" w:cs="Calibri"/>
                <w:b/>
                <w:bCs/>
                <w:color w:val="000000" w:themeColor="text1"/>
                <w:sz w:val="22"/>
                <w:szCs w:val="22"/>
                <w:lang w:val="en-US"/>
              </w:rPr>
              <w:t>Format:</w:t>
            </w:r>
            <w:r w:rsidRPr="0048009A">
              <w:rPr>
                <w:rFonts w:ascii="Calibri" w:hAnsi="Calibri" w:cs="Calibri"/>
                <w:color w:val="000000" w:themeColor="text1"/>
                <w:sz w:val="22"/>
                <w:szCs w:val="22"/>
                <w:lang w:val="en-US"/>
              </w:rPr>
              <w:t xml:space="preserve"> A4 paper, Calibri – </w:t>
            </w:r>
            <w:r w:rsidR="00046A99" w:rsidRPr="0048009A">
              <w:rPr>
                <w:rFonts w:ascii="Calibri" w:hAnsi="Calibri" w:cs="Calibri"/>
                <w:color w:val="000000" w:themeColor="text1"/>
                <w:sz w:val="22"/>
                <w:szCs w:val="22"/>
                <w:lang w:val="en-US"/>
              </w:rPr>
              <w:t xml:space="preserve">11 </w:t>
            </w:r>
            <w:r w:rsidRPr="0048009A">
              <w:rPr>
                <w:rFonts w:ascii="Calibri" w:hAnsi="Calibri" w:cs="Calibri"/>
                <w:color w:val="000000" w:themeColor="text1"/>
                <w:sz w:val="22"/>
                <w:szCs w:val="22"/>
                <w:lang w:val="en-US"/>
              </w:rPr>
              <w:t>points</w:t>
            </w:r>
            <w:r w:rsidR="400C9C9D" w:rsidRPr="0048009A">
              <w:rPr>
                <w:rFonts w:ascii="Calibri" w:hAnsi="Calibri" w:cs="Calibri"/>
                <w:color w:val="000000" w:themeColor="text1"/>
                <w:sz w:val="22"/>
                <w:szCs w:val="22"/>
                <w:lang w:val="en-US"/>
              </w:rPr>
              <w:t>, single spaced, 1-inch (2.54 cm) margins on all sides</w:t>
            </w:r>
          </w:p>
          <w:p w14:paraId="6DEEA415" w14:textId="719E9967" w:rsidR="00A02BF0" w:rsidRPr="003D7142" w:rsidRDefault="0CE19D10" w:rsidP="009970DC">
            <w:pPr>
              <w:pStyle w:val="a9"/>
              <w:numPr>
                <w:ilvl w:val="0"/>
                <w:numId w:val="3"/>
              </w:numPr>
              <w:suppressAutoHyphens/>
              <w:spacing w:line="264" w:lineRule="auto"/>
              <w:ind w:left="347" w:hanging="293"/>
              <w:jc w:val="both"/>
              <w:rPr>
                <w:rFonts w:ascii="Calibri" w:hAnsi="Calibri" w:cs="Calibri"/>
                <w:color w:val="000000" w:themeColor="text1"/>
                <w:sz w:val="22"/>
                <w:szCs w:val="22"/>
                <w:lang w:val="en-US"/>
              </w:rPr>
            </w:pPr>
            <w:r w:rsidRPr="1EBFB513">
              <w:rPr>
                <w:rFonts w:ascii="Calibri" w:hAnsi="Calibri" w:cs="Calibri"/>
                <w:b/>
                <w:bCs/>
                <w:color w:val="000000" w:themeColor="text1"/>
                <w:sz w:val="22"/>
                <w:szCs w:val="22"/>
                <w:lang w:val="en-US"/>
              </w:rPr>
              <w:t>Language:</w:t>
            </w:r>
            <w:r w:rsidRPr="1EBFB513">
              <w:rPr>
                <w:rFonts w:ascii="Calibri" w:hAnsi="Calibri" w:cs="Calibri"/>
                <w:color w:val="000000" w:themeColor="text1"/>
                <w:sz w:val="22"/>
                <w:szCs w:val="22"/>
                <w:lang w:val="en-US"/>
              </w:rPr>
              <w:t xml:space="preserve"> The application and all associated correspondence must be in English and Ukrainian. Any award document resulting from this request will be in English. </w:t>
            </w:r>
          </w:p>
          <w:p w14:paraId="7719BD0D" w14:textId="596442BA" w:rsidR="00A02BF0" w:rsidRPr="00534956" w:rsidRDefault="00A02BF0" w:rsidP="009970DC">
            <w:pPr>
              <w:pStyle w:val="a9"/>
              <w:numPr>
                <w:ilvl w:val="0"/>
                <w:numId w:val="3"/>
              </w:numPr>
              <w:suppressAutoHyphens/>
              <w:spacing w:line="264" w:lineRule="auto"/>
              <w:ind w:left="347" w:hanging="293"/>
              <w:jc w:val="both"/>
              <w:rPr>
                <w:rFonts w:asciiTheme="minorHAnsi" w:hAnsiTheme="minorHAnsi" w:cstheme="minorHAnsi"/>
                <w:color w:val="000000" w:themeColor="text1"/>
                <w:sz w:val="22"/>
                <w:szCs w:val="22"/>
                <w:lang w:val="en-US"/>
              </w:rPr>
            </w:pPr>
            <w:r w:rsidRPr="003D7142">
              <w:rPr>
                <w:rFonts w:ascii="Calibri" w:hAnsi="Calibri" w:cs="Calibri"/>
                <w:b/>
                <w:bCs/>
                <w:color w:val="000000" w:themeColor="text1"/>
                <w:sz w:val="22"/>
                <w:szCs w:val="22"/>
                <w:lang w:val="en-US"/>
              </w:rPr>
              <w:t>Method:</w:t>
            </w:r>
            <w:r w:rsidRPr="003D7142">
              <w:rPr>
                <w:rFonts w:ascii="Calibri" w:hAnsi="Calibri" w:cs="Calibri"/>
                <w:color w:val="000000" w:themeColor="text1"/>
                <w:sz w:val="22"/>
                <w:szCs w:val="22"/>
                <w:lang w:val="en-US"/>
              </w:rPr>
              <w:t xml:space="preserve"> Electronic </w:t>
            </w:r>
            <w:r w:rsidR="00462386" w:rsidRPr="00534956">
              <w:rPr>
                <w:rFonts w:asciiTheme="minorHAnsi" w:hAnsiTheme="minorHAnsi" w:cstheme="minorHAnsi"/>
                <w:color w:val="000000" w:themeColor="text1"/>
                <w:sz w:val="22"/>
                <w:szCs w:val="22"/>
                <w:lang w:val="en-US"/>
              </w:rPr>
              <w:t xml:space="preserve">submission via e-mail </w:t>
            </w:r>
            <w:hyperlink r:id="rId15" w:history="1">
              <w:r w:rsidR="00462386" w:rsidRPr="00534956">
                <w:rPr>
                  <w:rStyle w:val="a4"/>
                  <w:rFonts w:asciiTheme="minorHAnsi" w:hAnsiTheme="minorHAnsi" w:cstheme="minorHAnsi"/>
                  <w:sz w:val="22"/>
                  <w:szCs w:val="22"/>
                  <w:lang w:val="en-US"/>
                </w:rPr>
                <w:t>grants.ukraine@momentum4humanity.org</w:t>
              </w:r>
            </w:hyperlink>
          </w:p>
          <w:p w14:paraId="31768CA4" w14:textId="2BCD1071" w:rsidR="00A02BF0" w:rsidRPr="003D7142" w:rsidRDefault="0CE19D10" w:rsidP="009970DC">
            <w:pPr>
              <w:pStyle w:val="a9"/>
              <w:numPr>
                <w:ilvl w:val="0"/>
                <w:numId w:val="3"/>
              </w:numPr>
              <w:suppressAutoHyphens/>
              <w:spacing w:line="264" w:lineRule="auto"/>
              <w:ind w:left="347" w:hanging="293"/>
              <w:jc w:val="both"/>
              <w:rPr>
                <w:rFonts w:ascii="Calibri" w:hAnsi="Calibri" w:cs="Calibri"/>
                <w:color w:val="000000" w:themeColor="text1"/>
                <w:sz w:val="22"/>
                <w:szCs w:val="22"/>
                <w:lang w:val="en-US"/>
              </w:rPr>
            </w:pPr>
            <w:r w:rsidRPr="1EBFB513">
              <w:rPr>
                <w:rFonts w:ascii="Calibri" w:hAnsi="Calibri" w:cs="Calibri"/>
                <w:b/>
                <w:bCs/>
                <w:color w:val="000000" w:themeColor="text1"/>
                <w:sz w:val="22"/>
                <w:szCs w:val="22"/>
                <w:lang w:val="en-US"/>
              </w:rPr>
              <w:t>Marking</w:t>
            </w:r>
            <w:r w:rsidRPr="1EBFB513">
              <w:rPr>
                <w:rFonts w:ascii="Calibri" w:hAnsi="Calibri" w:cs="Calibri"/>
                <w:color w:val="000000" w:themeColor="text1"/>
                <w:sz w:val="22"/>
                <w:szCs w:val="22"/>
                <w:lang w:val="en-US"/>
              </w:rPr>
              <w:t xml:space="preserve">: </w:t>
            </w:r>
            <w:r w:rsidR="437FA503" w:rsidRPr="1EBFB513">
              <w:rPr>
                <w:rFonts w:ascii="Calibri" w:hAnsi="Calibri" w:cs="Calibri"/>
                <w:color w:val="000000" w:themeColor="text1"/>
                <w:sz w:val="22"/>
                <w:szCs w:val="22"/>
                <w:lang w:val="en-US"/>
              </w:rPr>
              <w:t xml:space="preserve">Entity Name, </w:t>
            </w:r>
            <w:r w:rsidRPr="1EBFB513">
              <w:rPr>
                <w:rFonts w:ascii="Calibri" w:hAnsi="Calibri" w:cs="Calibri"/>
                <w:color w:val="000000" w:themeColor="text1"/>
                <w:sz w:val="22"/>
                <w:szCs w:val="22"/>
                <w:lang w:val="en-US"/>
              </w:rPr>
              <w:t xml:space="preserve">Project Name, RFA # </w:t>
            </w:r>
          </w:p>
          <w:p w14:paraId="2BFE3F3A" w14:textId="415D02C5" w:rsidR="00A02BF0" w:rsidRPr="00534956" w:rsidRDefault="0CE19D10" w:rsidP="009970DC">
            <w:pPr>
              <w:pStyle w:val="a9"/>
              <w:numPr>
                <w:ilvl w:val="0"/>
                <w:numId w:val="3"/>
              </w:numPr>
              <w:suppressAutoHyphens/>
              <w:spacing w:line="264" w:lineRule="auto"/>
              <w:ind w:left="347" w:hanging="293"/>
              <w:jc w:val="both"/>
              <w:rPr>
                <w:rFonts w:ascii="Calibri" w:hAnsi="Calibri" w:cs="Calibri"/>
                <w:color w:val="000000" w:themeColor="text1"/>
                <w:sz w:val="22"/>
                <w:szCs w:val="22"/>
                <w:lang w:val="en-US"/>
              </w:rPr>
            </w:pPr>
            <w:r w:rsidRPr="00534956">
              <w:rPr>
                <w:rFonts w:ascii="Calibri" w:hAnsi="Calibri" w:cs="Calibri"/>
                <w:b/>
                <w:bCs/>
                <w:color w:val="000000" w:themeColor="text1"/>
                <w:sz w:val="22"/>
                <w:szCs w:val="22"/>
                <w:lang w:val="en-US"/>
              </w:rPr>
              <w:t>Authorized Signer</w:t>
            </w:r>
            <w:r w:rsidRPr="00534956">
              <w:rPr>
                <w:rFonts w:ascii="Calibri" w:hAnsi="Calibri" w:cs="Calibri"/>
                <w:color w:val="000000" w:themeColor="text1"/>
                <w:sz w:val="22"/>
                <w:szCs w:val="22"/>
                <w:lang w:val="en-US"/>
              </w:rPr>
              <w:t xml:space="preserve">: Application must be signed by a person duly authorized to submit an </w:t>
            </w:r>
            <w:proofErr w:type="gramStart"/>
            <w:r w:rsidRPr="00534956">
              <w:rPr>
                <w:rFonts w:ascii="Calibri" w:hAnsi="Calibri" w:cs="Calibri"/>
                <w:color w:val="000000" w:themeColor="text1"/>
                <w:sz w:val="22"/>
                <w:szCs w:val="22"/>
                <w:lang w:val="en-US"/>
              </w:rPr>
              <w:t>Application</w:t>
            </w:r>
            <w:proofErr w:type="gramEnd"/>
            <w:r w:rsidRPr="00534956">
              <w:rPr>
                <w:rFonts w:ascii="Calibri" w:hAnsi="Calibri" w:cs="Calibri"/>
                <w:color w:val="000000" w:themeColor="text1"/>
                <w:sz w:val="22"/>
                <w:szCs w:val="22"/>
                <w:lang w:val="en-US"/>
              </w:rPr>
              <w:t xml:space="preserve"> on behalf of the Applicant and to bind the Applicant to the Application.  </w:t>
            </w:r>
          </w:p>
          <w:p w14:paraId="7116F5C9" w14:textId="79A50B24" w:rsidR="00A02BF0" w:rsidRPr="003D7142" w:rsidRDefault="0CE19D10" w:rsidP="009970DC">
            <w:pPr>
              <w:pStyle w:val="a9"/>
              <w:numPr>
                <w:ilvl w:val="0"/>
                <w:numId w:val="3"/>
              </w:numPr>
              <w:suppressAutoHyphens/>
              <w:spacing w:line="264" w:lineRule="auto"/>
              <w:ind w:left="347" w:hanging="293"/>
              <w:jc w:val="both"/>
              <w:rPr>
                <w:rFonts w:ascii="Calibri" w:hAnsi="Calibri" w:cs="Calibri"/>
                <w:color w:val="000000" w:themeColor="text1"/>
                <w:sz w:val="22"/>
                <w:szCs w:val="22"/>
                <w:lang w:val="en-US"/>
              </w:rPr>
            </w:pPr>
            <w:r w:rsidRPr="00534956">
              <w:rPr>
                <w:rFonts w:ascii="Calibri" w:hAnsi="Calibri" w:cs="Calibri"/>
                <w:b/>
                <w:bCs/>
                <w:color w:val="000000" w:themeColor="text1"/>
                <w:sz w:val="22"/>
                <w:szCs w:val="22"/>
                <w:lang w:val="en-US"/>
              </w:rPr>
              <w:t>Authorized Personnel</w:t>
            </w:r>
            <w:r w:rsidRPr="00534956">
              <w:rPr>
                <w:rFonts w:ascii="Calibri" w:hAnsi="Calibri" w:cs="Calibri"/>
                <w:color w:val="000000" w:themeColor="text1"/>
                <w:sz w:val="22"/>
                <w:szCs w:val="22"/>
                <w:lang w:val="en-US"/>
              </w:rPr>
              <w:t>. Provide name, title, email, and telephone number of the person or persons in the entity who are authorized to discuss and accept a grant, if awarded</w:t>
            </w:r>
            <w:r w:rsidRPr="1EBFB513">
              <w:rPr>
                <w:rFonts w:ascii="Calibri" w:hAnsi="Calibri" w:cs="Calibri"/>
                <w:color w:val="000000" w:themeColor="text1"/>
                <w:sz w:val="22"/>
                <w:szCs w:val="22"/>
                <w:lang w:val="en-US"/>
              </w:rPr>
              <w:t>.</w:t>
            </w:r>
          </w:p>
          <w:p w14:paraId="424C925E" w14:textId="7EC2CAC5" w:rsidR="18CA94AD" w:rsidRDefault="18CA94AD" w:rsidP="009970DC">
            <w:pPr>
              <w:pStyle w:val="a9"/>
              <w:numPr>
                <w:ilvl w:val="0"/>
                <w:numId w:val="3"/>
              </w:numPr>
              <w:spacing w:line="264" w:lineRule="auto"/>
              <w:ind w:left="347" w:hanging="293"/>
              <w:jc w:val="both"/>
              <w:rPr>
                <w:rFonts w:ascii="Calibri" w:hAnsi="Calibri" w:cs="Calibri"/>
                <w:color w:val="000000" w:themeColor="text1"/>
                <w:sz w:val="22"/>
                <w:szCs w:val="22"/>
                <w:lang w:val="en-US"/>
              </w:rPr>
            </w:pPr>
            <w:r w:rsidRPr="00534956">
              <w:rPr>
                <w:rFonts w:ascii="Calibri" w:hAnsi="Calibri" w:cs="Calibri"/>
                <w:b/>
                <w:bCs/>
                <w:color w:val="000000" w:themeColor="text1"/>
                <w:sz w:val="22"/>
                <w:szCs w:val="22"/>
                <w:lang w:val="en-US"/>
              </w:rPr>
              <w:t>Page Limits</w:t>
            </w:r>
            <w:r w:rsidRPr="1EBFB513">
              <w:rPr>
                <w:rFonts w:ascii="Calibri" w:hAnsi="Calibri" w:cs="Calibri"/>
                <w:color w:val="000000" w:themeColor="text1"/>
                <w:sz w:val="22"/>
                <w:szCs w:val="22"/>
                <w:lang w:val="en-US"/>
              </w:rPr>
              <w:t xml:space="preserve">: Maximum of </w:t>
            </w:r>
            <w:r w:rsidR="003C4C99">
              <w:rPr>
                <w:rFonts w:ascii="Calibri" w:hAnsi="Calibri" w:cs="Calibri"/>
                <w:color w:val="000000" w:themeColor="text1"/>
                <w:sz w:val="22"/>
                <w:szCs w:val="22"/>
                <w:lang w:val="en-US"/>
              </w:rPr>
              <w:t>10</w:t>
            </w:r>
            <w:r w:rsidRPr="1EBFB513">
              <w:rPr>
                <w:rFonts w:ascii="Calibri" w:hAnsi="Calibri" w:cs="Calibri"/>
                <w:color w:val="000000" w:themeColor="text1"/>
                <w:sz w:val="22"/>
                <w:szCs w:val="22"/>
                <w:lang w:val="en-US"/>
              </w:rPr>
              <w:t xml:space="preserve"> pages for the technical proposal (cover page and annexes do not count towards the </w:t>
            </w:r>
            <w:r w:rsidR="003C4C99">
              <w:rPr>
                <w:rFonts w:ascii="Calibri" w:hAnsi="Calibri" w:cs="Calibri"/>
                <w:color w:val="000000" w:themeColor="text1"/>
                <w:sz w:val="22"/>
                <w:szCs w:val="22"/>
                <w:lang w:val="en-US"/>
              </w:rPr>
              <w:t>10</w:t>
            </w:r>
            <w:r w:rsidRPr="1EBFB513">
              <w:rPr>
                <w:rFonts w:ascii="Calibri" w:hAnsi="Calibri" w:cs="Calibri"/>
                <w:color w:val="000000" w:themeColor="text1"/>
                <w:sz w:val="22"/>
                <w:szCs w:val="22"/>
                <w:lang w:val="en-US"/>
              </w:rPr>
              <w:t>-page limit)</w:t>
            </w:r>
          </w:p>
          <w:p w14:paraId="6122C9AF" w14:textId="6FA97381" w:rsidR="1EBFB513" w:rsidRDefault="1EBFB513" w:rsidP="1EBFB513">
            <w:pPr>
              <w:pStyle w:val="a9"/>
              <w:spacing w:line="264" w:lineRule="auto"/>
              <w:ind w:left="347" w:hanging="293"/>
              <w:jc w:val="both"/>
              <w:rPr>
                <w:rFonts w:ascii="Calibri" w:hAnsi="Calibri" w:cs="Calibri"/>
                <w:color w:val="000000" w:themeColor="text1"/>
                <w:sz w:val="22"/>
                <w:szCs w:val="22"/>
                <w:lang w:val="en-US"/>
              </w:rPr>
            </w:pPr>
          </w:p>
          <w:p w14:paraId="642AAAE6" w14:textId="2DEE4F4E" w:rsidR="00A02BF0" w:rsidRPr="003D7142" w:rsidRDefault="00A02BF0" w:rsidP="00CE70C1">
            <w:pPr>
              <w:suppressAutoHyphens/>
              <w:spacing w:after="0" w:line="264" w:lineRule="auto"/>
              <w:jc w:val="both"/>
              <w:rPr>
                <w:rFonts w:ascii="Calibri" w:hAnsi="Calibri" w:cs="Calibri"/>
                <w:b/>
                <w:bCs/>
                <w:i/>
                <w:iCs/>
                <w:color w:val="000000" w:themeColor="text1"/>
                <w:lang w:val="en-US"/>
              </w:rPr>
            </w:pPr>
            <w:r w:rsidRPr="003D7142">
              <w:rPr>
                <w:rFonts w:ascii="Calibri" w:hAnsi="Calibri" w:cs="Calibri"/>
                <w:b/>
                <w:bCs/>
                <w:i/>
                <w:iCs/>
                <w:color w:val="000000" w:themeColor="text1"/>
                <w:lang w:val="en-US"/>
              </w:rPr>
              <w:t xml:space="preserve">Late Applications  </w:t>
            </w:r>
          </w:p>
          <w:p w14:paraId="51482F9F" w14:textId="59B11BE2" w:rsidR="00A02BF0" w:rsidRPr="003D7142" w:rsidRDefault="0CE19D10" w:rsidP="1EBFB513">
            <w:pPr>
              <w:spacing w:after="0" w:line="264" w:lineRule="auto"/>
              <w:jc w:val="both"/>
              <w:rPr>
                <w:rFonts w:ascii="Calibri" w:hAnsi="Calibri" w:cs="Calibri"/>
                <w:color w:val="000000" w:themeColor="text1"/>
                <w:lang w:val="en-US"/>
              </w:rPr>
            </w:pPr>
            <w:r w:rsidRPr="1EBFB513">
              <w:rPr>
                <w:rFonts w:ascii="Calibri" w:hAnsi="Calibri" w:cs="Calibri"/>
                <w:color w:val="000000" w:themeColor="text1"/>
                <w:lang w:val="en-US"/>
              </w:rPr>
              <w:t xml:space="preserve">Applicants bear full responsibility for making sure their submissions are received in line with the guidelines provided in this document. Any application submitted after the deadline will be deemed ineligible and automatically rejected, regardless of the reason for the delay – even if it was due to factors outside the Applicant’s control. An exception will be made only if the delay was solely caused by </w:t>
            </w:r>
            <w:r w:rsidR="6570DFCC" w:rsidRPr="1EBFB513">
              <w:rPr>
                <w:rFonts w:ascii="Calibri" w:hAnsi="Calibri" w:cs="Calibri"/>
                <w:color w:val="000000" w:themeColor="text1"/>
                <w:lang w:val="en-US"/>
              </w:rPr>
              <w:t>Rehab4U</w:t>
            </w:r>
            <w:r w:rsidR="65E69303" w:rsidRPr="1EBFB513">
              <w:rPr>
                <w:rFonts w:ascii="Calibri" w:hAnsi="Calibri" w:cs="Calibri"/>
                <w:color w:val="000000" w:themeColor="text1"/>
                <w:lang w:val="en-US"/>
              </w:rPr>
              <w:t xml:space="preserve"> or</w:t>
            </w:r>
            <w:r w:rsidRPr="1EBFB513">
              <w:rPr>
                <w:rFonts w:ascii="Calibri" w:hAnsi="Calibri" w:cs="Calibri"/>
                <w:color w:val="000000" w:themeColor="text1"/>
                <w:lang w:val="en-US"/>
              </w:rPr>
              <w:t xml:space="preserve"> </w:t>
            </w:r>
            <w:r w:rsidR="6DD968F2" w:rsidRPr="1EBFB513">
              <w:rPr>
                <w:rFonts w:ascii="Calibri" w:hAnsi="Calibri" w:cs="Calibri"/>
                <w:color w:val="000000" w:themeColor="text1"/>
                <w:lang w:val="en-US"/>
              </w:rPr>
              <w:t>Momentum Wheels for Humanity</w:t>
            </w:r>
            <w:r w:rsidRPr="1EBFB513">
              <w:rPr>
                <w:rFonts w:ascii="Calibri" w:hAnsi="Calibri" w:cs="Calibri"/>
                <w:color w:val="000000" w:themeColor="text1"/>
                <w:lang w:val="en-US"/>
              </w:rPr>
              <w:t xml:space="preserve"> staff or representatives.</w:t>
            </w:r>
          </w:p>
          <w:p w14:paraId="19814338" w14:textId="77777777" w:rsidR="00A02BF0" w:rsidRPr="003D7142" w:rsidRDefault="00A02BF0" w:rsidP="00CE70C1">
            <w:pPr>
              <w:suppressAutoHyphens/>
              <w:spacing w:after="0" w:line="264" w:lineRule="auto"/>
              <w:jc w:val="both"/>
              <w:rPr>
                <w:rFonts w:ascii="Calibri" w:hAnsi="Calibri" w:cs="Calibri"/>
                <w:color w:val="000000" w:themeColor="text1"/>
                <w:lang w:val="en-US"/>
              </w:rPr>
            </w:pPr>
          </w:p>
          <w:p w14:paraId="0EFC7EB5" w14:textId="77777777" w:rsidR="00A02BF0" w:rsidRPr="003D7142" w:rsidRDefault="00A02BF0" w:rsidP="00CE70C1">
            <w:pPr>
              <w:suppressAutoHyphens/>
              <w:spacing w:after="0" w:line="264" w:lineRule="auto"/>
              <w:jc w:val="both"/>
              <w:rPr>
                <w:rFonts w:ascii="Calibri" w:hAnsi="Calibri" w:cs="Calibri"/>
                <w:b/>
                <w:bCs/>
                <w:i/>
                <w:iCs/>
                <w:color w:val="000000" w:themeColor="text1"/>
                <w:lang w:val="en-US"/>
              </w:rPr>
            </w:pPr>
            <w:r w:rsidRPr="003D7142">
              <w:rPr>
                <w:rFonts w:ascii="Calibri" w:hAnsi="Calibri" w:cs="Calibri"/>
                <w:b/>
                <w:bCs/>
                <w:i/>
                <w:iCs/>
                <w:color w:val="000000" w:themeColor="text1"/>
                <w:lang w:val="en-US"/>
              </w:rPr>
              <w:t xml:space="preserve">Modification/Withdrawal of Applications  </w:t>
            </w:r>
          </w:p>
          <w:p w14:paraId="7F233F8C" w14:textId="2EF39DB7" w:rsidR="00A02BF0" w:rsidRPr="003D7142" w:rsidRDefault="00A02BF0" w:rsidP="00CE70C1">
            <w:pPr>
              <w:suppressAutoHyphens/>
              <w:spacing w:after="0" w:line="264" w:lineRule="auto"/>
              <w:jc w:val="both"/>
              <w:rPr>
                <w:rFonts w:ascii="Calibri" w:hAnsi="Calibri" w:cs="Calibri"/>
                <w:lang w:val="en-US"/>
              </w:rPr>
            </w:pPr>
            <w:r w:rsidRPr="003D7142">
              <w:rPr>
                <w:rFonts w:ascii="Calibri" w:hAnsi="Calibri" w:cs="Calibri"/>
                <w:color w:val="000000" w:themeColor="text1"/>
                <w:lang w:val="en-US"/>
              </w:rPr>
              <w:t xml:space="preserve">Each Applicant has the right to withdraw, revise, or amend their submission after it has been submitted to the </w:t>
            </w:r>
            <w:r w:rsidR="000E7B9D" w:rsidRPr="003D7142">
              <w:rPr>
                <w:rFonts w:ascii="Calibri" w:hAnsi="Calibri" w:cs="Calibri"/>
                <w:color w:val="000000" w:themeColor="text1"/>
                <w:lang w:val="en-US"/>
              </w:rPr>
              <w:t>Rehab4U</w:t>
            </w:r>
            <w:r w:rsidRPr="003D7142">
              <w:rPr>
                <w:rFonts w:ascii="Calibri" w:hAnsi="Calibri" w:cs="Calibri"/>
                <w:color w:val="000000" w:themeColor="text1"/>
                <w:lang w:val="en-US"/>
              </w:rPr>
              <w:t xml:space="preserve"> Project, </w:t>
            </w:r>
            <w:proofErr w:type="gramStart"/>
            <w:r w:rsidRPr="003D7142">
              <w:rPr>
                <w:rFonts w:ascii="Calibri" w:hAnsi="Calibri" w:cs="Calibri"/>
                <w:color w:val="000000" w:themeColor="text1"/>
                <w:lang w:val="en-US"/>
              </w:rPr>
              <w:t>as long as</w:t>
            </w:r>
            <w:proofErr w:type="gramEnd"/>
            <w:r w:rsidRPr="003D7142">
              <w:rPr>
                <w:rFonts w:ascii="Calibri" w:hAnsi="Calibri" w:cs="Calibri"/>
                <w:color w:val="000000" w:themeColor="text1"/>
                <w:lang w:val="en-US"/>
              </w:rPr>
              <w:t xml:space="preserve"> the request is made prior to the offer deadline.</w:t>
            </w:r>
          </w:p>
        </w:tc>
      </w:tr>
      <w:tr w:rsidR="00A02BF0" w:rsidRPr="003D7142" w14:paraId="6E260EBE" w14:textId="77777777" w:rsidTr="00111BBF">
        <w:tc>
          <w:tcPr>
            <w:tcW w:w="10377" w:type="dxa"/>
            <w:gridSpan w:val="2"/>
          </w:tcPr>
          <w:p w14:paraId="55E6FF0D" w14:textId="7DC2268D" w:rsidR="00A02BF0" w:rsidRPr="003D7142" w:rsidRDefault="00A02BF0" w:rsidP="009970DC">
            <w:pPr>
              <w:pStyle w:val="a9"/>
              <w:numPr>
                <w:ilvl w:val="0"/>
                <w:numId w:val="16"/>
              </w:numPr>
              <w:spacing w:line="264" w:lineRule="auto"/>
              <w:ind w:right="124"/>
              <w:rPr>
                <w:rFonts w:ascii="Calibri" w:hAnsi="Calibri" w:cs="Calibri"/>
                <w:color w:val="000000" w:themeColor="text1"/>
                <w:sz w:val="22"/>
                <w:szCs w:val="22"/>
                <w:lang w:val="en-US"/>
              </w:rPr>
            </w:pPr>
            <w:r w:rsidRPr="00534956">
              <w:rPr>
                <w:rFonts w:ascii="Calibri" w:hAnsi="Calibri" w:cs="Calibri"/>
                <w:b/>
                <w:color w:val="000000"/>
                <w:sz w:val="22"/>
                <w:szCs w:val="22"/>
                <w:u w:val="single"/>
                <w:lang w:val="en-US"/>
              </w:rPr>
              <w:lastRenderedPageBreak/>
              <w:t>Questions</w:t>
            </w:r>
            <w:r w:rsidRPr="003D7142">
              <w:rPr>
                <w:rFonts w:ascii="Calibri" w:hAnsi="Calibri" w:cs="Calibri"/>
                <w:b/>
                <w:bCs/>
                <w:color w:val="000000" w:themeColor="text1"/>
                <w:sz w:val="22"/>
                <w:szCs w:val="22"/>
                <w:u w:val="single"/>
                <w:lang w:val="en-US"/>
              </w:rPr>
              <w:t xml:space="preserve"> and Clarifications</w:t>
            </w:r>
            <w:r w:rsidRPr="003D7142">
              <w:rPr>
                <w:rFonts w:ascii="Calibri" w:hAnsi="Calibri" w:cs="Calibri"/>
                <w:color w:val="000000" w:themeColor="text1"/>
                <w:sz w:val="22"/>
                <w:szCs w:val="22"/>
                <w:u w:val="single"/>
                <w:lang w:val="en-US"/>
              </w:rPr>
              <w:t>:</w:t>
            </w:r>
            <w:r w:rsidRPr="003D7142">
              <w:rPr>
                <w:rFonts w:ascii="Calibri" w:hAnsi="Calibri" w:cs="Calibri"/>
                <w:color w:val="000000" w:themeColor="text1"/>
                <w:sz w:val="22"/>
                <w:szCs w:val="22"/>
                <w:lang w:val="en-US"/>
              </w:rPr>
              <w:t xml:space="preserve"> </w:t>
            </w:r>
          </w:p>
          <w:p w14:paraId="79B198D7" w14:textId="71A436A2" w:rsidR="00A02BF0" w:rsidRPr="003D7142" w:rsidRDefault="00A02BF0" w:rsidP="00F341C8">
            <w:pPr>
              <w:suppressAutoHyphens/>
              <w:spacing w:after="0" w:line="264" w:lineRule="auto"/>
              <w:jc w:val="both"/>
              <w:rPr>
                <w:rFonts w:ascii="Calibri" w:hAnsi="Calibri" w:cs="Calibri"/>
                <w:color w:val="000000" w:themeColor="text1"/>
                <w:lang w:val="en-US"/>
              </w:rPr>
            </w:pPr>
            <w:r w:rsidRPr="003D7142">
              <w:rPr>
                <w:rFonts w:ascii="Calibri" w:hAnsi="Calibri" w:cs="Calibri"/>
                <w:color w:val="000000" w:themeColor="text1"/>
                <w:lang w:val="en-US"/>
              </w:rPr>
              <w:t>All questions and requests for clarification regarding requirements of this RFA may be sent prior to</w:t>
            </w:r>
            <w:r w:rsidR="003C4C99">
              <w:rPr>
                <w:rFonts w:ascii="Calibri" w:hAnsi="Calibri" w:cs="Calibri"/>
                <w:color w:val="000000" w:themeColor="text1"/>
                <w:lang w:val="en-US"/>
              </w:rPr>
              <w:t xml:space="preserve"> </w:t>
            </w:r>
            <w:r w:rsidR="00BC4A40">
              <w:rPr>
                <w:rFonts w:ascii="Calibri" w:hAnsi="Calibri" w:cs="Calibri"/>
                <w:color w:val="000000" w:themeColor="text1"/>
              </w:rPr>
              <w:t xml:space="preserve">          </w:t>
            </w:r>
            <w:r w:rsidR="003C4C99" w:rsidRPr="00BC4A40">
              <w:rPr>
                <w:rFonts w:ascii="Calibri" w:hAnsi="Calibri" w:cs="Calibri"/>
                <w:b/>
                <w:bCs/>
                <w:i/>
                <w:iCs/>
                <w:color w:val="000000" w:themeColor="text1"/>
                <w:lang w:val="en-US"/>
              </w:rPr>
              <w:t>February 1</w:t>
            </w:r>
            <w:r w:rsidR="009E65FF" w:rsidRPr="00BC4A40">
              <w:rPr>
                <w:rFonts w:ascii="Calibri" w:hAnsi="Calibri" w:cs="Calibri"/>
                <w:b/>
                <w:bCs/>
                <w:i/>
                <w:iCs/>
                <w:color w:val="000000" w:themeColor="text1"/>
                <w:lang w:val="en-US"/>
              </w:rPr>
              <w:t>8</w:t>
            </w:r>
            <w:r w:rsidR="003C4C99" w:rsidRPr="00BC4A40">
              <w:rPr>
                <w:rFonts w:ascii="Calibri" w:hAnsi="Calibri" w:cs="Calibri"/>
                <w:b/>
                <w:bCs/>
                <w:i/>
                <w:iCs/>
                <w:color w:val="000000" w:themeColor="text1"/>
                <w:lang w:val="en-US"/>
              </w:rPr>
              <w:t xml:space="preserve">, 2026 </w:t>
            </w:r>
            <w:r w:rsidR="003C4C99" w:rsidRPr="00BC4A40">
              <w:rPr>
                <w:rFonts w:ascii="Calibri" w:hAnsi="Calibri" w:cs="Calibri"/>
                <w:b/>
                <w:bCs/>
                <w:i/>
                <w:iCs/>
                <w:lang w:val="en-US"/>
              </w:rPr>
              <w:t>23:00 hours (11 pm) Kyiv time</w:t>
            </w:r>
            <w:r w:rsidRPr="003D7142">
              <w:rPr>
                <w:rFonts w:ascii="Calibri" w:hAnsi="Calibri" w:cs="Calibri"/>
                <w:color w:val="000000" w:themeColor="text1"/>
                <w:lang w:val="en-US"/>
              </w:rPr>
              <w:t xml:space="preserve">, via e-mail </w:t>
            </w:r>
            <w:hyperlink r:id="rId16" w:history="1">
              <w:r w:rsidR="007E2F2D" w:rsidRPr="007E2F2D">
                <w:rPr>
                  <w:rStyle w:val="a4"/>
                  <w:rFonts w:ascii="Calibri" w:hAnsi="Calibri" w:cs="Calibri"/>
                </w:rPr>
                <w:t>grants.ukraine@momentum4humanity.org</w:t>
              </w:r>
            </w:hyperlink>
            <w:r w:rsidRPr="003D7142">
              <w:rPr>
                <w:rFonts w:ascii="Calibri" w:hAnsi="Calibri" w:cs="Calibri"/>
                <w:color w:val="000000" w:themeColor="text1"/>
                <w:lang w:val="en-US"/>
              </w:rPr>
              <w:t xml:space="preserve">. </w:t>
            </w:r>
          </w:p>
          <w:p w14:paraId="0F32205B" w14:textId="03D17C81" w:rsidR="00A02BF0" w:rsidRPr="003D7142" w:rsidRDefault="00A02BF0" w:rsidP="00F341C8">
            <w:pPr>
              <w:suppressAutoHyphens/>
              <w:spacing w:after="0" w:line="264" w:lineRule="auto"/>
              <w:jc w:val="both"/>
              <w:rPr>
                <w:rFonts w:ascii="Calibri" w:hAnsi="Calibri" w:cs="Calibri"/>
                <w:color w:val="000000" w:themeColor="text1"/>
                <w:lang w:val="en-US"/>
              </w:rPr>
            </w:pPr>
            <w:r w:rsidRPr="003D7142">
              <w:rPr>
                <w:rFonts w:ascii="Calibri" w:hAnsi="Calibri" w:cs="Calibri"/>
                <w:color w:val="000000" w:themeColor="text1"/>
                <w:lang w:val="en-US"/>
              </w:rPr>
              <w:t xml:space="preserve">Only written questions and requests for clarification received by </w:t>
            </w:r>
            <w:r w:rsidR="00674A83">
              <w:rPr>
                <w:rFonts w:ascii="Calibri" w:hAnsi="Calibri" w:cs="Calibri"/>
                <w:color w:val="000000" w:themeColor="text1"/>
                <w:lang w:val="en-US"/>
              </w:rPr>
              <w:t>this time</w:t>
            </w:r>
            <w:r w:rsidRPr="003D7142">
              <w:rPr>
                <w:rFonts w:ascii="Calibri" w:hAnsi="Calibri" w:cs="Calibri"/>
                <w:color w:val="000000" w:themeColor="text1"/>
                <w:lang w:val="en-US"/>
              </w:rPr>
              <w:t xml:space="preserve"> will receive a response.</w:t>
            </w:r>
          </w:p>
          <w:p w14:paraId="049724EF" w14:textId="0965D505" w:rsidR="00A02BF0" w:rsidRPr="003D7142" w:rsidRDefault="0CE19D10" w:rsidP="1EBFB513">
            <w:pPr>
              <w:spacing w:after="0" w:line="264" w:lineRule="auto"/>
              <w:jc w:val="both"/>
              <w:rPr>
                <w:rFonts w:ascii="Calibri" w:hAnsi="Calibri" w:cs="Calibri"/>
                <w:color w:val="000000" w:themeColor="text1"/>
                <w:lang w:val="en-US"/>
              </w:rPr>
            </w:pPr>
            <w:r w:rsidRPr="00534956">
              <w:rPr>
                <w:rFonts w:ascii="Calibri" w:hAnsi="Calibri" w:cs="Calibri"/>
                <w:color w:val="000000" w:themeColor="text1"/>
                <w:lang w:val="en-US"/>
              </w:rPr>
              <w:t xml:space="preserve">By </w:t>
            </w:r>
            <w:r w:rsidR="003C4C99">
              <w:rPr>
                <w:rFonts w:ascii="Calibri" w:hAnsi="Calibri" w:cs="Calibri"/>
                <w:color w:val="000000" w:themeColor="text1"/>
                <w:lang w:val="en-US"/>
              </w:rPr>
              <w:t xml:space="preserve">February </w:t>
            </w:r>
            <w:r w:rsidR="009E65FF">
              <w:rPr>
                <w:rFonts w:ascii="Calibri" w:hAnsi="Calibri" w:cs="Calibri"/>
                <w:color w:val="000000" w:themeColor="text1"/>
                <w:lang w:val="en-US"/>
              </w:rPr>
              <w:t>20</w:t>
            </w:r>
            <w:r w:rsidR="003C4C99">
              <w:rPr>
                <w:rFonts w:ascii="Calibri" w:hAnsi="Calibri" w:cs="Calibri"/>
                <w:color w:val="000000" w:themeColor="text1"/>
                <w:lang w:val="en-US"/>
              </w:rPr>
              <w:t>, 2026</w:t>
            </w:r>
            <w:r w:rsidR="2152C9B1" w:rsidRPr="41A13E88">
              <w:rPr>
                <w:rFonts w:ascii="Calibri" w:hAnsi="Calibri" w:cs="Calibri"/>
                <w:color w:val="000000" w:themeColor="text1"/>
                <w:lang w:val="en-US"/>
              </w:rPr>
              <w:t>,</w:t>
            </w:r>
            <w:r w:rsidRPr="00534956">
              <w:rPr>
                <w:rFonts w:ascii="Calibri" w:hAnsi="Calibri" w:cs="Calibri"/>
                <w:color w:val="000000" w:themeColor="text1"/>
                <w:lang w:val="en-US"/>
              </w:rPr>
              <w:t xml:space="preserve"> we anticipate providing responses to the requests for </w:t>
            </w:r>
            <w:r w:rsidR="22EA88DC" w:rsidRPr="41A13E88">
              <w:rPr>
                <w:rFonts w:ascii="Calibri" w:hAnsi="Calibri" w:cs="Calibri"/>
                <w:color w:val="000000" w:themeColor="text1"/>
                <w:lang w:val="en-US"/>
              </w:rPr>
              <w:t>clarification.</w:t>
            </w:r>
            <w:r w:rsidRPr="00534956">
              <w:rPr>
                <w:rFonts w:ascii="Calibri" w:hAnsi="Calibri" w:cs="Calibri"/>
                <w:color w:val="000000" w:themeColor="text1"/>
                <w:lang w:val="en-US"/>
              </w:rPr>
              <w:t xml:space="preserve"> </w:t>
            </w:r>
            <w:r w:rsidR="6414BA13" w:rsidRPr="1EBFB513">
              <w:rPr>
                <w:rFonts w:ascii="Calibri" w:hAnsi="Calibri" w:cs="Calibri"/>
                <w:color w:val="000000" w:themeColor="text1"/>
                <w:lang w:val="en-US"/>
              </w:rPr>
              <w:t xml:space="preserve">Responses will be distributed </w:t>
            </w:r>
            <w:r w:rsidR="4DB46816" w:rsidRPr="1EBFB513">
              <w:rPr>
                <w:rFonts w:ascii="Calibri" w:hAnsi="Calibri" w:cs="Calibri"/>
                <w:color w:val="000000" w:themeColor="text1"/>
                <w:lang w:val="en-US"/>
              </w:rPr>
              <w:t xml:space="preserve">to </w:t>
            </w:r>
            <w:r w:rsidR="6414BA13" w:rsidRPr="1EBFB513">
              <w:rPr>
                <w:rFonts w:ascii="Calibri" w:hAnsi="Calibri" w:cs="Calibri"/>
                <w:color w:val="000000" w:themeColor="text1"/>
                <w:lang w:val="en-US"/>
              </w:rPr>
              <w:t>a</w:t>
            </w:r>
            <w:r w:rsidR="00797BA2">
              <w:rPr>
                <w:rFonts w:ascii="Calibri" w:hAnsi="Calibri" w:cs="Calibri"/>
                <w:color w:val="000000" w:themeColor="text1"/>
                <w:lang w:val="en-US"/>
              </w:rPr>
              <w:t>l</w:t>
            </w:r>
            <w:r w:rsidR="6414BA13" w:rsidRPr="1EBFB513">
              <w:rPr>
                <w:rFonts w:ascii="Calibri" w:hAnsi="Calibri" w:cs="Calibri"/>
                <w:color w:val="000000" w:themeColor="text1"/>
                <w:lang w:val="en-US"/>
              </w:rPr>
              <w:t>l</w:t>
            </w:r>
            <w:r w:rsidR="418A4B9E" w:rsidRPr="1EBFB513">
              <w:rPr>
                <w:rFonts w:ascii="Calibri" w:hAnsi="Calibri" w:cs="Calibri"/>
                <w:color w:val="000000" w:themeColor="text1"/>
                <w:lang w:val="en-US"/>
              </w:rPr>
              <w:t xml:space="preserve"> potential</w:t>
            </w:r>
            <w:r w:rsidR="6414BA13" w:rsidRPr="1EBFB513">
              <w:rPr>
                <w:rFonts w:ascii="Calibri" w:hAnsi="Calibri" w:cs="Calibri"/>
                <w:color w:val="000000" w:themeColor="text1"/>
                <w:lang w:val="en-US"/>
              </w:rPr>
              <w:t xml:space="preserve"> Ap</w:t>
            </w:r>
            <w:r w:rsidR="1D760103" w:rsidRPr="1EBFB513">
              <w:rPr>
                <w:rFonts w:ascii="Calibri" w:hAnsi="Calibri" w:cs="Calibri"/>
                <w:color w:val="000000" w:themeColor="text1"/>
                <w:lang w:val="en-US"/>
              </w:rPr>
              <w:t xml:space="preserve">plicants </w:t>
            </w:r>
          </w:p>
          <w:p w14:paraId="4E14510C" w14:textId="77777777" w:rsidR="00A02BF0" w:rsidRPr="003D7142" w:rsidRDefault="00A02BF0" w:rsidP="00C86FE7">
            <w:pPr>
              <w:suppressAutoHyphens/>
              <w:spacing w:after="0" w:line="264" w:lineRule="auto"/>
              <w:jc w:val="both"/>
              <w:rPr>
                <w:rFonts w:ascii="Calibri" w:hAnsi="Calibri" w:cs="Calibri"/>
                <w:color w:val="000000" w:themeColor="text1"/>
                <w:lang w:val="en-US"/>
              </w:rPr>
            </w:pPr>
            <w:r w:rsidRPr="003D7142">
              <w:rPr>
                <w:rFonts w:ascii="Calibri" w:hAnsi="Calibri" w:cs="Calibri"/>
                <w:color w:val="000000" w:themeColor="text1"/>
                <w:lang w:val="en-US"/>
              </w:rPr>
              <w:t xml:space="preserve">Only written responses from Momentum Wheels for Humanity are considered official and are </w:t>
            </w:r>
            <w:proofErr w:type="gramStart"/>
            <w:r w:rsidRPr="003D7142">
              <w:rPr>
                <w:rFonts w:ascii="Calibri" w:hAnsi="Calibri" w:cs="Calibri"/>
                <w:color w:val="000000" w:themeColor="text1"/>
                <w:lang w:val="en-US"/>
              </w:rPr>
              <w:t>taken into account</w:t>
            </w:r>
            <w:proofErr w:type="gramEnd"/>
            <w:r w:rsidRPr="003D7142">
              <w:rPr>
                <w:rFonts w:ascii="Calibri" w:hAnsi="Calibri" w:cs="Calibri"/>
                <w:color w:val="000000" w:themeColor="text1"/>
                <w:lang w:val="en-US"/>
              </w:rPr>
              <w:t xml:space="preserve"> when considering offers. Any verbal information received from the employees of </w:t>
            </w:r>
            <w:proofErr w:type="gramStart"/>
            <w:r w:rsidRPr="003D7142">
              <w:rPr>
                <w:rFonts w:ascii="Calibri" w:hAnsi="Calibri" w:cs="Calibri"/>
                <w:color w:val="000000" w:themeColor="text1"/>
                <w:lang w:val="en-US"/>
              </w:rPr>
              <w:t>the Momentum</w:t>
            </w:r>
            <w:proofErr w:type="gramEnd"/>
            <w:r w:rsidRPr="003D7142">
              <w:rPr>
                <w:rFonts w:ascii="Calibri" w:hAnsi="Calibri" w:cs="Calibri"/>
                <w:color w:val="000000" w:themeColor="text1"/>
                <w:lang w:val="en-US"/>
              </w:rPr>
              <w:t xml:space="preserve"> Wheels for Humanity or other </w:t>
            </w:r>
            <w:proofErr w:type="gramStart"/>
            <w:r w:rsidRPr="003D7142">
              <w:rPr>
                <w:rFonts w:ascii="Calibri" w:hAnsi="Calibri" w:cs="Calibri"/>
                <w:color w:val="000000" w:themeColor="text1"/>
                <w:lang w:val="en-US"/>
              </w:rPr>
              <w:t>persons</w:t>
            </w:r>
            <w:proofErr w:type="gramEnd"/>
            <w:r w:rsidRPr="003D7142">
              <w:rPr>
                <w:rFonts w:ascii="Calibri" w:hAnsi="Calibri" w:cs="Calibri"/>
                <w:color w:val="000000" w:themeColor="text1"/>
                <w:lang w:val="en-US"/>
              </w:rPr>
              <w:t xml:space="preserve"> cannot be considered an official response to questions concerning this RFA.</w:t>
            </w:r>
          </w:p>
          <w:p w14:paraId="509E2169" w14:textId="655EE235" w:rsidR="000E7B9D" w:rsidRPr="002543BA" w:rsidRDefault="004B6B6B" w:rsidP="00C86FE7">
            <w:pPr>
              <w:suppressAutoHyphens/>
              <w:spacing w:after="0" w:line="264" w:lineRule="auto"/>
              <w:jc w:val="both"/>
              <w:rPr>
                <w:rFonts w:ascii="Calibri" w:hAnsi="Calibri" w:cs="Calibri"/>
                <w:color w:val="000000" w:themeColor="text1"/>
              </w:rPr>
            </w:pPr>
            <w:r>
              <w:rPr>
                <w:rFonts w:ascii="Calibri" w:hAnsi="Calibri" w:cs="Calibri"/>
                <w:color w:val="000000" w:themeColor="text1"/>
                <w:lang w:val="en-US"/>
              </w:rPr>
              <w:t xml:space="preserve">Additionally, </w:t>
            </w:r>
            <w:r w:rsidRPr="00A05528">
              <w:rPr>
                <w:rFonts w:ascii="Calibri" w:hAnsi="Calibri" w:cs="Calibri"/>
                <w:color w:val="000000" w:themeColor="text1"/>
                <w:lang w:val="en-US"/>
              </w:rPr>
              <w:t>to clarify grant procedures and grant objectives</w:t>
            </w:r>
            <w:r>
              <w:rPr>
                <w:rFonts w:ascii="Calibri" w:hAnsi="Calibri" w:cs="Calibri"/>
                <w:color w:val="000000" w:themeColor="text1"/>
                <w:lang w:val="en-US"/>
              </w:rPr>
              <w:t xml:space="preserve">, </w:t>
            </w:r>
            <w:r w:rsidRPr="007E7001">
              <w:rPr>
                <w:rFonts w:ascii="Calibri" w:hAnsi="Calibri" w:cs="Calibri"/>
                <w:color w:val="000000" w:themeColor="text1"/>
                <w:lang w:val="en-US"/>
              </w:rPr>
              <w:t xml:space="preserve">Momentum Wheels for Humanity </w:t>
            </w:r>
            <w:r>
              <w:rPr>
                <w:rFonts w:ascii="Calibri" w:hAnsi="Calibri" w:cs="Calibri"/>
                <w:color w:val="000000" w:themeColor="text1"/>
                <w:lang w:val="en-US"/>
              </w:rPr>
              <w:t>are organizing a</w:t>
            </w:r>
            <w:r w:rsidRPr="00A05528">
              <w:rPr>
                <w:rFonts w:ascii="Calibri" w:hAnsi="Calibri" w:cs="Calibri"/>
                <w:color w:val="000000" w:themeColor="text1"/>
                <w:lang w:val="en-US"/>
              </w:rPr>
              <w:t xml:space="preserve">n </w:t>
            </w:r>
            <w:r>
              <w:rPr>
                <w:rFonts w:ascii="Calibri" w:hAnsi="Calibri" w:cs="Calibri"/>
                <w:color w:val="000000" w:themeColor="text1"/>
                <w:lang w:val="en-US"/>
              </w:rPr>
              <w:t>online</w:t>
            </w:r>
            <w:r w:rsidRPr="00A05528">
              <w:rPr>
                <w:rFonts w:ascii="Calibri" w:hAnsi="Calibri" w:cs="Calibri"/>
                <w:color w:val="000000" w:themeColor="text1"/>
                <w:lang w:val="en-US"/>
              </w:rPr>
              <w:t xml:space="preserve"> informational webinar</w:t>
            </w:r>
            <w:r>
              <w:rPr>
                <w:rFonts w:ascii="Calibri" w:hAnsi="Calibri" w:cs="Calibri"/>
                <w:color w:val="000000" w:themeColor="text1"/>
              </w:rPr>
              <w:t xml:space="preserve"> </w:t>
            </w:r>
            <w:r>
              <w:rPr>
                <w:rFonts w:ascii="Calibri" w:hAnsi="Calibri" w:cs="Calibri"/>
                <w:color w:val="000000" w:themeColor="text1"/>
                <w:lang w:val="en-US"/>
              </w:rPr>
              <w:t xml:space="preserve">that </w:t>
            </w:r>
            <w:r w:rsidRPr="00A05528">
              <w:rPr>
                <w:rFonts w:ascii="Calibri" w:hAnsi="Calibri" w:cs="Calibri"/>
                <w:color w:val="000000" w:themeColor="text1"/>
                <w:lang w:val="en-US"/>
              </w:rPr>
              <w:t xml:space="preserve">will be held at </w:t>
            </w:r>
            <w:r w:rsidR="009E65FF" w:rsidRPr="00BC4A40">
              <w:rPr>
                <w:rFonts w:ascii="Calibri" w:hAnsi="Calibri" w:cs="Calibri"/>
                <w:b/>
                <w:bCs/>
                <w:i/>
                <w:iCs/>
                <w:color w:val="000000" w:themeColor="text1"/>
                <w:lang w:val="en-US"/>
              </w:rPr>
              <w:t>14:00</w:t>
            </w:r>
            <w:r w:rsidRPr="00BC4A40">
              <w:rPr>
                <w:rFonts w:ascii="Calibri" w:hAnsi="Calibri" w:cs="Calibri"/>
                <w:b/>
                <w:bCs/>
                <w:i/>
                <w:iCs/>
                <w:color w:val="000000" w:themeColor="text1"/>
                <w:lang w:val="en-US"/>
              </w:rPr>
              <w:t xml:space="preserve"> hours (</w:t>
            </w:r>
            <w:r w:rsidR="009E65FF" w:rsidRPr="00BC4A40">
              <w:rPr>
                <w:rFonts w:ascii="Calibri" w:hAnsi="Calibri" w:cs="Calibri"/>
                <w:b/>
                <w:bCs/>
                <w:i/>
                <w:iCs/>
                <w:color w:val="000000" w:themeColor="text1"/>
                <w:lang w:val="en-US"/>
              </w:rPr>
              <w:t>2</w:t>
            </w:r>
            <w:r w:rsidRPr="00BC4A40">
              <w:rPr>
                <w:rFonts w:ascii="Calibri" w:hAnsi="Calibri" w:cs="Calibri"/>
                <w:b/>
                <w:bCs/>
                <w:i/>
                <w:iCs/>
                <w:color w:val="000000" w:themeColor="text1"/>
                <w:lang w:val="en-US"/>
              </w:rPr>
              <w:t xml:space="preserve"> pm) </w:t>
            </w:r>
            <w:r w:rsidR="009E65FF" w:rsidRPr="00BC4A40">
              <w:rPr>
                <w:rFonts w:ascii="Calibri" w:hAnsi="Calibri" w:cs="Calibri"/>
                <w:b/>
                <w:bCs/>
                <w:i/>
                <w:iCs/>
                <w:lang w:val="en-US"/>
              </w:rPr>
              <w:t>Kyiv time</w:t>
            </w:r>
            <w:r w:rsidR="009E65FF" w:rsidRPr="00BC4A40">
              <w:rPr>
                <w:rFonts w:ascii="Calibri" w:hAnsi="Calibri" w:cs="Calibri"/>
                <w:b/>
                <w:bCs/>
                <w:i/>
                <w:iCs/>
                <w:color w:val="000000" w:themeColor="text1"/>
                <w:u w:val="single"/>
                <w:lang w:val="en-US"/>
              </w:rPr>
              <w:t xml:space="preserve"> </w:t>
            </w:r>
            <w:r w:rsidRPr="41A13E88">
              <w:rPr>
                <w:rFonts w:ascii="Calibri" w:hAnsi="Calibri" w:cs="Calibri"/>
                <w:b/>
                <w:i/>
                <w:color w:val="000000" w:themeColor="text1"/>
                <w:lang w:val="en-US"/>
              </w:rPr>
              <w:t xml:space="preserve">on </w:t>
            </w:r>
            <w:r w:rsidR="009E65FF" w:rsidRPr="00BC4A40">
              <w:rPr>
                <w:rFonts w:ascii="Calibri" w:hAnsi="Calibri" w:cs="Calibri"/>
                <w:b/>
                <w:bCs/>
                <w:i/>
                <w:iCs/>
                <w:color w:val="000000" w:themeColor="text1"/>
                <w:lang w:val="en-US"/>
              </w:rPr>
              <w:t>February 17, 2026</w:t>
            </w:r>
            <w:r w:rsidRPr="00A05528">
              <w:rPr>
                <w:rFonts w:ascii="Calibri" w:hAnsi="Calibri" w:cs="Calibri"/>
                <w:color w:val="000000" w:themeColor="text1"/>
                <w:lang w:val="en-US"/>
              </w:rPr>
              <w:t xml:space="preserve">. </w:t>
            </w:r>
            <w:r w:rsidR="353393DB" w:rsidRPr="41A13E88">
              <w:rPr>
                <w:rFonts w:ascii="Calibri" w:hAnsi="Calibri" w:cs="Calibri"/>
                <w:color w:val="000000" w:themeColor="text1"/>
                <w:lang w:val="en-US"/>
              </w:rPr>
              <w:t>Link for the registration to the webinar -</w:t>
            </w:r>
            <w:r w:rsidR="114DD578" w:rsidRPr="41A13E88">
              <w:rPr>
                <w:rFonts w:ascii="Calibri" w:hAnsi="Calibri" w:cs="Calibri"/>
                <w:color w:val="000000" w:themeColor="text1"/>
              </w:rPr>
              <w:t xml:space="preserve"> </w:t>
            </w:r>
            <w:hyperlink r:id="rId17">
              <w:r w:rsidR="114DD578" w:rsidRPr="41A13E88">
                <w:rPr>
                  <w:rStyle w:val="a4"/>
                  <w:rFonts w:ascii="Calibri" w:hAnsi="Calibri" w:cs="Calibri"/>
                </w:rPr>
                <w:t>https://us06web.zoom.us/meeting/register/pnqwHI2FR3OBVEhpFHdYuA</w:t>
              </w:r>
            </w:hyperlink>
            <w:r w:rsidR="114DD578" w:rsidRPr="41A13E88">
              <w:rPr>
                <w:rFonts w:ascii="Calibri" w:hAnsi="Calibri" w:cs="Calibri"/>
                <w:color w:val="000000" w:themeColor="text1"/>
              </w:rPr>
              <w:t xml:space="preserve"> </w:t>
            </w:r>
          </w:p>
        </w:tc>
      </w:tr>
      <w:tr w:rsidR="00A02BF0" w:rsidRPr="003D7142" w14:paraId="08A5C312" w14:textId="77777777" w:rsidTr="00111BBF">
        <w:tc>
          <w:tcPr>
            <w:tcW w:w="10377" w:type="dxa"/>
            <w:gridSpan w:val="2"/>
          </w:tcPr>
          <w:p w14:paraId="09495C38" w14:textId="181D455F" w:rsidR="00A02BF0" w:rsidRPr="004B6B6B" w:rsidRDefault="0CE19D10" w:rsidP="009970DC">
            <w:pPr>
              <w:pStyle w:val="a9"/>
              <w:numPr>
                <w:ilvl w:val="0"/>
                <w:numId w:val="16"/>
              </w:numPr>
              <w:spacing w:line="264" w:lineRule="auto"/>
              <w:ind w:right="124"/>
              <w:rPr>
                <w:rFonts w:ascii="Calibri" w:hAnsi="Calibri" w:cs="Calibri"/>
                <w:b/>
                <w:bCs/>
                <w:color w:val="000000" w:themeColor="text1"/>
                <w:sz w:val="22"/>
                <w:szCs w:val="22"/>
                <w:u w:val="single"/>
                <w:lang w:val="en-US"/>
              </w:rPr>
            </w:pPr>
            <w:r w:rsidRPr="004B6B6B">
              <w:rPr>
                <w:rFonts w:ascii="Calibri" w:hAnsi="Calibri" w:cs="Calibri"/>
                <w:b/>
                <w:bCs/>
                <w:color w:val="000000" w:themeColor="text1"/>
                <w:sz w:val="22"/>
                <w:szCs w:val="22"/>
                <w:u w:val="single"/>
                <w:lang w:val="en-US"/>
              </w:rPr>
              <w:t xml:space="preserve">Application </w:t>
            </w:r>
            <w:r w:rsidR="08D266FD" w:rsidRPr="004B6B6B">
              <w:rPr>
                <w:rFonts w:ascii="Calibri" w:hAnsi="Calibri" w:cs="Calibri"/>
                <w:b/>
                <w:bCs/>
                <w:color w:val="000000" w:themeColor="text1"/>
                <w:sz w:val="22"/>
                <w:szCs w:val="22"/>
                <w:u w:val="single"/>
                <w:lang w:val="en-US"/>
              </w:rPr>
              <w:t>c</w:t>
            </w:r>
            <w:r w:rsidRPr="004B6B6B">
              <w:rPr>
                <w:rFonts w:ascii="Calibri" w:hAnsi="Calibri" w:cs="Calibri"/>
                <w:b/>
                <w:bCs/>
                <w:color w:val="000000" w:themeColor="text1"/>
                <w:sz w:val="22"/>
                <w:szCs w:val="22"/>
                <w:u w:val="single"/>
                <w:lang w:val="en-US"/>
              </w:rPr>
              <w:t xml:space="preserve">onditions </w:t>
            </w:r>
          </w:p>
          <w:p w14:paraId="5E6383E5" w14:textId="246524E2" w:rsidR="00A02BF0" w:rsidRPr="004B6B6B" w:rsidRDefault="0CE19D10" w:rsidP="00BE40E5">
            <w:pPr>
              <w:spacing w:after="0"/>
              <w:ind w:left="-1" w:right="125"/>
              <w:rPr>
                <w:rFonts w:ascii="Calibri" w:hAnsi="Calibri" w:cs="Calibri"/>
                <w:lang w:val="en-US"/>
              </w:rPr>
            </w:pPr>
            <w:r w:rsidRPr="004B6B6B">
              <w:rPr>
                <w:rFonts w:ascii="Calibri" w:hAnsi="Calibri" w:cs="Calibri"/>
                <w:lang w:val="en-US"/>
              </w:rPr>
              <w:t xml:space="preserve">All applications must be submitted in the specified format (see Section </w:t>
            </w:r>
            <w:r w:rsidR="009C3574" w:rsidRPr="004B6B6B">
              <w:rPr>
                <w:rFonts w:ascii="Calibri" w:hAnsi="Calibri" w:cs="Calibri"/>
                <w:lang w:val="en-US"/>
              </w:rPr>
              <w:t>8 - Requirements for the application package</w:t>
            </w:r>
            <w:r w:rsidRPr="004B6B6B">
              <w:rPr>
                <w:rFonts w:ascii="Calibri" w:hAnsi="Calibri" w:cs="Calibri"/>
                <w:lang w:val="en-US"/>
              </w:rPr>
              <w:t xml:space="preserve"> Technical Application Contents). Any application submitted in any other format will not be considered. The Applicant must also include other supporting documentation as may be necessary to clearly demonstrate that it meets the following conditions to Application Selection</w:t>
            </w:r>
            <w:r w:rsidR="00296CDE" w:rsidRPr="004B6B6B">
              <w:rPr>
                <w:rFonts w:ascii="Calibri" w:hAnsi="Calibri" w:cs="Calibri"/>
                <w:lang w:val="en-US"/>
              </w:rPr>
              <w:t>:</w:t>
            </w:r>
          </w:p>
          <w:p w14:paraId="2AC7C0D5" w14:textId="1EC41EA5" w:rsidR="00A02BF0" w:rsidRPr="004B6B6B" w:rsidRDefault="00A02BF0" w:rsidP="009970DC">
            <w:pPr>
              <w:numPr>
                <w:ilvl w:val="0"/>
                <w:numId w:val="4"/>
              </w:numPr>
              <w:spacing w:after="0"/>
              <w:ind w:right="125" w:hanging="360"/>
              <w:jc w:val="both"/>
              <w:rPr>
                <w:rFonts w:ascii="Calibri" w:hAnsi="Calibri" w:cs="Calibri"/>
                <w:lang w:val="en-US"/>
              </w:rPr>
            </w:pPr>
            <w:r w:rsidRPr="004B6B6B">
              <w:rPr>
                <w:rFonts w:ascii="Calibri" w:hAnsi="Calibri" w:cs="Calibri"/>
                <w:lang w:val="en-US"/>
              </w:rPr>
              <w:t xml:space="preserve">That the Applicant organization is an eligible organization legally constituted [country] law or is in the process of obtaining such legal status through formal </w:t>
            </w:r>
            <w:proofErr w:type="gramStart"/>
            <w:r w:rsidRPr="004B6B6B">
              <w:rPr>
                <w:rFonts w:ascii="Calibri" w:hAnsi="Calibri" w:cs="Calibri"/>
                <w:lang w:val="en-US"/>
              </w:rPr>
              <w:t>registration;</w:t>
            </w:r>
            <w:proofErr w:type="gramEnd"/>
            <w:r w:rsidRPr="004B6B6B">
              <w:rPr>
                <w:rFonts w:ascii="Calibri" w:hAnsi="Calibri" w:cs="Calibri"/>
                <w:lang w:val="en-US"/>
              </w:rPr>
              <w:t xml:space="preserve"> </w:t>
            </w:r>
          </w:p>
          <w:p w14:paraId="4C3D80A6" w14:textId="6D6B71BB" w:rsidR="00A02BF0" w:rsidRPr="004B6B6B" w:rsidRDefault="0CE19D10" w:rsidP="009970DC">
            <w:pPr>
              <w:numPr>
                <w:ilvl w:val="0"/>
                <w:numId w:val="4"/>
              </w:numPr>
              <w:spacing w:after="0"/>
              <w:ind w:right="125" w:hanging="360"/>
              <w:jc w:val="both"/>
              <w:rPr>
                <w:rFonts w:ascii="Calibri" w:hAnsi="Calibri" w:cs="Calibri"/>
                <w:lang w:val="en-US"/>
              </w:rPr>
            </w:pPr>
            <w:r w:rsidRPr="004B6B6B">
              <w:rPr>
                <w:rFonts w:ascii="Calibri" w:hAnsi="Calibri" w:cs="Calibri"/>
                <w:lang w:val="en-US"/>
              </w:rPr>
              <w:t xml:space="preserve">That the Applicant organization has </w:t>
            </w:r>
            <w:proofErr w:type="gramStart"/>
            <w:r w:rsidRPr="004B6B6B">
              <w:rPr>
                <w:rFonts w:ascii="Calibri" w:hAnsi="Calibri" w:cs="Calibri"/>
                <w:lang w:val="en-US"/>
              </w:rPr>
              <w:t>the</w:t>
            </w:r>
            <w:proofErr w:type="gramEnd"/>
            <w:r w:rsidRPr="004B6B6B">
              <w:rPr>
                <w:rFonts w:ascii="Calibri" w:hAnsi="Calibri" w:cs="Calibri"/>
                <w:lang w:val="en-US"/>
              </w:rPr>
              <w:t xml:space="preserve"> managerial commitment, as evidenced by written board of directors, resolutions, strategic plans (overall long-range plan for Applicant’s organization) or other </w:t>
            </w:r>
            <w:proofErr w:type="gramStart"/>
            <w:r w:rsidRPr="004B6B6B">
              <w:rPr>
                <w:rFonts w:ascii="Calibri" w:hAnsi="Calibri" w:cs="Calibri"/>
                <w:lang w:val="en-US"/>
              </w:rPr>
              <w:t>documentation;</w:t>
            </w:r>
            <w:proofErr w:type="gramEnd"/>
            <w:r w:rsidRPr="004B6B6B">
              <w:rPr>
                <w:rFonts w:ascii="Calibri" w:hAnsi="Calibri" w:cs="Calibri"/>
                <w:lang w:val="en-US"/>
              </w:rPr>
              <w:t xml:space="preserve"> </w:t>
            </w:r>
          </w:p>
          <w:p w14:paraId="6E7D2EE7" w14:textId="356AEBB5" w:rsidR="00A02BF0" w:rsidRPr="004B6B6B" w:rsidRDefault="0CE19D10" w:rsidP="009970DC">
            <w:pPr>
              <w:numPr>
                <w:ilvl w:val="0"/>
                <w:numId w:val="4"/>
              </w:numPr>
              <w:spacing w:after="0"/>
              <w:ind w:right="125" w:hanging="360"/>
              <w:jc w:val="both"/>
              <w:rPr>
                <w:rFonts w:ascii="Calibri" w:hAnsi="Calibri" w:cs="Calibri"/>
                <w:lang w:val="en-US"/>
              </w:rPr>
            </w:pPr>
            <w:r w:rsidRPr="5AE6A3EF">
              <w:rPr>
                <w:rFonts w:ascii="Calibri" w:hAnsi="Calibri" w:cs="Calibri"/>
                <w:lang w:val="en-US"/>
              </w:rPr>
              <w:lastRenderedPageBreak/>
              <w:t xml:space="preserve">That the Applicant organization has no advances from </w:t>
            </w:r>
            <w:r w:rsidR="7E767C2E" w:rsidRPr="5AE6A3EF">
              <w:rPr>
                <w:rFonts w:ascii="Calibri" w:hAnsi="Calibri" w:cs="Calibri"/>
                <w:lang w:val="en-US"/>
              </w:rPr>
              <w:t xml:space="preserve">the US Government (USG) </w:t>
            </w:r>
            <w:r w:rsidRPr="5AE6A3EF">
              <w:rPr>
                <w:rFonts w:ascii="Calibri" w:hAnsi="Calibri" w:cs="Calibri"/>
                <w:lang w:val="en-US"/>
              </w:rPr>
              <w:t xml:space="preserve">or a </w:t>
            </w:r>
            <w:r w:rsidR="33B9F31F" w:rsidRPr="5AE6A3EF">
              <w:rPr>
                <w:rFonts w:ascii="Calibri" w:hAnsi="Calibri" w:cs="Calibri"/>
                <w:lang w:val="en-US"/>
              </w:rPr>
              <w:t>USG</w:t>
            </w:r>
            <w:r w:rsidR="349E28FF" w:rsidRPr="5AE6A3EF">
              <w:rPr>
                <w:rFonts w:ascii="Calibri" w:hAnsi="Calibri" w:cs="Calibri"/>
                <w:lang w:val="en-US"/>
              </w:rPr>
              <w:t xml:space="preserve"> </w:t>
            </w:r>
            <w:r w:rsidR="4932F6EB" w:rsidRPr="5AE6A3EF">
              <w:rPr>
                <w:rFonts w:ascii="Calibri" w:hAnsi="Calibri" w:cs="Calibri"/>
                <w:lang w:val="en-US"/>
              </w:rPr>
              <w:t xml:space="preserve">implementor </w:t>
            </w:r>
            <w:r w:rsidRPr="5AE6A3EF">
              <w:rPr>
                <w:rFonts w:ascii="Calibri" w:hAnsi="Calibri" w:cs="Calibri"/>
                <w:lang w:val="en-US"/>
              </w:rPr>
              <w:t xml:space="preserve">which </w:t>
            </w:r>
            <w:proofErr w:type="gramStart"/>
            <w:r w:rsidRPr="5AE6A3EF">
              <w:rPr>
                <w:rFonts w:ascii="Calibri" w:hAnsi="Calibri" w:cs="Calibri"/>
                <w:lang w:val="en-US"/>
              </w:rPr>
              <w:t>have</w:t>
            </w:r>
            <w:proofErr w:type="gramEnd"/>
            <w:r w:rsidRPr="5AE6A3EF">
              <w:rPr>
                <w:rFonts w:ascii="Calibri" w:hAnsi="Calibri" w:cs="Calibri"/>
                <w:lang w:val="en-US"/>
              </w:rPr>
              <w:t xml:space="preserve"> been outstanding and unliquidated for longer than 90 days, and that the Applicant organization has no grant completion report required under a grant from </w:t>
            </w:r>
            <w:r w:rsidR="48B3DB62" w:rsidRPr="5AE6A3EF">
              <w:rPr>
                <w:rFonts w:ascii="Calibri" w:hAnsi="Calibri" w:cs="Calibri"/>
                <w:lang w:val="en-US"/>
              </w:rPr>
              <w:t>US</w:t>
            </w:r>
            <w:r w:rsidR="4B09B602" w:rsidRPr="5AE6A3EF">
              <w:rPr>
                <w:rFonts w:ascii="Calibri" w:hAnsi="Calibri" w:cs="Calibri"/>
                <w:lang w:val="en-US"/>
              </w:rPr>
              <w:t xml:space="preserve">G </w:t>
            </w:r>
            <w:proofErr w:type="gramStart"/>
            <w:r w:rsidR="4B09B602" w:rsidRPr="5AE6A3EF">
              <w:rPr>
                <w:rFonts w:ascii="Calibri" w:hAnsi="Calibri" w:cs="Calibri"/>
                <w:lang w:val="en-US"/>
              </w:rPr>
              <w:t>or  a</w:t>
            </w:r>
            <w:proofErr w:type="gramEnd"/>
            <w:r w:rsidR="4B09B602" w:rsidRPr="5AE6A3EF">
              <w:rPr>
                <w:rFonts w:ascii="Calibri" w:hAnsi="Calibri" w:cs="Calibri"/>
                <w:lang w:val="en-US"/>
              </w:rPr>
              <w:t xml:space="preserve"> </w:t>
            </w:r>
            <w:r w:rsidRPr="5AE6A3EF">
              <w:rPr>
                <w:rFonts w:ascii="Calibri" w:hAnsi="Calibri" w:cs="Calibri"/>
                <w:lang w:val="en-US"/>
              </w:rPr>
              <w:t xml:space="preserve"> </w:t>
            </w:r>
            <w:r w:rsidR="78DA926D" w:rsidRPr="5AE6A3EF">
              <w:rPr>
                <w:rFonts w:ascii="Calibri" w:hAnsi="Calibri" w:cs="Calibri"/>
                <w:lang w:val="en-US"/>
              </w:rPr>
              <w:t>USG</w:t>
            </w:r>
            <w:r w:rsidR="7F57C5A2" w:rsidRPr="5AE6A3EF">
              <w:rPr>
                <w:rFonts w:ascii="Calibri" w:hAnsi="Calibri" w:cs="Calibri"/>
                <w:lang w:val="en-US"/>
              </w:rPr>
              <w:t xml:space="preserve"> </w:t>
            </w:r>
            <w:r w:rsidR="6426CCD3" w:rsidRPr="5AE6A3EF">
              <w:rPr>
                <w:rFonts w:ascii="Calibri" w:hAnsi="Calibri" w:cs="Calibri"/>
                <w:lang w:val="en-US"/>
              </w:rPr>
              <w:t xml:space="preserve">implementor </w:t>
            </w:r>
            <w:r w:rsidRPr="5AE6A3EF">
              <w:rPr>
                <w:rFonts w:ascii="Calibri" w:hAnsi="Calibri" w:cs="Calibri"/>
                <w:lang w:val="en-US"/>
              </w:rPr>
              <w:t xml:space="preserve">which is more than 30 days past </w:t>
            </w:r>
            <w:proofErr w:type="gramStart"/>
            <w:r w:rsidRPr="5AE6A3EF">
              <w:rPr>
                <w:rFonts w:ascii="Calibri" w:hAnsi="Calibri" w:cs="Calibri"/>
                <w:lang w:val="en-US"/>
              </w:rPr>
              <w:t>due;</w:t>
            </w:r>
            <w:proofErr w:type="gramEnd"/>
            <w:r w:rsidRPr="5AE6A3EF">
              <w:rPr>
                <w:rFonts w:ascii="Calibri" w:hAnsi="Calibri" w:cs="Calibri"/>
                <w:lang w:val="en-US"/>
              </w:rPr>
              <w:t xml:space="preserve"> </w:t>
            </w:r>
          </w:p>
          <w:p w14:paraId="320BCA0E" w14:textId="138E30AE" w:rsidR="00296CDE" w:rsidRPr="004B6B6B" w:rsidRDefault="0CE19D10" w:rsidP="009970DC">
            <w:pPr>
              <w:numPr>
                <w:ilvl w:val="0"/>
                <w:numId w:val="4"/>
              </w:numPr>
              <w:spacing w:after="0"/>
              <w:ind w:right="125" w:hanging="360"/>
              <w:jc w:val="both"/>
              <w:rPr>
                <w:rFonts w:ascii="Calibri" w:hAnsi="Calibri" w:cs="Calibri"/>
                <w:b/>
                <w:bCs/>
                <w:color w:val="000000" w:themeColor="text1"/>
                <w:lang w:val="en-US"/>
              </w:rPr>
            </w:pPr>
            <w:r w:rsidRPr="788BE5C5">
              <w:rPr>
                <w:rFonts w:ascii="Calibri" w:hAnsi="Calibri" w:cs="Calibri"/>
                <w:lang w:val="en-US"/>
              </w:rPr>
              <w:t xml:space="preserve">That at the time of application there exists no condition within the Applicant organization or with respect to the Applicant organization’s management which renders the organization ineligible for a grant directly or indirectly funded by </w:t>
            </w:r>
            <w:r w:rsidR="68D623BA" w:rsidRPr="788BE5C5">
              <w:rPr>
                <w:rFonts w:ascii="Calibri" w:hAnsi="Calibri" w:cs="Calibri"/>
                <w:lang w:val="en-US"/>
              </w:rPr>
              <w:t>the USG</w:t>
            </w:r>
            <w:r w:rsidRPr="788BE5C5">
              <w:rPr>
                <w:rFonts w:ascii="Calibri" w:hAnsi="Calibri" w:cs="Calibri"/>
                <w:lang w:val="en-US"/>
              </w:rPr>
              <w:t xml:space="preserve">. </w:t>
            </w:r>
          </w:p>
          <w:p w14:paraId="7BFD445E" w14:textId="2C2D620E" w:rsidR="00A02BF0" w:rsidRPr="002543BA" w:rsidRDefault="00296CDE" w:rsidP="004026FC">
            <w:pPr>
              <w:spacing w:after="0"/>
              <w:ind w:right="125"/>
              <w:jc w:val="both"/>
              <w:rPr>
                <w:rFonts w:ascii="Calibri" w:hAnsi="Calibri" w:cs="Calibri"/>
                <w:b/>
                <w:bCs/>
                <w:color w:val="000000" w:themeColor="text1"/>
              </w:rPr>
            </w:pPr>
            <w:r w:rsidRPr="004B6B6B">
              <w:rPr>
                <w:rFonts w:ascii="Calibri" w:hAnsi="Calibri" w:cs="Calibri"/>
                <w:lang w:val="en-US"/>
              </w:rPr>
              <w:t xml:space="preserve">The full list will be included in the Applicant Screening Form in Annex </w:t>
            </w:r>
            <w:r w:rsidR="00F3550D" w:rsidRPr="004B6B6B">
              <w:rPr>
                <w:rFonts w:ascii="Calibri" w:hAnsi="Calibri" w:cs="Calibri"/>
              </w:rPr>
              <w:t>3</w:t>
            </w:r>
            <w:r w:rsidR="002543BA">
              <w:rPr>
                <w:rFonts w:ascii="Calibri" w:hAnsi="Calibri" w:cs="Calibri"/>
              </w:rPr>
              <w:t>.</w:t>
            </w:r>
          </w:p>
        </w:tc>
      </w:tr>
      <w:tr w:rsidR="00A02BF0" w:rsidRPr="003D7142" w14:paraId="08E017B4" w14:textId="77777777" w:rsidTr="00111BBF">
        <w:tc>
          <w:tcPr>
            <w:tcW w:w="10377" w:type="dxa"/>
            <w:gridSpan w:val="2"/>
          </w:tcPr>
          <w:p w14:paraId="2ED0BC71" w14:textId="77777777" w:rsidR="00A02BF0" w:rsidRPr="004B6B6B" w:rsidRDefault="00A02BF0" w:rsidP="009970DC">
            <w:pPr>
              <w:pStyle w:val="a9"/>
              <w:numPr>
                <w:ilvl w:val="0"/>
                <w:numId w:val="16"/>
              </w:numPr>
              <w:spacing w:line="264" w:lineRule="auto"/>
              <w:ind w:right="124"/>
              <w:rPr>
                <w:rFonts w:ascii="Calibri" w:hAnsi="Calibri" w:cs="Calibri"/>
                <w:b/>
                <w:bCs/>
                <w:color w:val="000000" w:themeColor="text1"/>
                <w:sz w:val="22"/>
                <w:szCs w:val="22"/>
                <w:u w:val="single"/>
                <w:lang w:val="en-US"/>
              </w:rPr>
            </w:pPr>
            <w:r w:rsidRPr="004B6B6B">
              <w:rPr>
                <w:rFonts w:ascii="Calibri" w:hAnsi="Calibri" w:cs="Calibri"/>
                <w:b/>
                <w:bCs/>
                <w:color w:val="000000" w:themeColor="text1"/>
                <w:sz w:val="22"/>
                <w:szCs w:val="22"/>
                <w:u w:val="single"/>
                <w:lang w:val="en-US"/>
              </w:rPr>
              <w:lastRenderedPageBreak/>
              <w:t xml:space="preserve">Scope of work </w:t>
            </w:r>
          </w:p>
          <w:p w14:paraId="57EAE33E" w14:textId="72EADC66" w:rsidR="00A02BF0" w:rsidRPr="004B6B6B" w:rsidRDefault="0CE19D10" w:rsidP="0057208B">
            <w:pPr>
              <w:suppressAutoHyphens/>
              <w:spacing w:after="0" w:line="264" w:lineRule="auto"/>
              <w:jc w:val="both"/>
              <w:rPr>
                <w:rFonts w:ascii="Calibri" w:hAnsi="Calibri" w:cs="Calibri"/>
                <w:color w:val="000000" w:themeColor="text1"/>
                <w:lang w:val="en-US"/>
              </w:rPr>
            </w:pPr>
            <w:r w:rsidRPr="004B6B6B">
              <w:rPr>
                <w:rFonts w:ascii="Calibri" w:hAnsi="Calibri" w:cs="Calibri"/>
                <w:color w:val="000000" w:themeColor="text1"/>
                <w:lang w:val="en-US"/>
              </w:rPr>
              <w:t xml:space="preserve">Annex 1 provides a general description of the overall program background and range of activities to be supported and tasks to be completed under the </w:t>
            </w:r>
            <w:r w:rsidR="5CEE5F50" w:rsidRPr="004B6B6B">
              <w:rPr>
                <w:rFonts w:ascii="Calibri" w:hAnsi="Calibri" w:cs="Calibri"/>
                <w:color w:val="000000" w:themeColor="text1"/>
                <w:lang w:val="en-US"/>
              </w:rPr>
              <w:t>sub</w:t>
            </w:r>
            <w:r w:rsidRPr="004B6B6B">
              <w:rPr>
                <w:rFonts w:ascii="Calibri" w:hAnsi="Calibri" w:cs="Calibri"/>
                <w:color w:val="000000" w:themeColor="text1"/>
                <w:lang w:val="en-US"/>
              </w:rPr>
              <w:t xml:space="preserve">grant, </w:t>
            </w:r>
            <w:r w:rsidR="081F84DB" w:rsidRPr="004B6B6B">
              <w:rPr>
                <w:rFonts w:ascii="Calibri" w:hAnsi="Calibri" w:cs="Calibri"/>
                <w:color w:val="000000" w:themeColor="text1"/>
                <w:lang w:val="en-US"/>
              </w:rPr>
              <w:t xml:space="preserve">as well as </w:t>
            </w:r>
            <w:r w:rsidRPr="004B6B6B">
              <w:rPr>
                <w:rFonts w:ascii="Calibri" w:hAnsi="Calibri" w:cs="Calibri"/>
                <w:color w:val="000000" w:themeColor="text1"/>
                <w:lang w:val="en-US"/>
              </w:rPr>
              <w:t>expected grant results. The application submitted for this RFA must correspond to the Scope of Work.</w:t>
            </w:r>
          </w:p>
        </w:tc>
      </w:tr>
      <w:tr w:rsidR="00A02BF0" w:rsidRPr="003D7142" w14:paraId="14A39B8D" w14:textId="77777777" w:rsidTr="00111BBF">
        <w:tc>
          <w:tcPr>
            <w:tcW w:w="10377" w:type="dxa"/>
            <w:gridSpan w:val="2"/>
          </w:tcPr>
          <w:p w14:paraId="4CBBF47A" w14:textId="2E1B3189" w:rsidR="00A02BF0" w:rsidRPr="003D7142" w:rsidRDefault="0CE19D10" w:rsidP="009970DC">
            <w:pPr>
              <w:pStyle w:val="a9"/>
              <w:numPr>
                <w:ilvl w:val="0"/>
                <w:numId w:val="16"/>
              </w:numPr>
              <w:spacing w:line="264" w:lineRule="auto"/>
              <w:ind w:right="124"/>
              <w:rPr>
                <w:rFonts w:ascii="Calibri" w:hAnsi="Calibri" w:cs="Calibri"/>
                <w:b/>
                <w:bCs/>
                <w:color w:val="000000" w:themeColor="text1"/>
                <w:u w:val="single"/>
                <w:lang w:val="en-US"/>
              </w:rPr>
            </w:pPr>
            <w:r w:rsidRPr="1EBFB513">
              <w:rPr>
                <w:rFonts w:ascii="Calibri" w:hAnsi="Calibri" w:cs="Calibri"/>
                <w:b/>
                <w:bCs/>
                <w:color w:val="000000" w:themeColor="text1"/>
                <w:sz w:val="22"/>
                <w:szCs w:val="22"/>
                <w:u w:val="single"/>
                <w:lang w:val="en-US"/>
              </w:rPr>
              <w:t xml:space="preserve">Requirements </w:t>
            </w:r>
            <w:r w:rsidR="44B07958" w:rsidRPr="1EBFB513">
              <w:rPr>
                <w:rFonts w:ascii="Calibri" w:hAnsi="Calibri" w:cs="Calibri"/>
                <w:b/>
                <w:bCs/>
                <w:color w:val="000000" w:themeColor="text1"/>
                <w:sz w:val="22"/>
                <w:szCs w:val="22"/>
                <w:u w:val="single"/>
                <w:lang w:val="en-US"/>
              </w:rPr>
              <w:t xml:space="preserve">for </w:t>
            </w:r>
            <w:r w:rsidRPr="1EBFB513">
              <w:rPr>
                <w:rFonts w:ascii="Calibri" w:hAnsi="Calibri" w:cs="Calibri"/>
                <w:b/>
                <w:bCs/>
                <w:color w:val="000000" w:themeColor="text1"/>
                <w:sz w:val="22"/>
                <w:szCs w:val="22"/>
                <w:u w:val="single"/>
                <w:lang w:val="en-US"/>
              </w:rPr>
              <w:t>the application package</w:t>
            </w:r>
          </w:p>
          <w:p w14:paraId="470C7CD0" w14:textId="16C76782" w:rsidR="00A02BF0" w:rsidRPr="003D7142" w:rsidRDefault="0CE19D10" w:rsidP="00C86FE7">
            <w:pPr>
              <w:suppressAutoHyphens/>
              <w:spacing w:after="0" w:line="264" w:lineRule="auto"/>
              <w:jc w:val="both"/>
              <w:rPr>
                <w:rFonts w:ascii="Calibri" w:hAnsi="Calibri" w:cs="Calibri"/>
                <w:lang w:val="en-US"/>
              </w:rPr>
            </w:pPr>
            <w:r w:rsidRPr="1EBFB513">
              <w:rPr>
                <w:rFonts w:ascii="Calibri" w:hAnsi="Calibri" w:cs="Calibri"/>
                <w:lang w:val="en-US"/>
              </w:rPr>
              <w:t xml:space="preserve">All applications must be submitted in the specified format – Technical </w:t>
            </w:r>
            <w:r w:rsidRPr="004B6B6B">
              <w:rPr>
                <w:rFonts w:ascii="Calibri" w:hAnsi="Calibri" w:cs="Calibri"/>
                <w:lang w:val="en-US"/>
              </w:rPr>
              <w:t>Proposal (Annex</w:t>
            </w:r>
            <w:r w:rsidR="00F3550D" w:rsidRPr="004B6B6B">
              <w:rPr>
                <w:rFonts w:ascii="Calibri" w:hAnsi="Calibri" w:cs="Calibri"/>
              </w:rPr>
              <w:t xml:space="preserve"> 5</w:t>
            </w:r>
            <w:r w:rsidRPr="004B6B6B">
              <w:rPr>
                <w:rFonts w:ascii="Calibri" w:hAnsi="Calibri" w:cs="Calibri"/>
                <w:lang w:val="en-US"/>
              </w:rPr>
              <w:t>).</w:t>
            </w:r>
          </w:p>
          <w:p w14:paraId="34ECC9CA" w14:textId="6FB6976C" w:rsidR="1EBFB513" w:rsidRDefault="1EBFB513" w:rsidP="1EBFB513">
            <w:pPr>
              <w:spacing w:after="0" w:line="264" w:lineRule="auto"/>
              <w:jc w:val="both"/>
              <w:rPr>
                <w:rFonts w:ascii="Calibri" w:hAnsi="Calibri" w:cs="Calibri"/>
                <w:highlight w:val="yellow"/>
                <w:lang w:val="en-US"/>
              </w:rPr>
            </w:pPr>
          </w:p>
          <w:p w14:paraId="56EB1E23" w14:textId="04492D9F" w:rsidR="00A02BF0" w:rsidRPr="003D7142" w:rsidRDefault="00A02BF0" w:rsidP="00AF5E43">
            <w:pPr>
              <w:ind w:left="-1" w:right="124"/>
              <w:rPr>
                <w:rFonts w:ascii="Calibri" w:hAnsi="Calibri" w:cs="Calibri"/>
                <w:lang w:val="en-US"/>
              </w:rPr>
            </w:pPr>
            <w:r w:rsidRPr="003D7142">
              <w:rPr>
                <w:rFonts w:ascii="Calibri" w:hAnsi="Calibri" w:cs="Calibri"/>
                <w:lang w:val="en-US"/>
              </w:rPr>
              <w:t>Any application submitted in any other format will not be considered.</w:t>
            </w:r>
          </w:p>
          <w:p w14:paraId="55280937" w14:textId="0DE95917" w:rsidR="00A02BF0" w:rsidRPr="003D7142" w:rsidRDefault="00A02BF0" w:rsidP="00AF5E43">
            <w:pPr>
              <w:spacing w:after="112"/>
              <w:ind w:left="-1" w:right="124"/>
              <w:rPr>
                <w:rFonts w:ascii="Calibri" w:hAnsi="Calibri" w:cs="Calibri"/>
                <w:lang w:val="en-US"/>
              </w:rPr>
            </w:pPr>
            <w:r w:rsidRPr="003D7142">
              <w:rPr>
                <w:rFonts w:ascii="Calibri" w:hAnsi="Calibri" w:cs="Calibri"/>
                <w:lang w:val="en-US"/>
              </w:rPr>
              <w:t xml:space="preserve">All complete applications received by the deadline will be reviewed for completeness and responsiveness to the </w:t>
            </w:r>
            <w:r w:rsidRPr="003D7142">
              <w:rPr>
                <w:rFonts w:ascii="Calibri" w:hAnsi="Calibri" w:cs="Calibri"/>
                <w:b/>
                <w:bCs/>
                <w:lang w:val="en-US"/>
              </w:rPr>
              <w:t xml:space="preserve">eligibility and qualification requirements </w:t>
            </w:r>
            <w:r w:rsidRPr="003D7142">
              <w:rPr>
                <w:rFonts w:ascii="Calibri" w:hAnsi="Calibri" w:cs="Calibri"/>
                <w:lang w:val="en-US"/>
              </w:rPr>
              <w:t xml:space="preserve">outlined in the RFA. </w:t>
            </w:r>
            <w:r w:rsidR="00D764B4">
              <w:rPr>
                <w:rFonts w:ascii="Calibri" w:hAnsi="Calibri" w:cs="Calibri"/>
                <w:lang w:val="en-US"/>
              </w:rPr>
              <w:t>Rehab4U</w:t>
            </w:r>
            <w:r w:rsidRPr="003D7142">
              <w:rPr>
                <w:rFonts w:ascii="Calibri" w:hAnsi="Calibri" w:cs="Calibri"/>
                <w:lang w:val="en-US"/>
              </w:rPr>
              <w:t xml:space="preserve"> may reject applications that are:</w:t>
            </w:r>
          </w:p>
          <w:p w14:paraId="7BF666C8" w14:textId="77777777" w:rsidR="00A02BF0" w:rsidRPr="003D7142" w:rsidRDefault="00A02BF0" w:rsidP="009970DC">
            <w:pPr>
              <w:numPr>
                <w:ilvl w:val="0"/>
                <w:numId w:val="6"/>
              </w:numPr>
              <w:spacing w:after="0" w:line="247" w:lineRule="auto"/>
              <w:ind w:left="714" w:right="125" w:hanging="357"/>
              <w:jc w:val="both"/>
              <w:rPr>
                <w:rFonts w:ascii="Calibri" w:hAnsi="Calibri" w:cs="Calibri"/>
                <w:lang w:val="en-US"/>
              </w:rPr>
            </w:pPr>
            <w:proofErr w:type="gramStart"/>
            <w:r w:rsidRPr="003D7142">
              <w:rPr>
                <w:rFonts w:ascii="Calibri" w:hAnsi="Calibri" w:cs="Calibri"/>
                <w:lang w:val="en-US"/>
              </w:rPr>
              <w:t>Incomplete;</w:t>
            </w:r>
            <w:proofErr w:type="gramEnd"/>
            <w:r w:rsidRPr="003D7142">
              <w:rPr>
                <w:rFonts w:ascii="Calibri" w:hAnsi="Calibri" w:cs="Calibri"/>
                <w:lang w:val="en-US"/>
              </w:rPr>
              <w:t> </w:t>
            </w:r>
          </w:p>
          <w:p w14:paraId="36D204C3" w14:textId="17B08850" w:rsidR="00A02BF0" w:rsidRPr="003D7142" w:rsidRDefault="00A02BF0" w:rsidP="009970DC">
            <w:pPr>
              <w:numPr>
                <w:ilvl w:val="0"/>
                <w:numId w:val="6"/>
              </w:numPr>
              <w:spacing w:after="0" w:line="247" w:lineRule="auto"/>
              <w:ind w:left="714" w:right="125" w:hanging="357"/>
              <w:jc w:val="both"/>
              <w:rPr>
                <w:rFonts w:ascii="Calibri" w:hAnsi="Calibri" w:cs="Calibri"/>
                <w:lang w:val="en-US"/>
              </w:rPr>
            </w:pPr>
            <w:r w:rsidRPr="003D7142">
              <w:rPr>
                <w:rFonts w:ascii="Calibri" w:hAnsi="Calibri" w:cs="Calibri"/>
                <w:lang w:val="en-US"/>
              </w:rPr>
              <w:t xml:space="preserve">Do not respond to the scope of work in the </w:t>
            </w:r>
            <w:proofErr w:type="gramStart"/>
            <w:r w:rsidRPr="003D7142">
              <w:rPr>
                <w:rFonts w:ascii="Calibri" w:hAnsi="Calibri" w:cs="Calibri"/>
                <w:lang w:val="en-US"/>
              </w:rPr>
              <w:t>RFA;</w:t>
            </w:r>
            <w:proofErr w:type="gramEnd"/>
          </w:p>
          <w:p w14:paraId="320D7B4A" w14:textId="77777777" w:rsidR="00A02BF0" w:rsidRPr="003D7142" w:rsidRDefault="00A02BF0" w:rsidP="009970DC">
            <w:pPr>
              <w:numPr>
                <w:ilvl w:val="0"/>
                <w:numId w:val="6"/>
              </w:numPr>
              <w:spacing w:after="0" w:line="247" w:lineRule="auto"/>
              <w:ind w:left="714" w:right="125" w:hanging="357"/>
              <w:jc w:val="both"/>
              <w:rPr>
                <w:rFonts w:ascii="Calibri" w:hAnsi="Calibri" w:cs="Calibri"/>
                <w:lang w:val="en-US"/>
              </w:rPr>
            </w:pPr>
            <w:r w:rsidRPr="003D7142">
              <w:rPr>
                <w:rFonts w:ascii="Calibri" w:hAnsi="Calibri" w:cs="Calibri"/>
                <w:lang w:val="en-US"/>
              </w:rPr>
              <w:t>Do not comply with the format requirements; or </w:t>
            </w:r>
          </w:p>
          <w:p w14:paraId="4A3FA68A" w14:textId="77777777" w:rsidR="00A02BF0" w:rsidRPr="003D7142" w:rsidRDefault="00A02BF0" w:rsidP="009970DC">
            <w:pPr>
              <w:numPr>
                <w:ilvl w:val="0"/>
                <w:numId w:val="6"/>
              </w:numPr>
              <w:spacing w:after="120" w:line="247" w:lineRule="auto"/>
              <w:ind w:left="714" w:right="125" w:hanging="357"/>
              <w:jc w:val="both"/>
              <w:rPr>
                <w:rFonts w:ascii="Calibri" w:hAnsi="Calibri" w:cs="Calibri"/>
                <w:lang w:val="en-US"/>
              </w:rPr>
            </w:pPr>
            <w:r w:rsidRPr="003D7142">
              <w:rPr>
                <w:rFonts w:ascii="Calibri" w:hAnsi="Calibri" w:cs="Calibri"/>
                <w:lang w:val="en-US"/>
              </w:rPr>
              <w:t>Are submitted after the deadline. </w:t>
            </w:r>
          </w:p>
          <w:p w14:paraId="54238FA1" w14:textId="77777777" w:rsidR="00A02BF0" w:rsidRPr="003D7142" w:rsidRDefault="00A02BF0" w:rsidP="00AF5E43">
            <w:pPr>
              <w:ind w:left="-1" w:right="124"/>
              <w:rPr>
                <w:rFonts w:ascii="Calibri" w:hAnsi="Calibri" w:cs="Calibri"/>
                <w:lang w:val="en-US"/>
              </w:rPr>
            </w:pPr>
            <w:r w:rsidRPr="003D7142">
              <w:rPr>
                <w:rFonts w:ascii="Calibri" w:hAnsi="Calibri" w:cs="Calibri"/>
                <w:lang w:val="en-US"/>
              </w:rPr>
              <w:t xml:space="preserve">The Application in response to this solicitation should be organized as follows: </w:t>
            </w:r>
          </w:p>
          <w:p w14:paraId="4AF749B4" w14:textId="1ADD2FB2" w:rsidR="00041023" w:rsidRPr="004B6B6B" w:rsidRDefault="02778F91" w:rsidP="009970DC">
            <w:pPr>
              <w:pStyle w:val="a9"/>
              <w:numPr>
                <w:ilvl w:val="0"/>
                <w:numId w:val="11"/>
              </w:numPr>
              <w:rPr>
                <w:rFonts w:asciiTheme="minorHAnsi" w:hAnsiTheme="minorHAnsi" w:cstheme="minorBidi"/>
                <w:sz w:val="22"/>
                <w:szCs w:val="22"/>
                <w:lang w:val="en-US"/>
              </w:rPr>
            </w:pPr>
            <w:r w:rsidRPr="004B6B6B">
              <w:rPr>
                <w:rFonts w:asciiTheme="minorHAnsi" w:hAnsiTheme="minorHAnsi" w:cstheme="minorBidi"/>
                <w:b/>
                <w:bCs/>
                <w:sz w:val="22"/>
                <w:szCs w:val="22"/>
              </w:rPr>
              <w:t>С</w:t>
            </w:r>
            <w:r w:rsidRPr="004B6B6B">
              <w:rPr>
                <w:rFonts w:asciiTheme="minorHAnsi" w:hAnsiTheme="minorHAnsi" w:cstheme="minorBidi"/>
                <w:b/>
                <w:bCs/>
                <w:sz w:val="22"/>
                <w:szCs w:val="22"/>
                <w:lang w:val="en-US"/>
              </w:rPr>
              <w:t xml:space="preserve">over </w:t>
            </w:r>
            <w:proofErr w:type="gramStart"/>
            <w:r w:rsidRPr="004B6B6B">
              <w:rPr>
                <w:rFonts w:asciiTheme="minorHAnsi" w:hAnsiTheme="minorHAnsi" w:cstheme="minorBidi"/>
                <w:b/>
                <w:bCs/>
                <w:sz w:val="22"/>
                <w:szCs w:val="22"/>
                <w:lang w:val="en-US"/>
              </w:rPr>
              <w:t xml:space="preserve">letter </w:t>
            </w:r>
            <w:r w:rsidR="2E3F3C0F" w:rsidRPr="004B6B6B">
              <w:rPr>
                <w:rFonts w:asciiTheme="minorHAnsi" w:hAnsiTheme="minorHAnsi" w:cstheme="minorBidi"/>
                <w:b/>
                <w:bCs/>
                <w:sz w:val="22"/>
                <w:szCs w:val="22"/>
                <w:lang w:val="en-US"/>
              </w:rPr>
              <w:t xml:space="preserve"> </w:t>
            </w:r>
            <w:r w:rsidR="2E3F3C0F" w:rsidRPr="004B6B6B">
              <w:rPr>
                <w:rFonts w:asciiTheme="minorHAnsi" w:hAnsiTheme="minorHAnsi" w:cstheme="minorBidi"/>
                <w:sz w:val="22"/>
                <w:szCs w:val="22"/>
                <w:lang w:val="en-US"/>
              </w:rPr>
              <w:t>(</w:t>
            </w:r>
            <w:proofErr w:type="gramEnd"/>
            <w:r w:rsidR="2E3F3C0F" w:rsidRPr="004B6B6B">
              <w:rPr>
                <w:rFonts w:asciiTheme="minorHAnsi" w:hAnsiTheme="minorHAnsi" w:cstheme="minorBidi"/>
                <w:sz w:val="22"/>
                <w:szCs w:val="22"/>
                <w:lang w:val="en-US"/>
              </w:rPr>
              <w:t>Annex</w:t>
            </w:r>
            <w:r w:rsidR="00DD01A9" w:rsidRPr="004B6B6B">
              <w:rPr>
                <w:rFonts w:asciiTheme="minorHAnsi" w:hAnsiTheme="minorHAnsi" w:cstheme="minorBidi"/>
                <w:sz w:val="22"/>
                <w:szCs w:val="22"/>
                <w:lang w:val="en-US"/>
              </w:rPr>
              <w:t xml:space="preserve"> 2</w:t>
            </w:r>
            <w:r w:rsidR="2E3F3C0F" w:rsidRPr="004B6B6B">
              <w:rPr>
                <w:rFonts w:asciiTheme="minorHAnsi" w:hAnsiTheme="minorHAnsi" w:cstheme="minorBidi"/>
                <w:sz w:val="22"/>
                <w:szCs w:val="22"/>
                <w:lang w:val="en-US"/>
              </w:rPr>
              <w:t>)</w:t>
            </w:r>
            <w:r w:rsidR="006B2CCB" w:rsidRPr="004B6B6B">
              <w:rPr>
                <w:rFonts w:asciiTheme="minorHAnsi" w:hAnsiTheme="minorHAnsi" w:cstheme="minorBidi"/>
                <w:sz w:val="22"/>
                <w:szCs w:val="22"/>
                <w:lang w:val="en-US"/>
              </w:rPr>
              <w:t xml:space="preserve"> </w:t>
            </w:r>
            <w:r w:rsidRPr="004B6B6B">
              <w:rPr>
                <w:rFonts w:asciiTheme="minorHAnsi" w:hAnsiTheme="minorHAnsi" w:cstheme="minorBidi"/>
                <w:sz w:val="22"/>
                <w:szCs w:val="22"/>
                <w:lang w:val="en-US"/>
              </w:rPr>
              <w:t xml:space="preserve">(see Section </w:t>
            </w:r>
            <w:r w:rsidR="15BE3364" w:rsidRPr="004B6B6B">
              <w:rPr>
                <w:rFonts w:asciiTheme="minorHAnsi" w:hAnsiTheme="minorHAnsi" w:cstheme="minorBidi"/>
                <w:sz w:val="22"/>
                <w:szCs w:val="22"/>
                <w:lang w:val="en-US"/>
              </w:rPr>
              <w:t>6.1.</w:t>
            </w:r>
            <w:r w:rsidRPr="004B6B6B">
              <w:rPr>
                <w:rFonts w:asciiTheme="minorHAnsi" w:hAnsiTheme="minorHAnsi" w:cstheme="minorBidi"/>
                <w:sz w:val="22"/>
                <w:szCs w:val="22"/>
                <w:lang w:val="en-US"/>
              </w:rPr>
              <w:t xml:space="preserve"> with the requirements to the letter)</w:t>
            </w:r>
          </w:p>
          <w:p w14:paraId="5DAF0648" w14:textId="77777777" w:rsidR="007B5E82" w:rsidRPr="004B6B6B" w:rsidRDefault="007B5E82" w:rsidP="007B5E82">
            <w:pPr>
              <w:pStyle w:val="a9"/>
              <w:rPr>
                <w:rFonts w:asciiTheme="minorHAnsi" w:hAnsiTheme="minorHAnsi" w:cstheme="minorHAnsi"/>
                <w:sz w:val="22"/>
                <w:szCs w:val="22"/>
                <w:lang w:val="en-US"/>
              </w:rPr>
            </w:pPr>
          </w:p>
          <w:p w14:paraId="1ECFCDB0" w14:textId="3DAAAB14" w:rsidR="00674A83" w:rsidRPr="004B6B6B" w:rsidRDefault="00A02BF0" w:rsidP="009970DC">
            <w:pPr>
              <w:pStyle w:val="a9"/>
              <w:numPr>
                <w:ilvl w:val="0"/>
                <w:numId w:val="11"/>
              </w:numPr>
              <w:rPr>
                <w:rFonts w:asciiTheme="minorHAnsi" w:hAnsiTheme="minorHAnsi" w:cstheme="minorHAnsi"/>
                <w:b/>
                <w:bCs/>
                <w:sz w:val="22"/>
                <w:szCs w:val="22"/>
                <w:lang w:val="en-US"/>
              </w:rPr>
            </w:pPr>
            <w:r w:rsidRPr="004B6B6B">
              <w:rPr>
                <w:rFonts w:asciiTheme="minorHAnsi" w:hAnsiTheme="minorHAnsi" w:cstheme="minorHAnsi"/>
                <w:b/>
                <w:bCs/>
                <w:sz w:val="22"/>
                <w:szCs w:val="22"/>
                <w:lang w:val="en-US"/>
              </w:rPr>
              <w:t>Attachment 1</w:t>
            </w:r>
            <w:r w:rsidRPr="004B6B6B">
              <w:rPr>
                <w:rFonts w:asciiTheme="minorHAnsi" w:hAnsiTheme="minorHAnsi" w:cstheme="minorHAnsi"/>
                <w:sz w:val="22"/>
                <w:szCs w:val="22"/>
                <w:lang w:val="en-US"/>
              </w:rPr>
              <w:t xml:space="preserve"> </w:t>
            </w:r>
            <w:r w:rsidRPr="004B6B6B">
              <w:rPr>
                <w:rFonts w:asciiTheme="minorHAnsi" w:hAnsiTheme="minorHAnsi" w:cstheme="minorHAnsi"/>
                <w:b/>
                <w:bCs/>
                <w:sz w:val="22"/>
                <w:szCs w:val="22"/>
                <w:lang w:val="en-US"/>
              </w:rPr>
              <w:t>Information about Applicant</w:t>
            </w:r>
          </w:p>
          <w:p w14:paraId="2C2C7DA2" w14:textId="4234DE5C" w:rsidR="00A02BF0" w:rsidRPr="004B6B6B" w:rsidRDefault="00A02BF0" w:rsidP="004026FC">
            <w:pPr>
              <w:pStyle w:val="a9"/>
              <w:rPr>
                <w:rFonts w:cstheme="minorHAnsi"/>
              </w:rPr>
            </w:pPr>
          </w:p>
          <w:p w14:paraId="3AE2FF25" w14:textId="73CB1C6C" w:rsidR="00674A83" w:rsidRPr="004B6B6B" w:rsidRDefault="00674A83" w:rsidP="00674A83">
            <w:pPr>
              <w:spacing w:after="0" w:line="247" w:lineRule="auto"/>
              <w:ind w:left="709" w:right="125"/>
              <w:jc w:val="both"/>
              <w:rPr>
                <w:rFonts w:cstheme="minorHAnsi"/>
                <w:lang w:val="en-US"/>
              </w:rPr>
            </w:pPr>
            <w:r w:rsidRPr="004B6B6B">
              <w:rPr>
                <w:rFonts w:cstheme="minorHAnsi"/>
                <w:lang w:val="en-US"/>
              </w:rPr>
              <w:t xml:space="preserve">Annex </w:t>
            </w:r>
            <w:r w:rsidR="00E06083" w:rsidRPr="004B6B6B">
              <w:rPr>
                <w:rFonts w:cstheme="minorHAnsi"/>
                <w:lang w:val="en-US"/>
              </w:rPr>
              <w:t>3</w:t>
            </w:r>
            <w:r w:rsidRPr="004B6B6B">
              <w:rPr>
                <w:rFonts w:cstheme="minorHAnsi"/>
                <w:lang w:val="en-US"/>
              </w:rPr>
              <w:t xml:space="preserve">. Applicant Screening Form. All applicants must submit registration documents proving their legal registration. This can </w:t>
            </w:r>
            <w:proofErr w:type="gramStart"/>
            <w:r w:rsidRPr="004B6B6B">
              <w:rPr>
                <w:rFonts w:cstheme="minorHAnsi"/>
                <w:lang w:val="en-US"/>
              </w:rPr>
              <w:t>includes</w:t>
            </w:r>
            <w:proofErr w:type="gramEnd"/>
            <w:r w:rsidRPr="004B6B6B">
              <w:rPr>
                <w:rFonts w:cstheme="minorHAnsi"/>
                <w:lang w:val="en-US"/>
              </w:rPr>
              <w:t xml:space="preserve"> but is not limited to Statute (Charter), certificate of registration, extract from the register, non-profit Certificate for nonprofit organizations and extract from taxpayer register for profit-organizations and others. See the full obligatory list of requested documentation in Annex </w:t>
            </w:r>
            <w:r w:rsidR="00E06083" w:rsidRPr="004B6B6B">
              <w:rPr>
                <w:rFonts w:cstheme="minorHAnsi"/>
                <w:lang w:val="en-US"/>
              </w:rPr>
              <w:t>3</w:t>
            </w:r>
            <w:r w:rsidRPr="004B6B6B">
              <w:rPr>
                <w:rFonts w:cstheme="minorHAnsi"/>
                <w:lang w:val="en-US"/>
              </w:rPr>
              <w:t>. Applicant Screening Form.</w:t>
            </w:r>
          </w:p>
          <w:p w14:paraId="579AF0A4" w14:textId="17845BE7" w:rsidR="00A02BF0" w:rsidRPr="003D7142" w:rsidRDefault="00553905" w:rsidP="00553905">
            <w:pPr>
              <w:spacing w:after="0" w:line="247" w:lineRule="auto"/>
              <w:ind w:left="709" w:right="125"/>
              <w:jc w:val="both"/>
              <w:rPr>
                <w:rFonts w:cstheme="minorHAnsi"/>
                <w:lang w:val="en-US"/>
              </w:rPr>
            </w:pPr>
            <w:r w:rsidRPr="004B6B6B">
              <w:rPr>
                <w:rFonts w:cstheme="minorHAnsi"/>
                <w:lang w:val="en-US"/>
              </w:rPr>
              <w:t xml:space="preserve">Annex </w:t>
            </w:r>
            <w:r w:rsidR="00E06083" w:rsidRPr="004B6B6B">
              <w:rPr>
                <w:rFonts w:cstheme="minorHAnsi"/>
                <w:lang w:val="en-US"/>
              </w:rPr>
              <w:t>4</w:t>
            </w:r>
            <w:r w:rsidRPr="004B6B6B">
              <w:rPr>
                <w:rFonts w:cstheme="minorHAnsi"/>
                <w:lang w:val="en-US"/>
              </w:rPr>
              <w:t xml:space="preserve"> Certifications and Assurances from Applicant</w:t>
            </w:r>
          </w:p>
          <w:p w14:paraId="50012426" w14:textId="77777777" w:rsidR="00553905" w:rsidRPr="003D7142" w:rsidRDefault="00553905" w:rsidP="00553905">
            <w:pPr>
              <w:spacing w:after="0" w:line="247" w:lineRule="auto"/>
              <w:ind w:left="709" w:right="125"/>
              <w:jc w:val="both"/>
              <w:rPr>
                <w:rFonts w:cstheme="minorHAnsi"/>
                <w:lang w:val="en-US"/>
              </w:rPr>
            </w:pPr>
          </w:p>
          <w:p w14:paraId="3B65B7E6" w14:textId="3AF1F2A2" w:rsidR="00A02BF0" w:rsidRPr="003D7142" w:rsidRDefault="00A02BF0" w:rsidP="009970DC">
            <w:pPr>
              <w:pStyle w:val="a9"/>
              <w:numPr>
                <w:ilvl w:val="0"/>
                <w:numId w:val="11"/>
              </w:numPr>
              <w:rPr>
                <w:rFonts w:asciiTheme="minorHAnsi" w:hAnsiTheme="minorHAnsi" w:cstheme="minorHAnsi"/>
                <w:sz w:val="22"/>
                <w:szCs w:val="22"/>
                <w:lang w:val="en-US"/>
              </w:rPr>
            </w:pPr>
            <w:r w:rsidRPr="003D7142">
              <w:rPr>
                <w:rFonts w:asciiTheme="minorHAnsi" w:hAnsiTheme="minorHAnsi" w:cstheme="minorHAnsi"/>
                <w:b/>
                <w:bCs/>
                <w:sz w:val="22"/>
                <w:szCs w:val="22"/>
                <w:lang w:val="en-US"/>
              </w:rPr>
              <w:t>Attachment 2 Technical Proposal</w:t>
            </w:r>
            <w:r w:rsidR="007B5E82" w:rsidRPr="003D7142">
              <w:rPr>
                <w:rFonts w:asciiTheme="minorHAnsi" w:hAnsiTheme="minorHAnsi" w:cstheme="minorHAnsi"/>
                <w:b/>
                <w:bCs/>
                <w:sz w:val="22"/>
                <w:szCs w:val="22"/>
                <w:lang w:val="en-US"/>
              </w:rPr>
              <w:t xml:space="preserve"> </w:t>
            </w:r>
            <w:r w:rsidR="00F82E6C">
              <w:rPr>
                <w:rFonts w:asciiTheme="minorHAnsi" w:hAnsiTheme="minorHAnsi" w:cstheme="minorHAnsi"/>
                <w:b/>
                <w:bCs/>
                <w:sz w:val="22"/>
                <w:szCs w:val="22"/>
                <w:lang w:val="en-US"/>
              </w:rPr>
              <w:t xml:space="preserve">and </w:t>
            </w:r>
            <w:r w:rsidR="00F82E6C" w:rsidRPr="1EBFB513">
              <w:rPr>
                <w:rFonts w:asciiTheme="minorHAnsi" w:hAnsiTheme="minorHAnsi" w:cstheme="minorBidi"/>
                <w:b/>
                <w:bCs/>
                <w:sz w:val="22"/>
                <w:szCs w:val="22"/>
                <w:lang w:val="en-US"/>
              </w:rPr>
              <w:t xml:space="preserve">Budget </w:t>
            </w:r>
          </w:p>
          <w:p w14:paraId="74EEE753" w14:textId="1E2DA3CB" w:rsidR="00A02BF0" w:rsidRPr="004B6B6B" w:rsidRDefault="00A02BF0" w:rsidP="007B5E82">
            <w:pPr>
              <w:spacing w:after="0" w:line="247" w:lineRule="auto"/>
              <w:ind w:left="709" w:right="125"/>
              <w:jc w:val="both"/>
              <w:rPr>
                <w:rFonts w:cstheme="minorHAnsi"/>
                <w:lang w:val="en-US"/>
              </w:rPr>
            </w:pPr>
            <w:r w:rsidRPr="004B6B6B">
              <w:rPr>
                <w:lang w:val="en-US"/>
              </w:rPr>
              <w:t xml:space="preserve">Annex </w:t>
            </w:r>
            <w:r w:rsidR="00E06083" w:rsidRPr="004B6B6B">
              <w:rPr>
                <w:lang w:val="en-US"/>
              </w:rPr>
              <w:t>5</w:t>
            </w:r>
            <w:r w:rsidRPr="004B6B6B">
              <w:rPr>
                <w:lang w:val="en-US"/>
              </w:rPr>
              <w:t xml:space="preserve">. Technical Proposal </w:t>
            </w:r>
          </w:p>
          <w:p w14:paraId="34950225" w14:textId="76105712" w:rsidR="00F82E6C" w:rsidRPr="002543BA" w:rsidRDefault="00A02BF0" w:rsidP="004026FC">
            <w:pPr>
              <w:spacing w:after="0" w:line="247" w:lineRule="auto"/>
              <w:ind w:left="715" w:right="125"/>
              <w:jc w:val="both"/>
              <w:rPr>
                <w:sz w:val="20"/>
                <w:szCs w:val="20"/>
              </w:rPr>
            </w:pPr>
            <w:r w:rsidRPr="004B6B6B">
              <w:rPr>
                <w:rFonts w:cstheme="minorHAnsi"/>
                <w:lang w:val="en-US"/>
              </w:rPr>
              <w:t>Annex</w:t>
            </w:r>
            <w:r w:rsidR="0035197A" w:rsidRPr="004B6B6B">
              <w:rPr>
                <w:rFonts w:cstheme="minorHAnsi"/>
                <w:lang w:val="en-US"/>
              </w:rPr>
              <w:t xml:space="preserve"> </w:t>
            </w:r>
            <w:r w:rsidR="00E06083" w:rsidRPr="004B6B6B">
              <w:rPr>
                <w:rFonts w:cstheme="minorHAnsi"/>
                <w:lang w:val="en-US"/>
              </w:rPr>
              <w:t>6</w:t>
            </w:r>
            <w:r w:rsidRPr="004B6B6B">
              <w:rPr>
                <w:rFonts w:cstheme="minorHAnsi"/>
                <w:lang w:val="en-US"/>
              </w:rPr>
              <w:t>. Grant</w:t>
            </w:r>
            <w:r w:rsidRPr="003D7142">
              <w:rPr>
                <w:rFonts w:cstheme="minorHAnsi"/>
                <w:lang w:val="en-US"/>
              </w:rPr>
              <w:t xml:space="preserve"> Activity Implementation Plan</w:t>
            </w:r>
          </w:p>
          <w:p w14:paraId="178A4C72" w14:textId="301FF918" w:rsidR="00E06083" w:rsidRDefault="00E06083" w:rsidP="004026FC">
            <w:pPr>
              <w:spacing w:after="0" w:line="247" w:lineRule="auto"/>
              <w:ind w:left="715" w:right="125"/>
              <w:jc w:val="both"/>
            </w:pPr>
            <w:r w:rsidRPr="004026FC">
              <w:rPr>
                <w:rFonts w:cstheme="minorHAnsi"/>
                <w:lang w:val="en-US"/>
              </w:rPr>
              <w:t>Annex 7. Budget and Budget Notes</w:t>
            </w:r>
            <w:r w:rsidR="00F82E6C">
              <w:rPr>
                <w:rFonts w:cstheme="minorHAnsi"/>
                <w:lang w:val="en-US"/>
              </w:rPr>
              <w:t xml:space="preserve"> </w:t>
            </w:r>
            <w:r w:rsidR="00F82E6C" w:rsidRPr="1EBFB513">
              <w:rPr>
                <w:lang w:val="en-US"/>
              </w:rPr>
              <w:t xml:space="preserve">(see Section 6.2. </w:t>
            </w:r>
            <w:r w:rsidR="00F82E6C" w:rsidRPr="009C3574">
              <w:rPr>
                <w:lang w:val="en-US"/>
              </w:rPr>
              <w:t xml:space="preserve">for </w:t>
            </w:r>
            <w:r w:rsidR="00F82E6C" w:rsidRPr="1EBFB513">
              <w:rPr>
                <w:lang w:val="en-US"/>
              </w:rPr>
              <w:t>the requirements to the budget)</w:t>
            </w:r>
          </w:p>
          <w:p w14:paraId="09B22B7B" w14:textId="77777777" w:rsidR="00273399" w:rsidRDefault="00273399" w:rsidP="004026FC">
            <w:pPr>
              <w:spacing w:after="0" w:line="247" w:lineRule="auto"/>
              <w:ind w:left="715" w:right="125"/>
              <w:jc w:val="both"/>
            </w:pPr>
          </w:p>
          <w:p w14:paraId="36E335C0" w14:textId="0F58B288" w:rsidR="00273399" w:rsidRPr="000320FF" w:rsidRDefault="00273399" w:rsidP="009970DC">
            <w:pPr>
              <w:pStyle w:val="a9"/>
              <w:numPr>
                <w:ilvl w:val="0"/>
                <w:numId w:val="11"/>
              </w:numPr>
              <w:rPr>
                <w:rFonts w:asciiTheme="minorHAnsi" w:hAnsiTheme="minorHAnsi" w:cstheme="minorHAnsi"/>
                <w:sz w:val="22"/>
                <w:szCs w:val="22"/>
                <w:lang w:val="en-US"/>
              </w:rPr>
            </w:pPr>
            <w:r w:rsidRPr="003D7142">
              <w:rPr>
                <w:rFonts w:asciiTheme="minorHAnsi" w:hAnsiTheme="minorHAnsi" w:cstheme="minorHAnsi"/>
                <w:b/>
                <w:bCs/>
                <w:sz w:val="22"/>
                <w:szCs w:val="22"/>
                <w:lang w:val="en-US"/>
              </w:rPr>
              <w:t xml:space="preserve">Attachment </w:t>
            </w:r>
            <w:r>
              <w:rPr>
                <w:rFonts w:asciiTheme="minorHAnsi" w:hAnsiTheme="minorHAnsi" w:cstheme="minorHAnsi"/>
                <w:b/>
                <w:bCs/>
                <w:sz w:val="22"/>
                <w:szCs w:val="22"/>
                <w:lang w:val="uk-UA"/>
              </w:rPr>
              <w:t>3</w:t>
            </w:r>
            <w:r w:rsidRPr="003D7142">
              <w:rPr>
                <w:rFonts w:asciiTheme="minorHAnsi" w:hAnsiTheme="minorHAnsi" w:cstheme="minorHAnsi"/>
                <w:b/>
                <w:bCs/>
                <w:sz w:val="22"/>
                <w:szCs w:val="22"/>
                <w:lang w:val="en-US"/>
              </w:rPr>
              <w:t xml:space="preserve"> </w:t>
            </w:r>
            <w:r w:rsidR="000C6933">
              <w:rPr>
                <w:rFonts w:asciiTheme="minorHAnsi" w:hAnsiTheme="minorHAnsi" w:cstheme="minorHAnsi"/>
                <w:b/>
                <w:bCs/>
                <w:sz w:val="22"/>
                <w:szCs w:val="22"/>
                <w:lang w:val="en-US"/>
              </w:rPr>
              <w:t>D</w:t>
            </w:r>
            <w:r w:rsidR="00220D2F" w:rsidRPr="00220D2F">
              <w:rPr>
                <w:rFonts w:asciiTheme="minorHAnsi" w:hAnsiTheme="minorHAnsi" w:cstheme="minorHAnsi"/>
                <w:b/>
                <w:bCs/>
                <w:sz w:val="22"/>
                <w:szCs w:val="22"/>
                <w:lang w:val="en-US"/>
              </w:rPr>
              <w:t>ocuments and materials to be considered in the evaluation of proposals.</w:t>
            </w:r>
          </w:p>
          <w:p w14:paraId="294E8694" w14:textId="3D136491" w:rsidR="002543BA" w:rsidRDefault="002543BA" w:rsidP="002543BA">
            <w:pPr>
              <w:spacing w:after="0" w:line="247" w:lineRule="auto"/>
              <w:ind w:left="715" w:right="125"/>
              <w:jc w:val="both"/>
              <w:rPr>
                <w:rFonts w:ascii="Segoe UI" w:eastAsia="Times New Roman" w:hAnsi="Segoe UI" w:cs="Segoe UI"/>
                <w:sz w:val="18"/>
                <w:szCs w:val="18"/>
              </w:rPr>
            </w:pPr>
            <w:proofErr w:type="spellStart"/>
            <w:r w:rsidRPr="41A13E88">
              <w:t>Appendix</w:t>
            </w:r>
            <w:proofErr w:type="spellEnd"/>
            <w:r w:rsidRPr="41A13E88">
              <w:rPr>
                <w:rStyle w:val="normaltextrun"/>
                <w:rFonts w:ascii="Calibri" w:hAnsi="Calibri" w:cs="Calibri"/>
                <w:color w:val="000000" w:themeColor="text1"/>
                <w:lang w:val="en-US"/>
              </w:rPr>
              <w:t xml:space="preserve"> 8. </w:t>
            </w:r>
            <w:r w:rsidR="4A505C9F" w:rsidRPr="41A13E88">
              <w:rPr>
                <w:rFonts w:ascii="Calibri" w:eastAsia="Calibri" w:hAnsi="Calibri" w:cs="Calibri"/>
                <w:lang w:val="en-US"/>
              </w:rPr>
              <w:t>Letter</w:t>
            </w:r>
            <w:r w:rsidRPr="41A13E88">
              <w:rPr>
                <w:rFonts w:ascii="Calibri" w:eastAsia="Calibri" w:hAnsi="Calibri" w:cs="Calibri"/>
                <w:lang w:val="en-US"/>
              </w:rPr>
              <w:t xml:space="preserve"> of </w:t>
            </w:r>
            <w:r w:rsidR="4A505C9F" w:rsidRPr="41A13E88">
              <w:rPr>
                <w:rFonts w:ascii="Calibri" w:eastAsia="Calibri" w:hAnsi="Calibri" w:cs="Calibri"/>
                <w:lang w:val="en-US"/>
              </w:rPr>
              <w:t>Support, Sustainability Commitment</w:t>
            </w:r>
            <w:r w:rsidR="00D0599E" w:rsidRPr="41A13E88">
              <w:rPr>
                <w:rFonts w:ascii="Calibri" w:eastAsia="Calibri" w:hAnsi="Calibri" w:cs="Calibri"/>
                <w:lang w:val="en-US"/>
              </w:rPr>
              <w:t>,</w:t>
            </w:r>
            <w:r w:rsidRPr="41A13E88" w:rsidDel="00D0599E">
              <w:rPr>
                <w:rFonts w:ascii="Calibri" w:eastAsia="Calibri" w:hAnsi="Calibri" w:cs="Calibri"/>
                <w:lang w:val="en-US"/>
              </w:rPr>
              <w:t xml:space="preserve"> and </w:t>
            </w:r>
            <w:r w:rsidR="4A505C9F" w:rsidRPr="41A13E88">
              <w:rPr>
                <w:rFonts w:ascii="Calibri" w:eastAsia="Calibri" w:hAnsi="Calibri" w:cs="Calibri"/>
                <w:lang w:val="en-US"/>
              </w:rPr>
              <w:t>Confirmation of Non-Duplication</w:t>
            </w:r>
            <w:r w:rsidR="00D0599E" w:rsidRPr="41A13E88">
              <w:rPr>
                <w:rStyle w:val="normaltextrun"/>
                <w:rFonts w:ascii="Calibri" w:hAnsi="Calibri" w:cs="Calibri"/>
                <w:color w:val="000000" w:themeColor="text1"/>
                <w:lang w:val="en-US"/>
              </w:rPr>
              <w:t xml:space="preserve"> </w:t>
            </w:r>
            <w:r w:rsidRPr="41A13E88">
              <w:rPr>
                <w:rStyle w:val="normaltextrun"/>
                <w:rFonts w:ascii="Calibri" w:hAnsi="Calibri" w:cs="Calibri"/>
                <w:color w:val="000000" w:themeColor="text1"/>
                <w:lang w:val="en-US"/>
              </w:rPr>
              <w:t>- An official letter documenting the availability of resources at the healthcare facility to implement the tasks within the scope of this grant, including:</w:t>
            </w:r>
            <w:r w:rsidRPr="41A13E88">
              <w:rPr>
                <w:rStyle w:val="eop"/>
                <w:rFonts w:ascii="Calibri" w:hAnsi="Calibri" w:cs="Calibri"/>
                <w:color w:val="000000" w:themeColor="text1"/>
              </w:rPr>
              <w:t> </w:t>
            </w:r>
          </w:p>
          <w:p w14:paraId="0A51DA6F" w14:textId="331F9450" w:rsidR="002543BA" w:rsidRDefault="002543BA" w:rsidP="009970DC">
            <w:pPr>
              <w:pStyle w:val="paragraph"/>
              <w:numPr>
                <w:ilvl w:val="0"/>
                <w:numId w:val="18"/>
              </w:numPr>
              <w:spacing w:before="0" w:beforeAutospacing="0" w:after="0" w:afterAutospacing="0"/>
              <w:ind w:left="1052" w:right="134" w:hanging="307"/>
              <w:jc w:val="both"/>
              <w:textAlignment w:val="baseline"/>
              <w:rPr>
                <w:rFonts w:ascii="Calibri" w:hAnsi="Calibri" w:cs="Calibri"/>
                <w:sz w:val="22"/>
                <w:szCs w:val="22"/>
              </w:rPr>
            </w:pPr>
            <w:r w:rsidRPr="7060901F">
              <w:rPr>
                <w:rStyle w:val="normaltextrun"/>
                <w:rFonts w:ascii="Calibri" w:hAnsi="Calibri" w:cs="Calibri"/>
                <w:color w:val="000000" w:themeColor="text1"/>
                <w:sz w:val="22"/>
                <w:szCs w:val="22"/>
                <w:lang w:val="en-US"/>
              </w:rPr>
              <w:t xml:space="preserve">For a </w:t>
            </w:r>
            <w:r w:rsidR="35DF248D" w:rsidRPr="00C750BF">
              <w:rPr>
                <w:rStyle w:val="normaltextrun"/>
                <w:rFonts w:ascii="Calibri" w:hAnsi="Calibri" w:cs="Calibri"/>
                <w:color w:val="000000" w:themeColor="text1"/>
                <w:sz w:val="22"/>
                <w:szCs w:val="22"/>
                <w:lang w:val="en-US"/>
              </w:rPr>
              <w:t>capable network of specialized healthcare facilities</w:t>
            </w:r>
            <w:r w:rsidRPr="7060901F">
              <w:rPr>
                <w:rStyle w:val="normaltextrun"/>
                <w:rFonts w:ascii="Calibri" w:hAnsi="Calibri" w:cs="Calibri"/>
                <w:color w:val="000000" w:themeColor="text1"/>
                <w:sz w:val="22"/>
                <w:szCs w:val="22"/>
                <w:lang w:val="en-US"/>
              </w:rPr>
              <w:t>: availability of a room for a Veteran Care Space and a sanitary room nearby (photo confirmation</w:t>
            </w:r>
            <w:proofErr w:type="gramStart"/>
            <w:r w:rsidRPr="7060901F">
              <w:rPr>
                <w:rStyle w:val="normaltextrun"/>
                <w:rFonts w:ascii="Calibri" w:hAnsi="Calibri" w:cs="Calibri"/>
                <w:color w:val="000000" w:themeColor="text1"/>
                <w:sz w:val="22"/>
                <w:szCs w:val="22"/>
                <w:lang w:val="en-US"/>
              </w:rPr>
              <w:t>);</w:t>
            </w:r>
            <w:proofErr w:type="gramEnd"/>
            <w:r w:rsidRPr="7060901F">
              <w:rPr>
                <w:rStyle w:val="eop"/>
                <w:rFonts w:ascii="Calibri" w:eastAsia="SimSun" w:hAnsi="Calibri" w:cs="Calibri"/>
                <w:color w:val="000000" w:themeColor="text1"/>
                <w:sz w:val="22"/>
                <w:szCs w:val="22"/>
              </w:rPr>
              <w:t> </w:t>
            </w:r>
          </w:p>
          <w:p w14:paraId="01358DF3" w14:textId="77777777" w:rsidR="002543BA" w:rsidRDefault="002543BA" w:rsidP="009970DC">
            <w:pPr>
              <w:pStyle w:val="paragraph"/>
              <w:numPr>
                <w:ilvl w:val="0"/>
                <w:numId w:val="19"/>
              </w:numPr>
              <w:spacing w:before="0" w:beforeAutospacing="0" w:after="0" w:afterAutospacing="0"/>
              <w:ind w:left="1052" w:right="134" w:hanging="307"/>
              <w:jc w:val="both"/>
              <w:textAlignment w:val="baseline"/>
              <w:rPr>
                <w:rFonts w:ascii="Calibri" w:hAnsi="Calibri" w:cs="Calibri"/>
                <w:sz w:val="22"/>
                <w:szCs w:val="22"/>
              </w:rPr>
            </w:pPr>
            <w:r>
              <w:rPr>
                <w:rStyle w:val="normaltextrun"/>
                <w:rFonts w:ascii="Calibri" w:hAnsi="Calibri" w:cs="Calibri"/>
                <w:color w:val="000000"/>
                <w:sz w:val="22"/>
                <w:szCs w:val="22"/>
                <w:lang w:val="en-US"/>
              </w:rPr>
              <w:t>availability of a room for group meetings (photo confirmation), if its arrangement is planned within the framework of the grant </w:t>
            </w:r>
            <w:proofErr w:type="gramStart"/>
            <w:r>
              <w:rPr>
                <w:rStyle w:val="normaltextrun"/>
                <w:rFonts w:ascii="Calibri" w:hAnsi="Calibri" w:cs="Calibri"/>
                <w:color w:val="000000"/>
                <w:sz w:val="22"/>
                <w:szCs w:val="22"/>
                <w:lang w:val="en-US"/>
              </w:rPr>
              <w:t>implementation;</w:t>
            </w:r>
            <w:proofErr w:type="gramEnd"/>
            <w:r>
              <w:rPr>
                <w:rStyle w:val="eop"/>
                <w:rFonts w:ascii="Calibri" w:eastAsia="SimSun" w:hAnsi="Calibri" w:cs="Calibri"/>
                <w:color w:val="000000"/>
                <w:sz w:val="22"/>
                <w:szCs w:val="22"/>
              </w:rPr>
              <w:t> </w:t>
            </w:r>
          </w:p>
          <w:p w14:paraId="7E934A89" w14:textId="77777777" w:rsidR="002543BA" w:rsidRDefault="002543BA" w:rsidP="009970DC">
            <w:pPr>
              <w:pStyle w:val="paragraph"/>
              <w:numPr>
                <w:ilvl w:val="0"/>
                <w:numId w:val="20"/>
              </w:numPr>
              <w:spacing w:before="0" w:beforeAutospacing="0" w:after="0" w:afterAutospacing="0"/>
              <w:ind w:left="1052" w:right="134" w:hanging="307"/>
              <w:jc w:val="both"/>
              <w:textAlignment w:val="baseline"/>
              <w:rPr>
                <w:rFonts w:ascii="Calibri" w:hAnsi="Calibri" w:cs="Calibri"/>
                <w:sz w:val="22"/>
                <w:szCs w:val="22"/>
              </w:rPr>
            </w:pPr>
            <w:r>
              <w:rPr>
                <w:rStyle w:val="normaltextrun"/>
                <w:rFonts w:ascii="Calibri" w:hAnsi="Calibri" w:cs="Calibri"/>
                <w:color w:val="000000"/>
                <w:sz w:val="22"/>
                <w:szCs w:val="22"/>
                <w:lang w:val="en-US"/>
              </w:rPr>
              <w:t>guarantees (letters of confirmation) of co-financing or support from local authorities, sponsors, charitable organizations, etc. for carrying out basic repair or preparatory </w:t>
            </w:r>
            <w:proofErr w:type="gramStart"/>
            <w:r>
              <w:rPr>
                <w:rStyle w:val="normaltextrun"/>
                <w:rFonts w:ascii="Calibri" w:hAnsi="Calibri" w:cs="Calibri"/>
                <w:color w:val="000000"/>
                <w:sz w:val="22"/>
                <w:szCs w:val="22"/>
                <w:lang w:val="en-US"/>
              </w:rPr>
              <w:t>activities;</w:t>
            </w:r>
            <w:proofErr w:type="gramEnd"/>
            <w:r>
              <w:rPr>
                <w:rStyle w:val="eop"/>
                <w:rFonts w:ascii="Calibri" w:eastAsia="SimSun" w:hAnsi="Calibri" w:cs="Calibri"/>
                <w:color w:val="000000"/>
                <w:sz w:val="22"/>
                <w:szCs w:val="22"/>
              </w:rPr>
              <w:t> </w:t>
            </w:r>
          </w:p>
          <w:p w14:paraId="739F70DD" w14:textId="77777777" w:rsidR="002543BA" w:rsidRPr="005A71A0" w:rsidRDefault="002543BA" w:rsidP="009970DC">
            <w:pPr>
              <w:pStyle w:val="paragraph"/>
              <w:numPr>
                <w:ilvl w:val="0"/>
                <w:numId w:val="20"/>
              </w:numPr>
              <w:spacing w:before="0" w:beforeAutospacing="0" w:after="0" w:afterAutospacing="0"/>
              <w:ind w:left="1052" w:right="134" w:hanging="307"/>
              <w:jc w:val="both"/>
              <w:textAlignment w:val="baseline"/>
              <w:rPr>
                <w:rStyle w:val="normaltextrun"/>
              </w:rPr>
            </w:pPr>
            <w:r w:rsidRPr="41A13E88">
              <w:rPr>
                <w:rStyle w:val="normaltextrun"/>
                <w:rFonts w:ascii="Calibri" w:hAnsi="Calibri" w:cs="Calibri"/>
                <w:color w:val="000000" w:themeColor="text1"/>
                <w:sz w:val="22"/>
                <w:szCs w:val="22"/>
                <w:lang w:val="en-US"/>
              </w:rPr>
              <w:lastRenderedPageBreak/>
              <w:t>consideration of a realistic timeframe for carrying out repair work within the framework of the grant implementation period. </w:t>
            </w:r>
          </w:p>
          <w:p w14:paraId="64A26C49" w14:textId="2D544F39" w:rsidR="00D0599E" w:rsidRPr="005A71A0" w:rsidRDefault="391295CF" w:rsidP="009970DC">
            <w:pPr>
              <w:pStyle w:val="paragraph"/>
              <w:numPr>
                <w:ilvl w:val="0"/>
                <w:numId w:val="20"/>
              </w:numPr>
              <w:spacing w:before="0" w:beforeAutospacing="0" w:after="0" w:afterAutospacing="0"/>
              <w:ind w:left="1052" w:right="134" w:hanging="307"/>
              <w:jc w:val="both"/>
              <w:textAlignment w:val="baseline"/>
              <w:rPr>
                <w:rStyle w:val="normaltextrun"/>
                <w:color w:val="000000"/>
                <w:lang w:val="en-US"/>
              </w:rPr>
            </w:pPr>
            <w:r w:rsidRPr="41A13E88">
              <w:rPr>
                <w:rStyle w:val="normaltextrun"/>
                <w:rFonts w:ascii="Calibri" w:hAnsi="Calibri" w:cs="Calibri"/>
                <w:color w:val="000000" w:themeColor="text1"/>
                <w:sz w:val="22"/>
                <w:szCs w:val="22"/>
                <w:lang w:val="en-US"/>
              </w:rPr>
              <w:t>statement</w:t>
            </w:r>
            <w:r w:rsidR="00D0599E" w:rsidRPr="41A13E88">
              <w:rPr>
                <w:rStyle w:val="normaltextrun"/>
                <w:rFonts w:ascii="Calibri" w:hAnsi="Calibri" w:cs="Calibri"/>
                <w:color w:val="000000" w:themeColor="text1"/>
                <w:sz w:val="22"/>
                <w:szCs w:val="22"/>
                <w:lang w:val="en-US"/>
              </w:rPr>
              <w:t xml:space="preserve"> that there is no duplication of funding or activities under this grant with any projects related to the establishment and equipping of Veteran Care Spaces that are implemented </w:t>
            </w:r>
            <w:r w:rsidR="6094E22D" w:rsidRPr="41A13E88">
              <w:rPr>
                <w:rStyle w:val="normaltextrun"/>
                <w:rFonts w:ascii="Calibri" w:hAnsi="Calibri" w:cs="Calibri"/>
                <w:color w:val="000000" w:themeColor="text1"/>
                <w:sz w:val="22"/>
                <w:szCs w:val="22"/>
                <w:lang w:val="en-US"/>
              </w:rPr>
              <w:t xml:space="preserve">in the </w:t>
            </w:r>
            <w:r w:rsidR="088E6B5F" w:rsidRPr="41A13E88">
              <w:rPr>
                <w:rStyle w:val="normaltextrun"/>
                <w:rFonts w:ascii="Calibri" w:hAnsi="Calibri" w:cs="Calibri"/>
                <w:color w:val="000000" w:themeColor="text1"/>
                <w:sz w:val="22"/>
                <w:szCs w:val="22"/>
                <w:lang w:val="en-US"/>
              </w:rPr>
              <w:t xml:space="preserve">applying </w:t>
            </w:r>
            <w:r w:rsidR="6094E22D" w:rsidRPr="41A13E88">
              <w:rPr>
                <w:rStyle w:val="normaltextrun"/>
                <w:rFonts w:ascii="Calibri" w:hAnsi="Calibri" w:cs="Calibri"/>
                <w:color w:val="000000" w:themeColor="text1"/>
                <w:sz w:val="22"/>
                <w:szCs w:val="22"/>
                <w:lang w:val="en-US"/>
              </w:rPr>
              <w:t xml:space="preserve">healthcare facility </w:t>
            </w:r>
            <w:r w:rsidR="00D0599E" w:rsidRPr="41A13E88">
              <w:rPr>
                <w:rStyle w:val="normaltextrun"/>
                <w:rFonts w:ascii="Calibri" w:hAnsi="Calibri" w:cs="Calibri"/>
                <w:color w:val="000000" w:themeColor="text1"/>
                <w:sz w:val="22"/>
                <w:szCs w:val="22"/>
                <w:lang w:val="en-US"/>
              </w:rPr>
              <w:t>with the support of other donors.</w:t>
            </w:r>
          </w:p>
          <w:p w14:paraId="46B9C6D8" w14:textId="704FA224" w:rsidR="002543BA" w:rsidRDefault="002543BA" w:rsidP="002543BA">
            <w:pPr>
              <w:spacing w:after="0" w:line="247" w:lineRule="auto"/>
              <w:ind w:left="715" w:right="125"/>
              <w:jc w:val="both"/>
              <w:rPr>
                <w:rFonts w:ascii="Segoe UI" w:hAnsi="Segoe UI" w:cs="Segoe UI"/>
                <w:sz w:val="18"/>
                <w:szCs w:val="18"/>
              </w:rPr>
            </w:pPr>
            <w:proofErr w:type="spellStart"/>
            <w:r w:rsidRPr="002543BA">
              <w:rPr>
                <w:rFonts w:cstheme="minorHAnsi"/>
              </w:rPr>
              <w:t>Appendix</w:t>
            </w:r>
            <w:proofErr w:type="spellEnd"/>
            <w:r>
              <w:rPr>
                <w:rStyle w:val="normaltextrun"/>
                <w:rFonts w:ascii="Calibri" w:hAnsi="Calibri" w:cs="Calibri"/>
                <w:color w:val="000000"/>
                <w:lang w:val="en-US"/>
              </w:rPr>
              <w:t xml:space="preserve"> 9. Documented commitments to ensure the sustainable functioning of the Veteran Care Space, such as (relevant to the planned activities):</w:t>
            </w:r>
            <w:r>
              <w:rPr>
                <w:rStyle w:val="eop"/>
                <w:rFonts w:ascii="Calibri" w:hAnsi="Calibri" w:cs="Calibri"/>
                <w:color w:val="000000"/>
              </w:rPr>
              <w:t> </w:t>
            </w:r>
          </w:p>
          <w:p w14:paraId="600E3059" w14:textId="11CEA7A6" w:rsidR="002543BA" w:rsidRPr="002543BA" w:rsidRDefault="002543BA" w:rsidP="009970DC">
            <w:pPr>
              <w:pStyle w:val="paragraph"/>
              <w:numPr>
                <w:ilvl w:val="0"/>
                <w:numId w:val="18"/>
              </w:numPr>
              <w:spacing w:before="0" w:beforeAutospacing="0" w:after="0" w:afterAutospacing="0"/>
              <w:ind w:left="1052" w:right="134" w:hanging="307"/>
              <w:jc w:val="both"/>
              <w:textAlignment w:val="baseline"/>
              <w:rPr>
                <w:rStyle w:val="normaltextrun"/>
                <w:color w:val="000000"/>
                <w:lang w:val="en-US"/>
              </w:rPr>
            </w:pPr>
            <w:r w:rsidRPr="7060901F">
              <w:rPr>
                <w:rStyle w:val="normaltextrun"/>
                <w:rFonts w:ascii="Calibri" w:hAnsi="Calibri" w:cs="Calibri"/>
                <w:color w:val="000000" w:themeColor="text1"/>
                <w:sz w:val="22"/>
                <w:szCs w:val="22"/>
                <w:lang w:val="en-US"/>
              </w:rPr>
              <w:t>a</w:t>
            </w:r>
            <w:r w:rsidRPr="7060901F">
              <w:rPr>
                <w:rStyle w:val="normaltextrun"/>
                <w:rFonts w:ascii="Calibri" w:hAnsi="Calibri" w:cs="Calibri"/>
                <w:color w:val="000000" w:themeColor="text1"/>
                <w:sz w:val="20"/>
                <w:szCs w:val="20"/>
                <w:lang w:val="en-US"/>
              </w:rPr>
              <w:t> </w:t>
            </w:r>
            <w:r w:rsidRPr="7060901F">
              <w:rPr>
                <w:rStyle w:val="normaltextrun"/>
                <w:rFonts w:ascii="Calibri" w:hAnsi="Calibri" w:cs="Calibri"/>
                <w:color w:val="000000" w:themeColor="text1"/>
                <w:sz w:val="22"/>
                <w:szCs w:val="22"/>
                <w:lang w:val="en-US"/>
              </w:rPr>
              <w:t xml:space="preserve">letter of support for the creation of a Veteran Care Space from a local government body </w:t>
            </w:r>
            <w:r w:rsidR="6B19AA27" w:rsidRPr="7060901F">
              <w:rPr>
                <w:rStyle w:val="normaltextrun"/>
                <w:rFonts w:ascii="Calibri" w:hAnsi="Calibri" w:cs="Calibri"/>
                <w:color w:val="000000" w:themeColor="text1"/>
                <w:sz w:val="22"/>
                <w:szCs w:val="22"/>
                <w:lang w:val="en-US"/>
              </w:rPr>
              <w:t>(owner)</w:t>
            </w:r>
            <w:r w:rsidRPr="7060901F">
              <w:rPr>
                <w:rStyle w:val="normaltextrun"/>
                <w:rFonts w:ascii="Calibri" w:hAnsi="Calibri" w:cs="Calibri"/>
                <w:color w:val="000000" w:themeColor="text1"/>
                <w:sz w:val="22"/>
                <w:szCs w:val="22"/>
                <w:lang w:val="en-US"/>
              </w:rPr>
              <w:t xml:space="preserve"> and the Ministry of Veterans or a structural unit of the OMA on veteran policy issues</w:t>
            </w:r>
            <w:r w:rsidR="3652CA8B" w:rsidRPr="7060901F">
              <w:rPr>
                <w:rStyle w:val="normaltextrun"/>
                <w:rFonts w:ascii="Calibri" w:hAnsi="Calibri" w:cs="Calibri"/>
                <w:color w:val="000000" w:themeColor="text1"/>
                <w:sz w:val="22"/>
                <w:szCs w:val="22"/>
                <w:lang w:val="en-US"/>
              </w:rPr>
              <w:t xml:space="preserve"> (as a plus</w:t>
            </w:r>
            <w:proofErr w:type="gramStart"/>
            <w:r w:rsidR="3652CA8B" w:rsidRPr="7060901F">
              <w:rPr>
                <w:rStyle w:val="normaltextrun"/>
                <w:rFonts w:ascii="Calibri" w:hAnsi="Calibri" w:cs="Calibri"/>
                <w:color w:val="000000" w:themeColor="text1"/>
                <w:sz w:val="22"/>
                <w:szCs w:val="22"/>
                <w:lang w:val="en-US"/>
              </w:rPr>
              <w:t>)</w:t>
            </w:r>
            <w:r w:rsidRPr="7060901F">
              <w:rPr>
                <w:rStyle w:val="normaltextrun"/>
                <w:rFonts w:ascii="Calibri" w:hAnsi="Calibri" w:cs="Calibri"/>
                <w:color w:val="000000" w:themeColor="text1"/>
                <w:sz w:val="22"/>
                <w:szCs w:val="22"/>
                <w:lang w:val="en-US"/>
              </w:rPr>
              <w:t>;</w:t>
            </w:r>
            <w:proofErr w:type="gramEnd"/>
            <w:r w:rsidRPr="002543BA">
              <w:rPr>
                <w:rStyle w:val="normaltextrun"/>
                <w:lang w:val="en-US"/>
              </w:rPr>
              <w:t> </w:t>
            </w:r>
          </w:p>
          <w:p w14:paraId="0C056141" w14:textId="38AD6408" w:rsidR="002543BA" w:rsidRPr="002543BA" w:rsidRDefault="002543BA" w:rsidP="009970DC">
            <w:pPr>
              <w:pStyle w:val="paragraph"/>
              <w:numPr>
                <w:ilvl w:val="0"/>
                <w:numId w:val="18"/>
              </w:numPr>
              <w:spacing w:before="0" w:beforeAutospacing="0" w:after="0" w:afterAutospacing="0"/>
              <w:ind w:left="1052" w:right="134" w:hanging="307"/>
              <w:jc w:val="both"/>
              <w:textAlignment w:val="baseline"/>
              <w:rPr>
                <w:rStyle w:val="normaltextrun"/>
                <w:color w:val="000000"/>
                <w:lang w:val="en-US"/>
              </w:rPr>
            </w:pPr>
            <w:r>
              <w:rPr>
                <w:rStyle w:val="normaltextrun"/>
                <w:rFonts w:ascii="Calibri" w:hAnsi="Calibri" w:cs="Calibri"/>
                <w:color w:val="000000"/>
                <w:sz w:val="22"/>
                <w:szCs w:val="22"/>
                <w:lang w:val="en-US"/>
              </w:rPr>
              <w:t>regulations</w:t>
            </w:r>
            <w:r w:rsidRPr="002543BA">
              <w:rPr>
                <w:rStyle w:val="normaltextrun"/>
                <w:rFonts w:ascii="Calibri" w:hAnsi="Calibri" w:cs="Calibri"/>
                <w:color w:val="000000"/>
                <w:sz w:val="22"/>
                <w:szCs w:val="22"/>
                <w:lang w:val="en-US"/>
              </w:rPr>
              <w:t> </w:t>
            </w:r>
            <w:r>
              <w:rPr>
                <w:rStyle w:val="normaltextrun"/>
                <w:rFonts w:ascii="Calibri" w:hAnsi="Calibri" w:cs="Calibri"/>
                <w:color w:val="000000"/>
                <w:sz w:val="22"/>
                <w:szCs w:val="22"/>
                <w:lang w:val="en-US"/>
              </w:rPr>
              <w:t>on the Veteran Care Space</w:t>
            </w:r>
            <w:r w:rsidR="0055127E">
              <w:rPr>
                <w:rStyle w:val="normaltextrun"/>
                <w:rFonts w:ascii="Calibri" w:hAnsi="Calibri" w:cs="Calibri"/>
                <w:color w:val="000000"/>
                <w:sz w:val="22"/>
                <w:szCs w:val="22"/>
              </w:rPr>
              <w:t xml:space="preserve"> </w:t>
            </w:r>
            <w:r w:rsidR="0055127E" w:rsidRPr="0055127E">
              <w:rPr>
                <w:rStyle w:val="normaltextrun"/>
                <w:rFonts w:ascii="Calibri" w:hAnsi="Calibri" w:cs="Calibri"/>
                <w:color w:val="000000"/>
                <w:sz w:val="22"/>
                <w:szCs w:val="22"/>
              </w:rPr>
              <w:t>(</w:t>
            </w:r>
            <w:proofErr w:type="spellStart"/>
            <w:r w:rsidR="0055127E" w:rsidRPr="0055127E">
              <w:rPr>
                <w:rStyle w:val="normaltextrun"/>
                <w:rFonts w:ascii="Calibri" w:hAnsi="Calibri" w:cs="Calibri"/>
                <w:color w:val="000000"/>
                <w:sz w:val="22"/>
                <w:szCs w:val="22"/>
              </w:rPr>
              <w:t>or</w:t>
            </w:r>
            <w:proofErr w:type="spellEnd"/>
            <w:r w:rsidR="0055127E" w:rsidRPr="0055127E">
              <w:rPr>
                <w:rStyle w:val="normaltextrun"/>
                <w:rFonts w:ascii="Calibri" w:hAnsi="Calibri" w:cs="Calibri"/>
                <w:color w:val="000000"/>
                <w:sz w:val="22"/>
                <w:szCs w:val="22"/>
              </w:rPr>
              <w:t xml:space="preserve"> </w:t>
            </w:r>
            <w:proofErr w:type="spellStart"/>
            <w:r w:rsidR="0055127E" w:rsidRPr="0055127E">
              <w:rPr>
                <w:rStyle w:val="normaltextrun"/>
                <w:rFonts w:ascii="Calibri" w:hAnsi="Calibri" w:cs="Calibri"/>
                <w:color w:val="000000"/>
                <w:sz w:val="22"/>
                <w:szCs w:val="22"/>
              </w:rPr>
              <w:t>commitment</w:t>
            </w:r>
            <w:proofErr w:type="spellEnd"/>
            <w:r w:rsidR="0055127E" w:rsidRPr="0055127E">
              <w:rPr>
                <w:rStyle w:val="normaltextrun"/>
                <w:rFonts w:ascii="Calibri" w:hAnsi="Calibri" w:cs="Calibri"/>
                <w:color w:val="000000"/>
                <w:sz w:val="22"/>
                <w:szCs w:val="22"/>
              </w:rPr>
              <w:t xml:space="preserve"> </w:t>
            </w:r>
            <w:proofErr w:type="spellStart"/>
            <w:r w:rsidR="0055127E" w:rsidRPr="0055127E">
              <w:rPr>
                <w:rStyle w:val="normaltextrun"/>
                <w:rFonts w:ascii="Calibri" w:hAnsi="Calibri" w:cs="Calibri"/>
                <w:color w:val="000000"/>
                <w:sz w:val="22"/>
                <w:szCs w:val="22"/>
              </w:rPr>
              <w:t>to</w:t>
            </w:r>
            <w:proofErr w:type="spellEnd"/>
            <w:r w:rsidR="0055127E" w:rsidRPr="0055127E">
              <w:rPr>
                <w:rStyle w:val="normaltextrun"/>
                <w:rFonts w:ascii="Calibri" w:hAnsi="Calibri" w:cs="Calibri"/>
                <w:color w:val="000000"/>
                <w:sz w:val="22"/>
                <w:szCs w:val="22"/>
              </w:rPr>
              <w:t xml:space="preserve"> </w:t>
            </w:r>
            <w:proofErr w:type="spellStart"/>
            <w:r w:rsidR="0055127E" w:rsidRPr="0055127E">
              <w:rPr>
                <w:rStyle w:val="normaltextrun"/>
                <w:rFonts w:ascii="Calibri" w:hAnsi="Calibri" w:cs="Calibri"/>
                <w:color w:val="000000"/>
                <w:sz w:val="22"/>
                <w:szCs w:val="22"/>
              </w:rPr>
              <w:t>its</w:t>
            </w:r>
            <w:proofErr w:type="spellEnd"/>
            <w:r w:rsidR="0055127E" w:rsidRPr="0055127E">
              <w:rPr>
                <w:rStyle w:val="normaltextrun"/>
                <w:rFonts w:ascii="Calibri" w:hAnsi="Calibri" w:cs="Calibri"/>
                <w:color w:val="000000"/>
                <w:sz w:val="22"/>
                <w:szCs w:val="22"/>
              </w:rPr>
              <w:t xml:space="preserve"> </w:t>
            </w:r>
            <w:proofErr w:type="spellStart"/>
            <w:r w:rsidR="0055127E" w:rsidRPr="0055127E">
              <w:rPr>
                <w:rStyle w:val="normaltextrun"/>
                <w:rFonts w:ascii="Calibri" w:hAnsi="Calibri" w:cs="Calibri"/>
                <w:color w:val="000000"/>
                <w:sz w:val="22"/>
                <w:szCs w:val="22"/>
              </w:rPr>
              <w:t>development</w:t>
            </w:r>
            <w:proofErr w:type="spellEnd"/>
            <w:r w:rsidR="0055127E" w:rsidRPr="0055127E">
              <w:rPr>
                <w:rStyle w:val="normaltextrun"/>
                <w:rFonts w:ascii="Calibri" w:hAnsi="Calibri" w:cs="Calibri"/>
                <w:color w:val="000000"/>
                <w:sz w:val="22"/>
                <w:szCs w:val="22"/>
              </w:rPr>
              <w:t xml:space="preserve"> </w:t>
            </w:r>
            <w:proofErr w:type="spellStart"/>
            <w:r w:rsidR="0055127E" w:rsidRPr="0055127E">
              <w:rPr>
                <w:rStyle w:val="normaltextrun"/>
                <w:rFonts w:ascii="Calibri" w:hAnsi="Calibri" w:cs="Calibri"/>
                <w:color w:val="000000"/>
                <w:sz w:val="22"/>
                <w:szCs w:val="22"/>
              </w:rPr>
              <w:t>and</w:t>
            </w:r>
            <w:proofErr w:type="spellEnd"/>
            <w:r w:rsidR="0055127E" w:rsidRPr="0055127E">
              <w:rPr>
                <w:rStyle w:val="normaltextrun"/>
                <w:rFonts w:ascii="Calibri" w:hAnsi="Calibri" w:cs="Calibri"/>
                <w:color w:val="000000"/>
                <w:sz w:val="22"/>
                <w:szCs w:val="22"/>
              </w:rPr>
              <w:t xml:space="preserve"> </w:t>
            </w:r>
            <w:proofErr w:type="spellStart"/>
            <w:r w:rsidR="0055127E" w:rsidRPr="0055127E">
              <w:rPr>
                <w:rStyle w:val="normaltextrun"/>
                <w:rFonts w:ascii="Calibri" w:hAnsi="Calibri" w:cs="Calibri"/>
                <w:color w:val="000000"/>
                <w:sz w:val="22"/>
                <w:szCs w:val="22"/>
              </w:rPr>
              <w:t>approval</w:t>
            </w:r>
            <w:proofErr w:type="spellEnd"/>
            <w:proofErr w:type="gramStart"/>
            <w:r w:rsidR="0055127E" w:rsidRPr="0055127E">
              <w:rPr>
                <w:rStyle w:val="normaltextrun"/>
                <w:rFonts w:ascii="Calibri" w:hAnsi="Calibri" w:cs="Calibri"/>
                <w:color w:val="000000"/>
                <w:sz w:val="22"/>
                <w:szCs w:val="22"/>
              </w:rPr>
              <w:t>)</w:t>
            </w:r>
            <w:r>
              <w:rPr>
                <w:rStyle w:val="normaltextrun"/>
                <w:rFonts w:ascii="Calibri" w:hAnsi="Calibri" w:cs="Calibri"/>
                <w:color w:val="000000"/>
                <w:sz w:val="22"/>
                <w:szCs w:val="22"/>
                <w:lang w:val="en-US"/>
              </w:rPr>
              <w:t>;</w:t>
            </w:r>
            <w:proofErr w:type="gramEnd"/>
            <w:r w:rsidRPr="002543BA">
              <w:rPr>
                <w:rStyle w:val="normaltextrun"/>
                <w:lang w:val="en-US"/>
              </w:rPr>
              <w:t> </w:t>
            </w:r>
          </w:p>
          <w:p w14:paraId="522273F6" w14:textId="6534B003" w:rsidR="00E06083" w:rsidRPr="002543BA" w:rsidRDefault="002543BA" w:rsidP="009970DC">
            <w:pPr>
              <w:pStyle w:val="paragraph"/>
              <w:numPr>
                <w:ilvl w:val="0"/>
                <w:numId w:val="18"/>
              </w:numPr>
              <w:spacing w:before="0" w:beforeAutospacing="0" w:after="0" w:afterAutospacing="0"/>
              <w:ind w:left="1052" w:right="134" w:hanging="307"/>
              <w:jc w:val="both"/>
              <w:textAlignment w:val="baseline"/>
              <w:rPr>
                <w:rFonts w:asciiTheme="minorHAnsi" w:hAnsiTheme="minorHAnsi" w:cstheme="minorBidi"/>
              </w:rPr>
            </w:pPr>
            <w:r w:rsidRPr="0055127E">
              <w:rPr>
                <w:rStyle w:val="normaltextrun"/>
                <w:rFonts w:ascii="Calibri" w:hAnsi="Calibri" w:cs="Calibri"/>
                <w:color w:val="000000"/>
                <w:sz w:val="22"/>
                <w:szCs w:val="22"/>
                <w:lang w:val="en-US"/>
              </w:rPr>
              <w:t xml:space="preserve">the presence of an employed specialist in the support of veterans and demobilized </w:t>
            </w:r>
            <w:proofErr w:type="gramStart"/>
            <w:r w:rsidRPr="0055127E">
              <w:rPr>
                <w:rStyle w:val="normaltextrun"/>
                <w:rFonts w:ascii="Calibri" w:hAnsi="Calibri" w:cs="Calibri"/>
                <w:color w:val="000000"/>
                <w:sz w:val="22"/>
                <w:szCs w:val="22"/>
                <w:lang w:val="en-US"/>
              </w:rPr>
              <w:t>persons</w:t>
            </w:r>
            <w:proofErr w:type="gramEnd"/>
            <w:r w:rsidR="0055127E" w:rsidRPr="0055127E">
              <w:rPr>
                <w:rStyle w:val="normaltextrun"/>
                <w:rFonts w:ascii="Calibri" w:hAnsi="Calibri" w:cs="Calibri"/>
                <w:color w:val="000000"/>
                <w:sz w:val="22"/>
                <w:szCs w:val="22"/>
              </w:rPr>
              <w:t xml:space="preserve"> (</w:t>
            </w:r>
            <w:proofErr w:type="spellStart"/>
            <w:r w:rsidR="0055127E" w:rsidRPr="0055127E">
              <w:rPr>
                <w:rStyle w:val="normaltextrun"/>
                <w:rFonts w:ascii="Calibri" w:hAnsi="Calibri" w:cs="Calibri"/>
                <w:color w:val="000000"/>
                <w:sz w:val="22"/>
                <w:szCs w:val="22"/>
              </w:rPr>
              <w:t>or</w:t>
            </w:r>
            <w:proofErr w:type="spellEnd"/>
            <w:r w:rsidR="0055127E" w:rsidRPr="0055127E">
              <w:rPr>
                <w:rStyle w:val="normaltextrun"/>
                <w:rFonts w:ascii="Calibri" w:hAnsi="Calibri" w:cs="Calibri"/>
                <w:color w:val="000000"/>
                <w:sz w:val="22"/>
                <w:szCs w:val="22"/>
              </w:rPr>
              <w:t xml:space="preserve"> </w:t>
            </w:r>
            <w:proofErr w:type="spellStart"/>
            <w:r w:rsidR="0055127E" w:rsidRPr="0055127E">
              <w:rPr>
                <w:rStyle w:val="normaltextrun"/>
                <w:rFonts w:ascii="Calibri" w:hAnsi="Calibri" w:cs="Calibri"/>
                <w:color w:val="000000"/>
                <w:sz w:val="22"/>
                <w:szCs w:val="22"/>
              </w:rPr>
              <w:t>commitment</w:t>
            </w:r>
            <w:proofErr w:type="spellEnd"/>
            <w:r w:rsidR="0055127E" w:rsidRPr="0055127E">
              <w:rPr>
                <w:rStyle w:val="normaltextrun"/>
                <w:rFonts w:ascii="Calibri" w:hAnsi="Calibri" w:cs="Calibri"/>
                <w:color w:val="000000"/>
                <w:sz w:val="22"/>
                <w:szCs w:val="22"/>
              </w:rPr>
              <w:t xml:space="preserve"> </w:t>
            </w:r>
            <w:proofErr w:type="spellStart"/>
            <w:r w:rsidR="0055127E" w:rsidRPr="0055127E">
              <w:rPr>
                <w:rStyle w:val="normaltextrun"/>
                <w:rFonts w:ascii="Calibri" w:hAnsi="Calibri" w:cs="Calibri"/>
                <w:color w:val="000000"/>
                <w:sz w:val="22"/>
                <w:szCs w:val="22"/>
              </w:rPr>
              <w:t>to</w:t>
            </w:r>
            <w:proofErr w:type="spellEnd"/>
            <w:r w:rsidR="0055127E" w:rsidRPr="0055127E">
              <w:rPr>
                <w:rStyle w:val="normaltextrun"/>
                <w:rFonts w:ascii="Calibri" w:hAnsi="Calibri" w:cs="Calibri"/>
                <w:color w:val="000000"/>
                <w:sz w:val="22"/>
                <w:szCs w:val="22"/>
              </w:rPr>
              <w:t xml:space="preserve"> </w:t>
            </w:r>
            <w:proofErr w:type="spellStart"/>
            <w:r w:rsidR="0055127E" w:rsidRPr="0055127E">
              <w:rPr>
                <w:rStyle w:val="normaltextrun"/>
                <w:rFonts w:ascii="Calibri" w:hAnsi="Calibri" w:cs="Calibri"/>
                <w:color w:val="000000"/>
                <w:sz w:val="22"/>
                <w:szCs w:val="22"/>
              </w:rPr>
              <w:t>his</w:t>
            </w:r>
            <w:proofErr w:type="spellEnd"/>
            <w:r w:rsidR="0055127E" w:rsidRPr="0055127E">
              <w:rPr>
                <w:rStyle w:val="normaltextrun"/>
                <w:rFonts w:ascii="Calibri" w:hAnsi="Calibri" w:cs="Calibri"/>
                <w:color w:val="000000"/>
                <w:sz w:val="22"/>
                <w:szCs w:val="22"/>
              </w:rPr>
              <w:t xml:space="preserve"> </w:t>
            </w:r>
            <w:proofErr w:type="spellStart"/>
            <w:r w:rsidR="0055127E" w:rsidRPr="0055127E">
              <w:rPr>
                <w:rStyle w:val="normaltextrun"/>
                <w:rFonts w:ascii="Calibri" w:hAnsi="Calibri" w:cs="Calibri"/>
                <w:color w:val="000000"/>
                <w:sz w:val="22"/>
                <w:szCs w:val="22"/>
              </w:rPr>
              <w:t>employment</w:t>
            </w:r>
            <w:proofErr w:type="spellEnd"/>
            <w:r w:rsidR="0055127E" w:rsidRPr="0055127E">
              <w:rPr>
                <w:rStyle w:val="normaltextrun"/>
                <w:rFonts w:ascii="Calibri" w:hAnsi="Calibri" w:cs="Calibri"/>
                <w:color w:val="000000"/>
                <w:sz w:val="22"/>
                <w:szCs w:val="22"/>
              </w:rPr>
              <w:t xml:space="preserve"> </w:t>
            </w:r>
            <w:proofErr w:type="spellStart"/>
            <w:r w:rsidR="0055127E" w:rsidRPr="0055127E">
              <w:rPr>
                <w:rStyle w:val="normaltextrun"/>
                <w:rFonts w:ascii="Calibri" w:hAnsi="Calibri" w:cs="Calibri"/>
                <w:color w:val="000000"/>
                <w:sz w:val="22"/>
                <w:szCs w:val="22"/>
              </w:rPr>
              <w:t>during</w:t>
            </w:r>
            <w:proofErr w:type="spellEnd"/>
            <w:r w:rsidR="0055127E" w:rsidRPr="0055127E">
              <w:rPr>
                <w:rStyle w:val="normaltextrun"/>
                <w:rFonts w:ascii="Calibri" w:hAnsi="Calibri" w:cs="Calibri"/>
                <w:color w:val="000000"/>
                <w:sz w:val="22"/>
                <w:szCs w:val="22"/>
              </w:rPr>
              <w:t xml:space="preserve"> </w:t>
            </w:r>
            <w:proofErr w:type="spellStart"/>
            <w:r w:rsidR="0055127E" w:rsidRPr="0055127E">
              <w:rPr>
                <w:rStyle w:val="normaltextrun"/>
                <w:rFonts w:ascii="Calibri" w:hAnsi="Calibri" w:cs="Calibri"/>
                <w:color w:val="000000"/>
                <w:sz w:val="22"/>
                <w:szCs w:val="22"/>
              </w:rPr>
              <w:t>the</w:t>
            </w:r>
            <w:proofErr w:type="spellEnd"/>
            <w:r w:rsidR="0055127E" w:rsidRPr="0055127E">
              <w:rPr>
                <w:rStyle w:val="normaltextrun"/>
                <w:rFonts w:ascii="Calibri" w:hAnsi="Calibri" w:cs="Calibri"/>
                <w:color w:val="000000"/>
                <w:sz w:val="22"/>
                <w:szCs w:val="22"/>
              </w:rPr>
              <w:t xml:space="preserve"> </w:t>
            </w:r>
            <w:proofErr w:type="spellStart"/>
            <w:r w:rsidR="0055127E" w:rsidRPr="0055127E">
              <w:rPr>
                <w:rStyle w:val="normaltextrun"/>
                <w:rFonts w:ascii="Calibri" w:hAnsi="Calibri" w:cs="Calibri"/>
                <w:color w:val="000000"/>
                <w:sz w:val="22"/>
                <w:szCs w:val="22"/>
              </w:rPr>
              <w:t>grant</w:t>
            </w:r>
            <w:proofErr w:type="spellEnd"/>
            <w:r w:rsidR="0055127E" w:rsidRPr="0055127E">
              <w:rPr>
                <w:rStyle w:val="normaltextrun"/>
                <w:rFonts w:ascii="Calibri" w:hAnsi="Calibri" w:cs="Calibri"/>
                <w:color w:val="000000"/>
                <w:sz w:val="22"/>
                <w:szCs w:val="22"/>
              </w:rPr>
              <w:t xml:space="preserve"> </w:t>
            </w:r>
            <w:proofErr w:type="spellStart"/>
            <w:r w:rsidR="0055127E" w:rsidRPr="0055127E">
              <w:rPr>
                <w:rStyle w:val="normaltextrun"/>
                <w:rFonts w:ascii="Calibri" w:hAnsi="Calibri" w:cs="Calibri"/>
                <w:color w:val="000000"/>
                <w:sz w:val="22"/>
                <w:szCs w:val="22"/>
              </w:rPr>
              <w:t>program</w:t>
            </w:r>
            <w:proofErr w:type="spellEnd"/>
            <w:r w:rsidR="0055127E" w:rsidRPr="0055127E">
              <w:rPr>
                <w:rStyle w:val="normaltextrun"/>
                <w:rFonts w:ascii="Calibri" w:hAnsi="Calibri" w:cs="Calibri"/>
                <w:color w:val="000000"/>
                <w:sz w:val="22"/>
                <w:szCs w:val="22"/>
              </w:rPr>
              <w:t>)</w:t>
            </w:r>
            <w:r w:rsidRPr="0055127E">
              <w:rPr>
                <w:rStyle w:val="normaltextrun"/>
                <w:rFonts w:ascii="Calibri" w:hAnsi="Calibri" w:cs="Calibri"/>
                <w:color w:val="000000"/>
                <w:sz w:val="22"/>
                <w:szCs w:val="22"/>
                <w:lang w:val="en-US"/>
              </w:rPr>
              <w:t>, who will carry out activities in the Veteran Care Space, indicating functional responsibilities; work schedule of the Veteran Care Space, etc.</w:t>
            </w:r>
            <w:r w:rsidRPr="0055127E">
              <w:rPr>
                <w:rStyle w:val="eop"/>
                <w:rFonts w:ascii="Calibri" w:eastAsia="SimSun" w:hAnsi="Calibri" w:cs="Calibri"/>
                <w:color w:val="000000"/>
                <w:sz w:val="22"/>
                <w:szCs w:val="22"/>
              </w:rPr>
              <w:t> </w:t>
            </w:r>
          </w:p>
        </w:tc>
      </w:tr>
      <w:tr w:rsidR="007B5E82" w:rsidRPr="003D7142" w14:paraId="2CFFECEF" w14:textId="77777777" w:rsidTr="00111BBF">
        <w:tc>
          <w:tcPr>
            <w:tcW w:w="10377" w:type="dxa"/>
            <w:gridSpan w:val="2"/>
          </w:tcPr>
          <w:p w14:paraId="7A7748F4" w14:textId="6E133991" w:rsidR="007B5E82" w:rsidRPr="003D7142" w:rsidRDefault="002A66B1" w:rsidP="00962195">
            <w:pPr>
              <w:suppressAutoHyphens/>
              <w:spacing w:after="0" w:line="264" w:lineRule="auto"/>
              <w:jc w:val="both"/>
              <w:rPr>
                <w:rFonts w:ascii="Calibri" w:hAnsi="Calibri" w:cs="Calibri"/>
                <w:b/>
                <w:color w:val="000000"/>
                <w:lang w:val="en-US"/>
              </w:rPr>
            </w:pPr>
            <w:r w:rsidRPr="7060901F">
              <w:rPr>
                <w:rFonts w:ascii="Calibri" w:hAnsi="Calibri" w:cs="Calibri"/>
                <w:b/>
                <w:color w:val="000000" w:themeColor="text1"/>
                <w:lang w:val="en-US"/>
              </w:rPr>
              <w:lastRenderedPageBreak/>
              <w:t>8</w:t>
            </w:r>
            <w:r w:rsidR="007B5E82" w:rsidRPr="7060901F">
              <w:rPr>
                <w:rFonts w:ascii="Calibri" w:hAnsi="Calibri" w:cs="Calibri"/>
                <w:b/>
                <w:color w:val="000000" w:themeColor="text1"/>
                <w:lang w:val="en-US"/>
              </w:rPr>
              <w:t xml:space="preserve">.1. </w:t>
            </w:r>
            <w:r w:rsidR="007B5E82" w:rsidRPr="7060901F">
              <w:rPr>
                <w:rFonts w:ascii="Calibri" w:hAnsi="Calibri" w:cs="Calibri"/>
                <w:b/>
                <w:color w:val="000000" w:themeColor="text1"/>
                <w:u w:val="single"/>
                <w:lang w:val="en-US"/>
              </w:rPr>
              <w:t xml:space="preserve">Cover letter </w:t>
            </w:r>
            <w:r w:rsidR="007B5E82" w:rsidRPr="003D7142">
              <w:rPr>
                <w:rFonts w:ascii="Calibri" w:hAnsi="Calibri" w:cs="Calibri"/>
                <w:b/>
                <w:bCs/>
                <w:color w:val="000000" w:themeColor="text1"/>
                <w:u w:val="single"/>
                <w:lang w:val="en-US"/>
              </w:rPr>
              <w:t>requirements</w:t>
            </w:r>
          </w:p>
          <w:p w14:paraId="35D7A5C9" w14:textId="50F73A1D" w:rsidR="007B5E82" w:rsidRPr="003D7142" w:rsidRDefault="7C388433" w:rsidP="00D77456">
            <w:pPr>
              <w:suppressAutoHyphens/>
              <w:spacing w:after="0" w:line="264" w:lineRule="auto"/>
              <w:jc w:val="both"/>
              <w:rPr>
                <w:rFonts w:ascii="Calibri" w:hAnsi="Calibri" w:cs="Calibri"/>
                <w:b/>
                <w:color w:val="000000"/>
                <w:lang w:val="en-US"/>
              </w:rPr>
            </w:pPr>
            <w:r w:rsidRPr="1EBFB513">
              <w:rPr>
                <w:rFonts w:ascii="Calibri" w:hAnsi="Calibri" w:cs="Calibri"/>
                <w:color w:val="000000" w:themeColor="text1"/>
                <w:lang w:val="en-US"/>
              </w:rPr>
              <w:t xml:space="preserve">The application </w:t>
            </w:r>
            <w:r w:rsidR="29E37685" w:rsidRPr="1EBFB513">
              <w:rPr>
                <w:rFonts w:ascii="Calibri" w:hAnsi="Calibri" w:cs="Calibri"/>
                <w:color w:val="000000" w:themeColor="text1"/>
                <w:lang w:val="en-US"/>
              </w:rPr>
              <w:t xml:space="preserve">must </w:t>
            </w:r>
            <w:r w:rsidRPr="1EBFB513">
              <w:rPr>
                <w:rFonts w:ascii="Calibri" w:hAnsi="Calibri" w:cs="Calibri"/>
                <w:color w:val="000000" w:themeColor="text1"/>
                <w:lang w:val="en-US"/>
              </w:rPr>
              <w:t xml:space="preserve">be submitted with the official letter from the </w:t>
            </w:r>
            <w:r w:rsidR="00A66408">
              <w:rPr>
                <w:rFonts w:ascii="Calibri" w:hAnsi="Calibri" w:cs="Calibri"/>
                <w:color w:val="000000" w:themeColor="text1"/>
                <w:lang w:val="en-US"/>
              </w:rPr>
              <w:t>Applicant</w:t>
            </w:r>
            <w:r w:rsidRPr="1EBFB513">
              <w:rPr>
                <w:rFonts w:ascii="Calibri" w:hAnsi="Calibri" w:cs="Calibri"/>
                <w:color w:val="000000" w:themeColor="text1"/>
                <w:lang w:val="en-US"/>
              </w:rPr>
              <w:t xml:space="preserve"> in the format proposed</w:t>
            </w:r>
            <w:r w:rsidR="334545CF" w:rsidRPr="1EBFB513">
              <w:rPr>
                <w:rFonts w:ascii="Calibri" w:hAnsi="Calibri" w:cs="Calibri"/>
                <w:color w:val="000000" w:themeColor="text1"/>
                <w:lang w:val="en-US"/>
              </w:rPr>
              <w:t xml:space="preserve"> in Annex </w:t>
            </w:r>
            <w:r w:rsidR="00DD01A9">
              <w:rPr>
                <w:rFonts w:ascii="Calibri" w:hAnsi="Calibri" w:cs="Calibri"/>
                <w:color w:val="000000" w:themeColor="text1"/>
                <w:lang w:val="en-US"/>
              </w:rPr>
              <w:t>2</w:t>
            </w:r>
            <w:r w:rsidR="2E3F3C0F" w:rsidRPr="1EBFB513">
              <w:rPr>
                <w:rFonts w:ascii="Calibri" w:hAnsi="Calibri" w:cs="Calibri"/>
                <w:color w:val="000000" w:themeColor="text1"/>
                <w:lang w:val="en-US"/>
              </w:rPr>
              <w:t xml:space="preserve">. </w:t>
            </w:r>
          </w:p>
        </w:tc>
      </w:tr>
      <w:tr w:rsidR="007B5E82" w:rsidRPr="003D7142" w14:paraId="5DA3844D" w14:textId="77777777" w:rsidTr="00111BBF">
        <w:tc>
          <w:tcPr>
            <w:tcW w:w="10377" w:type="dxa"/>
            <w:gridSpan w:val="2"/>
          </w:tcPr>
          <w:p w14:paraId="6517551D" w14:textId="1A898EBF" w:rsidR="007B5E82" w:rsidRPr="003D7142" w:rsidRDefault="002A66B1" w:rsidP="007B5E82">
            <w:pPr>
              <w:suppressAutoHyphens/>
              <w:spacing w:after="0" w:line="264" w:lineRule="auto"/>
              <w:jc w:val="both"/>
              <w:rPr>
                <w:rFonts w:ascii="Calibri" w:hAnsi="Calibri" w:cs="Calibri"/>
                <w:b/>
                <w:bCs/>
                <w:lang w:val="en-US"/>
              </w:rPr>
            </w:pPr>
            <w:r>
              <w:rPr>
                <w:rFonts w:ascii="Calibri" w:hAnsi="Calibri" w:cs="Calibri"/>
                <w:b/>
                <w:bCs/>
                <w:lang w:val="en-US"/>
              </w:rPr>
              <w:t>8</w:t>
            </w:r>
            <w:r w:rsidR="15BE3364" w:rsidRPr="1EBFB513">
              <w:rPr>
                <w:rFonts w:ascii="Calibri" w:hAnsi="Calibri" w:cs="Calibri"/>
                <w:b/>
                <w:bCs/>
                <w:lang w:val="en-US"/>
              </w:rPr>
              <w:t xml:space="preserve">.2. </w:t>
            </w:r>
            <w:r w:rsidR="15BE3364" w:rsidRPr="1EBFB513">
              <w:rPr>
                <w:rFonts w:ascii="Calibri" w:hAnsi="Calibri" w:cs="Calibri"/>
                <w:b/>
                <w:bCs/>
                <w:u w:val="single"/>
                <w:lang w:val="en-US"/>
              </w:rPr>
              <w:t xml:space="preserve">Budget </w:t>
            </w:r>
            <w:r w:rsidR="15BE3364" w:rsidRPr="1EBFB513">
              <w:rPr>
                <w:rFonts w:ascii="Calibri" w:hAnsi="Calibri" w:cs="Calibri"/>
                <w:b/>
                <w:bCs/>
                <w:color w:val="000000" w:themeColor="text1"/>
                <w:u w:val="single"/>
                <w:lang w:val="en-US"/>
              </w:rPr>
              <w:t>requirements</w:t>
            </w:r>
            <w:r w:rsidR="15BE3364" w:rsidRPr="1EBFB513">
              <w:rPr>
                <w:rFonts w:ascii="Calibri" w:hAnsi="Calibri" w:cs="Calibri"/>
                <w:b/>
                <w:bCs/>
                <w:lang w:val="en-US"/>
              </w:rPr>
              <w:t xml:space="preserve"> </w:t>
            </w:r>
          </w:p>
          <w:p w14:paraId="4B291CE4" w14:textId="77777777" w:rsidR="007B5E82" w:rsidRPr="003D7142" w:rsidRDefault="007B5E82" w:rsidP="007B5E82">
            <w:pPr>
              <w:spacing w:after="131"/>
              <w:ind w:left="-1" w:right="124"/>
              <w:rPr>
                <w:lang w:val="en-US"/>
              </w:rPr>
            </w:pPr>
            <w:r w:rsidRPr="003D7142">
              <w:rPr>
                <w:lang w:val="en-US"/>
              </w:rPr>
              <w:t>The Applicant must:</w:t>
            </w:r>
            <w:r w:rsidRPr="003D7142">
              <w:rPr>
                <w:b/>
                <w:lang w:val="en-US"/>
              </w:rPr>
              <w:t xml:space="preserve"> </w:t>
            </w:r>
            <w:r w:rsidRPr="003D7142">
              <w:rPr>
                <w:lang w:val="en-US"/>
              </w:rPr>
              <w:t xml:space="preserve"> </w:t>
            </w:r>
          </w:p>
          <w:p w14:paraId="13DB1691" w14:textId="42EEA3A7" w:rsidR="003A62D4" w:rsidRDefault="15BE3364" w:rsidP="009970DC">
            <w:pPr>
              <w:numPr>
                <w:ilvl w:val="0"/>
                <w:numId w:val="9"/>
              </w:numPr>
              <w:spacing w:after="138" w:line="246" w:lineRule="auto"/>
              <w:ind w:right="124" w:hanging="360"/>
              <w:jc w:val="both"/>
              <w:rPr>
                <w:lang w:val="en-US"/>
              </w:rPr>
            </w:pPr>
            <w:r w:rsidRPr="1EBFB513">
              <w:rPr>
                <w:lang w:val="en-US"/>
              </w:rPr>
              <w:t>Include a detailed and realistic budget using the Excel template provided (</w:t>
            </w:r>
            <w:r w:rsidRPr="009C3574">
              <w:rPr>
                <w:lang w:val="en-US"/>
              </w:rPr>
              <w:t xml:space="preserve">see Attachment </w:t>
            </w:r>
            <w:r w:rsidR="006B6298">
              <w:rPr>
                <w:lang w:val="en-US"/>
              </w:rPr>
              <w:t>3</w:t>
            </w:r>
            <w:r w:rsidRPr="009C3574">
              <w:rPr>
                <w:lang w:val="en-US"/>
              </w:rPr>
              <w:t>: Budget and Budget Notes</w:t>
            </w:r>
            <w:r w:rsidRPr="1EBFB513">
              <w:rPr>
                <w:lang w:val="en-US"/>
              </w:rPr>
              <w:t xml:space="preserve">). </w:t>
            </w:r>
            <w:r w:rsidR="00C5087A">
              <w:rPr>
                <w:lang w:val="en-US"/>
              </w:rPr>
              <w:t>The budget</w:t>
            </w:r>
            <w:r w:rsidR="00C5087A" w:rsidRPr="1EBFB513">
              <w:rPr>
                <w:lang w:val="en-US"/>
              </w:rPr>
              <w:t xml:space="preserve"> </w:t>
            </w:r>
            <w:r w:rsidRPr="1EBFB513">
              <w:rPr>
                <w:lang w:val="en-US"/>
              </w:rPr>
              <w:t xml:space="preserve">should be based on activities described in </w:t>
            </w:r>
            <w:proofErr w:type="gramStart"/>
            <w:r w:rsidRPr="1EBFB513">
              <w:rPr>
                <w:lang w:val="en-US"/>
              </w:rPr>
              <w:t>the Attachment</w:t>
            </w:r>
            <w:proofErr w:type="gramEnd"/>
            <w:r w:rsidRPr="1EBFB513">
              <w:rPr>
                <w:lang w:val="en-US"/>
              </w:rPr>
              <w:t xml:space="preserve"> </w:t>
            </w:r>
            <w:r w:rsidR="7E5939AE" w:rsidRPr="1EBFB513">
              <w:rPr>
                <w:lang w:val="en-US"/>
              </w:rPr>
              <w:t>2</w:t>
            </w:r>
            <w:r w:rsidRPr="1EBFB513">
              <w:rPr>
                <w:lang w:val="en-US"/>
              </w:rPr>
              <w:t xml:space="preserve">: Technical Proposal. </w:t>
            </w:r>
            <w:r w:rsidR="006B6298">
              <w:rPr>
                <w:lang w:val="en-US"/>
              </w:rPr>
              <w:t>The b</w:t>
            </w:r>
            <w:r w:rsidRPr="1EBFB513">
              <w:rPr>
                <w:lang w:val="en-US"/>
              </w:rPr>
              <w:t xml:space="preserve">udget should not include costs that cannot be directly attributed to the activities proposed. </w:t>
            </w:r>
          </w:p>
          <w:p w14:paraId="1E0C50D4" w14:textId="739AAAB0" w:rsidR="00C5087A" w:rsidRDefault="00C5087A" w:rsidP="009970DC">
            <w:pPr>
              <w:numPr>
                <w:ilvl w:val="0"/>
                <w:numId w:val="9"/>
              </w:numPr>
              <w:spacing w:after="138" w:line="246" w:lineRule="auto"/>
              <w:ind w:right="124" w:hanging="360"/>
              <w:jc w:val="both"/>
              <w:rPr>
                <w:lang w:val="en-US"/>
              </w:rPr>
            </w:pPr>
            <w:r w:rsidRPr="1EBFB513">
              <w:rPr>
                <w:lang w:val="en-US"/>
              </w:rPr>
              <w:t xml:space="preserve">The budget must be prepared in </w:t>
            </w:r>
            <w:r w:rsidRPr="009C3574">
              <w:rPr>
                <w:lang w:val="en-US"/>
              </w:rPr>
              <w:t>UA</w:t>
            </w:r>
            <w:r w:rsidRPr="1EBFB513">
              <w:rPr>
                <w:lang w:val="en-US"/>
              </w:rPr>
              <w:t>H (hryvnias) and U.S. dollar equivalent using the official bank of Ukraine exchange rate</w:t>
            </w:r>
            <w:r>
              <w:rPr>
                <w:lang w:val="en-US"/>
              </w:rPr>
              <w:t xml:space="preserve">. </w:t>
            </w:r>
            <w:proofErr w:type="gramStart"/>
            <w:r w:rsidRPr="008222F7">
              <w:rPr>
                <w:lang w:val="en-US"/>
              </w:rPr>
              <w:t>Award</w:t>
            </w:r>
            <w:proofErr w:type="gramEnd"/>
            <w:r w:rsidR="006B6298">
              <w:rPr>
                <w:lang w:val="en-US"/>
              </w:rPr>
              <w:t>(</w:t>
            </w:r>
            <w:r w:rsidRPr="008222F7">
              <w:rPr>
                <w:lang w:val="en-US"/>
              </w:rPr>
              <w:t>s</w:t>
            </w:r>
            <w:r w:rsidR="006B6298">
              <w:rPr>
                <w:lang w:val="en-US"/>
              </w:rPr>
              <w:t>)</w:t>
            </w:r>
            <w:r w:rsidRPr="008222F7">
              <w:rPr>
                <w:lang w:val="en-US"/>
              </w:rPr>
              <w:t xml:space="preserve"> will be paid out in local currency.</w:t>
            </w:r>
          </w:p>
          <w:p w14:paraId="03462B20" w14:textId="17E07DB1" w:rsidR="007B5E82" w:rsidRPr="003D7142" w:rsidRDefault="003A62D4" w:rsidP="009970DC">
            <w:pPr>
              <w:numPr>
                <w:ilvl w:val="0"/>
                <w:numId w:val="9"/>
              </w:numPr>
              <w:spacing w:after="138" w:line="246" w:lineRule="auto"/>
              <w:ind w:right="124" w:hanging="360"/>
              <w:jc w:val="both"/>
              <w:rPr>
                <w:lang w:val="en-US"/>
              </w:rPr>
            </w:pPr>
            <w:r w:rsidRPr="003A62D4">
              <w:rPr>
                <w:lang w:val="en-US"/>
              </w:rPr>
              <w:t xml:space="preserve">Applicants must provide budget by main line items </w:t>
            </w:r>
            <w:r w:rsidR="006B6298">
              <w:rPr>
                <w:lang w:val="en-US"/>
              </w:rPr>
              <w:t>as defined in the template.</w:t>
            </w:r>
            <w:r w:rsidRPr="003A62D4">
              <w:rPr>
                <w:lang w:val="en-US"/>
              </w:rPr>
              <w:t xml:space="preserve"> Detailed explanation of how the costs of each line item were calculated should be provided in Budget Narrative Column</w:t>
            </w:r>
            <w:r w:rsidR="00C81EA4">
              <w:rPr>
                <w:lang w:val="en-US"/>
              </w:rPr>
              <w:t xml:space="preserve">. </w:t>
            </w:r>
            <w:r w:rsidR="00C81EA4" w:rsidRPr="008222F7">
              <w:rPr>
                <w:lang w:val="en-US"/>
              </w:rPr>
              <w:t>Whe</w:t>
            </w:r>
            <w:r w:rsidR="006B6298">
              <w:rPr>
                <w:lang w:val="en-US"/>
              </w:rPr>
              <w:t>n the</w:t>
            </w:r>
            <w:r w:rsidR="00C81EA4" w:rsidRPr="008222F7">
              <w:rPr>
                <w:lang w:val="en-US"/>
              </w:rPr>
              <w:t xml:space="preserve"> Budget Calculation Sheet with detailed cost estimates and Budget Narrative will be filled, the Budget Summary will be </w:t>
            </w:r>
            <w:r w:rsidR="006B6298">
              <w:rPr>
                <w:lang w:val="en-US"/>
              </w:rPr>
              <w:t>generated</w:t>
            </w:r>
            <w:r w:rsidR="006B6298" w:rsidRPr="008222F7">
              <w:rPr>
                <w:lang w:val="en-US"/>
              </w:rPr>
              <w:t xml:space="preserve"> </w:t>
            </w:r>
            <w:r w:rsidR="00C81EA4" w:rsidRPr="008222F7">
              <w:rPr>
                <w:lang w:val="en-US"/>
              </w:rPr>
              <w:t>automatically</w:t>
            </w:r>
          </w:p>
          <w:p w14:paraId="74561852" w14:textId="32A813E8" w:rsidR="00C81EA4" w:rsidRPr="004F1598" w:rsidRDefault="00C81EA4" w:rsidP="009970DC">
            <w:pPr>
              <w:numPr>
                <w:ilvl w:val="0"/>
                <w:numId w:val="9"/>
              </w:numPr>
              <w:spacing w:after="138" w:line="246" w:lineRule="auto"/>
              <w:ind w:right="124" w:hanging="360"/>
              <w:jc w:val="both"/>
              <w:rPr>
                <w:lang w:val="en-US"/>
              </w:rPr>
            </w:pPr>
            <w:proofErr w:type="gramStart"/>
            <w:r w:rsidRPr="008222F7">
              <w:rPr>
                <w:lang w:val="en-US"/>
              </w:rPr>
              <w:t>Applicant</w:t>
            </w:r>
            <w:proofErr w:type="gramEnd"/>
            <w:r w:rsidRPr="008222F7">
              <w:rPr>
                <w:lang w:val="en-US"/>
              </w:rPr>
              <w:t xml:space="preserve"> should provide supporting documentation for calculation of staff</w:t>
            </w:r>
            <w:r w:rsidR="006B6298">
              <w:rPr>
                <w:lang w:val="en-US"/>
              </w:rPr>
              <w:t>/personnel</w:t>
            </w:r>
            <w:r w:rsidRPr="008222F7">
              <w:rPr>
                <w:lang w:val="en-US"/>
              </w:rPr>
              <w:t xml:space="preserve"> costs. Additional supporting data for </w:t>
            </w:r>
            <w:r w:rsidRPr="004F1598">
              <w:rPr>
                <w:lang w:val="en-US"/>
              </w:rPr>
              <w:t>cost calculation may be required prior to awarding a grant (such as copies of organizational policies, vendor quotes etc.).</w:t>
            </w:r>
          </w:p>
          <w:p w14:paraId="0DACDEAA" w14:textId="1D958364" w:rsidR="003A62D4" w:rsidRPr="004F1598" w:rsidRDefault="003A62D4" w:rsidP="009970DC">
            <w:pPr>
              <w:numPr>
                <w:ilvl w:val="0"/>
                <w:numId w:val="9"/>
              </w:numPr>
              <w:spacing w:after="138" w:line="246" w:lineRule="auto"/>
              <w:ind w:right="124" w:hanging="360"/>
              <w:jc w:val="both"/>
              <w:rPr>
                <w:lang w:val="en-US"/>
              </w:rPr>
            </w:pPr>
            <w:r w:rsidRPr="004F1598">
              <w:rPr>
                <w:lang w:val="en-US"/>
              </w:rPr>
              <w:t xml:space="preserve">All amounts required to be funded by Rehab4U should be before Value-Added Tax (VAT). VAT costs will not be </w:t>
            </w:r>
            <w:r w:rsidR="006B6298" w:rsidRPr="004F1598">
              <w:rPr>
                <w:lang w:val="en-US"/>
              </w:rPr>
              <w:t xml:space="preserve">reimbursed </w:t>
            </w:r>
            <w:r w:rsidRPr="004F1598">
              <w:rPr>
                <w:lang w:val="en-US"/>
              </w:rPr>
              <w:t>by Rehab4U and must be covered independently by subgrantees.</w:t>
            </w:r>
          </w:p>
          <w:p w14:paraId="0019663C" w14:textId="174D28F4" w:rsidR="007B5E82" w:rsidRPr="003D7142" w:rsidRDefault="15BE3364" w:rsidP="009970DC">
            <w:pPr>
              <w:numPr>
                <w:ilvl w:val="0"/>
                <w:numId w:val="9"/>
              </w:numPr>
              <w:spacing w:after="138" w:line="246" w:lineRule="auto"/>
              <w:ind w:right="124" w:hanging="360"/>
              <w:jc w:val="both"/>
              <w:rPr>
                <w:lang w:val="en-US"/>
              </w:rPr>
            </w:pPr>
            <w:r w:rsidRPr="004F1598">
              <w:rPr>
                <w:lang w:val="en-US"/>
              </w:rPr>
              <w:t xml:space="preserve">Include budget notes/clarification of calculation for each budget line item by milestones </w:t>
            </w:r>
            <w:r w:rsidR="7E5939AE" w:rsidRPr="004F1598">
              <w:rPr>
                <w:lang w:val="en-US"/>
              </w:rPr>
              <w:t xml:space="preserve">(for Fixed Amount Awards). </w:t>
            </w:r>
            <w:r w:rsidR="54C93B64" w:rsidRPr="004F1598">
              <w:rPr>
                <w:rFonts w:ascii="Calibri" w:eastAsia="Calibri" w:hAnsi="Calibri" w:cs="Calibri"/>
                <w:lang w:val="en-US"/>
              </w:rPr>
              <w:t xml:space="preserve">An acceptable budget will have all costs broken out by unit costs and clearly show the number of units used for each line item. The narrative will clearly describe how the </w:t>
            </w:r>
            <w:r w:rsidR="00A66408" w:rsidRPr="004F1598">
              <w:rPr>
                <w:rFonts w:ascii="Calibri" w:eastAsia="Calibri" w:hAnsi="Calibri" w:cs="Calibri"/>
                <w:lang w:val="en-US"/>
              </w:rPr>
              <w:t>Applicant</w:t>
            </w:r>
            <w:r w:rsidR="54C93B64" w:rsidRPr="004F1598">
              <w:rPr>
                <w:rFonts w:ascii="Calibri" w:eastAsia="Calibri" w:hAnsi="Calibri" w:cs="Calibri"/>
                <w:lang w:val="en-US"/>
              </w:rPr>
              <w:t xml:space="preserve"> arrived at each unit cost and the number of</w:t>
            </w:r>
            <w:r w:rsidR="54C93B64" w:rsidRPr="1EBFB513">
              <w:rPr>
                <w:rFonts w:ascii="Calibri" w:eastAsia="Calibri" w:hAnsi="Calibri" w:cs="Calibri"/>
                <w:lang w:val="en-US"/>
              </w:rPr>
              <w:t xml:space="preserve"> units for each line item. The narrative must contain sufficient detail to allow for a clear understanding of proposed costs. </w:t>
            </w:r>
            <w:r w:rsidRPr="1EBFB513">
              <w:rPr>
                <w:lang w:val="en-US"/>
              </w:rPr>
              <w:t xml:space="preserve">Supporting documentation to support cost data </w:t>
            </w:r>
            <w:r w:rsidR="0D519FD5" w:rsidRPr="1EBFB513">
              <w:rPr>
                <w:lang w:val="en-US"/>
              </w:rPr>
              <w:t xml:space="preserve">may </w:t>
            </w:r>
            <w:r w:rsidRPr="1EBFB513">
              <w:rPr>
                <w:lang w:val="en-US"/>
              </w:rPr>
              <w:t xml:space="preserve">be required prior to award of grants. </w:t>
            </w:r>
            <w:r w:rsidR="32CC787C" w:rsidRPr="1EBFB513">
              <w:rPr>
                <w:lang w:val="en-US"/>
              </w:rPr>
              <w:t>T</w:t>
            </w:r>
            <w:r w:rsidRPr="1EBFB513">
              <w:rPr>
                <w:lang w:val="en-US"/>
              </w:rPr>
              <w:t xml:space="preserve">hese documents will not be required at the time of application submission. </w:t>
            </w:r>
          </w:p>
          <w:p w14:paraId="49F8CD94" w14:textId="0DEE1AFE" w:rsidR="36770D5C" w:rsidRDefault="36770D5C" w:rsidP="009970DC">
            <w:pPr>
              <w:numPr>
                <w:ilvl w:val="0"/>
                <w:numId w:val="9"/>
              </w:numPr>
              <w:spacing w:after="138" w:line="246" w:lineRule="auto"/>
              <w:ind w:right="124" w:hanging="360"/>
              <w:jc w:val="both"/>
              <w:rPr>
                <w:lang w:val="en-US"/>
              </w:rPr>
            </w:pPr>
            <w:r w:rsidRPr="1EBFB513">
              <w:rPr>
                <w:lang w:val="en-US"/>
              </w:rPr>
              <w:t xml:space="preserve">Budgets must be submitted in an unprotected Excel file with visible formulas and references and must be broken out by grant year. Files must not contain hidden or otherwise inaccessible cells. All costs must be reasonable and allowable </w:t>
            </w:r>
            <w:proofErr w:type="gramStart"/>
            <w:r w:rsidRPr="1EBFB513">
              <w:rPr>
                <w:lang w:val="en-US"/>
              </w:rPr>
              <w:t>per</w:t>
            </w:r>
            <w:proofErr w:type="gramEnd"/>
            <w:r w:rsidRPr="1EBFB513">
              <w:rPr>
                <w:lang w:val="en-US"/>
              </w:rPr>
              <w:t xml:space="preserve"> USG regulations.</w:t>
            </w:r>
          </w:p>
          <w:p w14:paraId="39785290" w14:textId="4A719599" w:rsidR="007B5E82" w:rsidRPr="003D7142" w:rsidRDefault="15BE3364" w:rsidP="009C3574">
            <w:pPr>
              <w:spacing w:after="108"/>
              <w:ind w:left="-1" w:right="124"/>
              <w:rPr>
                <w:lang w:val="en-US"/>
              </w:rPr>
            </w:pPr>
            <w:r w:rsidRPr="1EBFB513">
              <w:rPr>
                <w:lang w:val="en-US"/>
              </w:rPr>
              <w:t xml:space="preserve">All Applicants must have </w:t>
            </w:r>
            <w:proofErr w:type="gramStart"/>
            <w:r w:rsidRPr="1EBFB513">
              <w:rPr>
                <w:lang w:val="en-US"/>
              </w:rPr>
              <w:t>the financial</w:t>
            </w:r>
            <w:proofErr w:type="gramEnd"/>
            <w:r w:rsidRPr="1EBFB513">
              <w:rPr>
                <w:lang w:val="en-US"/>
              </w:rPr>
              <w:t xml:space="preserve"> and administrative systems to </w:t>
            </w:r>
            <w:r w:rsidR="620CBD37" w:rsidRPr="1EBFB513">
              <w:rPr>
                <w:lang w:val="en-US"/>
              </w:rPr>
              <w:t>accurately</w:t>
            </w:r>
            <w:r w:rsidR="5DA1EC24" w:rsidRPr="1EBFB513">
              <w:rPr>
                <w:lang w:val="en-US"/>
              </w:rPr>
              <w:t xml:space="preserve"> </w:t>
            </w:r>
            <w:r w:rsidRPr="1EBFB513">
              <w:rPr>
                <w:lang w:val="en-US"/>
              </w:rPr>
              <w:t xml:space="preserve">account for </w:t>
            </w:r>
            <w:r w:rsidR="346C63B1" w:rsidRPr="1EBFB513">
              <w:rPr>
                <w:lang w:val="en-US"/>
              </w:rPr>
              <w:t>sub</w:t>
            </w:r>
            <w:r w:rsidRPr="1EBFB513">
              <w:rPr>
                <w:lang w:val="en-US"/>
              </w:rPr>
              <w:t xml:space="preserve">grant funds as detailed in the attachments and referenced </w:t>
            </w:r>
            <w:r w:rsidR="42B33D56" w:rsidRPr="1EBFB513">
              <w:rPr>
                <w:lang w:val="en-US"/>
              </w:rPr>
              <w:t xml:space="preserve">in </w:t>
            </w:r>
            <w:r w:rsidRPr="1EBFB513">
              <w:rPr>
                <w:lang w:val="en-US"/>
              </w:rPr>
              <w:t xml:space="preserve">US Government </w:t>
            </w:r>
            <w:r w:rsidR="34A3F711" w:rsidRPr="1EBFB513">
              <w:rPr>
                <w:lang w:val="en-US"/>
              </w:rPr>
              <w:t>regulations</w:t>
            </w:r>
            <w:r w:rsidRPr="1EBFB513">
              <w:rPr>
                <w:lang w:val="en-US"/>
              </w:rPr>
              <w:t>.</w:t>
            </w:r>
            <w:r w:rsidRPr="1EBFB513">
              <w:rPr>
                <w:b/>
                <w:bCs/>
                <w:lang w:val="en-US"/>
              </w:rPr>
              <w:t xml:space="preserve"> </w:t>
            </w:r>
            <w:r w:rsidR="5842FD51" w:rsidRPr="1EBFB513">
              <w:rPr>
                <w:b/>
                <w:bCs/>
                <w:lang w:val="en-US"/>
              </w:rPr>
              <w:t xml:space="preserve"> </w:t>
            </w:r>
          </w:p>
          <w:p w14:paraId="135ABEF6" w14:textId="77777777" w:rsidR="009C3574" w:rsidRDefault="5842FD51" w:rsidP="007B5E82">
            <w:pPr>
              <w:spacing w:after="110"/>
              <w:ind w:left="13" w:right="142" w:hanging="10"/>
              <w:rPr>
                <w:lang w:val="en-US"/>
              </w:rPr>
            </w:pPr>
            <w:r w:rsidRPr="1EBFB513">
              <w:rPr>
                <w:lang w:val="en-US"/>
              </w:rPr>
              <w:t>Prospective subgrantees are not permitted to issue subawards</w:t>
            </w:r>
            <w:r w:rsidR="7916ECFF" w:rsidRPr="1EBFB513">
              <w:rPr>
                <w:lang w:val="en-US"/>
              </w:rPr>
              <w:t xml:space="preserve"> in connection with the Award</w:t>
            </w:r>
            <w:r w:rsidRPr="1EBFB513">
              <w:rPr>
                <w:lang w:val="en-US"/>
              </w:rPr>
              <w:t>.</w:t>
            </w:r>
          </w:p>
          <w:p w14:paraId="160B0E4D" w14:textId="6B28B2A8" w:rsidR="007B5E82" w:rsidRPr="00456734" w:rsidRDefault="007B5E82" w:rsidP="031F9D9B">
            <w:pPr>
              <w:spacing w:after="110"/>
              <w:ind w:left="13" w:right="142" w:hanging="10"/>
              <w:rPr>
                <w:lang w:val="en-US"/>
              </w:rPr>
            </w:pPr>
            <w:r w:rsidRPr="00456734">
              <w:rPr>
                <w:b/>
                <w:bCs/>
                <w:lang w:val="en-US"/>
              </w:rPr>
              <w:t>Taxes</w:t>
            </w:r>
            <w:r w:rsidRPr="00F3550D">
              <w:rPr>
                <w:b/>
                <w:bCs/>
                <w:lang w:val="en-US"/>
              </w:rPr>
              <w:t xml:space="preserve"> </w:t>
            </w:r>
          </w:p>
          <w:p w14:paraId="6604B513" w14:textId="50D794CA" w:rsidR="007B5E82" w:rsidRPr="003D7142" w:rsidRDefault="15BE3364" w:rsidP="00962195">
            <w:pPr>
              <w:suppressAutoHyphens/>
              <w:spacing w:after="0" w:line="264" w:lineRule="auto"/>
              <w:jc w:val="both"/>
              <w:rPr>
                <w:rFonts w:ascii="Calibri" w:hAnsi="Calibri" w:cs="Calibri"/>
                <w:b/>
                <w:color w:val="000000"/>
                <w:lang w:val="en-US"/>
              </w:rPr>
            </w:pPr>
            <w:r w:rsidRPr="00456734">
              <w:rPr>
                <w:lang w:val="en-US"/>
              </w:rPr>
              <w:t>Recipients must comply with project requirements regarding VAT/service tax reporting</w:t>
            </w:r>
            <w:r w:rsidR="4EC7D391" w:rsidRPr="00456734">
              <w:rPr>
                <w:lang w:val="en-US"/>
              </w:rPr>
              <w:t xml:space="preserve"> and exemption</w:t>
            </w:r>
            <w:r w:rsidRPr="00456734">
              <w:rPr>
                <w:lang w:val="en-US"/>
              </w:rPr>
              <w:t xml:space="preserve"> for applicable VAT/service tax </w:t>
            </w:r>
            <w:r w:rsidRPr="00F3550D">
              <w:rPr>
                <w:lang w:val="en-US"/>
              </w:rPr>
              <w:t xml:space="preserve">  </w:t>
            </w:r>
          </w:p>
        </w:tc>
      </w:tr>
      <w:tr w:rsidR="00A02BF0" w:rsidRPr="003D7142" w14:paraId="47B2414F" w14:textId="77777777" w:rsidTr="00111BBF">
        <w:tc>
          <w:tcPr>
            <w:tcW w:w="10377" w:type="dxa"/>
            <w:gridSpan w:val="2"/>
          </w:tcPr>
          <w:p w14:paraId="1DCF762A" w14:textId="29C71A3F" w:rsidR="00A02BF0" w:rsidRPr="003D7142" w:rsidRDefault="0CE19D10" w:rsidP="009970DC">
            <w:pPr>
              <w:pStyle w:val="a9"/>
              <w:numPr>
                <w:ilvl w:val="0"/>
                <w:numId w:val="16"/>
              </w:numPr>
              <w:spacing w:line="264" w:lineRule="auto"/>
              <w:ind w:right="124"/>
              <w:rPr>
                <w:rFonts w:ascii="Calibri" w:hAnsi="Calibri" w:cs="Calibri"/>
                <w:b/>
                <w:bCs/>
                <w:color w:val="000000" w:themeColor="text1"/>
                <w:sz w:val="22"/>
                <w:szCs w:val="22"/>
                <w:u w:val="single"/>
                <w:lang w:val="en-US"/>
              </w:rPr>
            </w:pPr>
            <w:r w:rsidRPr="1EBFB513">
              <w:rPr>
                <w:rFonts w:ascii="Calibri" w:hAnsi="Calibri" w:cs="Calibri"/>
                <w:b/>
                <w:bCs/>
                <w:color w:val="000000" w:themeColor="text1"/>
                <w:sz w:val="22"/>
                <w:szCs w:val="22"/>
                <w:u w:val="single"/>
                <w:lang w:val="en-US"/>
              </w:rPr>
              <w:lastRenderedPageBreak/>
              <w:t>Evaluation and selection process</w:t>
            </w:r>
            <w:r w:rsidR="52560098" w:rsidRPr="1EBFB513">
              <w:rPr>
                <w:rFonts w:ascii="Calibri" w:hAnsi="Calibri" w:cs="Calibri"/>
                <w:b/>
                <w:bCs/>
                <w:color w:val="000000" w:themeColor="text1"/>
                <w:sz w:val="22"/>
                <w:szCs w:val="22"/>
                <w:u w:val="single"/>
                <w:lang w:val="en-US"/>
              </w:rPr>
              <w:t xml:space="preserve"> and</w:t>
            </w:r>
            <w:r w:rsidR="27440419" w:rsidRPr="1EBFB513">
              <w:rPr>
                <w:rFonts w:ascii="Calibri" w:hAnsi="Calibri" w:cs="Calibri"/>
                <w:b/>
                <w:bCs/>
                <w:color w:val="000000" w:themeColor="text1"/>
                <w:sz w:val="22"/>
                <w:szCs w:val="22"/>
                <w:u w:val="single"/>
                <w:lang w:val="en-US"/>
              </w:rPr>
              <w:t xml:space="preserve"> evaluation criteria</w:t>
            </w:r>
          </w:p>
          <w:p w14:paraId="5E337C81" w14:textId="4530A310" w:rsidR="00A02BF0" w:rsidRPr="003D7142" w:rsidRDefault="27440419">
            <w:pPr>
              <w:spacing w:after="109"/>
              <w:ind w:left="-1" w:right="124"/>
              <w:rPr>
                <w:rFonts w:ascii="Calibri" w:hAnsi="Calibri" w:cs="Calibri"/>
                <w:lang w:val="en-US"/>
              </w:rPr>
            </w:pPr>
            <w:r w:rsidRPr="1EBFB513">
              <w:rPr>
                <w:rFonts w:ascii="Calibri" w:hAnsi="Calibri" w:cs="Calibri"/>
                <w:lang w:val="en-US"/>
              </w:rPr>
              <w:t xml:space="preserve">Rehab4U </w:t>
            </w:r>
            <w:r w:rsidR="0CE19D10" w:rsidRPr="1EBFB513">
              <w:rPr>
                <w:rFonts w:ascii="Calibri" w:hAnsi="Calibri" w:cs="Calibri"/>
                <w:lang w:val="en-US"/>
              </w:rPr>
              <w:t xml:space="preserve">plans to </w:t>
            </w:r>
            <w:r w:rsidR="47FD839D" w:rsidRPr="1EBFB513">
              <w:rPr>
                <w:rFonts w:ascii="Calibri" w:hAnsi="Calibri" w:cs="Calibri"/>
                <w:lang w:val="en-US"/>
              </w:rPr>
              <w:t>issue sub</w:t>
            </w:r>
            <w:r w:rsidR="0CE19D10" w:rsidRPr="1EBFB513">
              <w:rPr>
                <w:rFonts w:ascii="Calibri" w:hAnsi="Calibri" w:cs="Calibri"/>
                <w:lang w:val="en-US"/>
              </w:rPr>
              <w:t>grant</w:t>
            </w:r>
            <w:r w:rsidR="2FDA80D2" w:rsidRPr="1EBFB513">
              <w:rPr>
                <w:rFonts w:ascii="Calibri" w:hAnsi="Calibri" w:cs="Calibri"/>
                <w:lang w:val="en-US"/>
              </w:rPr>
              <w:t>(</w:t>
            </w:r>
            <w:r w:rsidR="0CE19D10" w:rsidRPr="1EBFB513">
              <w:rPr>
                <w:rFonts w:ascii="Calibri" w:hAnsi="Calibri" w:cs="Calibri"/>
                <w:lang w:val="en-US"/>
              </w:rPr>
              <w:t>s</w:t>
            </w:r>
            <w:r w:rsidR="2FDA80D2" w:rsidRPr="1EBFB513">
              <w:rPr>
                <w:rFonts w:ascii="Calibri" w:hAnsi="Calibri" w:cs="Calibri"/>
                <w:lang w:val="en-US"/>
              </w:rPr>
              <w:t>)</w:t>
            </w:r>
            <w:r w:rsidR="0CE19D10" w:rsidRPr="1EBFB513">
              <w:rPr>
                <w:rFonts w:ascii="Calibri" w:hAnsi="Calibri" w:cs="Calibri"/>
                <w:lang w:val="en-US"/>
              </w:rPr>
              <w:t xml:space="preserve"> to</w:t>
            </w:r>
            <w:r w:rsidR="32B49DC1" w:rsidRPr="1EBFB513">
              <w:rPr>
                <w:rFonts w:ascii="Calibri" w:hAnsi="Calibri" w:cs="Calibri"/>
                <w:lang w:val="en-US"/>
              </w:rPr>
              <w:t xml:space="preserve"> eligible and</w:t>
            </w:r>
            <w:r w:rsidR="0CE19D10" w:rsidRPr="1EBFB513">
              <w:rPr>
                <w:rFonts w:ascii="Calibri" w:hAnsi="Calibri" w:cs="Calibri"/>
                <w:lang w:val="en-US"/>
              </w:rPr>
              <w:t xml:space="preserve"> qualified </w:t>
            </w:r>
            <w:r w:rsidR="60CCC582" w:rsidRPr="1EBFB513">
              <w:rPr>
                <w:rFonts w:ascii="Calibri" w:hAnsi="Calibri" w:cs="Calibri"/>
                <w:lang w:val="en-US"/>
              </w:rPr>
              <w:t xml:space="preserve">Applicants </w:t>
            </w:r>
            <w:r w:rsidR="0CE19D10" w:rsidRPr="1EBFB513">
              <w:rPr>
                <w:rFonts w:ascii="Calibri" w:hAnsi="Calibri" w:cs="Calibri"/>
                <w:lang w:val="en-US"/>
              </w:rPr>
              <w:t xml:space="preserve">whose </w:t>
            </w:r>
            <w:proofErr w:type="gramStart"/>
            <w:r w:rsidR="0CE19D10" w:rsidRPr="1EBFB513">
              <w:rPr>
                <w:rFonts w:ascii="Calibri" w:hAnsi="Calibri" w:cs="Calibri"/>
                <w:lang w:val="en-US"/>
              </w:rPr>
              <w:t>Applications</w:t>
            </w:r>
            <w:proofErr w:type="gramEnd"/>
            <w:r w:rsidR="0CE19D10" w:rsidRPr="1EBFB513">
              <w:rPr>
                <w:rFonts w:ascii="Calibri" w:hAnsi="Calibri" w:cs="Calibri"/>
                <w:lang w:val="en-US"/>
              </w:rPr>
              <w:t xml:space="preserve"> comply with the requirements </w:t>
            </w:r>
            <w:r w:rsidRPr="1EBFB513">
              <w:rPr>
                <w:rFonts w:ascii="Calibri" w:hAnsi="Calibri" w:cs="Calibri"/>
                <w:lang w:val="en-US"/>
              </w:rPr>
              <w:t xml:space="preserve">of this RFA </w:t>
            </w:r>
            <w:r w:rsidR="0CE19D10" w:rsidRPr="1EBFB513">
              <w:rPr>
                <w:rFonts w:ascii="Calibri" w:hAnsi="Calibri" w:cs="Calibri"/>
                <w:lang w:val="en-US"/>
              </w:rPr>
              <w:t>and offer the most valuable solutions based on the selection criteria outlined below.</w:t>
            </w:r>
          </w:p>
          <w:p w14:paraId="3AF4DCE2" w14:textId="7CD666BA" w:rsidR="00A02BF0" w:rsidRPr="003D7142" w:rsidRDefault="0CE19D10" w:rsidP="1EBFB513">
            <w:pPr>
              <w:spacing w:after="109"/>
              <w:ind w:left="-1" w:right="124"/>
              <w:rPr>
                <w:rFonts w:ascii="Calibri" w:hAnsi="Calibri" w:cs="Calibri"/>
                <w:lang w:val="en-US"/>
              </w:rPr>
            </w:pPr>
            <w:r w:rsidRPr="1EBFB513">
              <w:rPr>
                <w:rFonts w:ascii="Calibri" w:hAnsi="Calibri" w:cs="Calibri"/>
                <w:lang w:val="en-US"/>
              </w:rPr>
              <w:t xml:space="preserve">The evaluation criteria are organized by key categories to help Applicants understand which aspects should be prioritized when preparing their </w:t>
            </w:r>
            <w:proofErr w:type="gramStart"/>
            <w:r w:rsidRPr="1EBFB513">
              <w:rPr>
                <w:rFonts w:ascii="Calibri" w:hAnsi="Calibri" w:cs="Calibri"/>
                <w:lang w:val="en-US"/>
              </w:rPr>
              <w:t>Applications</w:t>
            </w:r>
            <w:proofErr w:type="gramEnd"/>
            <w:r w:rsidRPr="1EBFB513">
              <w:rPr>
                <w:rFonts w:ascii="Calibri" w:hAnsi="Calibri" w:cs="Calibri"/>
                <w:lang w:val="en-US"/>
              </w:rPr>
              <w:t xml:space="preserve">. </w:t>
            </w:r>
          </w:p>
          <w:p w14:paraId="5ECAA9B5" w14:textId="353035E5" w:rsidR="00A02BF0" w:rsidRDefault="0CE19D10" w:rsidP="00962195">
            <w:pPr>
              <w:spacing w:after="112"/>
              <w:ind w:left="-1" w:right="124"/>
              <w:rPr>
                <w:rFonts w:ascii="Calibri" w:hAnsi="Calibri" w:cs="Calibri"/>
                <w:lang w:val="en-US"/>
              </w:rPr>
            </w:pPr>
            <w:r w:rsidRPr="1EBFB513">
              <w:rPr>
                <w:rFonts w:ascii="Calibri" w:hAnsi="Calibri" w:cs="Calibri"/>
                <w:lang w:val="en-US"/>
              </w:rPr>
              <w:t>The minimum score to be considered for grant funding is 70 points out of the total 100 points. Applicants not selected for award will be notified by the project</w:t>
            </w:r>
            <w:r w:rsidR="0A3D9C18" w:rsidRPr="1EBFB513">
              <w:rPr>
                <w:rFonts w:ascii="Calibri" w:hAnsi="Calibri" w:cs="Calibri"/>
                <w:lang w:val="en-US"/>
              </w:rPr>
              <w:t xml:space="preserve"> team</w:t>
            </w:r>
            <w:r w:rsidRPr="1EBFB513">
              <w:rPr>
                <w:rFonts w:ascii="Calibri" w:hAnsi="Calibri" w:cs="Calibri"/>
                <w:lang w:val="en-US"/>
              </w:rPr>
              <w:t xml:space="preserve"> in writing. </w:t>
            </w:r>
          </w:p>
          <w:tbl>
            <w:tblPr>
              <w:tblStyle w:val="TableGrid"/>
              <w:tblW w:w="9783" w:type="dxa"/>
              <w:tblInd w:w="201" w:type="dxa"/>
              <w:tblLayout w:type="fixed"/>
              <w:tblCellMar>
                <w:top w:w="87" w:type="dxa"/>
                <w:left w:w="108" w:type="dxa"/>
                <w:right w:w="115" w:type="dxa"/>
              </w:tblCellMar>
              <w:tblLook w:val="04A0" w:firstRow="1" w:lastRow="0" w:firstColumn="1" w:lastColumn="0" w:noHBand="0" w:noVBand="1"/>
            </w:tblPr>
            <w:tblGrid>
              <w:gridCol w:w="8509"/>
              <w:gridCol w:w="1274"/>
            </w:tblGrid>
            <w:tr w:rsidR="00A02BF0" w:rsidRPr="003D7142" w14:paraId="4DA7CDF2" w14:textId="77777777" w:rsidTr="00111BBF">
              <w:trPr>
                <w:trHeight w:val="348"/>
              </w:trPr>
              <w:tc>
                <w:tcPr>
                  <w:tcW w:w="8509" w:type="dxa"/>
                  <w:tcBorders>
                    <w:top w:val="nil"/>
                    <w:left w:val="nil"/>
                    <w:bottom w:val="nil"/>
                    <w:right w:val="nil"/>
                  </w:tcBorders>
                  <w:shd w:val="clear" w:color="auto" w:fill="1D2758"/>
                </w:tcPr>
                <w:p w14:paraId="4D8D4993" w14:textId="77777777" w:rsidR="00A02BF0" w:rsidRPr="003D7142" w:rsidRDefault="00A02BF0" w:rsidP="002A77E1">
                  <w:pPr>
                    <w:spacing w:after="0" w:line="259" w:lineRule="auto"/>
                    <w:rPr>
                      <w:rFonts w:ascii="Calibri" w:hAnsi="Calibri" w:cs="Calibri"/>
                      <w:sz w:val="18"/>
                      <w:szCs w:val="18"/>
                      <w:lang w:val="en-US"/>
                    </w:rPr>
                  </w:pPr>
                  <w:r w:rsidRPr="003D7142">
                    <w:rPr>
                      <w:rFonts w:ascii="Calibri" w:hAnsi="Calibri" w:cs="Calibri"/>
                      <w:b/>
                      <w:color w:val="FFFFFF"/>
                      <w:sz w:val="18"/>
                      <w:szCs w:val="18"/>
                      <w:lang w:val="en-US"/>
                    </w:rPr>
                    <w:t xml:space="preserve">Application Selection Criteria </w:t>
                  </w:r>
                </w:p>
              </w:tc>
              <w:tc>
                <w:tcPr>
                  <w:tcW w:w="1274" w:type="dxa"/>
                  <w:tcBorders>
                    <w:top w:val="nil"/>
                    <w:left w:val="nil"/>
                    <w:bottom w:val="nil"/>
                    <w:right w:val="nil"/>
                  </w:tcBorders>
                  <w:shd w:val="clear" w:color="auto" w:fill="1D2758"/>
                </w:tcPr>
                <w:p w14:paraId="404C6412" w14:textId="77777777" w:rsidR="00A02BF0" w:rsidRPr="003D7142" w:rsidRDefault="00A02BF0" w:rsidP="002A77E1">
                  <w:pPr>
                    <w:spacing w:after="0" w:line="259" w:lineRule="auto"/>
                    <w:ind w:left="5"/>
                    <w:jc w:val="center"/>
                    <w:rPr>
                      <w:rFonts w:ascii="Calibri" w:hAnsi="Calibri" w:cs="Calibri"/>
                      <w:sz w:val="18"/>
                      <w:szCs w:val="18"/>
                      <w:lang w:val="en-US"/>
                    </w:rPr>
                  </w:pPr>
                  <w:r w:rsidRPr="003D7142">
                    <w:rPr>
                      <w:rFonts w:ascii="Calibri" w:hAnsi="Calibri" w:cs="Calibri"/>
                      <w:b/>
                      <w:color w:val="FFFFFF"/>
                      <w:sz w:val="18"/>
                      <w:szCs w:val="18"/>
                      <w:lang w:val="en-US"/>
                    </w:rPr>
                    <w:t xml:space="preserve">Points </w:t>
                  </w:r>
                </w:p>
              </w:tc>
            </w:tr>
            <w:tr w:rsidR="00A02BF0" w:rsidRPr="003D7142" w14:paraId="525E539D" w14:textId="77777777" w:rsidTr="00111BBF">
              <w:trPr>
                <w:trHeight w:val="295"/>
              </w:trPr>
              <w:tc>
                <w:tcPr>
                  <w:tcW w:w="8509" w:type="dxa"/>
                  <w:tcBorders>
                    <w:top w:val="nil"/>
                    <w:left w:val="single" w:sz="4" w:space="0" w:color="002776"/>
                    <w:bottom w:val="single" w:sz="4" w:space="0" w:color="002776"/>
                    <w:right w:val="single" w:sz="4" w:space="0" w:color="002776"/>
                  </w:tcBorders>
                  <w:shd w:val="clear" w:color="auto" w:fill="668EC9"/>
                </w:tcPr>
                <w:p w14:paraId="39949ABA" w14:textId="116562C8" w:rsidR="00A02BF0" w:rsidRPr="003D7142" w:rsidRDefault="00A02BF0" w:rsidP="002A77E1">
                  <w:pPr>
                    <w:spacing w:after="0" w:line="259" w:lineRule="auto"/>
                    <w:rPr>
                      <w:rFonts w:ascii="Calibri" w:hAnsi="Calibri" w:cs="Calibri"/>
                      <w:b/>
                      <w:bCs/>
                      <w:sz w:val="18"/>
                      <w:szCs w:val="18"/>
                      <w:lang w:val="en-US"/>
                    </w:rPr>
                  </w:pPr>
                  <w:r w:rsidRPr="003D7142">
                    <w:rPr>
                      <w:rFonts w:ascii="Calibri" w:hAnsi="Calibri" w:cs="Calibri"/>
                      <w:b/>
                      <w:bCs/>
                      <w:sz w:val="18"/>
                      <w:szCs w:val="18"/>
                      <w:lang w:val="en-US"/>
                    </w:rPr>
                    <w:t>Technical merits of the application</w:t>
                  </w:r>
                </w:p>
              </w:tc>
              <w:tc>
                <w:tcPr>
                  <w:tcW w:w="1274" w:type="dxa"/>
                  <w:tcBorders>
                    <w:top w:val="nil"/>
                    <w:left w:val="single" w:sz="4" w:space="0" w:color="002776"/>
                    <w:bottom w:val="single" w:sz="4" w:space="0" w:color="002776"/>
                    <w:right w:val="single" w:sz="4" w:space="0" w:color="002776"/>
                  </w:tcBorders>
                  <w:shd w:val="clear" w:color="auto" w:fill="668EC9"/>
                </w:tcPr>
                <w:p w14:paraId="150094EF" w14:textId="7B804F27" w:rsidR="00A02BF0" w:rsidRPr="0055127E" w:rsidRDefault="0055127E" w:rsidP="002A77E1">
                  <w:pPr>
                    <w:spacing w:after="0" w:line="259" w:lineRule="auto"/>
                    <w:ind w:left="4"/>
                    <w:jc w:val="center"/>
                    <w:rPr>
                      <w:rFonts w:ascii="Calibri" w:hAnsi="Calibri" w:cs="Calibri"/>
                      <w:b/>
                      <w:bCs/>
                      <w:sz w:val="18"/>
                      <w:szCs w:val="18"/>
                    </w:rPr>
                  </w:pPr>
                  <w:r>
                    <w:rPr>
                      <w:rFonts w:ascii="Calibri" w:hAnsi="Calibri" w:cs="Calibri"/>
                      <w:b/>
                      <w:bCs/>
                      <w:sz w:val="18"/>
                      <w:szCs w:val="18"/>
                    </w:rPr>
                    <w:t>40</w:t>
                  </w:r>
                </w:p>
              </w:tc>
            </w:tr>
            <w:tr w:rsidR="00A02BF0" w:rsidRPr="003D7142" w14:paraId="7962F6F0" w14:textId="77777777" w:rsidTr="00111BBF">
              <w:trPr>
                <w:trHeight w:val="295"/>
              </w:trPr>
              <w:tc>
                <w:tcPr>
                  <w:tcW w:w="8509" w:type="dxa"/>
                  <w:tcBorders>
                    <w:top w:val="nil"/>
                    <w:left w:val="single" w:sz="4" w:space="0" w:color="002776"/>
                    <w:bottom w:val="single" w:sz="4" w:space="0" w:color="002776"/>
                    <w:right w:val="single" w:sz="4" w:space="0" w:color="002776"/>
                  </w:tcBorders>
                </w:tcPr>
                <w:p w14:paraId="39FC3FAD" w14:textId="62381C92" w:rsidR="00A02BF0" w:rsidRPr="003D7142" w:rsidRDefault="00A02BF0" w:rsidP="009970DC">
                  <w:pPr>
                    <w:pStyle w:val="a9"/>
                    <w:numPr>
                      <w:ilvl w:val="0"/>
                      <w:numId w:val="8"/>
                    </w:numPr>
                    <w:spacing w:line="259" w:lineRule="auto"/>
                    <w:ind w:left="598" w:hanging="184"/>
                    <w:rPr>
                      <w:rFonts w:ascii="Calibri" w:hAnsi="Calibri" w:cs="Calibri"/>
                      <w:sz w:val="18"/>
                      <w:szCs w:val="18"/>
                      <w:lang w:val="en-US"/>
                    </w:rPr>
                  </w:pPr>
                  <w:r w:rsidRPr="003D7142">
                    <w:rPr>
                      <w:rFonts w:ascii="Calibri" w:hAnsi="Calibri" w:cs="Calibri"/>
                      <w:sz w:val="18"/>
                      <w:szCs w:val="18"/>
                      <w:lang w:val="en-US"/>
                    </w:rPr>
                    <w:t>Program description</w:t>
                  </w:r>
                  <w:r w:rsidR="00041023" w:rsidRPr="003D7142">
                    <w:rPr>
                      <w:rFonts w:ascii="Calibri" w:hAnsi="Calibri" w:cs="Calibri"/>
                      <w:sz w:val="18"/>
                      <w:szCs w:val="18"/>
                      <w:lang w:val="en-US"/>
                    </w:rPr>
                    <w:t>:</w:t>
                  </w:r>
                  <w:r w:rsidR="0055127E" w:rsidRPr="0055127E">
                    <w:rPr>
                      <w:rFonts w:ascii="Calibri" w:hAnsi="Calibri" w:cs="Calibri"/>
                      <w:sz w:val="18"/>
                      <w:szCs w:val="18"/>
                      <w:lang w:val="en-US"/>
                    </w:rPr>
                    <w:t xml:space="preserve"> Does the application demonstrate relevance to the purpose of the grant </w:t>
                  </w:r>
                  <w:proofErr w:type="gramStart"/>
                  <w:r w:rsidR="0055127E" w:rsidRPr="0055127E">
                    <w:rPr>
                      <w:rFonts w:ascii="Calibri" w:hAnsi="Calibri" w:cs="Calibri"/>
                      <w:sz w:val="18"/>
                      <w:szCs w:val="18"/>
                      <w:lang w:val="en-US"/>
                    </w:rPr>
                    <w:t>program</w:t>
                  </w:r>
                  <w:proofErr w:type="gramEnd"/>
                  <w:r w:rsidR="0055127E" w:rsidRPr="0055127E">
                    <w:rPr>
                      <w:rFonts w:ascii="Calibri" w:hAnsi="Calibri" w:cs="Calibri"/>
                      <w:sz w:val="18"/>
                      <w:szCs w:val="18"/>
                      <w:lang w:val="en-US"/>
                    </w:rPr>
                    <w:t xml:space="preserve"> and does it contain a clear description of the problem that the project is addressing, including a thorough analysis of the challenges, opportunities and the broader context for its implementation? Are the objectives, proposed activities and expected </w:t>
                  </w:r>
                  <w:r w:rsidRPr="2CEA927D">
                    <w:rPr>
                      <w:rFonts w:ascii="Calibri" w:hAnsi="Calibri" w:cs="Calibri"/>
                      <w:sz w:val="18"/>
                      <w:szCs w:val="18"/>
                      <w:lang w:val="en-US"/>
                    </w:rPr>
                    <w:t>results</w:t>
                  </w:r>
                  <w:r w:rsidR="0055127E" w:rsidRPr="0055127E">
                    <w:rPr>
                      <w:rFonts w:ascii="Calibri" w:hAnsi="Calibri" w:cs="Calibri"/>
                      <w:sz w:val="18"/>
                      <w:szCs w:val="18"/>
                      <w:lang w:val="en-US"/>
                    </w:rPr>
                    <w:t xml:space="preserve"> clearly defined?</w:t>
                  </w:r>
                </w:p>
              </w:tc>
              <w:tc>
                <w:tcPr>
                  <w:tcW w:w="1274" w:type="dxa"/>
                  <w:tcBorders>
                    <w:top w:val="nil"/>
                    <w:left w:val="single" w:sz="4" w:space="0" w:color="002776"/>
                    <w:bottom w:val="single" w:sz="4" w:space="0" w:color="002776"/>
                    <w:right w:val="single" w:sz="4" w:space="0" w:color="002776"/>
                  </w:tcBorders>
                </w:tcPr>
                <w:p w14:paraId="1D2396F5" w14:textId="13205C00" w:rsidR="00A02BF0" w:rsidRPr="0055127E" w:rsidRDefault="0055127E" w:rsidP="002A77E1">
                  <w:pPr>
                    <w:spacing w:after="0" w:line="259" w:lineRule="auto"/>
                    <w:ind w:left="4"/>
                    <w:jc w:val="center"/>
                    <w:rPr>
                      <w:rFonts w:ascii="Calibri" w:hAnsi="Calibri" w:cs="Calibri"/>
                      <w:sz w:val="18"/>
                      <w:szCs w:val="18"/>
                      <w:lang w:eastAsia="ru-RU"/>
                    </w:rPr>
                  </w:pPr>
                  <w:r>
                    <w:rPr>
                      <w:rFonts w:ascii="Calibri" w:hAnsi="Calibri" w:cs="Calibri"/>
                      <w:sz w:val="18"/>
                      <w:szCs w:val="18"/>
                      <w:lang w:eastAsia="ru-RU"/>
                    </w:rPr>
                    <w:t>20</w:t>
                  </w:r>
                </w:p>
              </w:tc>
            </w:tr>
            <w:tr w:rsidR="00A02BF0" w:rsidRPr="003D7142" w14:paraId="5704FF16" w14:textId="77777777" w:rsidTr="00111BBF">
              <w:trPr>
                <w:trHeight w:val="300"/>
              </w:trPr>
              <w:tc>
                <w:tcPr>
                  <w:tcW w:w="8509" w:type="dxa"/>
                  <w:tcBorders>
                    <w:top w:val="single" w:sz="4" w:space="0" w:color="002776"/>
                    <w:left w:val="single" w:sz="4" w:space="0" w:color="002776"/>
                    <w:bottom w:val="single" w:sz="4" w:space="0" w:color="002776"/>
                    <w:right w:val="single" w:sz="4" w:space="0" w:color="002776"/>
                  </w:tcBorders>
                </w:tcPr>
                <w:p w14:paraId="1F635948" w14:textId="5519A562" w:rsidR="00A02BF0" w:rsidRPr="003D7142" w:rsidRDefault="0CE19D10" w:rsidP="009970DC">
                  <w:pPr>
                    <w:pStyle w:val="a9"/>
                    <w:numPr>
                      <w:ilvl w:val="0"/>
                      <w:numId w:val="8"/>
                    </w:numPr>
                    <w:spacing w:line="259" w:lineRule="auto"/>
                    <w:ind w:left="598" w:hanging="184"/>
                    <w:rPr>
                      <w:rFonts w:ascii="Calibri" w:hAnsi="Calibri" w:cs="Calibri"/>
                      <w:sz w:val="18"/>
                      <w:szCs w:val="18"/>
                      <w:lang w:val="en-US"/>
                    </w:rPr>
                  </w:pPr>
                  <w:r w:rsidRPr="1EBFB513">
                    <w:rPr>
                      <w:rFonts w:ascii="Calibri" w:hAnsi="Calibri" w:cs="Calibri"/>
                      <w:sz w:val="18"/>
                      <w:szCs w:val="18"/>
                      <w:lang w:val="en-US"/>
                    </w:rPr>
                    <w:t>Implementation plan</w:t>
                  </w:r>
                  <w:r w:rsidR="02778F91" w:rsidRPr="1EBFB513">
                    <w:rPr>
                      <w:rFonts w:ascii="Calibri" w:hAnsi="Calibri" w:cs="Calibri"/>
                      <w:sz w:val="18"/>
                      <w:szCs w:val="18"/>
                      <w:lang w:val="en-US"/>
                    </w:rPr>
                    <w:t xml:space="preserve">: </w:t>
                  </w:r>
                  <w:r w:rsidR="0055127E" w:rsidRPr="0055127E">
                    <w:rPr>
                      <w:rFonts w:ascii="Calibri" w:hAnsi="Calibri" w:cs="Calibri"/>
                      <w:sz w:val="18"/>
                      <w:szCs w:val="18"/>
                      <w:lang w:val="en-US"/>
                    </w:rPr>
                    <w:t>Does the application contain an implementation plan with a projected timeline for achieving results and a description of key activities and strategies with a justification of how they will deliver the planned results?</w:t>
                  </w:r>
                </w:p>
              </w:tc>
              <w:tc>
                <w:tcPr>
                  <w:tcW w:w="1274" w:type="dxa"/>
                  <w:tcBorders>
                    <w:top w:val="single" w:sz="4" w:space="0" w:color="002776"/>
                    <w:left w:val="single" w:sz="4" w:space="0" w:color="002776"/>
                    <w:bottom w:val="single" w:sz="4" w:space="0" w:color="002776"/>
                    <w:right w:val="single" w:sz="4" w:space="0" w:color="002776"/>
                  </w:tcBorders>
                </w:tcPr>
                <w:p w14:paraId="4164E72A" w14:textId="3CFB334E" w:rsidR="00A02BF0" w:rsidRPr="0055127E" w:rsidRDefault="0055127E" w:rsidP="002A77E1">
                  <w:pPr>
                    <w:spacing w:after="0" w:line="259" w:lineRule="auto"/>
                    <w:ind w:left="8"/>
                    <w:jc w:val="center"/>
                    <w:rPr>
                      <w:rFonts w:ascii="Calibri" w:hAnsi="Calibri" w:cs="Calibri"/>
                      <w:sz w:val="18"/>
                      <w:szCs w:val="18"/>
                      <w:lang w:eastAsia="ru-RU"/>
                    </w:rPr>
                  </w:pPr>
                  <w:r>
                    <w:rPr>
                      <w:rFonts w:ascii="Calibri" w:hAnsi="Calibri" w:cs="Calibri"/>
                      <w:sz w:val="18"/>
                      <w:szCs w:val="18"/>
                      <w:lang w:eastAsia="ru-RU"/>
                    </w:rPr>
                    <w:t>20</w:t>
                  </w:r>
                </w:p>
              </w:tc>
            </w:tr>
            <w:tr w:rsidR="00A02BF0" w:rsidRPr="003D7142" w14:paraId="20C62744" w14:textId="77777777" w:rsidTr="00111BBF">
              <w:trPr>
                <w:trHeight w:val="298"/>
              </w:trPr>
              <w:tc>
                <w:tcPr>
                  <w:tcW w:w="8509" w:type="dxa"/>
                  <w:tcBorders>
                    <w:top w:val="single" w:sz="4" w:space="0" w:color="002776"/>
                    <w:left w:val="single" w:sz="4" w:space="0" w:color="002776"/>
                    <w:bottom w:val="single" w:sz="4" w:space="0" w:color="002776"/>
                    <w:right w:val="single" w:sz="4" w:space="0" w:color="002776"/>
                  </w:tcBorders>
                  <w:shd w:val="clear" w:color="auto" w:fill="668EC9"/>
                </w:tcPr>
                <w:p w14:paraId="1CA007F3" w14:textId="352C11ED" w:rsidR="00A02BF0" w:rsidRPr="003D7142" w:rsidRDefault="00A02BF0" w:rsidP="00CE2730">
                  <w:pPr>
                    <w:spacing w:after="0" w:line="259" w:lineRule="auto"/>
                    <w:rPr>
                      <w:rFonts w:ascii="Calibri" w:hAnsi="Calibri" w:cs="Calibri"/>
                      <w:b/>
                      <w:bCs/>
                      <w:sz w:val="18"/>
                      <w:szCs w:val="18"/>
                      <w:lang w:val="en-US"/>
                    </w:rPr>
                  </w:pPr>
                  <w:r w:rsidRPr="003D7142">
                    <w:rPr>
                      <w:rFonts w:ascii="Calibri" w:hAnsi="Calibri" w:cs="Calibri"/>
                      <w:b/>
                      <w:bCs/>
                      <w:sz w:val="18"/>
                      <w:szCs w:val="18"/>
                      <w:lang w:val="en-US"/>
                    </w:rPr>
                    <w:t>Past performance and organizational capacity</w:t>
                  </w:r>
                </w:p>
              </w:tc>
              <w:tc>
                <w:tcPr>
                  <w:tcW w:w="1274" w:type="dxa"/>
                  <w:tcBorders>
                    <w:top w:val="single" w:sz="4" w:space="0" w:color="002776"/>
                    <w:left w:val="single" w:sz="4" w:space="0" w:color="002776"/>
                    <w:bottom w:val="single" w:sz="4" w:space="0" w:color="002776"/>
                    <w:right w:val="single" w:sz="4" w:space="0" w:color="002776"/>
                  </w:tcBorders>
                  <w:shd w:val="clear" w:color="auto" w:fill="668EC9"/>
                </w:tcPr>
                <w:p w14:paraId="425DBA70" w14:textId="777D25EE" w:rsidR="00A02BF0" w:rsidRPr="0055127E" w:rsidRDefault="0055127E" w:rsidP="00CE2730">
                  <w:pPr>
                    <w:spacing w:after="0" w:line="259" w:lineRule="auto"/>
                    <w:jc w:val="center"/>
                    <w:rPr>
                      <w:rFonts w:ascii="Calibri" w:hAnsi="Calibri" w:cs="Calibri"/>
                      <w:b/>
                      <w:bCs/>
                      <w:sz w:val="18"/>
                      <w:szCs w:val="18"/>
                    </w:rPr>
                  </w:pPr>
                  <w:r>
                    <w:rPr>
                      <w:rFonts w:ascii="Calibri" w:hAnsi="Calibri" w:cs="Calibri"/>
                      <w:b/>
                      <w:bCs/>
                      <w:sz w:val="18"/>
                      <w:szCs w:val="18"/>
                    </w:rPr>
                    <w:t>30</w:t>
                  </w:r>
                </w:p>
              </w:tc>
            </w:tr>
            <w:tr w:rsidR="00A02BF0" w:rsidRPr="003D7142" w14:paraId="2A974659" w14:textId="77777777" w:rsidTr="00111BBF">
              <w:trPr>
                <w:trHeight w:val="300"/>
              </w:trPr>
              <w:tc>
                <w:tcPr>
                  <w:tcW w:w="8509" w:type="dxa"/>
                  <w:tcBorders>
                    <w:top w:val="single" w:sz="4" w:space="0" w:color="002776"/>
                    <w:left w:val="single" w:sz="4" w:space="0" w:color="002776"/>
                    <w:bottom w:val="single" w:sz="4" w:space="0" w:color="002776"/>
                    <w:right w:val="single" w:sz="4" w:space="0" w:color="002776"/>
                  </w:tcBorders>
                </w:tcPr>
                <w:p w14:paraId="6CDD279A" w14:textId="73E07B45" w:rsidR="00A02BF0" w:rsidRPr="0055127E" w:rsidRDefault="4F5888E3" w:rsidP="009970DC">
                  <w:pPr>
                    <w:pStyle w:val="a9"/>
                    <w:numPr>
                      <w:ilvl w:val="0"/>
                      <w:numId w:val="8"/>
                    </w:numPr>
                    <w:spacing w:line="259" w:lineRule="auto"/>
                    <w:ind w:left="598" w:hanging="184"/>
                    <w:rPr>
                      <w:rFonts w:ascii="Calibri" w:hAnsi="Calibri" w:cs="Calibri"/>
                      <w:lang w:val="uk-UA"/>
                    </w:rPr>
                  </w:pPr>
                  <w:r w:rsidRPr="1EBFB513">
                    <w:rPr>
                      <w:rFonts w:ascii="Calibri" w:hAnsi="Calibri" w:cs="Calibri"/>
                      <w:sz w:val="18"/>
                      <w:szCs w:val="18"/>
                      <w:lang w:val="en-US"/>
                    </w:rPr>
                    <w:t>Past</w:t>
                  </w:r>
                  <w:r w:rsidRPr="0055127E">
                    <w:rPr>
                      <w:rFonts w:ascii="Calibri" w:hAnsi="Calibri" w:cs="Calibri"/>
                      <w:sz w:val="18"/>
                      <w:szCs w:val="18"/>
                      <w:lang w:val="uk-UA"/>
                    </w:rPr>
                    <w:t xml:space="preserve"> </w:t>
                  </w:r>
                  <w:r w:rsidRPr="1EBFB513">
                    <w:rPr>
                      <w:rFonts w:ascii="Calibri" w:hAnsi="Calibri" w:cs="Calibri"/>
                      <w:sz w:val="18"/>
                      <w:szCs w:val="18"/>
                      <w:lang w:val="en-US"/>
                    </w:rPr>
                    <w:t>performance</w:t>
                  </w:r>
                  <w:r w:rsidRPr="0055127E">
                    <w:rPr>
                      <w:rFonts w:ascii="Calibri" w:hAnsi="Calibri" w:cs="Calibri"/>
                      <w:sz w:val="18"/>
                      <w:szCs w:val="18"/>
                      <w:lang w:val="uk-UA"/>
                    </w:rPr>
                    <w:t xml:space="preserve">: </w:t>
                  </w:r>
                  <w:proofErr w:type="spellStart"/>
                  <w:r w:rsidR="0055127E" w:rsidRPr="0055127E">
                    <w:rPr>
                      <w:rFonts w:ascii="Calibri" w:hAnsi="Calibri" w:cs="Calibri"/>
                      <w:sz w:val="18"/>
                      <w:szCs w:val="18"/>
                      <w:lang w:val="uk-UA"/>
                    </w:rPr>
                    <w:t>Has</w:t>
                  </w:r>
                  <w:proofErr w:type="spellEnd"/>
                  <w:r w:rsidR="0055127E" w:rsidRPr="0055127E">
                    <w:rPr>
                      <w:rFonts w:ascii="Calibri" w:hAnsi="Calibri" w:cs="Calibri"/>
                      <w:sz w:val="18"/>
                      <w:szCs w:val="18"/>
                      <w:lang w:val="uk-UA"/>
                    </w:rPr>
                    <w:t xml:space="preserve"> </w:t>
                  </w:r>
                  <w:proofErr w:type="spellStart"/>
                  <w:r w:rsidR="0055127E" w:rsidRPr="0055127E">
                    <w:rPr>
                      <w:rFonts w:ascii="Calibri" w:hAnsi="Calibri" w:cs="Calibri"/>
                      <w:sz w:val="18"/>
                      <w:szCs w:val="18"/>
                      <w:lang w:val="uk-UA"/>
                    </w:rPr>
                    <w:t>the</w:t>
                  </w:r>
                  <w:proofErr w:type="spellEnd"/>
                  <w:r w:rsidR="0055127E" w:rsidRPr="0055127E">
                    <w:rPr>
                      <w:rFonts w:ascii="Calibri" w:hAnsi="Calibri" w:cs="Calibri"/>
                      <w:sz w:val="18"/>
                      <w:szCs w:val="18"/>
                      <w:lang w:val="uk-UA"/>
                    </w:rPr>
                    <w:t xml:space="preserve"> </w:t>
                  </w:r>
                  <w:proofErr w:type="spellStart"/>
                  <w:r w:rsidR="0055127E" w:rsidRPr="0055127E">
                    <w:rPr>
                      <w:rFonts w:ascii="Calibri" w:hAnsi="Calibri" w:cs="Calibri"/>
                      <w:sz w:val="18"/>
                      <w:szCs w:val="18"/>
                      <w:lang w:val="uk-UA"/>
                    </w:rPr>
                    <w:t>applicant</w:t>
                  </w:r>
                  <w:proofErr w:type="spellEnd"/>
                  <w:r w:rsidR="0055127E" w:rsidRPr="0055127E">
                    <w:rPr>
                      <w:rFonts w:ascii="Calibri" w:hAnsi="Calibri" w:cs="Calibri"/>
                      <w:sz w:val="18"/>
                      <w:szCs w:val="18"/>
                      <w:lang w:val="uk-UA"/>
                    </w:rPr>
                    <w:t xml:space="preserve"> </w:t>
                  </w:r>
                  <w:proofErr w:type="spellStart"/>
                  <w:r w:rsidR="0055127E" w:rsidRPr="0055127E">
                    <w:rPr>
                      <w:rFonts w:ascii="Calibri" w:hAnsi="Calibri" w:cs="Calibri"/>
                      <w:sz w:val="18"/>
                      <w:szCs w:val="18"/>
                      <w:lang w:val="uk-UA"/>
                    </w:rPr>
                    <w:t>successfully</w:t>
                  </w:r>
                  <w:proofErr w:type="spellEnd"/>
                  <w:r w:rsidR="0055127E" w:rsidRPr="0055127E">
                    <w:rPr>
                      <w:rFonts w:ascii="Calibri" w:hAnsi="Calibri" w:cs="Calibri"/>
                      <w:sz w:val="18"/>
                      <w:szCs w:val="18"/>
                      <w:lang w:val="uk-UA"/>
                    </w:rPr>
                    <w:t xml:space="preserve"> </w:t>
                  </w:r>
                  <w:proofErr w:type="spellStart"/>
                  <w:r w:rsidR="0055127E" w:rsidRPr="0055127E">
                    <w:rPr>
                      <w:rFonts w:ascii="Calibri" w:hAnsi="Calibri" w:cs="Calibri"/>
                      <w:sz w:val="18"/>
                      <w:szCs w:val="18"/>
                      <w:lang w:val="uk-UA"/>
                    </w:rPr>
                    <w:t>implemented</w:t>
                  </w:r>
                  <w:proofErr w:type="spellEnd"/>
                  <w:r w:rsidR="0055127E" w:rsidRPr="0055127E">
                    <w:rPr>
                      <w:rFonts w:ascii="Calibri" w:hAnsi="Calibri" w:cs="Calibri"/>
                      <w:sz w:val="18"/>
                      <w:szCs w:val="18"/>
                      <w:lang w:val="uk-UA"/>
                    </w:rPr>
                    <w:t xml:space="preserve"> </w:t>
                  </w:r>
                  <w:proofErr w:type="spellStart"/>
                  <w:r w:rsidR="0055127E" w:rsidRPr="0055127E">
                    <w:rPr>
                      <w:rFonts w:ascii="Calibri" w:hAnsi="Calibri" w:cs="Calibri"/>
                      <w:sz w:val="18"/>
                      <w:szCs w:val="18"/>
                      <w:lang w:val="uk-UA"/>
                    </w:rPr>
                    <w:t>similar</w:t>
                  </w:r>
                  <w:proofErr w:type="spellEnd"/>
                  <w:r w:rsidR="0055127E" w:rsidRPr="0055127E">
                    <w:rPr>
                      <w:rFonts w:ascii="Calibri" w:hAnsi="Calibri" w:cs="Calibri"/>
                      <w:sz w:val="18"/>
                      <w:szCs w:val="18"/>
                      <w:lang w:val="uk-UA"/>
                    </w:rPr>
                    <w:t xml:space="preserve"> </w:t>
                  </w:r>
                  <w:proofErr w:type="spellStart"/>
                  <w:r w:rsidR="0055127E" w:rsidRPr="0055127E">
                    <w:rPr>
                      <w:rFonts w:ascii="Calibri" w:hAnsi="Calibri" w:cs="Calibri"/>
                      <w:sz w:val="18"/>
                      <w:szCs w:val="18"/>
                      <w:lang w:val="uk-UA"/>
                    </w:rPr>
                    <w:t>activities</w:t>
                  </w:r>
                  <w:proofErr w:type="spellEnd"/>
                  <w:r w:rsidR="0055127E" w:rsidRPr="0055127E">
                    <w:rPr>
                      <w:rFonts w:ascii="Calibri" w:hAnsi="Calibri" w:cs="Calibri"/>
                      <w:sz w:val="18"/>
                      <w:szCs w:val="18"/>
                      <w:lang w:val="uk-UA"/>
                    </w:rPr>
                    <w:t xml:space="preserve"> </w:t>
                  </w:r>
                  <w:proofErr w:type="spellStart"/>
                  <w:r w:rsidR="0055127E" w:rsidRPr="0055127E">
                    <w:rPr>
                      <w:rFonts w:ascii="Calibri" w:hAnsi="Calibri" w:cs="Calibri"/>
                      <w:sz w:val="18"/>
                      <w:szCs w:val="18"/>
                      <w:lang w:val="uk-UA"/>
                    </w:rPr>
                    <w:t>in</w:t>
                  </w:r>
                  <w:proofErr w:type="spellEnd"/>
                  <w:r w:rsidR="0055127E" w:rsidRPr="0055127E">
                    <w:rPr>
                      <w:rFonts w:ascii="Calibri" w:hAnsi="Calibri" w:cs="Calibri"/>
                      <w:sz w:val="18"/>
                      <w:szCs w:val="18"/>
                      <w:lang w:val="uk-UA"/>
                    </w:rPr>
                    <w:t xml:space="preserve"> </w:t>
                  </w:r>
                  <w:proofErr w:type="spellStart"/>
                  <w:r w:rsidR="0055127E" w:rsidRPr="0055127E">
                    <w:rPr>
                      <w:rFonts w:ascii="Calibri" w:hAnsi="Calibri" w:cs="Calibri"/>
                      <w:sz w:val="18"/>
                      <w:szCs w:val="18"/>
                      <w:lang w:val="uk-UA"/>
                    </w:rPr>
                    <w:t>the</w:t>
                  </w:r>
                  <w:proofErr w:type="spellEnd"/>
                  <w:r w:rsidR="0055127E" w:rsidRPr="0055127E">
                    <w:rPr>
                      <w:rFonts w:ascii="Calibri" w:hAnsi="Calibri" w:cs="Calibri"/>
                      <w:sz w:val="18"/>
                      <w:szCs w:val="18"/>
                      <w:lang w:val="uk-UA"/>
                    </w:rPr>
                    <w:t xml:space="preserve"> </w:t>
                  </w:r>
                  <w:proofErr w:type="spellStart"/>
                  <w:r w:rsidR="0055127E" w:rsidRPr="0055127E">
                    <w:rPr>
                      <w:rFonts w:ascii="Calibri" w:hAnsi="Calibri" w:cs="Calibri"/>
                      <w:sz w:val="18"/>
                      <w:szCs w:val="18"/>
                      <w:lang w:val="uk-UA"/>
                    </w:rPr>
                    <w:t>past</w:t>
                  </w:r>
                  <w:proofErr w:type="spellEnd"/>
                  <w:r w:rsidR="0055127E" w:rsidRPr="0055127E">
                    <w:rPr>
                      <w:rFonts w:ascii="Calibri" w:hAnsi="Calibri" w:cs="Calibri"/>
                      <w:sz w:val="18"/>
                      <w:szCs w:val="18"/>
                      <w:lang w:val="uk-UA"/>
                    </w:rPr>
                    <w:t xml:space="preserve"> </w:t>
                  </w:r>
                  <w:proofErr w:type="spellStart"/>
                  <w:r w:rsidR="0055127E" w:rsidRPr="0055127E">
                    <w:rPr>
                      <w:rFonts w:ascii="Calibri" w:hAnsi="Calibri" w:cs="Calibri"/>
                      <w:sz w:val="18"/>
                      <w:szCs w:val="18"/>
                      <w:lang w:val="uk-UA"/>
                    </w:rPr>
                    <w:t>and</w:t>
                  </w:r>
                  <w:proofErr w:type="spellEnd"/>
                  <w:r w:rsidR="0055127E" w:rsidRPr="0055127E">
                    <w:rPr>
                      <w:rFonts w:ascii="Calibri" w:hAnsi="Calibri" w:cs="Calibri"/>
                      <w:sz w:val="18"/>
                      <w:szCs w:val="18"/>
                      <w:lang w:val="uk-UA"/>
                    </w:rPr>
                    <w:t xml:space="preserve"> </w:t>
                  </w:r>
                  <w:proofErr w:type="spellStart"/>
                  <w:r w:rsidR="0055127E" w:rsidRPr="0055127E">
                    <w:rPr>
                      <w:rFonts w:ascii="Calibri" w:hAnsi="Calibri" w:cs="Calibri"/>
                      <w:sz w:val="18"/>
                      <w:szCs w:val="18"/>
                      <w:lang w:val="uk-UA"/>
                    </w:rPr>
                    <w:t>does</w:t>
                  </w:r>
                  <w:proofErr w:type="spellEnd"/>
                  <w:r w:rsidR="0055127E" w:rsidRPr="0055127E">
                    <w:rPr>
                      <w:rFonts w:ascii="Calibri" w:hAnsi="Calibri" w:cs="Calibri"/>
                      <w:sz w:val="18"/>
                      <w:szCs w:val="18"/>
                      <w:lang w:val="uk-UA"/>
                    </w:rPr>
                    <w:t xml:space="preserve"> </w:t>
                  </w:r>
                  <w:proofErr w:type="spellStart"/>
                  <w:r w:rsidR="0055127E" w:rsidRPr="0055127E">
                    <w:rPr>
                      <w:rFonts w:ascii="Calibri" w:hAnsi="Calibri" w:cs="Calibri"/>
                      <w:sz w:val="18"/>
                      <w:szCs w:val="18"/>
                      <w:lang w:val="uk-UA"/>
                    </w:rPr>
                    <w:t>it</w:t>
                  </w:r>
                  <w:proofErr w:type="spellEnd"/>
                  <w:r w:rsidR="0055127E" w:rsidRPr="0055127E">
                    <w:rPr>
                      <w:rFonts w:ascii="Calibri" w:hAnsi="Calibri" w:cs="Calibri"/>
                      <w:sz w:val="18"/>
                      <w:szCs w:val="18"/>
                      <w:lang w:val="uk-UA"/>
                    </w:rPr>
                    <w:t xml:space="preserve"> </w:t>
                  </w:r>
                  <w:proofErr w:type="spellStart"/>
                  <w:r w:rsidR="0055127E" w:rsidRPr="0055127E">
                    <w:rPr>
                      <w:rFonts w:ascii="Calibri" w:hAnsi="Calibri" w:cs="Calibri"/>
                      <w:sz w:val="18"/>
                      <w:szCs w:val="18"/>
                      <w:lang w:val="uk-UA"/>
                    </w:rPr>
                    <w:t>have</w:t>
                  </w:r>
                  <w:proofErr w:type="spellEnd"/>
                  <w:r w:rsidR="0055127E" w:rsidRPr="0055127E">
                    <w:rPr>
                      <w:rFonts w:ascii="Calibri" w:hAnsi="Calibri" w:cs="Calibri"/>
                      <w:sz w:val="18"/>
                      <w:szCs w:val="18"/>
                      <w:lang w:val="uk-UA"/>
                    </w:rPr>
                    <w:t xml:space="preserve"> </w:t>
                  </w:r>
                  <w:proofErr w:type="spellStart"/>
                  <w:r w:rsidR="0055127E" w:rsidRPr="0055127E">
                    <w:rPr>
                      <w:rFonts w:ascii="Calibri" w:hAnsi="Calibri" w:cs="Calibri"/>
                      <w:sz w:val="18"/>
                      <w:szCs w:val="18"/>
                      <w:lang w:val="uk-UA"/>
                    </w:rPr>
                    <w:t>experience</w:t>
                  </w:r>
                  <w:proofErr w:type="spellEnd"/>
                  <w:r w:rsidR="0055127E" w:rsidRPr="0055127E">
                    <w:rPr>
                      <w:rFonts w:ascii="Calibri" w:hAnsi="Calibri" w:cs="Calibri"/>
                      <w:sz w:val="18"/>
                      <w:szCs w:val="18"/>
                      <w:lang w:val="uk-UA"/>
                    </w:rPr>
                    <w:t xml:space="preserve"> </w:t>
                  </w:r>
                  <w:proofErr w:type="spellStart"/>
                  <w:r w:rsidR="0055127E" w:rsidRPr="0055127E">
                    <w:rPr>
                      <w:rFonts w:ascii="Calibri" w:hAnsi="Calibri" w:cs="Calibri"/>
                      <w:sz w:val="18"/>
                      <w:szCs w:val="18"/>
                      <w:lang w:val="uk-UA"/>
                    </w:rPr>
                    <w:t>in</w:t>
                  </w:r>
                  <w:proofErr w:type="spellEnd"/>
                  <w:r w:rsidR="0055127E" w:rsidRPr="0055127E">
                    <w:rPr>
                      <w:rFonts w:ascii="Calibri" w:hAnsi="Calibri" w:cs="Calibri"/>
                      <w:sz w:val="18"/>
                      <w:szCs w:val="18"/>
                      <w:lang w:val="uk-UA"/>
                    </w:rPr>
                    <w:t xml:space="preserve"> </w:t>
                  </w:r>
                  <w:proofErr w:type="spellStart"/>
                  <w:r w:rsidR="0055127E" w:rsidRPr="0055127E">
                    <w:rPr>
                      <w:rFonts w:ascii="Calibri" w:hAnsi="Calibri" w:cs="Calibri"/>
                      <w:sz w:val="18"/>
                      <w:szCs w:val="18"/>
                      <w:lang w:val="uk-UA"/>
                    </w:rPr>
                    <w:t>receiving</w:t>
                  </w:r>
                  <w:proofErr w:type="spellEnd"/>
                  <w:r w:rsidR="0055127E" w:rsidRPr="0055127E">
                    <w:rPr>
                      <w:rFonts w:ascii="Calibri" w:hAnsi="Calibri" w:cs="Calibri"/>
                      <w:sz w:val="18"/>
                      <w:szCs w:val="18"/>
                      <w:lang w:val="uk-UA"/>
                    </w:rPr>
                    <w:t xml:space="preserve"> </w:t>
                  </w:r>
                  <w:proofErr w:type="spellStart"/>
                  <w:r w:rsidR="0055127E" w:rsidRPr="0055127E">
                    <w:rPr>
                      <w:rFonts w:ascii="Calibri" w:hAnsi="Calibri" w:cs="Calibri"/>
                      <w:sz w:val="18"/>
                      <w:szCs w:val="18"/>
                      <w:lang w:val="uk-UA"/>
                    </w:rPr>
                    <w:t>grants</w:t>
                  </w:r>
                  <w:proofErr w:type="spellEnd"/>
                  <w:r w:rsidR="0055127E" w:rsidRPr="0055127E">
                    <w:rPr>
                      <w:rFonts w:ascii="Calibri" w:hAnsi="Calibri" w:cs="Calibri"/>
                      <w:sz w:val="18"/>
                      <w:szCs w:val="18"/>
                      <w:lang w:val="uk-UA"/>
                    </w:rPr>
                    <w:t xml:space="preserve"> </w:t>
                  </w:r>
                  <w:proofErr w:type="spellStart"/>
                  <w:r w:rsidR="0055127E" w:rsidRPr="0055127E">
                    <w:rPr>
                      <w:rFonts w:ascii="Calibri" w:hAnsi="Calibri" w:cs="Calibri"/>
                      <w:sz w:val="18"/>
                      <w:szCs w:val="18"/>
                      <w:lang w:val="uk-UA"/>
                    </w:rPr>
                    <w:t>of</w:t>
                  </w:r>
                  <w:proofErr w:type="spellEnd"/>
                  <w:r w:rsidR="0055127E" w:rsidRPr="0055127E">
                    <w:rPr>
                      <w:rFonts w:ascii="Calibri" w:hAnsi="Calibri" w:cs="Calibri"/>
                      <w:sz w:val="18"/>
                      <w:szCs w:val="18"/>
                      <w:lang w:val="uk-UA"/>
                    </w:rPr>
                    <w:t xml:space="preserve"> </w:t>
                  </w:r>
                  <w:proofErr w:type="spellStart"/>
                  <w:r w:rsidR="0055127E" w:rsidRPr="0055127E">
                    <w:rPr>
                      <w:rFonts w:ascii="Calibri" w:hAnsi="Calibri" w:cs="Calibri"/>
                      <w:sz w:val="18"/>
                      <w:szCs w:val="18"/>
                      <w:lang w:val="uk-UA"/>
                    </w:rPr>
                    <w:t>similar</w:t>
                  </w:r>
                  <w:proofErr w:type="spellEnd"/>
                  <w:r w:rsidR="0055127E" w:rsidRPr="0055127E">
                    <w:rPr>
                      <w:rFonts w:ascii="Calibri" w:hAnsi="Calibri" w:cs="Calibri"/>
                      <w:sz w:val="18"/>
                      <w:szCs w:val="18"/>
                      <w:lang w:val="uk-UA"/>
                    </w:rPr>
                    <w:t xml:space="preserve"> </w:t>
                  </w:r>
                  <w:proofErr w:type="spellStart"/>
                  <w:r w:rsidR="0055127E" w:rsidRPr="0055127E">
                    <w:rPr>
                      <w:rFonts w:ascii="Calibri" w:hAnsi="Calibri" w:cs="Calibri"/>
                      <w:sz w:val="18"/>
                      <w:szCs w:val="18"/>
                      <w:lang w:val="uk-UA"/>
                    </w:rPr>
                    <w:t>types</w:t>
                  </w:r>
                  <w:proofErr w:type="spellEnd"/>
                  <w:r w:rsidR="0055127E" w:rsidRPr="0055127E">
                    <w:rPr>
                      <w:rFonts w:ascii="Calibri" w:hAnsi="Calibri" w:cs="Calibri"/>
                      <w:sz w:val="18"/>
                      <w:szCs w:val="18"/>
                      <w:lang w:val="uk-UA"/>
                    </w:rPr>
                    <w:t>?</w:t>
                  </w:r>
                </w:p>
              </w:tc>
              <w:tc>
                <w:tcPr>
                  <w:tcW w:w="1274" w:type="dxa"/>
                  <w:tcBorders>
                    <w:top w:val="single" w:sz="4" w:space="0" w:color="002776"/>
                    <w:left w:val="single" w:sz="4" w:space="0" w:color="002776"/>
                    <w:bottom w:val="single" w:sz="4" w:space="0" w:color="002776"/>
                    <w:right w:val="single" w:sz="4" w:space="0" w:color="002776"/>
                  </w:tcBorders>
                </w:tcPr>
                <w:p w14:paraId="7B453F38" w14:textId="227E0647" w:rsidR="00A02BF0" w:rsidRPr="003D7142" w:rsidRDefault="007A5178" w:rsidP="00CE2730">
                  <w:pPr>
                    <w:spacing w:after="0" w:line="259" w:lineRule="auto"/>
                    <w:ind w:left="8"/>
                    <w:jc w:val="center"/>
                    <w:rPr>
                      <w:rFonts w:ascii="Calibri" w:hAnsi="Calibri" w:cs="Calibri"/>
                      <w:sz w:val="18"/>
                      <w:szCs w:val="18"/>
                      <w:lang w:val="en-US" w:eastAsia="ru-RU"/>
                    </w:rPr>
                  </w:pPr>
                  <w:r>
                    <w:rPr>
                      <w:rFonts w:ascii="Calibri" w:hAnsi="Calibri" w:cs="Calibri"/>
                      <w:sz w:val="18"/>
                      <w:szCs w:val="18"/>
                      <w:lang w:val="en-US" w:eastAsia="ru-RU"/>
                    </w:rPr>
                    <w:t>5</w:t>
                  </w:r>
                </w:p>
              </w:tc>
            </w:tr>
            <w:tr w:rsidR="00A02BF0" w:rsidRPr="003D7142" w14:paraId="06CC76F6" w14:textId="77777777" w:rsidTr="00111BBF">
              <w:trPr>
                <w:trHeight w:val="298"/>
              </w:trPr>
              <w:tc>
                <w:tcPr>
                  <w:tcW w:w="8509" w:type="dxa"/>
                  <w:tcBorders>
                    <w:top w:val="single" w:sz="4" w:space="0" w:color="002776"/>
                    <w:left w:val="single" w:sz="4" w:space="0" w:color="002776"/>
                    <w:bottom w:val="single" w:sz="4" w:space="0" w:color="002776"/>
                    <w:right w:val="single" w:sz="4" w:space="0" w:color="002776"/>
                  </w:tcBorders>
                </w:tcPr>
                <w:p w14:paraId="51A8ACE8" w14:textId="56369F94" w:rsidR="00925F6A" w:rsidRPr="00F53D3B" w:rsidRDefault="617C563C" w:rsidP="009970DC">
                  <w:pPr>
                    <w:pStyle w:val="a9"/>
                    <w:numPr>
                      <w:ilvl w:val="0"/>
                      <w:numId w:val="8"/>
                    </w:numPr>
                    <w:spacing w:line="259" w:lineRule="auto"/>
                    <w:ind w:left="598" w:hanging="184"/>
                    <w:rPr>
                      <w:rFonts w:ascii="Calibri" w:hAnsi="Calibri" w:cs="Calibri"/>
                      <w:sz w:val="22"/>
                      <w:szCs w:val="22"/>
                      <w:lang w:val="en-US"/>
                    </w:rPr>
                  </w:pPr>
                  <w:r w:rsidRPr="788BE5C5">
                    <w:rPr>
                      <w:rFonts w:ascii="Calibri" w:hAnsi="Calibri" w:cs="Calibri"/>
                      <w:sz w:val="18"/>
                      <w:szCs w:val="18"/>
                      <w:lang w:val="en-US"/>
                    </w:rPr>
                    <w:t xml:space="preserve">Capacity for grant </w:t>
                  </w:r>
                  <w:r w:rsidR="4CD6125A" w:rsidRPr="00E15570">
                    <w:rPr>
                      <w:rFonts w:ascii="Calibri" w:hAnsi="Calibri" w:cs="Calibri"/>
                      <w:sz w:val="18"/>
                      <w:szCs w:val="18"/>
                      <w:lang w:val="en-US"/>
                    </w:rPr>
                    <w:t>implementation</w:t>
                  </w:r>
                  <w:proofErr w:type="gramStart"/>
                  <w:r w:rsidRPr="00E15570">
                    <w:rPr>
                      <w:rFonts w:ascii="Calibri" w:hAnsi="Calibri" w:cs="Calibri"/>
                      <w:sz w:val="18"/>
                      <w:szCs w:val="18"/>
                      <w:lang w:val="en-US"/>
                    </w:rPr>
                    <w:t xml:space="preserve">: </w:t>
                  </w:r>
                  <w:r w:rsidR="51D5D661" w:rsidRPr="00E15570">
                    <w:rPr>
                      <w:rFonts w:ascii="Calibri" w:hAnsi="Calibri" w:cs="Calibri"/>
                      <w:sz w:val="18"/>
                      <w:szCs w:val="18"/>
                      <w:lang w:val="en-US"/>
                    </w:rPr>
                    <w:t xml:space="preserve"> </w:t>
                  </w:r>
                  <w:r w:rsidR="0055127E" w:rsidRPr="0055127E">
                    <w:rPr>
                      <w:rFonts w:ascii="Calibri" w:hAnsi="Calibri" w:cs="Calibri"/>
                      <w:sz w:val="18"/>
                      <w:szCs w:val="18"/>
                      <w:lang w:val="en-US"/>
                    </w:rPr>
                    <w:t>Is</w:t>
                  </w:r>
                  <w:proofErr w:type="gramEnd"/>
                  <w:r w:rsidR="0055127E" w:rsidRPr="0055127E">
                    <w:rPr>
                      <w:rFonts w:ascii="Calibri" w:hAnsi="Calibri" w:cs="Calibri"/>
                      <w:sz w:val="18"/>
                      <w:szCs w:val="18"/>
                      <w:lang w:val="en-US"/>
                    </w:rPr>
                    <w:t xml:space="preserve"> the applicant’s management structure and proposed team capable of effectively implementing the activities to be funded by the grant and achieving the planned results?</w:t>
                  </w:r>
                </w:p>
              </w:tc>
              <w:tc>
                <w:tcPr>
                  <w:tcW w:w="1274" w:type="dxa"/>
                  <w:tcBorders>
                    <w:top w:val="single" w:sz="4" w:space="0" w:color="002776"/>
                    <w:left w:val="single" w:sz="4" w:space="0" w:color="002776"/>
                    <w:bottom w:val="single" w:sz="4" w:space="0" w:color="002776"/>
                    <w:right w:val="single" w:sz="4" w:space="0" w:color="002776"/>
                  </w:tcBorders>
                </w:tcPr>
                <w:p w14:paraId="4EFE2489" w14:textId="58D78DEB" w:rsidR="00A02BF0" w:rsidRPr="0055127E" w:rsidRDefault="0055127E" w:rsidP="00CE2730">
                  <w:pPr>
                    <w:spacing w:after="0" w:line="259" w:lineRule="auto"/>
                    <w:ind w:left="8"/>
                    <w:jc w:val="center"/>
                    <w:rPr>
                      <w:rFonts w:ascii="Calibri" w:hAnsi="Calibri" w:cs="Calibri"/>
                      <w:sz w:val="18"/>
                      <w:szCs w:val="18"/>
                      <w:lang w:eastAsia="ru-RU"/>
                    </w:rPr>
                  </w:pPr>
                  <w:r>
                    <w:rPr>
                      <w:rFonts w:ascii="Calibri" w:hAnsi="Calibri" w:cs="Calibri"/>
                      <w:sz w:val="18"/>
                      <w:szCs w:val="18"/>
                      <w:lang w:eastAsia="ru-RU"/>
                    </w:rPr>
                    <w:t>25</w:t>
                  </w:r>
                </w:p>
              </w:tc>
            </w:tr>
            <w:tr w:rsidR="00A02BF0" w:rsidRPr="003D7142" w14:paraId="1191055B" w14:textId="77777777" w:rsidTr="00111BBF">
              <w:trPr>
                <w:trHeight w:val="301"/>
              </w:trPr>
              <w:tc>
                <w:tcPr>
                  <w:tcW w:w="8509" w:type="dxa"/>
                  <w:tcBorders>
                    <w:top w:val="single" w:sz="4" w:space="0" w:color="002776"/>
                    <w:left w:val="single" w:sz="4" w:space="0" w:color="002776"/>
                    <w:bottom w:val="single" w:sz="4" w:space="0" w:color="002776"/>
                    <w:right w:val="single" w:sz="4" w:space="0" w:color="002776"/>
                  </w:tcBorders>
                  <w:shd w:val="clear" w:color="auto" w:fill="668EC9"/>
                </w:tcPr>
                <w:p w14:paraId="345DE64B" w14:textId="1BA0AD31" w:rsidR="00A02BF0" w:rsidRPr="003D7142" w:rsidRDefault="00A02BF0" w:rsidP="00CE2730">
                  <w:pPr>
                    <w:spacing w:after="0" w:line="259" w:lineRule="auto"/>
                    <w:rPr>
                      <w:rFonts w:ascii="Calibri" w:hAnsi="Calibri" w:cs="Calibri"/>
                      <w:b/>
                      <w:bCs/>
                      <w:sz w:val="18"/>
                      <w:szCs w:val="18"/>
                      <w:lang w:val="en-US"/>
                    </w:rPr>
                  </w:pPr>
                  <w:r w:rsidRPr="003D7142">
                    <w:rPr>
                      <w:rFonts w:ascii="Calibri" w:hAnsi="Calibri" w:cs="Calibri"/>
                      <w:b/>
                      <w:bCs/>
                      <w:sz w:val="18"/>
                      <w:szCs w:val="18"/>
                      <w:lang w:val="en-US"/>
                    </w:rPr>
                    <w:t>Budget, Budget Notes and Cost Effectiveness and Realism</w:t>
                  </w:r>
                </w:p>
              </w:tc>
              <w:tc>
                <w:tcPr>
                  <w:tcW w:w="1274" w:type="dxa"/>
                  <w:tcBorders>
                    <w:top w:val="single" w:sz="4" w:space="0" w:color="002776"/>
                    <w:left w:val="single" w:sz="4" w:space="0" w:color="002776"/>
                    <w:bottom w:val="single" w:sz="4" w:space="0" w:color="auto"/>
                    <w:right w:val="single" w:sz="4" w:space="0" w:color="002776"/>
                  </w:tcBorders>
                  <w:shd w:val="clear" w:color="auto" w:fill="668EC9"/>
                </w:tcPr>
                <w:p w14:paraId="1158AA7C" w14:textId="2B100043" w:rsidR="00A02BF0" w:rsidRPr="003D7142" w:rsidRDefault="0020452C" w:rsidP="00CE2730">
                  <w:pPr>
                    <w:spacing w:after="0" w:line="259" w:lineRule="auto"/>
                    <w:ind w:left="8"/>
                    <w:jc w:val="center"/>
                    <w:rPr>
                      <w:rFonts w:ascii="Calibri" w:hAnsi="Calibri" w:cs="Calibri"/>
                      <w:b/>
                      <w:bCs/>
                      <w:sz w:val="18"/>
                      <w:szCs w:val="18"/>
                      <w:lang w:val="en-US"/>
                    </w:rPr>
                  </w:pPr>
                  <w:r w:rsidRPr="003D7142">
                    <w:rPr>
                      <w:rFonts w:ascii="Calibri" w:hAnsi="Calibri" w:cs="Calibri"/>
                      <w:b/>
                      <w:bCs/>
                      <w:sz w:val="18"/>
                      <w:szCs w:val="18"/>
                      <w:lang w:val="en-US"/>
                    </w:rPr>
                    <w:t>3</w:t>
                  </w:r>
                  <w:r w:rsidR="00A02BF0" w:rsidRPr="003D7142">
                    <w:rPr>
                      <w:rFonts w:ascii="Calibri" w:hAnsi="Calibri" w:cs="Calibri"/>
                      <w:b/>
                      <w:bCs/>
                      <w:sz w:val="18"/>
                      <w:szCs w:val="18"/>
                      <w:lang w:val="en-US"/>
                    </w:rPr>
                    <w:t xml:space="preserve">0 </w:t>
                  </w:r>
                </w:p>
              </w:tc>
            </w:tr>
            <w:tr w:rsidR="00A02BF0" w:rsidRPr="003D7142" w14:paraId="5DACDF8D" w14:textId="77777777" w:rsidTr="00111BBF">
              <w:trPr>
                <w:trHeight w:val="301"/>
              </w:trPr>
              <w:tc>
                <w:tcPr>
                  <w:tcW w:w="8509" w:type="dxa"/>
                  <w:tcBorders>
                    <w:top w:val="single" w:sz="4" w:space="0" w:color="002776"/>
                    <w:left w:val="single" w:sz="4" w:space="0" w:color="002776"/>
                    <w:bottom w:val="single" w:sz="4" w:space="0" w:color="002776"/>
                    <w:right w:val="single" w:sz="4" w:space="0" w:color="auto"/>
                  </w:tcBorders>
                </w:tcPr>
                <w:p w14:paraId="258FC307" w14:textId="1AEF8093" w:rsidR="00A02BF0" w:rsidRPr="003D7142" w:rsidRDefault="0055127E" w:rsidP="009970DC">
                  <w:pPr>
                    <w:pStyle w:val="a9"/>
                    <w:numPr>
                      <w:ilvl w:val="0"/>
                      <w:numId w:val="8"/>
                    </w:numPr>
                    <w:spacing w:line="259" w:lineRule="auto"/>
                    <w:ind w:left="598" w:hanging="184"/>
                    <w:rPr>
                      <w:rFonts w:ascii="Calibri" w:hAnsi="Calibri" w:cs="Calibri"/>
                      <w:sz w:val="18"/>
                      <w:szCs w:val="18"/>
                      <w:lang w:val="en-US"/>
                    </w:rPr>
                  </w:pPr>
                  <w:r w:rsidRPr="0055127E">
                    <w:rPr>
                      <w:rFonts w:ascii="Calibri" w:hAnsi="Calibri" w:cs="Calibri"/>
                      <w:sz w:val="18"/>
                      <w:szCs w:val="18"/>
                      <w:lang w:val="en-US"/>
                    </w:rPr>
                    <w:t>Is the budget consistent with the technical proposal? Are costs appropriately allocated to activities and categories and are they reasonable relative to market rates and are they acceptable? Is sufficient descriptive information provided to understand the assumptions underlying the cost calculations?</w:t>
                  </w:r>
                </w:p>
              </w:tc>
              <w:tc>
                <w:tcPr>
                  <w:tcW w:w="1274" w:type="dxa"/>
                  <w:tcBorders>
                    <w:top w:val="single" w:sz="4" w:space="0" w:color="auto"/>
                    <w:left w:val="single" w:sz="4" w:space="0" w:color="auto"/>
                    <w:bottom w:val="single" w:sz="4" w:space="0" w:color="auto"/>
                    <w:right w:val="single" w:sz="4" w:space="0" w:color="auto"/>
                  </w:tcBorders>
                </w:tcPr>
                <w:p w14:paraId="1C73D22A" w14:textId="4A69722A" w:rsidR="00A02BF0" w:rsidRPr="0055127E" w:rsidRDefault="0055127E" w:rsidP="000320FF">
                  <w:pPr>
                    <w:spacing w:after="160" w:line="259" w:lineRule="auto"/>
                    <w:jc w:val="center"/>
                    <w:rPr>
                      <w:rFonts w:ascii="Calibri" w:hAnsi="Calibri" w:cs="Calibri"/>
                      <w:sz w:val="18"/>
                      <w:szCs w:val="18"/>
                    </w:rPr>
                  </w:pPr>
                  <w:r>
                    <w:rPr>
                      <w:rFonts w:ascii="Calibri" w:hAnsi="Calibri" w:cs="Calibri"/>
                      <w:sz w:val="18"/>
                      <w:szCs w:val="18"/>
                    </w:rPr>
                    <w:t>30</w:t>
                  </w:r>
                </w:p>
              </w:tc>
            </w:tr>
            <w:tr w:rsidR="00A02BF0" w:rsidRPr="003D7142" w14:paraId="0F1B823B" w14:textId="77777777" w:rsidTr="00111BBF">
              <w:trPr>
                <w:trHeight w:val="295"/>
              </w:trPr>
              <w:tc>
                <w:tcPr>
                  <w:tcW w:w="8509" w:type="dxa"/>
                  <w:tcBorders>
                    <w:top w:val="single" w:sz="4" w:space="0" w:color="002776"/>
                    <w:left w:val="single" w:sz="4" w:space="0" w:color="002776"/>
                    <w:bottom w:val="single" w:sz="4" w:space="0" w:color="002776"/>
                    <w:right w:val="single" w:sz="4" w:space="0" w:color="002776"/>
                  </w:tcBorders>
                  <w:shd w:val="clear" w:color="auto" w:fill="1D2758"/>
                </w:tcPr>
                <w:p w14:paraId="03873147" w14:textId="6486BDA7" w:rsidR="00A02BF0" w:rsidRPr="003D7142" w:rsidRDefault="0CE19D10" w:rsidP="00CE2730">
                  <w:pPr>
                    <w:spacing w:after="0" w:line="259" w:lineRule="auto"/>
                    <w:rPr>
                      <w:rFonts w:ascii="Calibri" w:hAnsi="Calibri" w:cs="Calibri"/>
                      <w:sz w:val="18"/>
                      <w:szCs w:val="18"/>
                      <w:lang w:val="en-US"/>
                    </w:rPr>
                  </w:pPr>
                  <w:r w:rsidRPr="1EBFB513">
                    <w:rPr>
                      <w:rFonts w:ascii="Calibri" w:hAnsi="Calibri" w:cs="Calibri"/>
                      <w:b/>
                      <w:bCs/>
                      <w:sz w:val="18"/>
                      <w:szCs w:val="18"/>
                      <w:lang w:val="en-US"/>
                    </w:rPr>
                    <w:t xml:space="preserve">Total points </w:t>
                  </w:r>
                </w:p>
              </w:tc>
              <w:tc>
                <w:tcPr>
                  <w:tcW w:w="1274" w:type="dxa"/>
                  <w:tcBorders>
                    <w:top w:val="single" w:sz="4" w:space="0" w:color="002776"/>
                    <w:left w:val="single" w:sz="4" w:space="0" w:color="002776"/>
                    <w:bottom w:val="single" w:sz="4" w:space="0" w:color="002776"/>
                    <w:right w:val="single" w:sz="4" w:space="0" w:color="002776"/>
                  </w:tcBorders>
                  <w:shd w:val="clear" w:color="auto" w:fill="1D2758"/>
                </w:tcPr>
                <w:p w14:paraId="747A33A0" w14:textId="77777777" w:rsidR="00A02BF0" w:rsidRPr="003D7142" w:rsidRDefault="00A02BF0" w:rsidP="00CE2730">
                  <w:pPr>
                    <w:spacing w:after="0" w:line="259" w:lineRule="auto"/>
                    <w:ind w:left="3"/>
                    <w:jc w:val="center"/>
                    <w:rPr>
                      <w:rFonts w:ascii="Calibri" w:hAnsi="Calibri" w:cs="Calibri"/>
                      <w:sz w:val="18"/>
                      <w:szCs w:val="18"/>
                      <w:highlight w:val="yellow"/>
                      <w:lang w:val="en-US"/>
                    </w:rPr>
                  </w:pPr>
                  <w:r w:rsidRPr="0048009A">
                    <w:rPr>
                      <w:rFonts w:ascii="Calibri" w:hAnsi="Calibri" w:cs="Calibri"/>
                      <w:b/>
                      <w:sz w:val="18"/>
                      <w:szCs w:val="18"/>
                      <w:lang w:val="en-US"/>
                    </w:rPr>
                    <w:t>100</w:t>
                  </w:r>
                  <w:r w:rsidRPr="0048009A">
                    <w:rPr>
                      <w:rFonts w:ascii="Calibri" w:hAnsi="Calibri" w:cs="Calibri"/>
                      <w:sz w:val="18"/>
                      <w:szCs w:val="18"/>
                      <w:lang w:val="en-US"/>
                    </w:rPr>
                    <w:t xml:space="preserve"> </w:t>
                  </w:r>
                </w:p>
              </w:tc>
            </w:tr>
          </w:tbl>
          <w:p w14:paraId="618CCBAE" w14:textId="77777777" w:rsidR="00DD01A9" w:rsidRDefault="00DD01A9" w:rsidP="00C81CA0">
            <w:pPr>
              <w:suppressAutoHyphens/>
              <w:spacing w:after="0" w:line="264" w:lineRule="auto"/>
              <w:jc w:val="both"/>
              <w:rPr>
                <w:rFonts w:ascii="Calibri" w:hAnsi="Calibri" w:cs="Calibri"/>
                <w:lang w:val="en-US"/>
              </w:rPr>
            </w:pPr>
          </w:p>
          <w:p w14:paraId="31A80AE0" w14:textId="536EED27" w:rsidR="007B5E82" w:rsidRPr="003D7142" w:rsidRDefault="0020452C" w:rsidP="00C81CA0">
            <w:pPr>
              <w:suppressAutoHyphens/>
              <w:spacing w:after="0" w:line="264" w:lineRule="auto"/>
              <w:jc w:val="both"/>
              <w:rPr>
                <w:rFonts w:ascii="Calibri" w:hAnsi="Calibri" w:cs="Calibri"/>
                <w:lang w:val="en-US"/>
              </w:rPr>
            </w:pPr>
            <w:r w:rsidRPr="003D7142">
              <w:rPr>
                <w:rFonts w:ascii="Calibri" w:hAnsi="Calibri" w:cs="Calibri"/>
                <w:lang w:val="en-US"/>
              </w:rPr>
              <w:t>Rehab4U</w:t>
            </w:r>
            <w:r w:rsidR="00A02BF0" w:rsidRPr="003D7142">
              <w:rPr>
                <w:rFonts w:ascii="Calibri" w:hAnsi="Calibri" w:cs="Calibri"/>
                <w:lang w:val="en-US"/>
              </w:rPr>
              <w:t xml:space="preserve"> will assess each </w:t>
            </w:r>
            <w:r w:rsidRPr="003D7142">
              <w:rPr>
                <w:rFonts w:ascii="Calibri" w:hAnsi="Calibri" w:cs="Calibri"/>
                <w:lang w:val="en-US"/>
              </w:rPr>
              <w:t>application</w:t>
            </w:r>
            <w:r w:rsidR="00A02BF0" w:rsidRPr="003D7142">
              <w:rPr>
                <w:rFonts w:ascii="Calibri" w:hAnsi="Calibri" w:cs="Calibri"/>
                <w:lang w:val="en-US"/>
              </w:rPr>
              <w:t xml:space="preserve"> using a quantitative </w:t>
            </w:r>
            <w:r w:rsidR="002431DA">
              <w:rPr>
                <w:rFonts w:ascii="Calibri" w:hAnsi="Calibri" w:cs="Calibri"/>
                <w:lang w:val="en-US"/>
              </w:rPr>
              <w:t xml:space="preserve">and </w:t>
            </w:r>
            <w:r w:rsidR="002F7FFE">
              <w:rPr>
                <w:rFonts w:ascii="Calibri" w:hAnsi="Calibri" w:cs="Calibri"/>
                <w:lang w:val="en-US"/>
              </w:rPr>
              <w:t xml:space="preserve">a qualitative </w:t>
            </w:r>
            <w:r w:rsidR="00A02BF0" w:rsidRPr="003D7142">
              <w:rPr>
                <w:rFonts w:ascii="Calibri" w:hAnsi="Calibri" w:cs="Calibri"/>
                <w:lang w:val="en-US"/>
              </w:rPr>
              <w:t>evaluation based on the review criteria described above. A</w:t>
            </w:r>
            <w:r w:rsidRPr="003D7142">
              <w:rPr>
                <w:rFonts w:ascii="Calibri" w:hAnsi="Calibri" w:cs="Calibri"/>
                <w:lang w:val="en-US"/>
              </w:rPr>
              <w:t xml:space="preserve">n application </w:t>
            </w:r>
            <w:r w:rsidR="00A02BF0" w:rsidRPr="003D7142">
              <w:rPr>
                <w:rFonts w:ascii="Calibri" w:hAnsi="Calibri" w:cs="Calibri"/>
                <w:lang w:val="en-US"/>
              </w:rPr>
              <w:t>may be deemed unacceptable if it is incomplete, fails to address the scope of work, does not meet formatting guidelines, or is submitted past the deadline.</w:t>
            </w:r>
            <w:r w:rsidRPr="003D7142">
              <w:rPr>
                <w:rFonts w:ascii="Calibri" w:hAnsi="Calibri" w:cs="Calibri"/>
                <w:lang w:val="en-US"/>
              </w:rPr>
              <w:t xml:space="preserve"> </w:t>
            </w:r>
            <w:r w:rsidR="007B5E82" w:rsidRPr="003D7142">
              <w:rPr>
                <w:rFonts w:ascii="Calibri" w:hAnsi="Calibri" w:cs="Calibri"/>
                <w:lang w:val="en-US"/>
              </w:rPr>
              <w:t>The proposed budget will be reviewed as part of the Application evaluation process. Applicants should ensure that their budgets are detailed enough to demonstrate both accuracy and thoroughness. Applications containing budget information that appear unreasonable, incomplete, or based on an inadequately justified methodology may be considered unacceptable.</w:t>
            </w:r>
          </w:p>
          <w:p w14:paraId="16B5FD42" w14:textId="77777777" w:rsidR="007B5E82" w:rsidRPr="003D7142" w:rsidRDefault="007B5E82" w:rsidP="009970DC">
            <w:pPr>
              <w:pStyle w:val="a9"/>
              <w:numPr>
                <w:ilvl w:val="0"/>
                <w:numId w:val="7"/>
              </w:numPr>
              <w:suppressAutoHyphens/>
              <w:spacing w:line="264" w:lineRule="auto"/>
              <w:jc w:val="both"/>
              <w:rPr>
                <w:rFonts w:ascii="Calibri" w:hAnsi="Calibri" w:cs="Calibri"/>
                <w:sz w:val="22"/>
                <w:szCs w:val="22"/>
                <w:lang w:val="en-US"/>
              </w:rPr>
            </w:pPr>
            <w:r w:rsidRPr="003D7142">
              <w:rPr>
                <w:rFonts w:ascii="Calibri" w:hAnsi="Calibri" w:cs="Calibri"/>
                <w:sz w:val="22"/>
                <w:szCs w:val="22"/>
                <w:lang w:val="en-US"/>
              </w:rPr>
              <w:t>Reasonableness: Rehab4U will assess the reasonableness of proposed costs by comparing them with its own experience with similar goods or services, prevailing market rates, and/or competing offers.</w:t>
            </w:r>
          </w:p>
          <w:p w14:paraId="2C78759D" w14:textId="625D44BB" w:rsidR="00A02BF0" w:rsidRPr="003D7142" w:rsidRDefault="007B5E82" w:rsidP="009970DC">
            <w:pPr>
              <w:pStyle w:val="a9"/>
              <w:numPr>
                <w:ilvl w:val="0"/>
                <w:numId w:val="7"/>
              </w:numPr>
              <w:suppressAutoHyphens/>
              <w:spacing w:line="264" w:lineRule="auto"/>
              <w:jc w:val="both"/>
              <w:rPr>
                <w:rFonts w:ascii="Calibri" w:hAnsi="Calibri" w:cs="Calibri"/>
                <w:lang w:val="en-US"/>
              </w:rPr>
            </w:pPr>
            <w:r w:rsidRPr="003D7142">
              <w:rPr>
                <w:rFonts w:ascii="Calibri" w:hAnsi="Calibri" w:cs="Calibri"/>
                <w:sz w:val="22"/>
                <w:szCs w:val="22"/>
                <w:lang w:val="en-US"/>
              </w:rPr>
              <w:t>Completeness: The Applicant’s budget must be thoroughly supported with a detailed line-item breakdown, explanatory budget notes, underlying assumptions, and timelines that clearly outline how the estimates were calculated. Rehab4U may request further documentation if needed to determine whether proposed costs are appropriate and justified.</w:t>
            </w:r>
          </w:p>
        </w:tc>
      </w:tr>
      <w:tr w:rsidR="00A02BF0" w:rsidRPr="003D7142" w14:paraId="4DE5CA5A" w14:textId="77777777" w:rsidTr="00111BBF">
        <w:tc>
          <w:tcPr>
            <w:tcW w:w="10377" w:type="dxa"/>
            <w:gridSpan w:val="2"/>
          </w:tcPr>
          <w:p w14:paraId="31849C06" w14:textId="015FC9E7" w:rsidR="007B5E82" w:rsidRDefault="00BD5B6E" w:rsidP="009970DC">
            <w:pPr>
              <w:pStyle w:val="a9"/>
              <w:numPr>
                <w:ilvl w:val="0"/>
                <w:numId w:val="16"/>
              </w:numPr>
              <w:spacing w:line="264" w:lineRule="auto"/>
              <w:ind w:right="124"/>
              <w:rPr>
                <w:rFonts w:ascii="Calibri" w:hAnsi="Calibri" w:cs="Calibri"/>
                <w:b/>
                <w:color w:val="000000"/>
                <w:sz w:val="22"/>
                <w:szCs w:val="22"/>
                <w:u w:val="single"/>
                <w:lang w:val="en-US"/>
              </w:rPr>
            </w:pPr>
            <w:r w:rsidRPr="009C3574">
              <w:rPr>
                <w:rFonts w:ascii="Calibri" w:hAnsi="Calibri" w:cs="Calibri"/>
                <w:b/>
                <w:bCs/>
                <w:color w:val="000000" w:themeColor="text1"/>
                <w:sz w:val="22"/>
                <w:szCs w:val="22"/>
                <w:u w:val="single"/>
                <w:lang w:val="en-US"/>
              </w:rPr>
              <w:t>Additional</w:t>
            </w:r>
            <w:r w:rsidRPr="003D7142">
              <w:rPr>
                <w:rFonts w:ascii="Calibri" w:hAnsi="Calibri" w:cs="Calibri"/>
                <w:b/>
                <w:color w:val="000000"/>
                <w:sz w:val="22"/>
                <w:szCs w:val="22"/>
                <w:u w:val="single"/>
                <w:lang w:val="en-US"/>
              </w:rPr>
              <w:t xml:space="preserve"> information</w:t>
            </w:r>
          </w:p>
          <w:p w14:paraId="52D16454" w14:textId="77777777" w:rsidR="00DD01A9" w:rsidRPr="003D7142" w:rsidRDefault="00DD01A9" w:rsidP="00F53D3B">
            <w:pPr>
              <w:pStyle w:val="a9"/>
              <w:spacing w:line="264" w:lineRule="auto"/>
              <w:ind w:left="359" w:right="124"/>
              <w:rPr>
                <w:rFonts w:ascii="Calibri" w:hAnsi="Calibri" w:cs="Calibri"/>
                <w:b/>
                <w:color w:val="000000"/>
                <w:sz w:val="22"/>
                <w:szCs w:val="22"/>
                <w:u w:val="single"/>
                <w:lang w:val="en-US"/>
              </w:rPr>
            </w:pPr>
          </w:p>
          <w:p w14:paraId="2CEF56ED" w14:textId="77777777" w:rsidR="003D1A9A" w:rsidRPr="009C3574" w:rsidRDefault="003D1A9A" w:rsidP="00C81CA0">
            <w:pPr>
              <w:spacing w:after="0" w:line="264" w:lineRule="auto"/>
              <w:ind w:left="-4" w:hanging="10"/>
              <w:rPr>
                <w:rFonts w:ascii="Calibri" w:hAnsi="Calibri" w:cs="Calibri"/>
                <w:b/>
                <w:i/>
                <w:color w:val="000000" w:themeColor="text1"/>
                <w:lang w:val="en-US"/>
              </w:rPr>
            </w:pPr>
            <w:r w:rsidRPr="009C3574">
              <w:rPr>
                <w:rFonts w:ascii="Calibri" w:hAnsi="Calibri" w:cs="Calibri"/>
                <w:b/>
                <w:i/>
                <w:color w:val="000000" w:themeColor="text1"/>
                <w:lang w:val="en-US"/>
              </w:rPr>
              <w:t>Unique Entity ID</w:t>
            </w:r>
          </w:p>
          <w:p w14:paraId="5F120FB6" w14:textId="26B7234A" w:rsidR="006623D7" w:rsidRPr="00F53D3B" w:rsidRDefault="4D5CB315" w:rsidP="000338DE">
            <w:pPr>
              <w:rPr>
                <w:rFonts w:ascii="Calibri" w:hAnsi="Calibri" w:cs="Calibri"/>
                <w:b/>
                <w:bCs/>
                <w:lang w:val="en-US"/>
              </w:rPr>
            </w:pPr>
            <w:r w:rsidRPr="031F9D9B">
              <w:rPr>
                <w:rFonts w:ascii="Calibri" w:hAnsi="Calibri" w:cs="Calibri"/>
                <w:lang w:val="en-US"/>
              </w:rPr>
              <w:t xml:space="preserve">In compliance with 2 CFR 25, all recipients receiving grant awards must obtain a Unique Entity Identifier (UEI). </w:t>
            </w:r>
            <w:r w:rsidRPr="031F9D9B">
              <w:rPr>
                <w:rFonts w:ascii="Calibri" w:eastAsia="Aptos" w:hAnsi="Calibri" w:cs="Calibri"/>
                <w:lang w:val="en-US"/>
              </w:rPr>
              <w:t xml:space="preserve">Subgrantees can request a new UEI or update an existing one by going to </w:t>
            </w:r>
            <w:hyperlink r:id="rId18">
              <w:r w:rsidRPr="031F9D9B">
                <w:rPr>
                  <w:rFonts w:ascii="Calibri" w:eastAsia="Aptos" w:hAnsi="Calibri" w:cs="Calibri"/>
                  <w:color w:val="467886"/>
                  <w:u w:val="single"/>
                  <w:lang w:val="en-US"/>
                </w:rPr>
                <w:t>https://www.sam.gov</w:t>
              </w:r>
            </w:hyperlink>
            <w:r w:rsidRPr="031F9D9B">
              <w:rPr>
                <w:rFonts w:ascii="Calibri" w:hAnsi="Calibri" w:cs="Calibri"/>
                <w:lang w:val="en-US"/>
              </w:rPr>
              <w:t>.</w:t>
            </w:r>
            <w:r w:rsidRPr="031F9D9B">
              <w:rPr>
                <w:rFonts w:ascii="Calibri" w:eastAsia="Aptos" w:hAnsi="Calibri" w:cs="Calibri"/>
                <w:lang w:val="en-US"/>
              </w:rPr>
              <w:t xml:space="preserve"> </w:t>
            </w:r>
            <w:r w:rsidRPr="031F9D9B">
              <w:rPr>
                <w:rFonts w:ascii="Calibri" w:hAnsi="Calibri" w:cs="Calibri"/>
                <w:lang w:val="en-US"/>
              </w:rPr>
              <w:t>The UEI registration is free of charge, but the process can take several weeks or even months, so early application is strongly recommended. Additional guidance for the registration can be found here:</w:t>
            </w:r>
            <w:r w:rsidRPr="031F9D9B">
              <w:rPr>
                <w:rFonts w:ascii="Calibri" w:hAnsi="Calibri" w:cs="Calibri"/>
                <w:color w:val="000000" w:themeColor="text1"/>
                <w:lang w:val="en-US"/>
              </w:rPr>
              <w:t xml:space="preserve"> </w:t>
            </w:r>
            <w:hyperlink r:id="rId19">
              <w:r w:rsidRPr="031F9D9B">
                <w:rPr>
                  <w:rStyle w:val="a4"/>
                  <w:rFonts w:ascii="Calibri" w:hAnsi="Calibri" w:cs="Calibri"/>
                  <w:lang w:val="en-US"/>
                </w:rPr>
                <w:t>https://www.fsd.gov/gsafsd_sp?id=kb_article_view&amp;sysparm_article=KB0038643</w:t>
              </w:r>
            </w:hyperlink>
            <w:r w:rsidRPr="031F9D9B">
              <w:rPr>
                <w:rFonts w:ascii="Calibri" w:hAnsi="Calibri" w:cs="Calibri"/>
                <w:color w:val="000000" w:themeColor="text1"/>
                <w:lang w:val="en-US"/>
              </w:rPr>
              <w:t xml:space="preserve"> or on the video </w:t>
            </w:r>
            <w:r w:rsidRPr="031F9D9B">
              <w:rPr>
                <w:rFonts w:ascii="Calibri" w:hAnsi="Calibri" w:cs="Calibri"/>
                <w:b/>
                <w:bCs/>
                <w:color w:val="000000" w:themeColor="text1"/>
                <w:lang w:val="en-US"/>
              </w:rPr>
              <w:t>“How to get a Unique Entity ID”</w:t>
            </w:r>
            <w:r w:rsidRPr="031F9D9B">
              <w:rPr>
                <w:rFonts w:ascii="Calibri" w:hAnsi="Calibri" w:cs="Calibri"/>
                <w:color w:val="000000" w:themeColor="text1"/>
                <w:lang w:val="en-US"/>
              </w:rPr>
              <w:t xml:space="preserve"> on the front webpage of</w:t>
            </w:r>
            <w:r w:rsidRPr="031F9D9B">
              <w:rPr>
                <w:rFonts w:ascii="Calibri" w:hAnsi="Calibri" w:cs="Calibri"/>
                <w:b/>
                <w:bCs/>
                <w:color w:val="000000" w:themeColor="text1"/>
                <w:lang w:val="en-US"/>
              </w:rPr>
              <w:t xml:space="preserve"> </w:t>
            </w:r>
            <w:hyperlink r:id="rId20">
              <w:r w:rsidRPr="031F9D9B">
                <w:rPr>
                  <w:rFonts w:ascii="Calibri" w:eastAsia="Aptos" w:hAnsi="Calibri" w:cs="Calibri"/>
                  <w:color w:val="467886"/>
                  <w:u w:val="single"/>
                  <w:lang w:val="en-US"/>
                </w:rPr>
                <w:t>https://www.sam.gov</w:t>
              </w:r>
            </w:hyperlink>
            <w:r w:rsidRPr="031F9D9B">
              <w:rPr>
                <w:lang w:val="en-US"/>
              </w:rPr>
              <w:t xml:space="preserve">. </w:t>
            </w:r>
            <w:r w:rsidRPr="031F9D9B">
              <w:rPr>
                <w:rFonts w:ascii="Calibri" w:hAnsi="Calibri" w:cs="Calibri"/>
                <w:b/>
                <w:bCs/>
                <w:lang w:val="en-US"/>
              </w:rPr>
              <w:t xml:space="preserve">UEI (SAM) submission is not required as part </w:t>
            </w:r>
            <w:r w:rsidRPr="031F9D9B">
              <w:rPr>
                <w:rFonts w:ascii="Calibri" w:hAnsi="Calibri" w:cs="Calibri"/>
                <w:b/>
                <w:bCs/>
                <w:lang w:val="en-US"/>
              </w:rPr>
              <w:lastRenderedPageBreak/>
              <w:t>of the application process</w:t>
            </w:r>
            <w:r w:rsidR="000338DE" w:rsidRPr="031F9D9B">
              <w:rPr>
                <w:rFonts w:ascii="Calibri" w:hAnsi="Calibri" w:cs="Calibri"/>
                <w:b/>
                <w:bCs/>
                <w:lang w:val="en-US"/>
              </w:rPr>
              <w:t xml:space="preserve">; however, a valid UEI number must be obtained and supplied in advance of </w:t>
            </w:r>
            <w:r w:rsidRPr="031F9D9B">
              <w:rPr>
                <w:rFonts w:ascii="Calibri" w:hAnsi="Calibri" w:cs="Calibri"/>
                <w:b/>
                <w:bCs/>
                <w:lang w:val="en-US"/>
              </w:rPr>
              <w:t xml:space="preserve">signing a </w:t>
            </w:r>
            <w:r w:rsidR="000751EE" w:rsidRPr="031F9D9B">
              <w:rPr>
                <w:rFonts w:ascii="Calibri" w:hAnsi="Calibri" w:cs="Calibri"/>
                <w:b/>
                <w:bCs/>
                <w:lang w:val="en-US"/>
              </w:rPr>
              <w:t>Subg</w:t>
            </w:r>
            <w:r w:rsidRPr="031F9D9B">
              <w:rPr>
                <w:rFonts w:ascii="Calibri" w:hAnsi="Calibri" w:cs="Calibri"/>
                <w:b/>
                <w:bCs/>
                <w:lang w:val="en-US"/>
              </w:rPr>
              <w:t>rant Agreement.</w:t>
            </w:r>
            <w:r w:rsidRPr="031F9D9B">
              <w:rPr>
                <w:rFonts w:ascii="Calibri" w:hAnsi="Calibri" w:cs="Calibri"/>
                <w:lang w:val="en-US"/>
              </w:rPr>
              <w:t xml:space="preserve"> </w:t>
            </w:r>
            <w:r w:rsidR="000338DE" w:rsidRPr="00F53D3B">
              <w:rPr>
                <w:rFonts w:ascii="Calibri" w:hAnsi="Calibri" w:cs="Calibri"/>
                <w:b/>
                <w:bCs/>
                <w:lang w:val="en-US"/>
              </w:rPr>
              <w:t xml:space="preserve">Therefore, </w:t>
            </w:r>
            <w:r w:rsidR="00A66408" w:rsidRPr="031F9D9B">
              <w:rPr>
                <w:rFonts w:ascii="Calibri" w:hAnsi="Calibri" w:cs="Calibri"/>
                <w:b/>
                <w:bCs/>
                <w:lang w:val="en-US"/>
              </w:rPr>
              <w:t>Applicants</w:t>
            </w:r>
            <w:r w:rsidR="000338DE" w:rsidRPr="00F53D3B">
              <w:rPr>
                <w:rFonts w:ascii="Calibri" w:hAnsi="Calibri" w:cs="Calibri"/>
                <w:b/>
                <w:bCs/>
                <w:lang w:val="en-US"/>
              </w:rPr>
              <w:t xml:space="preserve"> who do not have a UEI are encouraged to begin the process early.</w:t>
            </w:r>
            <w:r w:rsidR="000338DE" w:rsidRPr="031F9D9B">
              <w:rPr>
                <w:rFonts w:ascii="Calibri" w:hAnsi="Calibri" w:cs="Calibri"/>
                <w:b/>
                <w:bCs/>
                <w:lang w:val="en-US"/>
              </w:rPr>
              <w:t xml:space="preserve"> </w:t>
            </w:r>
            <w:r w:rsidR="000338DE" w:rsidRPr="00F53D3B">
              <w:rPr>
                <w:rFonts w:ascii="Calibri" w:hAnsi="Calibri" w:cs="Calibri"/>
                <w:lang w:val="en-US"/>
              </w:rPr>
              <w:t xml:space="preserve">If an </w:t>
            </w:r>
            <w:r w:rsidR="00A66408" w:rsidRPr="031F9D9B">
              <w:rPr>
                <w:rFonts w:ascii="Calibri" w:hAnsi="Calibri" w:cs="Calibri"/>
                <w:lang w:val="en-US"/>
              </w:rPr>
              <w:t>A</w:t>
            </w:r>
            <w:r w:rsidR="000338DE" w:rsidRPr="00F53D3B">
              <w:rPr>
                <w:rFonts w:ascii="Calibri" w:hAnsi="Calibri" w:cs="Calibri"/>
                <w:lang w:val="en-US"/>
              </w:rPr>
              <w:t xml:space="preserve">pplicant has not fully complied with UEI requirements by the time Momentum Wheels for Humanity is ready to make an award, Momentum Wheels for Humanity may determine that the </w:t>
            </w:r>
            <w:r w:rsidR="00A66408" w:rsidRPr="031F9D9B">
              <w:rPr>
                <w:rFonts w:ascii="Calibri" w:hAnsi="Calibri" w:cs="Calibri"/>
                <w:lang w:val="en-US"/>
              </w:rPr>
              <w:t>Applicant</w:t>
            </w:r>
            <w:r w:rsidR="000338DE" w:rsidRPr="00F53D3B">
              <w:rPr>
                <w:rFonts w:ascii="Calibri" w:hAnsi="Calibri" w:cs="Calibri"/>
                <w:lang w:val="en-US"/>
              </w:rPr>
              <w:t xml:space="preserve"> is not qualified to receive an award and use that determination as a basis for making an award to another </w:t>
            </w:r>
            <w:r w:rsidR="00A66408" w:rsidRPr="031F9D9B">
              <w:rPr>
                <w:rFonts w:ascii="Calibri" w:hAnsi="Calibri" w:cs="Calibri"/>
                <w:lang w:val="en-US"/>
              </w:rPr>
              <w:t>A</w:t>
            </w:r>
            <w:r w:rsidR="000338DE" w:rsidRPr="00F53D3B">
              <w:rPr>
                <w:rFonts w:ascii="Calibri" w:hAnsi="Calibri" w:cs="Calibri"/>
                <w:lang w:val="en-US"/>
              </w:rPr>
              <w:t>pplicant.</w:t>
            </w:r>
          </w:p>
          <w:p w14:paraId="316D8DCF" w14:textId="77777777" w:rsidR="006623D7" w:rsidRPr="00F53D3B" w:rsidRDefault="006623D7" w:rsidP="00F53D3B">
            <w:pPr>
              <w:spacing w:after="0" w:line="264" w:lineRule="auto"/>
              <w:ind w:left="-4" w:hanging="10"/>
              <w:rPr>
                <w:rFonts w:ascii="Calibri" w:hAnsi="Calibri" w:cs="Calibri"/>
                <w:b/>
                <w:bCs/>
                <w:i/>
                <w:iCs/>
                <w:color w:val="000000" w:themeColor="text1"/>
                <w:lang w:val="en-US"/>
              </w:rPr>
            </w:pPr>
            <w:r w:rsidRPr="00F53D3B">
              <w:rPr>
                <w:rFonts w:ascii="Calibri" w:hAnsi="Calibri" w:cs="Calibri"/>
                <w:b/>
                <w:bCs/>
                <w:i/>
                <w:iCs/>
                <w:color w:val="000000" w:themeColor="text1"/>
                <w:lang w:val="en-US"/>
              </w:rPr>
              <w:t>Conflict of Interest</w:t>
            </w:r>
          </w:p>
          <w:p w14:paraId="416BDC7F" w14:textId="5B6217B7" w:rsidR="006623D7" w:rsidRDefault="006623D7" w:rsidP="006623D7">
            <w:pPr>
              <w:rPr>
                <w:rFonts w:ascii="Calibri" w:hAnsi="Calibri" w:cs="Calibri"/>
                <w:lang w:val="en-US"/>
              </w:rPr>
            </w:pPr>
            <w:r w:rsidRPr="00F53D3B">
              <w:rPr>
                <w:rFonts w:ascii="Calibri" w:hAnsi="Calibri" w:cs="Calibri"/>
                <w:lang w:val="en-US"/>
              </w:rPr>
              <w:t xml:space="preserve">An </w:t>
            </w:r>
            <w:proofErr w:type="gramStart"/>
            <w:r w:rsidRPr="00F53D3B">
              <w:rPr>
                <w:rFonts w:ascii="Calibri" w:hAnsi="Calibri" w:cs="Calibri"/>
                <w:lang w:val="en-US"/>
              </w:rPr>
              <w:t>actual or</w:t>
            </w:r>
            <w:proofErr w:type="gramEnd"/>
            <w:r w:rsidRPr="00F53D3B">
              <w:rPr>
                <w:rFonts w:ascii="Calibri" w:hAnsi="Calibri" w:cs="Calibri"/>
                <w:lang w:val="en-US"/>
              </w:rPr>
              <w:t xml:space="preserve"> </w:t>
            </w:r>
            <w:proofErr w:type="gramStart"/>
            <w:r w:rsidRPr="00F53D3B">
              <w:rPr>
                <w:rFonts w:ascii="Calibri" w:hAnsi="Calibri" w:cs="Calibri"/>
                <w:lang w:val="en-US"/>
              </w:rPr>
              <w:t>appearance of</w:t>
            </w:r>
            <w:proofErr w:type="gramEnd"/>
            <w:r w:rsidRPr="00F53D3B">
              <w:rPr>
                <w:rFonts w:ascii="Calibri" w:hAnsi="Calibri" w:cs="Calibri"/>
                <w:lang w:val="en-US"/>
              </w:rPr>
              <w:t xml:space="preserve"> a conflict of interest exists when an </w:t>
            </w:r>
            <w:r w:rsidR="00A66408">
              <w:rPr>
                <w:rFonts w:ascii="Calibri" w:hAnsi="Calibri" w:cs="Calibri"/>
                <w:lang w:val="en-US"/>
              </w:rPr>
              <w:t>Applicant</w:t>
            </w:r>
            <w:r w:rsidRPr="00F53D3B">
              <w:rPr>
                <w:rFonts w:ascii="Calibri" w:hAnsi="Calibri" w:cs="Calibri"/>
                <w:lang w:val="en-US"/>
              </w:rPr>
              <w:t xml:space="preserve"> organization or an employee of the organization has a relationship with </w:t>
            </w:r>
            <w:r>
              <w:rPr>
                <w:rFonts w:ascii="Calibri" w:hAnsi="Calibri" w:cs="Calibri"/>
                <w:lang w:val="en-US"/>
              </w:rPr>
              <w:t>Rehab4U or Momentum Wheels for Humanity personnel</w:t>
            </w:r>
            <w:r w:rsidRPr="00F53D3B">
              <w:rPr>
                <w:rFonts w:ascii="Calibri" w:hAnsi="Calibri" w:cs="Calibri"/>
                <w:lang w:val="en-US"/>
              </w:rPr>
              <w:t xml:space="preserve"> involved in the competitive award decision-making process that could affect </w:t>
            </w:r>
            <w:r>
              <w:rPr>
                <w:rFonts w:ascii="Calibri" w:hAnsi="Calibri" w:cs="Calibri"/>
                <w:lang w:val="en-US"/>
              </w:rPr>
              <w:t xml:space="preserve">the </w:t>
            </w:r>
            <w:r w:rsidRPr="00F53D3B">
              <w:rPr>
                <w:rFonts w:ascii="Calibri" w:hAnsi="Calibri" w:cs="Calibri"/>
                <w:lang w:val="en-US"/>
              </w:rPr>
              <w:t>impartiality</w:t>
            </w:r>
            <w:r>
              <w:rPr>
                <w:rFonts w:ascii="Calibri" w:hAnsi="Calibri" w:cs="Calibri"/>
                <w:lang w:val="en-US"/>
              </w:rPr>
              <w:t xml:space="preserve"> of the award process</w:t>
            </w:r>
            <w:r w:rsidRPr="00F53D3B">
              <w:rPr>
                <w:rFonts w:ascii="Calibri" w:hAnsi="Calibri" w:cs="Calibri"/>
                <w:lang w:val="en-US"/>
              </w:rPr>
              <w:t>. The term “conflict of interest” includes situations in which financial or other personal considerations may compromise, or have the appearance of compromising, the</w:t>
            </w:r>
            <w:r>
              <w:rPr>
                <w:rFonts w:ascii="Calibri" w:hAnsi="Calibri" w:cs="Calibri"/>
                <w:lang w:val="en-US"/>
              </w:rPr>
              <w:t xml:space="preserve"> award process.</w:t>
            </w:r>
            <w:r w:rsidRPr="00F53D3B">
              <w:rPr>
                <w:rFonts w:ascii="Calibri" w:hAnsi="Calibri" w:cs="Calibri"/>
                <w:lang w:val="en-US"/>
              </w:rPr>
              <w:t xml:space="preserve"> </w:t>
            </w:r>
            <w:r w:rsidR="00A66408">
              <w:rPr>
                <w:rFonts w:ascii="Calibri" w:hAnsi="Calibri" w:cs="Calibri"/>
                <w:lang w:val="en-US"/>
              </w:rPr>
              <w:t>Applicants</w:t>
            </w:r>
            <w:r w:rsidRPr="006623D7">
              <w:rPr>
                <w:rFonts w:ascii="Calibri" w:hAnsi="Calibri" w:cs="Calibri"/>
                <w:lang w:val="en-US"/>
              </w:rPr>
              <w:t xml:space="preserve"> must notify </w:t>
            </w:r>
            <w:r>
              <w:rPr>
                <w:rFonts w:ascii="Calibri" w:hAnsi="Calibri" w:cs="Calibri"/>
                <w:lang w:val="en-US"/>
              </w:rPr>
              <w:t>Momentum Wheels for Humanity staff</w:t>
            </w:r>
            <w:r w:rsidRPr="006623D7">
              <w:rPr>
                <w:rFonts w:ascii="Calibri" w:hAnsi="Calibri" w:cs="Calibri"/>
                <w:lang w:val="en-US"/>
              </w:rPr>
              <w:t xml:space="preserve"> of any actual or potential conflict of interest that they are</w:t>
            </w:r>
            <w:r>
              <w:rPr>
                <w:rFonts w:ascii="Calibri" w:hAnsi="Calibri" w:cs="Calibri"/>
                <w:lang w:val="en-US"/>
              </w:rPr>
              <w:t xml:space="preserve"> </w:t>
            </w:r>
            <w:r w:rsidRPr="006623D7">
              <w:rPr>
                <w:rFonts w:ascii="Calibri" w:hAnsi="Calibri" w:cs="Calibri"/>
                <w:lang w:val="en-US"/>
              </w:rPr>
              <w:t xml:space="preserve">aware </w:t>
            </w:r>
            <w:proofErr w:type="gramStart"/>
            <w:r w:rsidRPr="006623D7">
              <w:rPr>
                <w:rFonts w:ascii="Calibri" w:hAnsi="Calibri" w:cs="Calibri"/>
                <w:lang w:val="en-US"/>
              </w:rPr>
              <w:t>of that</w:t>
            </w:r>
            <w:proofErr w:type="gramEnd"/>
            <w:r w:rsidRPr="006623D7">
              <w:rPr>
                <w:rFonts w:ascii="Calibri" w:hAnsi="Calibri" w:cs="Calibri"/>
                <w:lang w:val="en-US"/>
              </w:rPr>
              <w:t xml:space="preserve"> may provide the </w:t>
            </w:r>
            <w:r w:rsidR="00A66408">
              <w:rPr>
                <w:rFonts w:ascii="Calibri" w:hAnsi="Calibri" w:cs="Calibri"/>
                <w:lang w:val="en-US"/>
              </w:rPr>
              <w:t>Applicant</w:t>
            </w:r>
            <w:r w:rsidRPr="006623D7">
              <w:rPr>
                <w:rFonts w:ascii="Calibri" w:hAnsi="Calibri" w:cs="Calibri"/>
                <w:lang w:val="en-US"/>
              </w:rPr>
              <w:t xml:space="preserve"> with an unfair competitive advantage in competing for</w:t>
            </w:r>
            <w:r>
              <w:rPr>
                <w:rFonts w:ascii="Calibri" w:hAnsi="Calibri" w:cs="Calibri"/>
                <w:lang w:val="en-US"/>
              </w:rPr>
              <w:t xml:space="preserve"> </w:t>
            </w:r>
            <w:r w:rsidRPr="006623D7">
              <w:rPr>
                <w:rFonts w:ascii="Calibri" w:hAnsi="Calibri" w:cs="Calibri"/>
                <w:lang w:val="en-US"/>
              </w:rPr>
              <w:t>this award. Examples of an unfair competitive advantage include but are not</w:t>
            </w:r>
            <w:r>
              <w:rPr>
                <w:rFonts w:ascii="Calibri" w:hAnsi="Calibri" w:cs="Calibri"/>
                <w:lang w:val="en-US"/>
              </w:rPr>
              <w:t xml:space="preserve"> </w:t>
            </w:r>
            <w:r w:rsidRPr="006623D7">
              <w:rPr>
                <w:rFonts w:ascii="Calibri" w:hAnsi="Calibri" w:cs="Calibri"/>
                <w:lang w:val="en-US"/>
              </w:rPr>
              <w:t xml:space="preserve">limited to situations in which an </w:t>
            </w:r>
            <w:r w:rsidR="00A66408">
              <w:rPr>
                <w:rFonts w:ascii="Calibri" w:hAnsi="Calibri" w:cs="Calibri"/>
                <w:lang w:val="en-US"/>
              </w:rPr>
              <w:t>Applicant</w:t>
            </w:r>
            <w:r w:rsidRPr="006623D7">
              <w:rPr>
                <w:rFonts w:ascii="Calibri" w:hAnsi="Calibri" w:cs="Calibri"/>
                <w:lang w:val="en-US"/>
              </w:rPr>
              <w:t xml:space="preserve"> or the </w:t>
            </w:r>
            <w:r w:rsidR="00A66408">
              <w:rPr>
                <w:rFonts w:ascii="Calibri" w:hAnsi="Calibri" w:cs="Calibri"/>
                <w:lang w:val="en-US"/>
              </w:rPr>
              <w:t>Applicant</w:t>
            </w:r>
            <w:r w:rsidRPr="006623D7">
              <w:rPr>
                <w:rFonts w:ascii="Calibri" w:hAnsi="Calibri" w:cs="Calibri"/>
                <w:lang w:val="en-US"/>
              </w:rPr>
              <w:t>’s employee gained access to nonpublic</w:t>
            </w:r>
            <w:r>
              <w:rPr>
                <w:rFonts w:ascii="Calibri" w:hAnsi="Calibri" w:cs="Calibri"/>
                <w:lang w:val="en-US"/>
              </w:rPr>
              <w:t xml:space="preserve"> </w:t>
            </w:r>
            <w:r w:rsidRPr="006623D7">
              <w:rPr>
                <w:rFonts w:ascii="Calibri" w:hAnsi="Calibri" w:cs="Calibri"/>
                <w:lang w:val="en-US"/>
              </w:rPr>
              <w:t xml:space="preserve">information regarding </w:t>
            </w:r>
            <w:r>
              <w:rPr>
                <w:rFonts w:ascii="Calibri" w:hAnsi="Calibri" w:cs="Calibri"/>
                <w:lang w:val="en-US"/>
              </w:rPr>
              <w:t>the</w:t>
            </w:r>
            <w:r w:rsidRPr="006623D7">
              <w:rPr>
                <w:rFonts w:ascii="Calibri" w:hAnsi="Calibri" w:cs="Calibri"/>
                <w:lang w:val="en-US"/>
              </w:rPr>
              <w:t xml:space="preserve"> </w:t>
            </w:r>
            <w:r>
              <w:rPr>
                <w:rFonts w:ascii="Calibri" w:hAnsi="Calibri" w:cs="Calibri"/>
                <w:lang w:val="en-US"/>
              </w:rPr>
              <w:t>award</w:t>
            </w:r>
            <w:r w:rsidRPr="006623D7">
              <w:rPr>
                <w:rFonts w:ascii="Calibri" w:hAnsi="Calibri" w:cs="Calibri"/>
                <w:lang w:val="en-US"/>
              </w:rPr>
              <w:t xml:space="preserve"> opportunity, or an </w:t>
            </w:r>
            <w:r w:rsidR="00A66408">
              <w:rPr>
                <w:rFonts w:ascii="Calibri" w:hAnsi="Calibri" w:cs="Calibri"/>
                <w:lang w:val="en-US"/>
              </w:rPr>
              <w:t>Applicant</w:t>
            </w:r>
            <w:r w:rsidRPr="006623D7">
              <w:rPr>
                <w:rFonts w:ascii="Calibri" w:hAnsi="Calibri" w:cs="Calibri"/>
                <w:lang w:val="en-US"/>
              </w:rPr>
              <w:t xml:space="preserve"> or</w:t>
            </w:r>
            <w:r>
              <w:rPr>
                <w:rFonts w:ascii="Calibri" w:hAnsi="Calibri" w:cs="Calibri"/>
                <w:lang w:val="en-US"/>
              </w:rPr>
              <w:t xml:space="preserve"> </w:t>
            </w:r>
            <w:r w:rsidR="00A66408">
              <w:rPr>
                <w:rFonts w:ascii="Calibri" w:hAnsi="Calibri" w:cs="Calibri"/>
                <w:lang w:val="en-US"/>
              </w:rPr>
              <w:t>Applicant</w:t>
            </w:r>
            <w:r w:rsidRPr="006623D7">
              <w:rPr>
                <w:rFonts w:ascii="Calibri" w:hAnsi="Calibri" w:cs="Calibri"/>
                <w:lang w:val="en-US"/>
              </w:rPr>
              <w:t xml:space="preserve">’s employee was involved in the preparation </w:t>
            </w:r>
            <w:r>
              <w:rPr>
                <w:rFonts w:ascii="Calibri" w:hAnsi="Calibri" w:cs="Calibri"/>
                <w:lang w:val="en-US"/>
              </w:rPr>
              <w:t xml:space="preserve">or review </w:t>
            </w:r>
            <w:r w:rsidRPr="006623D7">
              <w:rPr>
                <w:rFonts w:ascii="Calibri" w:hAnsi="Calibri" w:cs="Calibri"/>
                <w:lang w:val="en-US"/>
              </w:rPr>
              <w:t>o</w:t>
            </w:r>
            <w:r>
              <w:rPr>
                <w:rFonts w:ascii="Calibri" w:hAnsi="Calibri" w:cs="Calibri"/>
                <w:lang w:val="en-US"/>
              </w:rPr>
              <w:t>f the RFA</w:t>
            </w:r>
            <w:r w:rsidRPr="006623D7">
              <w:rPr>
                <w:rFonts w:ascii="Calibri" w:hAnsi="Calibri" w:cs="Calibri"/>
                <w:lang w:val="en-US"/>
              </w:rPr>
              <w:t>.</w:t>
            </w:r>
          </w:p>
          <w:p w14:paraId="01F723F7" w14:textId="436195ED" w:rsidR="00BD5B6E" w:rsidRPr="003D7142" w:rsidRDefault="49BE7B66" w:rsidP="00C81CA0">
            <w:pPr>
              <w:spacing w:after="0" w:line="264" w:lineRule="auto"/>
              <w:ind w:left="-4" w:hanging="10"/>
              <w:rPr>
                <w:rFonts w:ascii="Calibri" w:hAnsi="Calibri" w:cs="Calibri"/>
                <w:color w:val="000000" w:themeColor="text1"/>
                <w:lang w:val="en-US"/>
              </w:rPr>
            </w:pPr>
            <w:r w:rsidRPr="1EBFB513">
              <w:rPr>
                <w:rFonts w:ascii="Calibri" w:hAnsi="Calibri" w:cs="Calibri"/>
                <w:b/>
                <w:bCs/>
                <w:i/>
                <w:iCs/>
                <w:color w:val="000000" w:themeColor="text1"/>
                <w:lang w:val="en-US"/>
              </w:rPr>
              <w:t>Subgra</w:t>
            </w:r>
            <w:r w:rsidR="7E5939AE" w:rsidRPr="1EBFB513">
              <w:rPr>
                <w:rFonts w:ascii="Calibri" w:hAnsi="Calibri" w:cs="Calibri"/>
                <w:b/>
                <w:bCs/>
                <w:i/>
                <w:iCs/>
                <w:color w:val="000000" w:themeColor="text1"/>
                <w:lang w:val="en-US"/>
              </w:rPr>
              <w:t xml:space="preserve">nt Agreement </w:t>
            </w:r>
          </w:p>
          <w:p w14:paraId="012B5FE6" w14:textId="4A64F2B3" w:rsidR="00BD5B6E" w:rsidRPr="003D7142" w:rsidRDefault="7E5939AE" w:rsidP="1EBFB513">
            <w:pPr>
              <w:spacing w:after="0" w:line="264" w:lineRule="auto"/>
              <w:ind w:left="-1" w:right="124"/>
              <w:rPr>
                <w:rFonts w:ascii="Calibri" w:hAnsi="Calibri" w:cs="Calibri"/>
                <w:lang w:val="en-US"/>
              </w:rPr>
            </w:pPr>
            <w:r w:rsidRPr="1EBFB513">
              <w:rPr>
                <w:rFonts w:ascii="Calibri" w:hAnsi="Calibri" w:cs="Calibri"/>
                <w:lang w:val="en-US"/>
              </w:rPr>
              <w:t xml:space="preserve">The </w:t>
            </w:r>
            <w:r w:rsidR="00DD01A9">
              <w:rPr>
                <w:rFonts w:ascii="Calibri" w:hAnsi="Calibri" w:cs="Calibri"/>
                <w:lang w:val="en-US"/>
              </w:rPr>
              <w:t>sub</w:t>
            </w:r>
            <w:r w:rsidRPr="1EBFB513">
              <w:rPr>
                <w:rFonts w:ascii="Calibri" w:hAnsi="Calibri" w:cs="Calibri"/>
                <w:lang w:val="en-US"/>
              </w:rPr>
              <w:t xml:space="preserve">grant agreement will encompass the approved </w:t>
            </w:r>
            <w:r w:rsidR="00DD01A9">
              <w:rPr>
                <w:rFonts w:ascii="Calibri" w:hAnsi="Calibri" w:cs="Calibri"/>
                <w:lang w:val="en-US"/>
              </w:rPr>
              <w:t>sub</w:t>
            </w:r>
            <w:r w:rsidR="5446085C" w:rsidRPr="1EBFB513">
              <w:rPr>
                <w:rFonts w:ascii="Calibri" w:hAnsi="Calibri" w:cs="Calibri"/>
                <w:lang w:val="en-US"/>
              </w:rPr>
              <w:t xml:space="preserve">grant </w:t>
            </w:r>
            <w:r w:rsidRPr="1EBFB513">
              <w:rPr>
                <w:rFonts w:ascii="Calibri" w:hAnsi="Calibri" w:cs="Calibri"/>
                <w:lang w:val="en-US"/>
              </w:rPr>
              <w:t>description</w:t>
            </w:r>
            <w:r w:rsidR="69A9BC93" w:rsidRPr="1EBFB513">
              <w:rPr>
                <w:rFonts w:ascii="Calibri" w:hAnsi="Calibri" w:cs="Calibri"/>
                <w:lang w:val="en-US"/>
              </w:rPr>
              <w:t xml:space="preserve"> and scope</w:t>
            </w:r>
            <w:r w:rsidRPr="1EBFB513">
              <w:rPr>
                <w:rFonts w:ascii="Calibri" w:hAnsi="Calibri" w:cs="Calibri"/>
                <w:lang w:val="en-US"/>
              </w:rPr>
              <w:t>, budget</w:t>
            </w:r>
            <w:r w:rsidR="39E52BEA" w:rsidRPr="1EBFB513">
              <w:rPr>
                <w:rFonts w:ascii="Calibri" w:hAnsi="Calibri" w:cs="Calibri"/>
                <w:lang w:val="en-US"/>
              </w:rPr>
              <w:t xml:space="preserve"> and</w:t>
            </w:r>
            <w:r w:rsidRPr="1EBFB513">
              <w:rPr>
                <w:rFonts w:ascii="Calibri" w:hAnsi="Calibri" w:cs="Calibri"/>
                <w:lang w:val="en-US"/>
              </w:rPr>
              <w:t xml:space="preserve"> payment conditions, reporting obligations, and other applicable provisions. Once signed, it constitutes a legally binding contract between MWH (acting on behalf of the Rehab4U </w:t>
            </w:r>
            <w:r w:rsidR="5308B24E" w:rsidRPr="1EBFB513">
              <w:rPr>
                <w:rFonts w:ascii="Calibri" w:hAnsi="Calibri" w:cs="Calibri"/>
                <w:lang w:val="en-US"/>
              </w:rPr>
              <w:t>activity</w:t>
            </w:r>
            <w:r w:rsidRPr="1EBFB513">
              <w:rPr>
                <w:rFonts w:ascii="Calibri" w:hAnsi="Calibri" w:cs="Calibri"/>
                <w:lang w:val="en-US"/>
              </w:rPr>
              <w:t xml:space="preserve">) and the </w:t>
            </w:r>
            <w:r w:rsidR="00DD01A9">
              <w:rPr>
                <w:rFonts w:ascii="Calibri" w:hAnsi="Calibri" w:cs="Calibri"/>
                <w:lang w:val="en-US"/>
              </w:rPr>
              <w:t>subgrant</w:t>
            </w:r>
            <w:r w:rsidR="00DD01A9" w:rsidRPr="1EBFB513">
              <w:rPr>
                <w:rFonts w:ascii="Calibri" w:hAnsi="Calibri" w:cs="Calibri"/>
                <w:lang w:val="en-US"/>
              </w:rPr>
              <w:t xml:space="preserve"> </w:t>
            </w:r>
            <w:r w:rsidRPr="1EBFB513">
              <w:rPr>
                <w:rFonts w:ascii="Calibri" w:hAnsi="Calibri" w:cs="Calibri"/>
                <w:lang w:val="en-US"/>
              </w:rPr>
              <w:t xml:space="preserve">organization. After execution, any modifications to the agreement require prior written consent from MWH (representing the Rehab4U project). </w:t>
            </w:r>
            <w:r w:rsidR="7023B0FB" w:rsidRPr="1EBFB513">
              <w:rPr>
                <w:rFonts w:ascii="Calibri" w:hAnsi="Calibri" w:cs="Calibri"/>
                <w:lang w:val="en-US"/>
              </w:rPr>
              <w:t>On award, R</w:t>
            </w:r>
            <w:r w:rsidR="3D773D18" w:rsidRPr="1EBFB513">
              <w:rPr>
                <w:rFonts w:ascii="Calibri" w:hAnsi="Calibri" w:cs="Calibri"/>
                <w:lang w:val="en-US"/>
              </w:rPr>
              <w:t>ehab4U</w:t>
            </w:r>
            <w:r w:rsidR="0E0293B5" w:rsidRPr="1EBFB513">
              <w:rPr>
                <w:rFonts w:ascii="Calibri" w:hAnsi="Calibri" w:cs="Calibri"/>
                <w:lang w:val="en-US"/>
              </w:rPr>
              <w:t xml:space="preserve"> </w:t>
            </w:r>
            <w:r w:rsidR="6268B7EE" w:rsidRPr="1EBFB513">
              <w:rPr>
                <w:rFonts w:ascii="Calibri" w:hAnsi="Calibri" w:cs="Calibri"/>
                <w:lang w:val="en-US"/>
              </w:rPr>
              <w:t xml:space="preserve">reserves the right </w:t>
            </w:r>
            <w:r w:rsidR="564987B6" w:rsidRPr="1EBFB513">
              <w:rPr>
                <w:rFonts w:ascii="Calibri" w:hAnsi="Calibri" w:cs="Calibri"/>
                <w:lang w:val="en-US"/>
              </w:rPr>
              <w:t xml:space="preserve">to modify and partially exclude parts of </w:t>
            </w:r>
            <w:r w:rsidR="65B15CEA" w:rsidRPr="1EBFB513">
              <w:rPr>
                <w:rFonts w:ascii="Calibri" w:hAnsi="Calibri" w:cs="Calibri"/>
                <w:lang w:val="en-US"/>
              </w:rPr>
              <w:t>the application t</w:t>
            </w:r>
            <w:r w:rsidR="564987B6" w:rsidRPr="1EBFB513">
              <w:rPr>
                <w:rFonts w:ascii="Calibri" w:hAnsi="Calibri" w:cs="Calibri"/>
                <w:lang w:val="en-US"/>
              </w:rPr>
              <w:t xml:space="preserve">echnical </w:t>
            </w:r>
            <w:proofErr w:type="gramStart"/>
            <w:r w:rsidR="5920EC56" w:rsidRPr="1EBFB513">
              <w:rPr>
                <w:rFonts w:ascii="Calibri" w:hAnsi="Calibri" w:cs="Calibri"/>
                <w:lang w:val="en-US"/>
              </w:rPr>
              <w:t>activities</w:t>
            </w:r>
            <w:r w:rsidR="0C6A6628" w:rsidRPr="1EBFB513">
              <w:rPr>
                <w:rFonts w:ascii="Calibri" w:hAnsi="Calibri" w:cs="Calibri"/>
                <w:lang w:val="en-US"/>
              </w:rPr>
              <w:t xml:space="preserve"> </w:t>
            </w:r>
            <w:r w:rsidR="5920EC56" w:rsidRPr="1EBFB513">
              <w:rPr>
                <w:rFonts w:ascii="Calibri" w:hAnsi="Calibri" w:cs="Calibri"/>
                <w:lang w:val="en-US"/>
              </w:rPr>
              <w:t xml:space="preserve"> </w:t>
            </w:r>
            <w:r w:rsidR="1D7460C0" w:rsidRPr="1EBFB513">
              <w:rPr>
                <w:rFonts w:ascii="Calibri" w:hAnsi="Calibri" w:cs="Calibri"/>
                <w:lang w:val="en-US"/>
              </w:rPr>
              <w:t>and</w:t>
            </w:r>
            <w:proofErr w:type="gramEnd"/>
            <w:r w:rsidR="1D7460C0" w:rsidRPr="1EBFB513">
              <w:rPr>
                <w:rFonts w:ascii="Calibri" w:hAnsi="Calibri" w:cs="Calibri"/>
                <w:lang w:val="en-US"/>
              </w:rPr>
              <w:t xml:space="preserve"> scope </w:t>
            </w:r>
            <w:r w:rsidR="5920EC56" w:rsidRPr="1EBFB513">
              <w:rPr>
                <w:rFonts w:ascii="Calibri" w:hAnsi="Calibri" w:cs="Calibri"/>
                <w:lang w:val="en-US"/>
              </w:rPr>
              <w:t xml:space="preserve">based on </w:t>
            </w:r>
            <w:r w:rsidR="25C792E9" w:rsidRPr="1EBFB513">
              <w:rPr>
                <w:rFonts w:ascii="Calibri" w:hAnsi="Calibri" w:cs="Calibri"/>
                <w:lang w:val="en-US"/>
              </w:rPr>
              <w:t xml:space="preserve">subgrantee </w:t>
            </w:r>
            <w:r w:rsidR="5920EC56" w:rsidRPr="1EBFB513">
              <w:rPr>
                <w:rFonts w:ascii="Calibri" w:hAnsi="Calibri" w:cs="Calibri"/>
                <w:lang w:val="en-US"/>
              </w:rPr>
              <w:t>capacity</w:t>
            </w:r>
            <w:r w:rsidR="68D0B9D6" w:rsidRPr="1EBFB513">
              <w:rPr>
                <w:rFonts w:ascii="Calibri" w:hAnsi="Calibri" w:cs="Calibri"/>
                <w:lang w:val="en-US"/>
              </w:rPr>
              <w:t>,</w:t>
            </w:r>
            <w:r w:rsidR="291CC2B8" w:rsidRPr="1EBFB513">
              <w:rPr>
                <w:rFonts w:ascii="Calibri" w:hAnsi="Calibri" w:cs="Calibri"/>
                <w:lang w:val="en-US"/>
              </w:rPr>
              <w:t xml:space="preserve"> </w:t>
            </w:r>
            <w:proofErr w:type="gramStart"/>
            <w:r w:rsidR="291CC2B8" w:rsidRPr="1EBFB513">
              <w:rPr>
                <w:rFonts w:ascii="Calibri" w:hAnsi="Calibri" w:cs="Calibri"/>
                <w:lang w:val="en-US"/>
              </w:rPr>
              <w:t xml:space="preserve">project </w:t>
            </w:r>
            <w:r w:rsidR="5920EC56" w:rsidRPr="1EBFB513">
              <w:rPr>
                <w:rFonts w:ascii="Calibri" w:hAnsi="Calibri" w:cs="Calibri"/>
                <w:lang w:val="en-US"/>
              </w:rPr>
              <w:t xml:space="preserve"> necessity</w:t>
            </w:r>
            <w:proofErr w:type="gramEnd"/>
            <w:r w:rsidR="5920EC56" w:rsidRPr="1EBFB513">
              <w:rPr>
                <w:rFonts w:ascii="Calibri" w:hAnsi="Calibri" w:cs="Calibri"/>
                <w:lang w:val="en-US"/>
              </w:rPr>
              <w:t xml:space="preserve"> </w:t>
            </w:r>
            <w:r w:rsidR="68D0B9D6" w:rsidRPr="1EBFB513">
              <w:rPr>
                <w:rFonts w:ascii="Calibri" w:hAnsi="Calibri" w:cs="Calibri"/>
                <w:lang w:val="en-US"/>
              </w:rPr>
              <w:t>and implementation</w:t>
            </w:r>
            <w:r w:rsidR="6F4FC8B0" w:rsidRPr="1EBFB513">
              <w:rPr>
                <w:rFonts w:ascii="Calibri" w:hAnsi="Calibri" w:cs="Calibri"/>
                <w:lang w:val="en-US"/>
              </w:rPr>
              <w:t xml:space="preserve"> requirements</w:t>
            </w:r>
            <w:r w:rsidR="68D0B9D6" w:rsidRPr="1EBFB513">
              <w:rPr>
                <w:rFonts w:ascii="Calibri" w:hAnsi="Calibri" w:cs="Calibri"/>
                <w:lang w:val="en-US"/>
              </w:rPr>
              <w:t xml:space="preserve"> to </w:t>
            </w:r>
            <w:r w:rsidR="029E5B93" w:rsidRPr="1EBFB513">
              <w:rPr>
                <w:rFonts w:ascii="Calibri" w:hAnsi="Calibri" w:cs="Calibri"/>
                <w:lang w:val="en-US"/>
              </w:rPr>
              <w:t>a</w:t>
            </w:r>
            <w:r w:rsidR="6B33C1DF" w:rsidRPr="1EBFB513">
              <w:rPr>
                <w:rFonts w:ascii="Calibri" w:hAnsi="Calibri" w:cs="Calibri"/>
                <w:lang w:val="en-US"/>
              </w:rPr>
              <w:t xml:space="preserve">chieve </w:t>
            </w:r>
            <w:r w:rsidR="68D0B9D6" w:rsidRPr="1EBFB513">
              <w:rPr>
                <w:rFonts w:ascii="Calibri" w:hAnsi="Calibri" w:cs="Calibri"/>
                <w:lang w:val="en-US"/>
              </w:rPr>
              <w:t xml:space="preserve">sustainable results. </w:t>
            </w:r>
          </w:p>
          <w:p w14:paraId="1173B951" w14:textId="60433351" w:rsidR="1EBFB513" w:rsidRDefault="1EBFB513" w:rsidP="1EBFB513">
            <w:pPr>
              <w:spacing w:after="0" w:line="264" w:lineRule="auto"/>
              <w:ind w:left="-1" w:right="124"/>
              <w:rPr>
                <w:rFonts w:ascii="Calibri" w:hAnsi="Calibri" w:cs="Calibri"/>
                <w:lang w:val="en-US"/>
              </w:rPr>
            </w:pPr>
          </w:p>
          <w:p w14:paraId="780AB1A0" w14:textId="190670B8" w:rsidR="00BD5B6E" w:rsidRPr="003D7142" w:rsidRDefault="33CB5CE8" w:rsidP="1EBFB513">
            <w:pPr>
              <w:spacing w:after="0" w:line="264" w:lineRule="auto"/>
              <w:ind w:left="-4" w:hanging="10"/>
              <w:rPr>
                <w:rFonts w:ascii="Calibri" w:hAnsi="Calibri" w:cs="Calibri"/>
                <w:b/>
                <w:bCs/>
                <w:i/>
                <w:iCs/>
                <w:color w:val="000000" w:themeColor="text1"/>
                <w:lang w:val="en-US"/>
              </w:rPr>
            </w:pPr>
            <w:r w:rsidRPr="1EBFB513">
              <w:rPr>
                <w:rFonts w:ascii="Calibri" w:hAnsi="Calibri" w:cs="Calibri"/>
                <w:b/>
                <w:bCs/>
                <w:i/>
                <w:iCs/>
                <w:color w:val="000000" w:themeColor="text1"/>
                <w:lang w:val="en-US"/>
              </w:rPr>
              <w:t xml:space="preserve">Subgrant </w:t>
            </w:r>
            <w:r w:rsidR="7E5939AE" w:rsidRPr="1EBFB513">
              <w:rPr>
                <w:rFonts w:ascii="Calibri" w:hAnsi="Calibri" w:cs="Calibri"/>
                <w:b/>
                <w:bCs/>
                <w:i/>
                <w:iCs/>
                <w:color w:val="000000" w:themeColor="text1"/>
                <w:lang w:val="en-US"/>
              </w:rPr>
              <w:t>Payments and Financial Administration</w:t>
            </w:r>
          </w:p>
          <w:p w14:paraId="48288194" w14:textId="57DDED69" w:rsidR="00BD5B6E" w:rsidRPr="003D7142" w:rsidRDefault="57C75F0C" w:rsidP="1EBFB513">
            <w:pPr>
              <w:spacing w:after="0" w:line="264" w:lineRule="auto"/>
              <w:ind w:left="-4" w:hanging="10"/>
              <w:rPr>
                <w:rFonts w:ascii="Calibri" w:hAnsi="Calibri" w:cs="Calibri"/>
                <w:lang w:val="en-US"/>
              </w:rPr>
            </w:pPr>
            <w:r w:rsidRPr="1EBFB513">
              <w:rPr>
                <w:rFonts w:ascii="Calibri" w:hAnsi="Calibri" w:cs="Calibri"/>
                <w:lang w:val="en-US"/>
              </w:rPr>
              <w:t xml:space="preserve">Funding </w:t>
            </w:r>
            <w:r w:rsidR="7E5939AE" w:rsidRPr="1EBFB513">
              <w:rPr>
                <w:rFonts w:ascii="Calibri" w:hAnsi="Calibri" w:cs="Calibri"/>
                <w:lang w:val="en-US"/>
              </w:rPr>
              <w:t xml:space="preserve">will be issued in local currency and transferred exclusively via bank transactions to the </w:t>
            </w:r>
            <w:r w:rsidR="24420F86" w:rsidRPr="1EBFB513">
              <w:rPr>
                <w:rFonts w:ascii="Calibri" w:hAnsi="Calibri" w:cs="Calibri"/>
                <w:lang w:val="en-US"/>
              </w:rPr>
              <w:t xml:space="preserve">Ukrainian </w:t>
            </w:r>
            <w:r w:rsidR="00DD01A9">
              <w:rPr>
                <w:rFonts w:ascii="Calibri" w:hAnsi="Calibri" w:cs="Calibri"/>
                <w:lang w:val="en-US"/>
              </w:rPr>
              <w:t>subgrantee’s</w:t>
            </w:r>
            <w:r w:rsidR="00DD01A9" w:rsidRPr="1EBFB513">
              <w:rPr>
                <w:rFonts w:ascii="Calibri" w:hAnsi="Calibri" w:cs="Calibri"/>
                <w:lang w:val="en-US"/>
              </w:rPr>
              <w:t xml:space="preserve"> </w:t>
            </w:r>
            <w:r w:rsidR="7E5939AE" w:rsidRPr="1EBFB513">
              <w:rPr>
                <w:rFonts w:ascii="Calibri" w:hAnsi="Calibri" w:cs="Calibri"/>
                <w:lang w:val="en-US"/>
              </w:rPr>
              <w:t>account.</w:t>
            </w:r>
            <w:r w:rsidR="24420F86" w:rsidRPr="1EBFB513">
              <w:rPr>
                <w:rFonts w:ascii="Calibri" w:hAnsi="Calibri" w:cs="Calibri"/>
                <w:lang w:val="en-US"/>
              </w:rPr>
              <w:t xml:space="preserve"> The detailed payment terms and</w:t>
            </w:r>
            <w:r w:rsidR="00BEB804" w:rsidRPr="1EBFB513">
              <w:rPr>
                <w:rFonts w:ascii="Calibri" w:hAnsi="Calibri" w:cs="Calibri"/>
                <w:lang w:val="en-US"/>
              </w:rPr>
              <w:t xml:space="preserve">/or </w:t>
            </w:r>
            <w:r w:rsidR="24420F86" w:rsidRPr="1EBFB513">
              <w:rPr>
                <w:rFonts w:ascii="Calibri" w:hAnsi="Calibri" w:cs="Calibri"/>
                <w:lang w:val="en-US"/>
              </w:rPr>
              <w:t xml:space="preserve">milestones will be added </w:t>
            </w:r>
            <w:r w:rsidR="00BEB804" w:rsidRPr="1EBFB513">
              <w:rPr>
                <w:rFonts w:ascii="Calibri" w:hAnsi="Calibri" w:cs="Calibri"/>
                <w:lang w:val="en-US"/>
              </w:rPr>
              <w:t xml:space="preserve">as part of the </w:t>
            </w:r>
            <w:r w:rsidR="00DD01A9">
              <w:rPr>
                <w:rFonts w:ascii="Calibri" w:hAnsi="Calibri" w:cs="Calibri"/>
                <w:lang w:val="en-US"/>
              </w:rPr>
              <w:t>sub</w:t>
            </w:r>
            <w:r w:rsidR="00BEB804" w:rsidRPr="1EBFB513">
              <w:rPr>
                <w:rFonts w:ascii="Calibri" w:hAnsi="Calibri" w:cs="Calibri"/>
                <w:lang w:val="en-US"/>
              </w:rPr>
              <w:t xml:space="preserve">grant agreement. </w:t>
            </w:r>
          </w:p>
          <w:p w14:paraId="22B4F7B9" w14:textId="2453EAF8" w:rsidR="1EBFB513" w:rsidRDefault="1EBFB513" w:rsidP="1EBFB513">
            <w:pPr>
              <w:spacing w:after="0" w:line="264" w:lineRule="auto"/>
              <w:ind w:left="-4" w:hanging="10"/>
              <w:rPr>
                <w:rFonts w:ascii="Calibri" w:hAnsi="Calibri" w:cs="Calibri"/>
                <w:lang w:val="en-US"/>
              </w:rPr>
            </w:pPr>
          </w:p>
          <w:p w14:paraId="295132BC" w14:textId="7D4E83F0" w:rsidR="00BD5B6E" w:rsidRPr="003D7142" w:rsidRDefault="00BD5B6E" w:rsidP="00C81CA0">
            <w:pPr>
              <w:spacing w:after="0" w:line="264" w:lineRule="auto"/>
              <w:ind w:left="-4" w:hanging="10"/>
              <w:rPr>
                <w:rFonts w:ascii="Calibri" w:hAnsi="Calibri" w:cs="Calibri"/>
                <w:lang w:val="en-US"/>
              </w:rPr>
            </w:pPr>
            <w:r w:rsidRPr="003D7142">
              <w:rPr>
                <w:rFonts w:ascii="Calibri" w:hAnsi="Calibri" w:cs="Calibri"/>
                <w:b/>
                <w:i/>
                <w:color w:val="000000" w:themeColor="text1"/>
                <w:lang w:val="en-US"/>
              </w:rPr>
              <w:t>Reporting</w:t>
            </w:r>
            <w:r w:rsidRPr="003D7142">
              <w:rPr>
                <w:rFonts w:ascii="Calibri" w:hAnsi="Calibri" w:cs="Calibri"/>
                <w:b/>
                <w:i/>
                <w:color w:val="002776"/>
                <w:lang w:val="en-US"/>
              </w:rPr>
              <w:t xml:space="preserve">  </w:t>
            </w:r>
          </w:p>
          <w:p w14:paraId="2B142B1E" w14:textId="59EDD699" w:rsidR="00BD5B6E" w:rsidRPr="003D7142" w:rsidRDefault="226D55B7" w:rsidP="1EBFB513">
            <w:pPr>
              <w:spacing w:after="0" w:line="264" w:lineRule="auto"/>
              <w:ind w:left="-1" w:right="124"/>
              <w:rPr>
                <w:rFonts w:ascii="Calibri" w:hAnsi="Calibri" w:cs="Calibri"/>
                <w:lang w:val="en-US"/>
              </w:rPr>
            </w:pPr>
            <w:r w:rsidRPr="1EBFB513">
              <w:rPr>
                <w:rFonts w:ascii="Calibri" w:hAnsi="Calibri" w:cs="Calibri"/>
                <w:lang w:val="en-US"/>
              </w:rPr>
              <w:t xml:space="preserve">The </w:t>
            </w:r>
            <w:r w:rsidR="00DD01A9">
              <w:rPr>
                <w:rFonts w:ascii="Calibri" w:hAnsi="Calibri" w:cs="Calibri"/>
                <w:lang w:val="en-US"/>
              </w:rPr>
              <w:t>sub</w:t>
            </w:r>
            <w:r w:rsidRPr="1EBFB513">
              <w:rPr>
                <w:rFonts w:ascii="Calibri" w:hAnsi="Calibri" w:cs="Calibri"/>
                <w:lang w:val="en-US"/>
              </w:rPr>
              <w:t xml:space="preserve">grant agreement will specify </w:t>
            </w:r>
            <w:r w:rsidR="788A69AF" w:rsidRPr="1EBFB513">
              <w:rPr>
                <w:rFonts w:ascii="Calibri" w:hAnsi="Calibri" w:cs="Calibri"/>
                <w:lang w:val="en-US"/>
              </w:rPr>
              <w:t xml:space="preserve">all </w:t>
            </w:r>
            <w:r w:rsidRPr="1EBFB513">
              <w:rPr>
                <w:rFonts w:ascii="Calibri" w:hAnsi="Calibri" w:cs="Calibri"/>
                <w:lang w:val="en-US"/>
              </w:rPr>
              <w:t xml:space="preserve">reporting obligations. </w:t>
            </w:r>
            <w:r w:rsidR="00DD01A9">
              <w:rPr>
                <w:rFonts w:ascii="Calibri" w:hAnsi="Calibri" w:cs="Calibri"/>
                <w:lang w:val="en-US"/>
              </w:rPr>
              <w:t>Subgrantees</w:t>
            </w:r>
            <w:r w:rsidR="00DD01A9" w:rsidRPr="1EBFB513">
              <w:rPr>
                <w:rFonts w:ascii="Calibri" w:hAnsi="Calibri" w:cs="Calibri"/>
                <w:lang w:val="en-US"/>
              </w:rPr>
              <w:t xml:space="preserve"> </w:t>
            </w:r>
            <w:r w:rsidRPr="1EBFB513">
              <w:rPr>
                <w:rFonts w:ascii="Calibri" w:hAnsi="Calibri" w:cs="Calibri"/>
                <w:lang w:val="en-US"/>
              </w:rPr>
              <w:t>are expected to comply with the established schedule and fulfill all reporting requirements related to both program implementation and financial oversight</w:t>
            </w:r>
            <w:r w:rsidR="7E5939AE" w:rsidRPr="1EBFB513">
              <w:rPr>
                <w:rFonts w:ascii="Calibri" w:hAnsi="Calibri" w:cs="Calibri"/>
                <w:lang w:val="en-US"/>
              </w:rPr>
              <w:t>.</w:t>
            </w:r>
            <w:r w:rsidR="7E5939AE" w:rsidRPr="1EBFB513">
              <w:rPr>
                <w:rFonts w:ascii="Calibri" w:hAnsi="Calibri" w:cs="Calibri"/>
                <w:b/>
                <w:bCs/>
                <w:lang w:val="en-US"/>
              </w:rPr>
              <w:t xml:space="preserve"> </w:t>
            </w:r>
          </w:p>
          <w:p w14:paraId="43EA1F8A" w14:textId="1B1DC7C5" w:rsidR="1EBFB513" w:rsidRDefault="1EBFB513" w:rsidP="1EBFB513">
            <w:pPr>
              <w:spacing w:after="0" w:line="264" w:lineRule="auto"/>
              <w:ind w:left="-1" w:right="124"/>
              <w:rPr>
                <w:rFonts w:ascii="Calibri" w:hAnsi="Calibri" w:cs="Calibri"/>
                <w:b/>
                <w:bCs/>
                <w:lang w:val="en-US"/>
              </w:rPr>
            </w:pPr>
          </w:p>
          <w:p w14:paraId="3FC6E90D" w14:textId="77777777" w:rsidR="00BD5B6E" w:rsidRPr="003D7142" w:rsidRDefault="00BD5B6E" w:rsidP="00C81CA0">
            <w:pPr>
              <w:spacing w:after="0" w:line="264" w:lineRule="auto"/>
              <w:ind w:left="-4" w:hanging="10"/>
              <w:rPr>
                <w:rFonts w:ascii="Calibri" w:hAnsi="Calibri" w:cs="Calibri"/>
                <w:lang w:val="en-US"/>
              </w:rPr>
            </w:pPr>
            <w:r w:rsidRPr="003D7142">
              <w:rPr>
                <w:rFonts w:ascii="Calibri" w:hAnsi="Calibri" w:cs="Calibri"/>
                <w:b/>
                <w:i/>
                <w:color w:val="000000" w:themeColor="text1"/>
                <w:lang w:val="en-US"/>
              </w:rPr>
              <w:t>Monitoring</w:t>
            </w:r>
            <w:r w:rsidRPr="003D7142">
              <w:rPr>
                <w:rFonts w:ascii="Calibri" w:hAnsi="Calibri" w:cs="Calibri"/>
                <w:b/>
                <w:i/>
                <w:color w:val="002776"/>
                <w:lang w:val="en-US"/>
              </w:rPr>
              <w:t xml:space="preserve"> </w:t>
            </w:r>
          </w:p>
          <w:p w14:paraId="4CE778AE" w14:textId="1DFA981D" w:rsidR="00BD5B6E" w:rsidRPr="003D7142" w:rsidRDefault="226D55B7" w:rsidP="788BE5C5">
            <w:pPr>
              <w:spacing w:after="0" w:line="264" w:lineRule="auto"/>
              <w:ind w:left="-1" w:right="124"/>
              <w:rPr>
                <w:rFonts w:ascii="Calibri" w:hAnsi="Calibri" w:cs="Calibri"/>
                <w:b/>
                <w:bCs/>
                <w:i/>
                <w:iCs/>
                <w:color w:val="002776"/>
                <w:lang w:val="en-US"/>
              </w:rPr>
            </w:pPr>
            <w:r w:rsidRPr="788BE5C5">
              <w:rPr>
                <w:rFonts w:ascii="Calibri" w:hAnsi="Calibri" w:cs="Calibri"/>
                <w:lang w:val="en-US"/>
              </w:rPr>
              <w:t xml:space="preserve">Programmatic performance will be overseen by the Rehab4U project team. MWH and </w:t>
            </w:r>
            <w:r w:rsidR="15A4846A" w:rsidRPr="788BE5C5">
              <w:rPr>
                <w:rFonts w:ascii="Calibri" w:hAnsi="Calibri" w:cs="Calibri"/>
                <w:lang w:val="en-US"/>
              </w:rPr>
              <w:t xml:space="preserve">the donor </w:t>
            </w:r>
            <w:r w:rsidRPr="788BE5C5">
              <w:rPr>
                <w:rFonts w:ascii="Calibri" w:hAnsi="Calibri" w:cs="Calibri"/>
                <w:lang w:val="en-US"/>
              </w:rPr>
              <w:t xml:space="preserve">retain the right to examine financial records, expenditures, and any related documentation at any point during the project’s duration and for a period of three years following its completion and closeout. All original receipts must be retained for three years after the </w:t>
            </w:r>
            <w:r w:rsidR="7462BB97" w:rsidRPr="788BE5C5">
              <w:rPr>
                <w:rFonts w:ascii="Calibri" w:hAnsi="Calibri" w:cs="Calibri"/>
                <w:lang w:val="en-US"/>
              </w:rPr>
              <w:t xml:space="preserve">final report </w:t>
            </w:r>
            <w:r w:rsidRPr="788BE5C5">
              <w:rPr>
                <w:rFonts w:ascii="Calibri" w:hAnsi="Calibri" w:cs="Calibri"/>
                <w:lang w:val="en-US"/>
              </w:rPr>
              <w:t xml:space="preserve">has </w:t>
            </w:r>
            <w:r w:rsidR="30757FDE" w:rsidRPr="788BE5C5">
              <w:rPr>
                <w:rFonts w:ascii="Calibri" w:hAnsi="Calibri" w:cs="Calibri"/>
                <w:lang w:val="en-US"/>
              </w:rPr>
              <w:t>been accepted</w:t>
            </w:r>
            <w:r w:rsidR="7E5939AE" w:rsidRPr="788BE5C5">
              <w:rPr>
                <w:rFonts w:ascii="Calibri" w:hAnsi="Calibri" w:cs="Calibri"/>
                <w:lang w:val="en-US"/>
              </w:rPr>
              <w:t xml:space="preserve">. </w:t>
            </w:r>
            <w:r w:rsidR="7E5939AE" w:rsidRPr="788BE5C5">
              <w:rPr>
                <w:rFonts w:ascii="Calibri" w:hAnsi="Calibri" w:cs="Calibri"/>
                <w:b/>
                <w:bCs/>
                <w:i/>
                <w:iCs/>
                <w:color w:val="002776"/>
                <w:lang w:val="en-US"/>
              </w:rPr>
              <w:t xml:space="preserve"> </w:t>
            </w:r>
          </w:p>
          <w:p w14:paraId="20E870EC" w14:textId="218284AC" w:rsidR="1EBFB513" w:rsidRDefault="1EBFB513" w:rsidP="1EBFB513">
            <w:pPr>
              <w:spacing w:after="0" w:line="264" w:lineRule="auto"/>
              <w:ind w:left="-1" w:right="124"/>
              <w:rPr>
                <w:rFonts w:ascii="Calibri" w:hAnsi="Calibri" w:cs="Calibri"/>
                <w:b/>
                <w:bCs/>
                <w:i/>
                <w:iCs/>
                <w:color w:val="002776"/>
                <w:lang w:val="en-US"/>
              </w:rPr>
            </w:pPr>
          </w:p>
          <w:p w14:paraId="793B18C9" w14:textId="77777777" w:rsidR="00BD5B6E" w:rsidRPr="003D7142" w:rsidRDefault="00BD5B6E" w:rsidP="00C81CA0">
            <w:pPr>
              <w:spacing w:after="0" w:line="264" w:lineRule="auto"/>
              <w:ind w:left="-4" w:hanging="10"/>
              <w:rPr>
                <w:rFonts w:ascii="Calibri" w:hAnsi="Calibri" w:cs="Calibri"/>
                <w:b/>
                <w:i/>
                <w:color w:val="000000" w:themeColor="text1"/>
                <w:lang w:val="en-US"/>
              </w:rPr>
            </w:pPr>
            <w:r w:rsidRPr="003D7142">
              <w:rPr>
                <w:rFonts w:ascii="Calibri" w:hAnsi="Calibri" w:cs="Calibri"/>
                <w:b/>
                <w:i/>
                <w:color w:val="000000" w:themeColor="text1"/>
                <w:lang w:val="en-US"/>
              </w:rPr>
              <w:t xml:space="preserve">Standard Provisions </w:t>
            </w:r>
          </w:p>
          <w:p w14:paraId="6B32D0A0" w14:textId="31AA4283" w:rsidR="00BD5B6E" w:rsidRPr="003D7142" w:rsidRDefault="7E5939AE" w:rsidP="1EBFB513">
            <w:pPr>
              <w:spacing w:after="0" w:line="264" w:lineRule="auto"/>
              <w:ind w:left="-1" w:right="124"/>
              <w:rPr>
                <w:rFonts w:ascii="Calibri" w:hAnsi="Calibri" w:cs="Calibri"/>
                <w:lang w:val="en-US"/>
              </w:rPr>
            </w:pPr>
            <w:r w:rsidRPr="788BE5C5">
              <w:rPr>
                <w:rFonts w:ascii="Calibri" w:hAnsi="Calibri" w:cs="Calibri"/>
                <w:lang w:val="en-US"/>
              </w:rPr>
              <w:t xml:space="preserve">MWH is required to respect the provisions of the United States Foreign Assistance Act and other United States laws and regulations. The </w:t>
            </w:r>
            <w:r w:rsidR="3F3267F6" w:rsidRPr="788BE5C5">
              <w:rPr>
                <w:rFonts w:ascii="Calibri" w:hAnsi="Calibri" w:cs="Calibri"/>
                <w:lang w:val="en-US"/>
              </w:rPr>
              <w:t>Rehab4U</w:t>
            </w:r>
            <w:r w:rsidRPr="788BE5C5">
              <w:rPr>
                <w:rFonts w:ascii="Calibri" w:hAnsi="Calibri" w:cs="Calibri"/>
                <w:lang w:val="en-US"/>
              </w:rPr>
              <w:t xml:space="preserve"> </w:t>
            </w:r>
            <w:r w:rsidR="00DD01A9" w:rsidRPr="788BE5C5">
              <w:rPr>
                <w:rFonts w:ascii="Calibri" w:hAnsi="Calibri" w:cs="Calibri"/>
                <w:lang w:val="en-US"/>
              </w:rPr>
              <w:t>Subg</w:t>
            </w:r>
            <w:r w:rsidRPr="788BE5C5">
              <w:rPr>
                <w:rFonts w:ascii="Calibri" w:hAnsi="Calibri" w:cs="Calibri"/>
                <w:lang w:val="en-US"/>
              </w:rPr>
              <w:t xml:space="preserve">rant Program will be administered according to MWH ’s policies and procedures as well as </w:t>
            </w:r>
            <w:r w:rsidR="34BBF07D" w:rsidRPr="788BE5C5">
              <w:rPr>
                <w:rFonts w:ascii="Calibri" w:hAnsi="Calibri" w:cs="Calibri"/>
                <w:lang w:val="en-US"/>
              </w:rPr>
              <w:t>the USG</w:t>
            </w:r>
            <w:r w:rsidRPr="788BE5C5">
              <w:rPr>
                <w:rFonts w:ascii="Calibri" w:hAnsi="Calibri" w:cs="Calibri"/>
                <w:lang w:val="en-US"/>
              </w:rPr>
              <w:t xml:space="preserve"> </w:t>
            </w:r>
            <w:r w:rsidR="5E6DD0E5" w:rsidRPr="788BE5C5">
              <w:rPr>
                <w:rFonts w:ascii="Calibri" w:hAnsi="Calibri" w:cs="Calibri"/>
                <w:lang w:val="en-US"/>
              </w:rPr>
              <w:t>S</w:t>
            </w:r>
            <w:r w:rsidR="54E9A8BC" w:rsidRPr="788BE5C5">
              <w:rPr>
                <w:rFonts w:ascii="Calibri" w:hAnsi="Calibri" w:cs="Calibri"/>
                <w:lang w:val="en-US"/>
              </w:rPr>
              <w:t xml:space="preserve">tandard Provisions </w:t>
            </w:r>
            <w:r w:rsidRPr="788BE5C5">
              <w:rPr>
                <w:rFonts w:ascii="Calibri" w:hAnsi="Calibri" w:cs="Calibri"/>
                <w:lang w:val="en-US"/>
              </w:rPr>
              <w:t xml:space="preserve">for Non-U.S. </w:t>
            </w:r>
            <w:r w:rsidR="6D8A5241" w:rsidRPr="788BE5C5">
              <w:rPr>
                <w:rFonts w:ascii="Calibri" w:hAnsi="Calibri" w:cs="Calibri"/>
                <w:lang w:val="en-US"/>
              </w:rPr>
              <w:t>Non</w:t>
            </w:r>
            <w:r w:rsidR="190A96C3" w:rsidRPr="788BE5C5">
              <w:rPr>
                <w:rFonts w:ascii="Calibri" w:hAnsi="Calibri" w:cs="Calibri"/>
                <w:lang w:val="en-US"/>
              </w:rPr>
              <w:t>g</w:t>
            </w:r>
            <w:r w:rsidRPr="788BE5C5">
              <w:rPr>
                <w:rFonts w:ascii="Calibri" w:hAnsi="Calibri" w:cs="Calibri"/>
                <w:lang w:val="en-US"/>
              </w:rPr>
              <w:t xml:space="preserve">overnmental </w:t>
            </w:r>
            <w:r w:rsidR="7B66FE68" w:rsidRPr="788BE5C5">
              <w:rPr>
                <w:rFonts w:ascii="Calibri" w:hAnsi="Calibri" w:cs="Calibri"/>
                <w:lang w:val="en-US"/>
              </w:rPr>
              <w:t>Organizations</w:t>
            </w:r>
            <w:r w:rsidR="000FCB1D" w:rsidRPr="788BE5C5">
              <w:rPr>
                <w:rFonts w:ascii="Calibri" w:hAnsi="Calibri" w:cs="Calibri"/>
                <w:lang w:val="en-US"/>
              </w:rPr>
              <w:t xml:space="preserve"> and/or</w:t>
            </w:r>
            <w:r w:rsidR="1966C6FA" w:rsidRPr="788BE5C5">
              <w:rPr>
                <w:rFonts w:ascii="Calibri" w:hAnsi="Calibri" w:cs="Calibri"/>
                <w:lang w:val="en-US"/>
              </w:rPr>
              <w:t xml:space="preserve"> Required Provisions for a Fixed Amount </w:t>
            </w:r>
            <w:proofErr w:type="gramStart"/>
            <w:r w:rsidR="1966C6FA" w:rsidRPr="788BE5C5">
              <w:rPr>
                <w:rFonts w:ascii="Calibri" w:hAnsi="Calibri" w:cs="Calibri"/>
                <w:lang w:val="en-US"/>
              </w:rPr>
              <w:t>Awards</w:t>
            </w:r>
            <w:r w:rsidR="7B66FE68" w:rsidRPr="788BE5C5">
              <w:rPr>
                <w:rFonts w:ascii="Calibri" w:hAnsi="Calibri" w:cs="Calibri"/>
                <w:lang w:val="en-US"/>
              </w:rPr>
              <w:t xml:space="preserve"> </w:t>
            </w:r>
            <w:r w:rsidR="4F639FF8" w:rsidRPr="788BE5C5">
              <w:rPr>
                <w:rFonts w:ascii="Calibri" w:hAnsi="Calibri" w:cs="Calibri"/>
                <w:lang w:val="en-US"/>
              </w:rPr>
              <w:t xml:space="preserve"> and</w:t>
            </w:r>
            <w:proofErr w:type="gramEnd"/>
            <w:r w:rsidR="4F639FF8" w:rsidRPr="788BE5C5">
              <w:rPr>
                <w:rFonts w:ascii="Calibri" w:hAnsi="Calibri" w:cs="Calibri"/>
                <w:lang w:val="en-US"/>
              </w:rPr>
              <w:t xml:space="preserve"> other applicable regulations</w:t>
            </w:r>
            <w:r w:rsidRPr="788BE5C5">
              <w:rPr>
                <w:rFonts w:ascii="Calibri" w:hAnsi="Calibri" w:cs="Calibri"/>
                <w:lang w:val="en-US"/>
              </w:rPr>
              <w:t xml:space="preserve">. These include: </w:t>
            </w:r>
          </w:p>
          <w:p w14:paraId="0A06620C" w14:textId="496C83C6" w:rsidR="1EBFB513" w:rsidRDefault="1EBFB513" w:rsidP="1EBFB513">
            <w:pPr>
              <w:spacing w:after="0" w:line="264" w:lineRule="auto"/>
              <w:ind w:left="-1" w:right="124"/>
              <w:rPr>
                <w:rFonts w:ascii="Calibri" w:hAnsi="Calibri" w:cs="Calibri"/>
                <w:lang w:val="en-US"/>
              </w:rPr>
            </w:pPr>
          </w:p>
          <w:p w14:paraId="177A82D6" w14:textId="77777777" w:rsidR="00BD5B6E" w:rsidRPr="003D7142" w:rsidRDefault="00BD5B6E" w:rsidP="009970DC">
            <w:pPr>
              <w:numPr>
                <w:ilvl w:val="1"/>
                <w:numId w:val="12"/>
              </w:numPr>
              <w:spacing w:after="0" w:line="264" w:lineRule="auto"/>
              <w:ind w:hanging="360"/>
              <w:rPr>
                <w:rFonts w:ascii="Calibri" w:hAnsi="Calibri" w:cs="Calibri"/>
                <w:color w:val="000000" w:themeColor="text1"/>
                <w:lang w:val="en-US"/>
              </w:rPr>
            </w:pPr>
            <w:r w:rsidRPr="003D7142">
              <w:rPr>
                <w:rFonts w:ascii="Calibri" w:hAnsi="Calibri" w:cs="Calibri"/>
                <w:b/>
                <w:color w:val="000000" w:themeColor="text1"/>
                <w:lang w:val="en-US"/>
              </w:rPr>
              <w:t xml:space="preserve">Implementing Partner Notices (IPN) registration </w:t>
            </w:r>
          </w:p>
          <w:p w14:paraId="51FA1732" w14:textId="77777777" w:rsidR="00BD5B6E" w:rsidRPr="003D7142" w:rsidRDefault="00BD5B6E" w:rsidP="00C81CA0">
            <w:pPr>
              <w:spacing w:after="0" w:line="264" w:lineRule="auto"/>
              <w:ind w:left="349" w:right="197"/>
              <w:rPr>
                <w:rFonts w:ascii="Calibri" w:hAnsi="Calibri" w:cs="Calibri"/>
                <w:lang w:val="en-US"/>
              </w:rPr>
            </w:pPr>
            <w:proofErr w:type="gramStart"/>
            <w:r w:rsidRPr="003D7142">
              <w:rPr>
                <w:rFonts w:ascii="Calibri" w:hAnsi="Calibri" w:cs="Calibri"/>
                <w:lang w:val="en-US"/>
              </w:rPr>
              <w:lastRenderedPageBreak/>
              <w:t>Applicant acknowledges</w:t>
            </w:r>
            <w:proofErr w:type="gramEnd"/>
            <w:r w:rsidRPr="003D7142">
              <w:rPr>
                <w:rFonts w:ascii="Calibri" w:hAnsi="Calibri" w:cs="Calibri"/>
                <w:lang w:val="en-US"/>
              </w:rPr>
              <w:t xml:space="preserve"> the requirement to register with the IPN portal if awarded a grant resulting from this solicitation and receive universal bilateral amendments to this award and general notices via the IPN portal. The IPN Portal is located at </w:t>
            </w:r>
          </w:p>
          <w:p w14:paraId="0464B604" w14:textId="3F11AD04" w:rsidR="7E5939AE" w:rsidRDefault="7E5939AE" w:rsidP="1EBFB513">
            <w:pPr>
              <w:spacing w:after="0" w:line="264" w:lineRule="auto"/>
              <w:ind w:left="370" w:right="233"/>
              <w:rPr>
                <w:rFonts w:ascii="Calibri" w:hAnsi="Calibri" w:cs="Calibri"/>
                <w:lang w:val="en-US"/>
              </w:rPr>
            </w:pPr>
            <w:hyperlink r:id="rId21">
              <w:r w:rsidRPr="1EBFB513">
                <w:rPr>
                  <w:rFonts w:ascii="Calibri" w:hAnsi="Calibri" w:cs="Calibri"/>
                  <w:color w:val="00A3E0"/>
                  <w:u w:val="single"/>
                  <w:lang w:val="en-US"/>
                </w:rPr>
                <w:t>https://sites.google.com/site/usaidipnforassistance/</w:t>
              </w:r>
            </w:hyperlink>
            <w:hyperlink r:id="rId22">
              <w:r w:rsidRPr="1EBFB513">
                <w:rPr>
                  <w:rFonts w:ascii="Calibri" w:hAnsi="Calibri" w:cs="Calibri"/>
                  <w:lang w:val="en-US"/>
                </w:rPr>
                <w:t xml:space="preserve"> </w:t>
              </w:r>
            </w:hyperlink>
          </w:p>
          <w:p w14:paraId="04D81734" w14:textId="70E274A5" w:rsidR="1EBFB513" w:rsidRDefault="1EBFB513" w:rsidP="1EBFB513">
            <w:pPr>
              <w:spacing w:after="0" w:line="264" w:lineRule="auto"/>
              <w:ind w:left="707" w:hanging="360"/>
              <w:rPr>
                <w:rFonts w:ascii="Calibri" w:hAnsi="Calibri" w:cs="Calibri"/>
                <w:color w:val="000000" w:themeColor="text1"/>
                <w:lang w:val="en-US"/>
              </w:rPr>
            </w:pPr>
          </w:p>
          <w:p w14:paraId="0C907636" w14:textId="77777777" w:rsidR="00BD5B6E" w:rsidRPr="003D7142" w:rsidRDefault="00BD5B6E" w:rsidP="009970DC">
            <w:pPr>
              <w:numPr>
                <w:ilvl w:val="1"/>
                <w:numId w:val="12"/>
              </w:numPr>
              <w:spacing w:after="0" w:line="264" w:lineRule="auto"/>
              <w:ind w:hanging="360"/>
              <w:rPr>
                <w:rFonts w:ascii="Calibri" w:hAnsi="Calibri" w:cs="Calibri"/>
                <w:color w:val="000000" w:themeColor="text1"/>
                <w:lang w:val="en-US"/>
              </w:rPr>
            </w:pPr>
            <w:r w:rsidRPr="003D7142">
              <w:rPr>
                <w:rFonts w:ascii="Calibri" w:hAnsi="Calibri" w:cs="Calibri"/>
                <w:b/>
                <w:color w:val="000000" w:themeColor="text1"/>
                <w:lang w:val="en-US"/>
              </w:rPr>
              <w:t xml:space="preserve">Activities that will not be considered for funding  </w:t>
            </w:r>
          </w:p>
          <w:p w14:paraId="1D13A294" w14:textId="77777777" w:rsidR="00BD5B6E" w:rsidRPr="003D7142" w:rsidRDefault="00BD5B6E" w:rsidP="00C81CA0">
            <w:pPr>
              <w:spacing w:after="0" w:line="264" w:lineRule="auto"/>
              <w:ind w:left="370" w:right="124"/>
              <w:rPr>
                <w:rFonts w:ascii="Calibri" w:hAnsi="Calibri" w:cs="Calibri"/>
                <w:lang w:val="en-US"/>
              </w:rPr>
            </w:pPr>
            <w:r w:rsidRPr="003D7142">
              <w:rPr>
                <w:rFonts w:ascii="Calibri" w:hAnsi="Calibri" w:cs="Calibri"/>
                <w:lang w:val="en-US"/>
              </w:rPr>
              <w:t xml:space="preserve">In keeping with the conditions above, programs that fall within the following categories or indicate they might participate in any one of the following shall be automatically disqualified: </w:t>
            </w:r>
          </w:p>
          <w:p w14:paraId="1550BAA5" w14:textId="77777777" w:rsidR="00BD5B6E" w:rsidRPr="003D7142" w:rsidRDefault="00BD5B6E" w:rsidP="009970DC">
            <w:pPr>
              <w:numPr>
                <w:ilvl w:val="2"/>
                <w:numId w:val="12"/>
              </w:numPr>
              <w:spacing w:after="0" w:line="264" w:lineRule="auto"/>
              <w:ind w:right="124" w:hanging="360"/>
              <w:jc w:val="both"/>
              <w:rPr>
                <w:rFonts w:ascii="Calibri" w:hAnsi="Calibri" w:cs="Calibri"/>
                <w:lang w:val="en-US"/>
              </w:rPr>
            </w:pPr>
            <w:r w:rsidRPr="003D7142">
              <w:rPr>
                <w:rFonts w:ascii="Calibri" w:hAnsi="Calibri" w:cs="Calibri"/>
                <w:lang w:val="en-US"/>
              </w:rPr>
              <w:t xml:space="preserve">Activities related to the promotion of specific political parties.  </w:t>
            </w:r>
          </w:p>
          <w:p w14:paraId="55150C3B" w14:textId="77777777" w:rsidR="00BD5B6E" w:rsidRPr="003D7142" w:rsidRDefault="00BD5B6E" w:rsidP="009970DC">
            <w:pPr>
              <w:numPr>
                <w:ilvl w:val="2"/>
                <w:numId w:val="12"/>
              </w:numPr>
              <w:spacing w:after="0" w:line="264" w:lineRule="auto"/>
              <w:ind w:right="124" w:hanging="360"/>
              <w:jc w:val="both"/>
              <w:rPr>
                <w:rFonts w:ascii="Calibri" w:hAnsi="Calibri" w:cs="Calibri"/>
                <w:lang w:val="en-US"/>
              </w:rPr>
            </w:pPr>
            <w:r w:rsidRPr="003D7142">
              <w:rPr>
                <w:rFonts w:ascii="Calibri" w:hAnsi="Calibri" w:cs="Calibri"/>
                <w:lang w:val="en-US"/>
              </w:rPr>
              <w:t xml:space="preserve">Construction. </w:t>
            </w:r>
          </w:p>
          <w:p w14:paraId="2383076E" w14:textId="77777777" w:rsidR="00BD5B6E" w:rsidRPr="003D7142" w:rsidRDefault="00BD5B6E" w:rsidP="009970DC">
            <w:pPr>
              <w:numPr>
                <w:ilvl w:val="2"/>
                <w:numId w:val="12"/>
              </w:numPr>
              <w:spacing w:after="0" w:line="264" w:lineRule="auto"/>
              <w:ind w:right="124" w:hanging="360"/>
              <w:jc w:val="both"/>
              <w:rPr>
                <w:rFonts w:ascii="Calibri" w:hAnsi="Calibri" w:cs="Calibri"/>
                <w:lang w:val="en-US"/>
              </w:rPr>
            </w:pPr>
            <w:r w:rsidRPr="003D7142">
              <w:rPr>
                <w:rFonts w:ascii="Calibri" w:hAnsi="Calibri" w:cs="Calibri"/>
                <w:lang w:val="en-US"/>
              </w:rPr>
              <w:t xml:space="preserve">Distribution of emergency/humanitarian assistance or funds. </w:t>
            </w:r>
          </w:p>
          <w:p w14:paraId="74C0D230" w14:textId="77777777" w:rsidR="00BD5B6E" w:rsidRPr="003D7142" w:rsidRDefault="00BD5B6E" w:rsidP="009970DC">
            <w:pPr>
              <w:numPr>
                <w:ilvl w:val="2"/>
                <w:numId w:val="12"/>
              </w:numPr>
              <w:spacing w:after="0" w:line="264" w:lineRule="auto"/>
              <w:ind w:right="124" w:hanging="360"/>
              <w:jc w:val="both"/>
              <w:rPr>
                <w:rFonts w:ascii="Calibri" w:hAnsi="Calibri" w:cs="Calibri"/>
                <w:lang w:val="en-US"/>
              </w:rPr>
            </w:pPr>
            <w:r w:rsidRPr="003D7142">
              <w:rPr>
                <w:rFonts w:ascii="Calibri" w:hAnsi="Calibri" w:cs="Calibri"/>
                <w:lang w:val="en-US"/>
              </w:rPr>
              <w:t xml:space="preserve">Religious events or activities that promote a particular faith. </w:t>
            </w:r>
          </w:p>
          <w:p w14:paraId="244C635D" w14:textId="77777777" w:rsidR="00BD5B6E" w:rsidRPr="003D7142" w:rsidRDefault="00BD5B6E" w:rsidP="009970DC">
            <w:pPr>
              <w:numPr>
                <w:ilvl w:val="2"/>
                <w:numId w:val="12"/>
              </w:numPr>
              <w:spacing w:after="0" w:line="264" w:lineRule="auto"/>
              <w:ind w:right="124" w:hanging="360"/>
              <w:jc w:val="both"/>
              <w:rPr>
                <w:rFonts w:ascii="Calibri" w:hAnsi="Calibri" w:cs="Calibri"/>
                <w:lang w:val="en-US"/>
              </w:rPr>
            </w:pPr>
            <w:r w:rsidRPr="003D7142">
              <w:rPr>
                <w:rFonts w:ascii="Calibri" w:hAnsi="Calibri" w:cs="Calibri"/>
                <w:lang w:val="en-US"/>
              </w:rPr>
              <w:t xml:space="preserve">For-profit business activities that benefit a small select group, rather than providing increased opportunities to the larger community.  </w:t>
            </w:r>
          </w:p>
          <w:p w14:paraId="2F6A8FF0" w14:textId="03B5DC78" w:rsidR="00BD5B6E" w:rsidRPr="003D7142" w:rsidRDefault="7E5939AE" w:rsidP="009970DC">
            <w:pPr>
              <w:numPr>
                <w:ilvl w:val="2"/>
                <w:numId w:val="12"/>
              </w:numPr>
              <w:spacing w:after="0" w:line="264" w:lineRule="auto"/>
              <w:ind w:right="124" w:hanging="360"/>
              <w:jc w:val="both"/>
              <w:rPr>
                <w:rFonts w:ascii="Calibri" w:hAnsi="Calibri" w:cs="Calibri"/>
                <w:lang w:val="en-US"/>
              </w:rPr>
            </w:pPr>
            <w:r w:rsidRPr="1EBFB513">
              <w:rPr>
                <w:rFonts w:ascii="Calibri" w:hAnsi="Calibri" w:cs="Calibri"/>
                <w:lang w:val="en-US"/>
              </w:rPr>
              <w:t xml:space="preserve">Unrelated operational expenses. </w:t>
            </w:r>
          </w:p>
          <w:p w14:paraId="4940D952" w14:textId="5132A364" w:rsidR="1EBFB513" w:rsidRDefault="1EBFB513" w:rsidP="1EBFB513">
            <w:pPr>
              <w:spacing w:after="0" w:line="264" w:lineRule="auto"/>
              <w:ind w:left="1082" w:right="124" w:hanging="360"/>
              <w:jc w:val="both"/>
              <w:rPr>
                <w:rFonts w:ascii="Calibri" w:hAnsi="Calibri" w:cs="Calibri"/>
                <w:lang w:val="en-US"/>
              </w:rPr>
            </w:pPr>
          </w:p>
          <w:p w14:paraId="2620AE00" w14:textId="77777777" w:rsidR="00BD5B6E" w:rsidRPr="003D7142" w:rsidRDefault="00BD5B6E" w:rsidP="009970DC">
            <w:pPr>
              <w:numPr>
                <w:ilvl w:val="1"/>
                <w:numId w:val="12"/>
              </w:numPr>
              <w:spacing w:after="0" w:line="264" w:lineRule="auto"/>
              <w:ind w:hanging="360"/>
              <w:rPr>
                <w:rFonts w:ascii="Calibri" w:hAnsi="Calibri" w:cs="Calibri"/>
                <w:color w:val="000000" w:themeColor="text1"/>
                <w:lang w:val="en-US"/>
              </w:rPr>
            </w:pPr>
            <w:r w:rsidRPr="003D7142">
              <w:rPr>
                <w:rFonts w:ascii="Calibri" w:hAnsi="Calibri" w:cs="Calibri"/>
                <w:b/>
                <w:color w:val="000000" w:themeColor="text1"/>
                <w:lang w:val="en-US"/>
              </w:rPr>
              <w:t xml:space="preserve">Prohibited Goods and Services </w:t>
            </w:r>
          </w:p>
          <w:p w14:paraId="4EBFF83C" w14:textId="6BC67B59" w:rsidR="00BD5B6E" w:rsidRPr="003D7142" w:rsidRDefault="7E5939AE" w:rsidP="00C81CA0">
            <w:pPr>
              <w:spacing w:after="0" w:line="264" w:lineRule="auto"/>
              <w:ind w:left="371" w:right="124"/>
              <w:rPr>
                <w:rFonts w:ascii="Calibri" w:hAnsi="Calibri" w:cs="Calibri"/>
                <w:lang w:val="en-US"/>
              </w:rPr>
            </w:pPr>
            <w:r w:rsidRPr="788BE5C5">
              <w:rPr>
                <w:rFonts w:ascii="Calibri" w:hAnsi="Calibri" w:cs="Calibri"/>
                <w:lang w:val="en-US"/>
              </w:rPr>
              <w:t xml:space="preserve">Under no circumstances shall the </w:t>
            </w:r>
            <w:r w:rsidR="748A43F5" w:rsidRPr="788BE5C5">
              <w:rPr>
                <w:rFonts w:ascii="Calibri" w:hAnsi="Calibri" w:cs="Calibri"/>
                <w:lang w:val="en-US"/>
              </w:rPr>
              <w:t>subr</w:t>
            </w:r>
            <w:r w:rsidRPr="788BE5C5">
              <w:rPr>
                <w:rFonts w:ascii="Calibri" w:hAnsi="Calibri" w:cs="Calibri"/>
                <w:lang w:val="en-US"/>
              </w:rPr>
              <w:t xml:space="preserve">ecipient procure any of the following under this award, as these items are excluded by the Foreign Assistance Act and other legislation which </w:t>
            </w:r>
            <w:proofErr w:type="gramStart"/>
            <w:r w:rsidRPr="788BE5C5">
              <w:rPr>
                <w:rFonts w:ascii="Calibri" w:hAnsi="Calibri" w:cs="Calibri"/>
                <w:lang w:val="en-US"/>
              </w:rPr>
              <w:t>govern</w:t>
            </w:r>
            <w:proofErr w:type="gramEnd"/>
            <w:r w:rsidRPr="788BE5C5">
              <w:rPr>
                <w:rFonts w:ascii="Calibri" w:hAnsi="Calibri" w:cs="Calibri"/>
                <w:lang w:val="en-US"/>
              </w:rPr>
              <w:t xml:space="preserve"> </w:t>
            </w:r>
            <w:proofErr w:type="spellStart"/>
            <w:r w:rsidR="6609473D" w:rsidRPr="788BE5C5">
              <w:rPr>
                <w:rFonts w:ascii="Calibri" w:hAnsi="Calibri" w:cs="Calibri"/>
                <w:lang w:val="en-US"/>
              </w:rPr>
              <w:t>USG</w:t>
            </w:r>
            <w:r w:rsidRPr="788BE5C5">
              <w:rPr>
                <w:rFonts w:ascii="Calibri" w:hAnsi="Calibri" w:cs="Calibri"/>
                <w:lang w:val="en-US"/>
              </w:rPr>
              <w:t>funding</w:t>
            </w:r>
            <w:proofErr w:type="spellEnd"/>
            <w:r w:rsidRPr="788BE5C5">
              <w:rPr>
                <w:rFonts w:ascii="Calibri" w:hAnsi="Calibri" w:cs="Calibri"/>
                <w:lang w:val="en-US"/>
              </w:rPr>
              <w:t xml:space="preserve">. Programs which are found to transact in any of these shall be disqualified: </w:t>
            </w:r>
          </w:p>
          <w:p w14:paraId="35A30584" w14:textId="77777777" w:rsidR="00BD5B6E" w:rsidRPr="003D7142" w:rsidRDefault="00BD5B6E" w:rsidP="009970DC">
            <w:pPr>
              <w:numPr>
                <w:ilvl w:val="2"/>
                <w:numId w:val="12"/>
              </w:numPr>
              <w:spacing w:after="0" w:line="264" w:lineRule="auto"/>
              <w:ind w:right="124" w:hanging="360"/>
              <w:jc w:val="both"/>
              <w:rPr>
                <w:rFonts w:ascii="Calibri" w:hAnsi="Calibri" w:cs="Calibri"/>
                <w:lang w:val="en-US"/>
              </w:rPr>
            </w:pPr>
            <w:r w:rsidRPr="003D7142">
              <w:rPr>
                <w:rFonts w:ascii="Calibri" w:hAnsi="Calibri" w:cs="Calibri"/>
                <w:lang w:val="en-US"/>
              </w:rPr>
              <w:t xml:space="preserve">military </w:t>
            </w:r>
            <w:proofErr w:type="gramStart"/>
            <w:r w:rsidRPr="003D7142">
              <w:rPr>
                <w:rFonts w:ascii="Calibri" w:hAnsi="Calibri" w:cs="Calibri"/>
                <w:lang w:val="en-US"/>
              </w:rPr>
              <w:t>equipment;</w:t>
            </w:r>
            <w:proofErr w:type="gramEnd"/>
            <w:r w:rsidRPr="003D7142">
              <w:rPr>
                <w:rFonts w:ascii="Calibri" w:hAnsi="Calibri" w:cs="Calibri"/>
                <w:lang w:val="en-US"/>
              </w:rPr>
              <w:t xml:space="preserve"> </w:t>
            </w:r>
          </w:p>
          <w:p w14:paraId="4A176C20" w14:textId="77777777" w:rsidR="00BD5B6E" w:rsidRPr="003D7142" w:rsidRDefault="00BD5B6E" w:rsidP="009970DC">
            <w:pPr>
              <w:numPr>
                <w:ilvl w:val="2"/>
                <w:numId w:val="12"/>
              </w:numPr>
              <w:spacing w:after="0" w:line="264" w:lineRule="auto"/>
              <w:ind w:right="124" w:hanging="360"/>
              <w:jc w:val="both"/>
              <w:rPr>
                <w:rFonts w:ascii="Calibri" w:hAnsi="Calibri" w:cs="Calibri"/>
                <w:lang w:val="en-US"/>
              </w:rPr>
            </w:pPr>
            <w:r w:rsidRPr="003D7142">
              <w:rPr>
                <w:rFonts w:ascii="Calibri" w:hAnsi="Calibri" w:cs="Calibri"/>
                <w:lang w:val="en-US"/>
              </w:rPr>
              <w:t xml:space="preserve">surveillance </w:t>
            </w:r>
            <w:proofErr w:type="gramStart"/>
            <w:r w:rsidRPr="003D7142">
              <w:rPr>
                <w:rFonts w:ascii="Calibri" w:hAnsi="Calibri" w:cs="Calibri"/>
                <w:lang w:val="en-US"/>
              </w:rPr>
              <w:t>equipment;</w:t>
            </w:r>
            <w:proofErr w:type="gramEnd"/>
            <w:r w:rsidRPr="003D7142">
              <w:rPr>
                <w:rFonts w:ascii="Calibri" w:hAnsi="Calibri" w:cs="Calibri"/>
                <w:lang w:val="en-US"/>
              </w:rPr>
              <w:t xml:space="preserve"> </w:t>
            </w:r>
          </w:p>
          <w:p w14:paraId="7F9BD2ED" w14:textId="77777777" w:rsidR="00BD5B6E" w:rsidRPr="003D7142" w:rsidRDefault="00BD5B6E" w:rsidP="009970DC">
            <w:pPr>
              <w:numPr>
                <w:ilvl w:val="2"/>
                <w:numId w:val="12"/>
              </w:numPr>
              <w:spacing w:after="0" w:line="264" w:lineRule="auto"/>
              <w:ind w:right="124" w:hanging="360"/>
              <w:jc w:val="both"/>
              <w:rPr>
                <w:rFonts w:ascii="Calibri" w:hAnsi="Calibri" w:cs="Calibri"/>
                <w:lang w:val="en-US"/>
              </w:rPr>
            </w:pPr>
            <w:r w:rsidRPr="003D7142">
              <w:rPr>
                <w:rFonts w:ascii="Calibri" w:hAnsi="Calibri" w:cs="Calibri"/>
                <w:lang w:val="en-US"/>
              </w:rPr>
              <w:t xml:space="preserve">commodities and services for support of police or other law enforcement </w:t>
            </w:r>
            <w:proofErr w:type="gramStart"/>
            <w:r w:rsidRPr="003D7142">
              <w:rPr>
                <w:rFonts w:ascii="Calibri" w:hAnsi="Calibri" w:cs="Calibri"/>
                <w:lang w:val="en-US"/>
              </w:rPr>
              <w:t>activities;</w:t>
            </w:r>
            <w:proofErr w:type="gramEnd"/>
            <w:r w:rsidRPr="003D7142">
              <w:rPr>
                <w:rFonts w:ascii="Calibri" w:hAnsi="Calibri" w:cs="Calibri"/>
                <w:lang w:val="en-US"/>
              </w:rPr>
              <w:t xml:space="preserve"> </w:t>
            </w:r>
          </w:p>
          <w:p w14:paraId="17F7BCFF" w14:textId="77777777" w:rsidR="00BD5B6E" w:rsidRPr="003D7142" w:rsidRDefault="00BD5B6E" w:rsidP="009970DC">
            <w:pPr>
              <w:numPr>
                <w:ilvl w:val="2"/>
                <w:numId w:val="12"/>
              </w:numPr>
              <w:spacing w:after="0" w:line="264" w:lineRule="auto"/>
              <w:ind w:right="124" w:hanging="360"/>
              <w:jc w:val="both"/>
              <w:rPr>
                <w:rFonts w:ascii="Calibri" w:hAnsi="Calibri" w:cs="Calibri"/>
                <w:lang w:val="en-US"/>
              </w:rPr>
            </w:pPr>
            <w:r w:rsidRPr="003D7142">
              <w:rPr>
                <w:rFonts w:ascii="Calibri" w:hAnsi="Calibri" w:cs="Calibri"/>
                <w:lang w:val="en-US"/>
              </w:rPr>
              <w:t xml:space="preserve">abortion equipment and </w:t>
            </w:r>
            <w:proofErr w:type="gramStart"/>
            <w:r w:rsidRPr="003D7142">
              <w:rPr>
                <w:rFonts w:ascii="Calibri" w:hAnsi="Calibri" w:cs="Calibri"/>
                <w:lang w:val="en-US"/>
              </w:rPr>
              <w:t>services;</w:t>
            </w:r>
            <w:proofErr w:type="gramEnd"/>
            <w:r w:rsidRPr="003D7142">
              <w:rPr>
                <w:rFonts w:ascii="Calibri" w:hAnsi="Calibri" w:cs="Calibri"/>
                <w:lang w:val="en-US"/>
              </w:rPr>
              <w:t xml:space="preserve"> </w:t>
            </w:r>
          </w:p>
          <w:p w14:paraId="161A2F86" w14:textId="77777777" w:rsidR="00BD5B6E" w:rsidRPr="003D7142" w:rsidRDefault="00BD5B6E" w:rsidP="009970DC">
            <w:pPr>
              <w:numPr>
                <w:ilvl w:val="2"/>
                <w:numId w:val="12"/>
              </w:numPr>
              <w:spacing w:after="0" w:line="264" w:lineRule="auto"/>
              <w:ind w:right="124" w:hanging="360"/>
              <w:jc w:val="both"/>
              <w:rPr>
                <w:rFonts w:ascii="Calibri" w:hAnsi="Calibri" w:cs="Calibri"/>
                <w:lang w:val="en-US"/>
              </w:rPr>
            </w:pPr>
            <w:r w:rsidRPr="003D7142">
              <w:rPr>
                <w:rFonts w:ascii="Calibri" w:hAnsi="Calibri" w:cs="Calibri"/>
                <w:lang w:val="en-US"/>
              </w:rPr>
              <w:t xml:space="preserve">luxury goods and gambling equipment; and </w:t>
            </w:r>
          </w:p>
          <w:p w14:paraId="059DD397" w14:textId="77777777" w:rsidR="00BD5B6E" w:rsidRPr="003D7142" w:rsidRDefault="7E5939AE" w:rsidP="009970DC">
            <w:pPr>
              <w:numPr>
                <w:ilvl w:val="2"/>
                <w:numId w:val="12"/>
              </w:numPr>
              <w:spacing w:after="0" w:line="264" w:lineRule="auto"/>
              <w:ind w:right="124" w:hanging="360"/>
              <w:jc w:val="both"/>
              <w:rPr>
                <w:rFonts w:ascii="Calibri" w:hAnsi="Calibri" w:cs="Calibri"/>
                <w:lang w:val="en-US"/>
              </w:rPr>
            </w:pPr>
            <w:r w:rsidRPr="1EBFB513">
              <w:rPr>
                <w:rFonts w:ascii="Calibri" w:hAnsi="Calibri" w:cs="Calibri"/>
                <w:lang w:val="en-US"/>
              </w:rPr>
              <w:t xml:space="preserve">weather modification equipment. </w:t>
            </w:r>
          </w:p>
          <w:p w14:paraId="3254BF98" w14:textId="428A05D8" w:rsidR="1EBFB513" w:rsidRDefault="1EBFB513" w:rsidP="1EBFB513">
            <w:pPr>
              <w:spacing w:after="0" w:line="264" w:lineRule="auto"/>
              <w:ind w:left="1082" w:right="124" w:hanging="360"/>
              <w:jc w:val="both"/>
              <w:rPr>
                <w:rFonts w:ascii="Calibri" w:hAnsi="Calibri" w:cs="Calibri"/>
                <w:lang w:val="en-US"/>
              </w:rPr>
            </w:pPr>
          </w:p>
          <w:p w14:paraId="12CB0C45" w14:textId="77777777" w:rsidR="00BD5B6E" w:rsidRPr="003D7142" w:rsidRDefault="00BD5B6E" w:rsidP="009970DC">
            <w:pPr>
              <w:numPr>
                <w:ilvl w:val="0"/>
                <w:numId w:val="13"/>
              </w:numPr>
              <w:spacing w:after="0" w:line="264" w:lineRule="auto"/>
              <w:ind w:hanging="360"/>
              <w:rPr>
                <w:rFonts w:ascii="Calibri" w:hAnsi="Calibri" w:cs="Calibri"/>
                <w:color w:val="000000" w:themeColor="text1"/>
                <w:lang w:val="en-US"/>
              </w:rPr>
            </w:pPr>
            <w:r w:rsidRPr="003D7142">
              <w:rPr>
                <w:rFonts w:ascii="Calibri" w:hAnsi="Calibri" w:cs="Calibri"/>
                <w:b/>
                <w:color w:val="000000" w:themeColor="text1"/>
                <w:lang w:val="en-US"/>
              </w:rPr>
              <w:t xml:space="preserve">Restricted Goods  </w:t>
            </w:r>
          </w:p>
          <w:p w14:paraId="12A26054" w14:textId="4425A3AE" w:rsidR="00BD5B6E" w:rsidRPr="003D7142" w:rsidRDefault="7E5939AE" w:rsidP="00C81CA0">
            <w:pPr>
              <w:spacing w:after="0" w:line="264" w:lineRule="auto"/>
              <w:ind w:left="370" w:right="124"/>
              <w:rPr>
                <w:rFonts w:ascii="Calibri" w:hAnsi="Calibri" w:cs="Calibri"/>
                <w:lang w:val="en-US"/>
              </w:rPr>
            </w:pPr>
            <w:r w:rsidRPr="788BE5C5">
              <w:rPr>
                <w:rFonts w:ascii="Calibri" w:hAnsi="Calibri" w:cs="Calibri"/>
                <w:lang w:val="en-US"/>
              </w:rPr>
              <w:t xml:space="preserve">The following costs are restricted by </w:t>
            </w:r>
            <w:r w:rsidR="2AEAA660" w:rsidRPr="788BE5C5">
              <w:rPr>
                <w:rFonts w:ascii="Calibri" w:hAnsi="Calibri" w:cs="Calibri"/>
                <w:lang w:val="en-US"/>
              </w:rPr>
              <w:t xml:space="preserve">the USG </w:t>
            </w:r>
            <w:r w:rsidRPr="788BE5C5">
              <w:rPr>
                <w:rFonts w:ascii="Calibri" w:hAnsi="Calibri" w:cs="Calibri"/>
                <w:lang w:val="en-US"/>
              </w:rPr>
              <w:t xml:space="preserve">and require prior approval from MWH and </w:t>
            </w:r>
            <w:r w:rsidR="64926B85" w:rsidRPr="788BE5C5">
              <w:rPr>
                <w:rFonts w:ascii="Calibri" w:hAnsi="Calibri" w:cs="Calibri"/>
                <w:lang w:val="en-US"/>
              </w:rPr>
              <w:t>the donor</w:t>
            </w:r>
            <w:r w:rsidRPr="788BE5C5">
              <w:rPr>
                <w:rFonts w:ascii="Calibri" w:hAnsi="Calibri" w:cs="Calibri"/>
                <w:lang w:val="en-US"/>
              </w:rPr>
              <w:t xml:space="preserve">: </w:t>
            </w:r>
          </w:p>
          <w:p w14:paraId="7A561EE6" w14:textId="77777777" w:rsidR="00BD5B6E" w:rsidRPr="003D7142" w:rsidRDefault="00BD5B6E" w:rsidP="009970DC">
            <w:pPr>
              <w:numPr>
                <w:ilvl w:val="1"/>
                <w:numId w:val="13"/>
              </w:numPr>
              <w:spacing w:after="0" w:line="264" w:lineRule="auto"/>
              <w:ind w:right="124" w:hanging="360"/>
              <w:jc w:val="both"/>
              <w:rPr>
                <w:rFonts w:ascii="Calibri" w:hAnsi="Calibri" w:cs="Calibri"/>
                <w:lang w:val="en-US"/>
              </w:rPr>
            </w:pPr>
            <w:r w:rsidRPr="003D7142">
              <w:rPr>
                <w:rFonts w:ascii="Calibri" w:hAnsi="Calibri" w:cs="Calibri"/>
                <w:lang w:val="en-US"/>
              </w:rPr>
              <w:t xml:space="preserve">agricultural </w:t>
            </w:r>
            <w:proofErr w:type="gramStart"/>
            <w:r w:rsidRPr="003D7142">
              <w:rPr>
                <w:rFonts w:ascii="Calibri" w:hAnsi="Calibri" w:cs="Calibri"/>
                <w:lang w:val="en-US"/>
              </w:rPr>
              <w:t>commodities;</w:t>
            </w:r>
            <w:proofErr w:type="gramEnd"/>
            <w:r w:rsidRPr="003D7142">
              <w:rPr>
                <w:rFonts w:ascii="Calibri" w:hAnsi="Calibri" w:cs="Calibri"/>
                <w:b/>
                <w:lang w:val="en-US"/>
              </w:rPr>
              <w:t xml:space="preserve"> </w:t>
            </w:r>
            <w:r w:rsidRPr="003D7142">
              <w:rPr>
                <w:rFonts w:ascii="Calibri" w:hAnsi="Calibri" w:cs="Calibri"/>
                <w:lang w:val="en-US"/>
              </w:rPr>
              <w:t xml:space="preserve"> </w:t>
            </w:r>
          </w:p>
          <w:p w14:paraId="54EC5A16" w14:textId="77777777" w:rsidR="00BD5B6E" w:rsidRPr="003D7142" w:rsidRDefault="00BD5B6E" w:rsidP="009970DC">
            <w:pPr>
              <w:numPr>
                <w:ilvl w:val="1"/>
                <w:numId w:val="13"/>
              </w:numPr>
              <w:spacing w:after="0" w:line="264" w:lineRule="auto"/>
              <w:ind w:right="124" w:hanging="360"/>
              <w:jc w:val="both"/>
              <w:rPr>
                <w:rFonts w:ascii="Calibri" w:hAnsi="Calibri" w:cs="Calibri"/>
                <w:lang w:val="en-US"/>
              </w:rPr>
            </w:pPr>
            <w:r w:rsidRPr="003D7142">
              <w:rPr>
                <w:rFonts w:ascii="Calibri" w:hAnsi="Calibri" w:cs="Calibri"/>
                <w:lang w:val="en-US"/>
              </w:rPr>
              <w:t xml:space="preserve">motor </w:t>
            </w:r>
            <w:proofErr w:type="gramStart"/>
            <w:r w:rsidRPr="003D7142">
              <w:rPr>
                <w:rFonts w:ascii="Calibri" w:hAnsi="Calibri" w:cs="Calibri"/>
                <w:lang w:val="en-US"/>
              </w:rPr>
              <w:t>vehicles;</w:t>
            </w:r>
            <w:proofErr w:type="gramEnd"/>
            <w:r w:rsidRPr="003D7142">
              <w:rPr>
                <w:rFonts w:ascii="Calibri" w:hAnsi="Calibri" w:cs="Calibri"/>
                <w:lang w:val="en-US"/>
              </w:rPr>
              <w:t xml:space="preserve"> </w:t>
            </w:r>
          </w:p>
          <w:p w14:paraId="0A48D3A4" w14:textId="77777777" w:rsidR="00BD5B6E" w:rsidRPr="003D7142" w:rsidRDefault="00BD5B6E" w:rsidP="009970DC">
            <w:pPr>
              <w:numPr>
                <w:ilvl w:val="1"/>
                <w:numId w:val="13"/>
              </w:numPr>
              <w:spacing w:after="0" w:line="264" w:lineRule="auto"/>
              <w:ind w:right="124" w:hanging="360"/>
              <w:jc w:val="both"/>
              <w:rPr>
                <w:rFonts w:ascii="Calibri" w:hAnsi="Calibri" w:cs="Calibri"/>
                <w:lang w:val="en-US"/>
              </w:rPr>
            </w:pPr>
            <w:proofErr w:type="gramStart"/>
            <w:r w:rsidRPr="003D7142">
              <w:rPr>
                <w:rFonts w:ascii="Calibri" w:hAnsi="Calibri" w:cs="Calibri"/>
                <w:lang w:val="en-US"/>
              </w:rPr>
              <w:t>pharmaceuticals;</w:t>
            </w:r>
            <w:proofErr w:type="gramEnd"/>
            <w:r w:rsidRPr="003D7142">
              <w:rPr>
                <w:rFonts w:ascii="Calibri" w:hAnsi="Calibri" w:cs="Calibri"/>
                <w:lang w:val="en-US"/>
              </w:rPr>
              <w:t xml:space="preserve"> </w:t>
            </w:r>
          </w:p>
          <w:p w14:paraId="26EBDF4B" w14:textId="77777777" w:rsidR="00BD5B6E" w:rsidRPr="003D7142" w:rsidRDefault="00BD5B6E" w:rsidP="009970DC">
            <w:pPr>
              <w:numPr>
                <w:ilvl w:val="1"/>
                <w:numId w:val="13"/>
              </w:numPr>
              <w:spacing w:after="0" w:line="264" w:lineRule="auto"/>
              <w:ind w:right="124" w:hanging="360"/>
              <w:jc w:val="both"/>
              <w:rPr>
                <w:rFonts w:ascii="Calibri" w:hAnsi="Calibri" w:cs="Calibri"/>
                <w:lang w:val="en-US"/>
              </w:rPr>
            </w:pPr>
            <w:proofErr w:type="gramStart"/>
            <w:r w:rsidRPr="003D7142">
              <w:rPr>
                <w:rFonts w:ascii="Calibri" w:hAnsi="Calibri" w:cs="Calibri"/>
                <w:lang w:val="en-US"/>
              </w:rPr>
              <w:t>pesticides;</w:t>
            </w:r>
            <w:proofErr w:type="gramEnd"/>
            <w:r w:rsidRPr="003D7142">
              <w:rPr>
                <w:rFonts w:ascii="Calibri" w:hAnsi="Calibri" w:cs="Calibri"/>
                <w:lang w:val="en-US"/>
              </w:rPr>
              <w:t xml:space="preserve"> </w:t>
            </w:r>
          </w:p>
          <w:p w14:paraId="41E21A3C" w14:textId="77777777" w:rsidR="00BD5B6E" w:rsidRPr="003D7142" w:rsidRDefault="00BD5B6E" w:rsidP="009970DC">
            <w:pPr>
              <w:numPr>
                <w:ilvl w:val="1"/>
                <w:numId w:val="13"/>
              </w:numPr>
              <w:spacing w:after="0" w:line="264" w:lineRule="auto"/>
              <w:ind w:right="124" w:hanging="360"/>
              <w:jc w:val="both"/>
              <w:rPr>
                <w:rFonts w:ascii="Calibri" w:hAnsi="Calibri" w:cs="Calibri"/>
                <w:lang w:val="en-US"/>
              </w:rPr>
            </w:pPr>
            <w:proofErr w:type="gramStart"/>
            <w:r w:rsidRPr="003D7142">
              <w:rPr>
                <w:rFonts w:ascii="Calibri" w:hAnsi="Calibri" w:cs="Calibri"/>
                <w:lang w:val="en-US"/>
              </w:rPr>
              <w:t>fertilizer;</w:t>
            </w:r>
            <w:proofErr w:type="gramEnd"/>
            <w:r w:rsidRPr="003D7142">
              <w:rPr>
                <w:rFonts w:ascii="Calibri" w:hAnsi="Calibri" w:cs="Calibri"/>
                <w:lang w:val="en-US"/>
              </w:rPr>
              <w:t xml:space="preserve"> </w:t>
            </w:r>
          </w:p>
          <w:p w14:paraId="1A154F68" w14:textId="77777777" w:rsidR="00BD5B6E" w:rsidRPr="003D7142" w:rsidRDefault="00BD5B6E" w:rsidP="009970DC">
            <w:pPr>
              <w:numPr>
                <w:ilvl w:val="1"/>
                <w:numId w:val="13"/>
              </w:numPr>
              <w:spacing w:after="0" w:line="264" w:lineRule="auto"/>
              <w:ind w:right="124" w:hanging="360"/>
              <w:jc w:val="both"/>
              <w:rPr>
                <w:rFonts w:ascii="Calibri" w:hAnsi="Calibri" w:cs="Calibri"/>
                <w:lang w:val="en-US"/>
              </w:rPr>
            </w:pPr>
            <w:r w:rsidRPr="003D7142">
              <w:rPr>
                <w:rFonts w:ascii="Calibri" w:hAnsi="Calibri" w:cs="Calibri"/>
                <w:lang w:val="en-US"/>
              </w:rPr>
              <w:t xml:space="preserve">used equipment; and  </w:t>
            </w:r>
          </w:p>
          <w:p w14:paraId="4CEB4070" w14:textId="6F0F4CC4" w:rsidR="007B5E82" w:rsidRPr="003D7142" w:rsidRDefault="00BD5B6E" w:rsidP="009970DC">
            <w:pPr>
              <w:numPr>
                <w:ilvl w:val="1"/>
                <w:numId w:val="13"/>
              </w:numPr>
              <w:spacing w:after="0" w:line="264" w:lineRule="auto"/>
              <w:ind w:right="124" w:hanging="360"/>
              <w:jc w:val="both"/>
              <w:rPr>
                <w:rFonts w:ascii="Calibri" w:hAnsi="Calibri" w:cs="Calibri"/>
                <w:lang w:val="en-US"/>
              </w:rPr>
            </w:pPr>
            <w:r w:rsidRPr="003D7142">
              <w:rPr>
                <w:rFonts w:ascii="Calibri" w:hAnsi="Calibri" w:cs="Calibri"/>
                <w:lang w:val="en-US"/>
              </w:rPr>
              <w:t xml:space="preserve">U.S. Government-owned excess property </w:t>
            </w:r>
          </w:p>
        </w:tc>
      </w:tr>
      <w:tr w:rsidR="1EBFB513" w14:paraId="19F63DC0" w14:textId="77777777" w:rsidTr="00111BBF">
        <w:trPr>
          <w:trHeight w:val="300"/>
        </w:trPr>
        <w:tc>
          <w:tcPr>
            <w:tcW w:w="10377" w:type="dxa"/>
            <w:gridSpan w:val="2"/>
          </w:tcPr>
          <w:p w14:paraId="56530834" w14:textId="20312189" w:rsidR="247595AB" w:rsidRDefault="247595AB" w:rsidP="009970DC">
            <w:pPr>
              <w:pStyle w:val="a9"/>
              <w:numPr>
                <w:ilvl w:val="0"/>
                <w:numId w:val="16"/>
              </w:numPr>
              <w:spacing w:line="264" w:lineRule="auto"/>
              <w:ind w:right="124"/>
              <w:rPr>
                <w:rFonts w:ascii="Calibri" w:hAnsi="Calibri" w:cs="Calibri"/>
                <w:b/>
                <w:bCs/>
                <w:color w:val="000000" w:themeColor="text1"/>
                <w:u w:val="single"/>
                <w:lang w:val="en-US"/>
              </w:rPr>
            </w:pPr>
            <w:r w:rsidRPr="1EBFB513">
              <w:rPr>
                <w:rFonts w:ascii="Calibri" w:hAnsi="Calibri" w:cs="Calibri"/>
                <w:b/>
                <w:bCs/>
                <w:color w:val="000000" w:themeColor="text1"/>
                <w:sz w:val="22"/>
                <w:szCs w:val="22"/>
                <w:u w:val="single"/>
                <w:lang w:val="en-US"/>
              </w:rPr>
              <w:lastRenderedPageBreak/>
              <w:t>Terms and Conditions</w:t>
            </w:r>
          </w:p>
          <w:p w14:paraId="3B49C870" w14:textId="58777E22" w:rsidR="247595AB" w:rsidRPr="009C3574" w:rsidRDefault="247595AB" w:rsidP="009C3574">
            <w:pPr>
              <w:pStyle w:val="a9"/>
              <w:numPr>
                <w:ilvl w:val="0"/>
                <w:numId w:val="1"/>
              </w:numPr>
              <w:spacing w:line="264" w:lineRule="auto"/>
              <w:jc w:val="both"/>
              <w:rPr>
                <w:rFonts w:ascii="Calibri" w:hAnsi="Calibri" w:cs="Calibri"/>
                <w:color w:val="000000" w:themeColor="text1"/>
                <w:lang w:val="en-US"/>
              </w:rPr>
            </w:pPr>
            <w:r w:rsidRPr="009C3574">
              <w:rPr>
                <w:rFonts w:ascii="Calibri" w:hAnsi="Calibri" w:cs="Calibri"/>
                <w:color w:val="000000" w:themeColor="text1"/>
                <w:sz w:val="22"/>
                <w:szCs w:val="22"/>
                <w:lang w:val="en-US"/>
              </w:rPr>
              <w:t>Issuing this RFA is not a guarantee that a grant will be awarded.</w:t>
            </w:r>
          </w:p>
          <w:p w14:paraId="7218DBA4" w14:textId="3AF2DB2B" w:rsidR="247595AB" w:rsidRDefault="247595AB" w:rsidP="009C3574">
            <w:pPr>
              <w:pStyle w:val="a9"/>
              <w:numPr>
                <w:ilvl w:val="0"/>
                <w:numId w:val="1"/>
              </w:numPr>
              <w:spacing w:line="264" w:lineRule="auto"/>
              <w:jc w:val="both"/>
              <w:rPr>
                <w:rFonts w:ascii="Calibri" w:hAnsi="Calibri" w:cs="Calibri"/>
                <w:color w:val="000000" w:themeColor="text1"/>
                <w:lang w:val="en-US"/>
              </w:rPr>
            </w:pPr>
            <w:r w:rsidRPr="1EBFB513">
              <w:rPr>
                <w:rFonts w:ascii="Calibri" w:hAnsi="Calibri" w:cs="Calibri"/>
                <w:color w:val="000000" w:themeColor="text1"/>
                <w:sz w:val="22"/>
                <w:szCs w:val="22"/>
                <w:lang w:val="en-US"/>
              </w:rPr>
              <w:t xml:space="preserve">Momentum Wheels for Humanity </w:t>
            </w:r>
            <w:r w:rsidRPr="009C3574">
              <w:rPr>
                <w:rFonts w:ascii="Calibri" w:hAnsi="Calibri" w:cs="Calibri"/>
                <w:color w:val="000000" w:themeColor="text1"/>
                <w:sz w:val="22"/>
                <w:szCs w:val="22"/>
                <w:lang w:val="en-US"/>
              </w:rPr>
              <w:t>reserves the right, at its sole discretion, to issue a grant based on the initial review of offers without discussion.</w:t>
            </w:r>
          </w:p>
          <w:p w14:paraId="684E42E2" w14:textId="0E19F5D5" w:rsidR="247595AB" w:rsidRDefault="247595AB" w:rsidP="009C3574">
            <w:pPr>
              <w:pStyle w:val="a9"/>
              <w:numPr>
                <w:ilvl w:val="0"/>
                <w:numId w:val="1"/>
              </w:numPr>
              <w:spacing w:line="264" w:lineRule="auto"/>
              <w:jc w:val="both"/>
              <w:rPr>
                <w:rFonts w:ascii="Calibri" w:hAnsi="Calibri" w:cs="Calibri"/>
                <w:color w:val="000000" w:themeColor="text1"/>
                <w:lang w:val="en-US"/>
              </w:rPr>
            </w:pPr>
            <w:r w:rsidRPr="1EBFB513">
              <w:rPr>
                <w:rFonts w:ascii="Calibri" w:eastAsia="Calibri" w:hAnsi="Calibri" w:cs="Calibri"/>
                <w:color w:val="000000" w:themeColor="text1"/>
                <w:sz w:val="22"/>
                <w:szCs w:val="22"/>
                <w:lang w:val="en-US"/>
              </w:rPr>
              <w:t xml:space="preserve">Momentum Wheels for Humanity </w:t>
            </w:r>
            <w:r w:rsidRPr="009C3574">
              <w:rPr>
                <w:rFonts w:ascii="Calibri" w:hAnsi="Calibri" w:cs="Calibri"/>
                <w:color w:val="000000" w:themeColor="text1"/>
                <w:sz w:val="22"/>
                <w:szCs w:val="22"/>
                <w:lang w:val="en-US"/>
              </w:rPr>
              <w:t>may choose, at its sole discretion, to award a grant for part of the activities in the RFA.</w:t>
            </w:r>
          </w:p>
          <w:p w14:paraId="1F3F6A7B" w14:textId="2681DE02" w:rsidR="247595AB" w:rsidRDefault="247595AB" w:rsidP="009C3574">
            <w:pPr>
              <w:pStyle w:val="a9"/>
              <w:numPr>
                <w:ilvl w:val="0"/>
                <w:numId w:val="1"/>
              </w:numPr>
              <w:spacing w:line="264" w:lineRule="auto"/>
              <w:jc w:val="both"/>
              <w:rPr>
                <w:rFonts w:ascii="Calibri" w:hAnsi="Calibri" w:cs="Calibri"/>
                <w:b/>
                <w:bCs/>
                <w:color w:val="000000" w:themeColor="text1"/>
                <w:u w:val="single"/>
                <w:lang w:val="en-US"/>
              </w:rPr>
            </w:pPr>
            <w:r w:rsidRPr="1EBFB513">
              <w:rPr>
                <w:rFonts w:ascii="Calibri" w:eastAsia="Calibri" w:hAnsi="Calibri" w:cs="Calibri"/>
                <w:color w:val="000000" w:themeColor="text1"/>
                <w:sz w:val="22"/>
                <w:szCs w:val="22"/>
                <w:lang w:val="en-US"/>
              </w:rPr>
              <w:t xml:space="preserve">Momentum Wheels for Humanity </w:t>
            </w:r>
            <w:r w:rsidRPr="009C3574">
              <w:rPr>
                <w:rFonts w:ascii="Calibri" w:hAnsi="Calibri" w:cs="Calibri"/>
                <w:color w:val="000000" w:themeColor="text1"/>
                <w:sz w:val="22"/>
                <w:szCs w:val="22"/>
                <w:lang w:val="en-US"/>
              </w:rPr>
              <w:t>may choose, at its sole discretion, to award a grant to more than one Applicant for specific parts of the activities in the RFA.</w:t>
            </w:r>
          </w:p>
          <w:p w14:paraId="0C2A706D" w14:textId="7D244745" w:rsidR="4FA8EB83" w:rsidRDefault="4FA8EB83" w:rsidP="009C3574">
            <w:pPr>
              <w:pStyle w:val="a9"/>
              <w:numPr>
                <w:ilvl w:val="0"/>
                <w:numId w:val="1"/>
              </w:numPr>
              <w:spacing w:line="264" w:lineRule="auto"/>
              <w:jc w:val="both"/>
              <w:rPr>
                <w:rFonts w:ascii="Calibri" w:hAnsi="Calibri" w:cs="Calibri"/>
                <w:b/>
                <w:bCs/>
                <w:color w:val="000000" w:themeColor="text1"/>
                <w:u w:val="single"/>
                <w:lang w:val="en-US"/>
              </w:rPr>
            </w:pPr>
            <w:r w:rsidRPr="1EBFB513">
              <w:rPr>
                <w:rFonts w:ascii="Calibri" w:eastAsia="Calibri" w:hAnsi="Calibri" w:cs="Calibri"/>
                <w:color w:val="000000" w:themeColor="text1"/>
                <w:sz w:val="22"/>
                <w:szCs w:val="22"/>
                <w:lang w:val="en-US"/>
              </w:rPr>
              <w:t>Momentum Wheels for Humanity</w:t>
            </w:r>
            <w:r w:rsidR="247595AB" w:rsidRPr="009C3574">
              <w:rPr>
                <w:rFonts w:asciiTheme="minorHAnsi" w:hAnsiTheme="minorHAnsi" w:cstheme="minorBidi"/>
                <w:color w:val="000000" w:themeColor="text1"/>
                <w:sz w:val="22"/>
                <w:szCs w:val="22"/>
                <w:lang w:val="en-US"/>
              </w:rPr>
              <w:t xml:space="preserve"> may request from short-listed applicants a second or third round of application either in the form of an oral pr</w:t>
            </w:r>
            <w:r w:rsidR="247595AB" w:rsidRPr="009C3574">
              <w:rPr>
                <w:rFonts w:ascii="Calibri" w:hAnsi="Calibri" w:cs="Calibri"/>
                <w:color w:val="000000" w:themeColor="text1"/>
                <w:sz w:val="22"/>
                <w:szCs w:val="22"/>
                <w:lang w:val="en-US"/>
              </w:rPr>
              <w:t>esentation or a written response to a more specific and detailed scope of work that is based on a general scope of work in the original RFA.</w:t>
            </w:r>
          </w:p>
          <w:p w14:paraId="3555AF4E" w14:textId="0CBDEBB9" w:rsidR="1474793A" w:rsidRDefault="1474793A" w:rsidP="009C3574">
            <w:pPr>
              <w:pStyle w:val="a9"/>
              <w:numPr>
                <w:ilvl w:val="0"/>
                <w:numId w:val="1"/>
              </w:numPr>
              <w:spacing w:line="264" w:lineRule="auto"/>
              <w:jc w:val="both"/>
              <w:rPr>
                <w:color w:val="000000" w:themeColor="text1"/>
                <w:lang w:val="en-US"/>
              </w:rPr>
            </w:pPr>
            <w:r w:rsidRPr="1EBFB513">
              <w:rPr>
                <w:rFonts w:ascii="Calibri" w:eastAsia="Calibri" w:hAnsi="Calibri" w:cs="Calibri"/>
                <w:color w:val="000000" w:themeColor="text1"/>
                <w:sz w:val="22"/>
                <w:szCs w:val="22"/>
                <w:lang w:val="en-US"/>
              </w:rPr>
              <w:t>Momentum Wheels for Humanity</w:t>
            </w:r>
            <w:r w:rsidR="247595AB" w:rsidRPr="009C3574">
              <w:rPr>
                <w:rFonts w:asciiTheme="minorHAnsi" w:hAnsiTheme="minorHAnsi" w:cstheme="minorBidi"/>
                <w:color w:val="000000" w:themeColor="text1"/>
                <w:sz w:val="22"/>
                <w:szCs w:val="22"/>
                <w:lang w:val="en-US"/>
              </w:rPr>
              <w:t xml:space="preserve"> has the right, at its sole discretion, to rescind an RFA, or rescind an award prior to the signing of a</w:t>
            </w:r>
            <w:r w:rsidR="1A63A4BB" w:rsidRPr="1EBFB513">
              <w:rPr>
                <w:rFonts w:asciiTheme="minorHAnsi" w:hAnsiTheme="minorHAnsi" w:cstheme="minorBidi"/>
                <w:color w:val="000000" w:themeColor="text1"/>
                <w:sz w:val="22"/>
                <w:szCs w:val="22"/>
                <w:lang w:val="en-US"/>
              </w:rPr>
              <w:t xml:space="preserve">n agreement </w:t>
            </w:r>
            <w:r w:rsidR="247595AB" w:rsidRPr="009C3574">
              <w:rPr>
                <w:rFonts w:asciiTheme="minorHAnsi" w:hAnsiTheme="minorHAnsi" w:cstheme="minorBidi"/>
                <w:color w:val="000000" w:themeColor="text1"/>
                <w:sz w:val="22"/>
                <w:szCs w:val="22"/>
                <w:lang w:val="en-US"/>
              </w:rPr>
              <w:t xml:space="preserve">due to any changes in the direction of </w:t>
            </w:r>
            <w:r w:rsidR="572ED2D2" w:rsidRPr="1EBFB513">
              <w:rPr>
                <w:rFonts w:ascii="Calibri" w:eastAsia="Calibri" w:hAnsi="Calibri" w:cs="Calibri"/>
                <w:color w:val="000000" w:themeColor="text1"/>
                <w:sz w:val="22"/>
                <w:szCs w:val="22"/>
                <w:lang w:val="en-US"/>
              </w:rPr>
              <w:t>Rehab4</w:t>
            </w:r>
            <w:proofErr w:type="gramStart"/>
            <w:r w:rsidR="572ED2D2" w:rsidRPr="1EBFB513">
              <w:rPr>
                <w:rFonts w:ascii="Calibri" w:eastAsia="Calibri" w:hAnsi="Calibri" w:cs="Calibri"/>
                <w:color w:val="000000" w:themeColor="text1"/>
                <w:sz w:val="22"/>
                <w:szCs w:val="22"/>
                <w:lang w:val="en-US"/>
              </w:rPr>
              <w:t>U’s  donor</w:t>
            </w:r>
            <w:proofErr w:type="gramEnd"/>
            <w:r w:rsidR="572ED2D2" w:rsidRPr="1EBFB513">
              <w:rPr>
                <w:rFonts w:ascii="Calibri" w:eastAsia="Calibri" w:hAnsi="Calibri" w:cs="Calibri"/>
                <w:color w:val="000000" w:themeColor="text1"/>
                <w:sz w:val="22"/>
                <w:szCs w:val="22"/>
                <w:lang w:val="en-US"/>
              </w:rPr>
              <w:t xml:space="preserve"> </w:t>
            </w:r>
            <w:r w:rsidR="247595AB" w:rsidRPr="009C3574">
              <w:rPr>
                <w:rFonts w:asciiTheme="minorHAnsi" w:hAnsiTheme="minorHAnsi" w:cstheme="minorBidi"/>
                <w:color w:val="000000" w:themeColor="text1"/>
                <w:sz w:val="22"/>
                <w:szCs w:val="22"/>
                <w:lang w:val="en-US"/>
              </w:rPr>
              <w:t xml:space="preserve">(the U.S. Government), be it funding or programmatic, or for the sole convenience of </w:t>
            </w:r>
            <w:r w:rsidR="5E1B1348" w:rsidRPr="1EBFB513">
              <w:rPr>
                <w:rFonts w:ascii="Calibri" w:eastAsia="Calibri" w:hAnsi="Calibri" w:cs="Calibri"/>
                <w:color w:val="000000" w:themeColor="text1"/>
                <w:sz w:val="22"/>
                <w:szCs w:val="22"/>
                <w:lang w:val="en-US"/>
              </w:rPr>
              <w:t>Momentum Wheels for Humanity</w:t>
            </w:r>
            <w:r w:rsidR="247595AB" w:rsidRPr="009C3574">
              <w:rPr>
                <w:rFonts w:asciiTheme="minorHAnsi" w:hAnsiTheme="minorHAnsi" w:cstheme="minorBidi"/>
                <w:color w:val="000000" w:themeColor="text1"/>
                <w:sz w:val="22"/>
                <w:szCs w:val="22"/>
                <w:lang w:val="en-US"/>
              </w:rPr>
              <w:t>.</w:t>
            </w:r>
          </w:p>
          <w:p w14:paraId="3CA9A3F0" w14:textId="12BD44AB" w:rsidR="14EC9341" w:rsidRDefault="14EC9341" w:rsidP="009C3574">
            <w:pPr>
              <w:pStyle w:val="a9"/>
              <w:numPr>
                <w:ilvl w:val="0"/>
                <w:numId w:val="1"/>
              </w:numPr>
              <w:spacing w:line="264" w:lineRule="auto"/>
              <w:jc w:val="both"/>
              <w:rPr>
                <w:color w:val="000000" w:themeColor="text1"/>
                <w:lang w:val="en-US"/>
              </w:rPr>
            </w:pPr>
            <w:r w:rsidRPr="1EBFB513">
              <w:rPr>
                <w:rFonts w:ascii="Calibri" w:eastAsia="Calibri" w:hAnsi="Calibri" w:cs="Calibri"/>
                <w:color w:val="000000" w:themeColor="text1"/>
                <w:sz w:val="22"/>
                <w:szCs w:val="22"/>
                <w:lang w:val="en-US"/>
              </w:rPr>
              <w:lastRenderedPageBreak/>
              <w:t xml:space="preserve">Momentum Wheels for Humanity </w:t>
            </w:r>
            <w:r w:rsidR="247595AB" w:rsidRPr="009C3574">
              <w:rPr>
                <w:rFonts w:asciiTheme="minorHAnsi" w:hAnsiTheme="minorHAnsi" w:cstheme="minorBidi"/>
                <w:color w:val="000000" w:themeColor="text1"/>
                <w:sz w:val="22"/>
                <w:szCs w:val="22"/>
                <w:lang w:val="en-US"/>
              </w:rPr>
              <w:t>reserves the right to waive any deviations by organizations from the requirements of this solicitation that in MWH’s sole discretion are considered not to be material defects requiring rejection or disqualification; or where such a waiver will promote increased competition.</w:t>
            </w:r>
          </w:p>
          <w:p w14:paraId="6CCFD5A5" w14:textId="06B3FC86" w:rsidR="247595AB" w:rsidRDefault="247595AB" w:rsidP="009C3574">
            <w:pPr>
              <w:pStyle w:val="a9"/>
              <w:numPr>
                <w:ilvl w:val="0"/>
                <w:numId w:val="1"/>
              </w:numPr>
              <w:spacing w:line="264" w:lineRule="auto"/>
              <w:jc w:val="both"/>
              <w:rPr>
                <w:color w:val="000000" w:themeColor="text1"/>
                <w:lang w:val="en-US"/>
              </w:rPr>
            </w:pPr>
            <w:proofErr w:type="gramStart"/>
            <w:r w:rsidRPr="009C3574">
              <w:rPr>
                <w:rFonts w:asciiTheme="minorHAnsi" w:hAnsiTheme="minorHAnsi" w:cstheme="minorBidi"/>
                <w:color w:val="000000" w:themeColor="text1"/>
                <w:sz w:val="22"/>
                <w:szCs w:val="22"/>
                <w:lang w:val="en-US"/>
              </w:rPr>
              <w:t>In the event that</w:t>
            </w:r>
            <w:proofErr w:type="gramEnd"/>
            <w:r w:rsidRPr="009C3574">
              <w:rPr>
                <w:rFonts w:asciiTheme="minorHAnsi" w:hAnsiTheme="minorHAnsi" w:cstheme="minorBidi"/>
                <w:color w:val="000000" w:themeColor="text1"/>
                <w:sz w:val="22"/>
                <w:szCs w:val="22"/>
                <w:lang w:val="en-US"/>
              </w:rPr>
              <w:t xml:space="preserve"> an offeror wishes to dispute any decision of </w:t>
            </w:r>
            <w:r w:rsidR="7D61719A" w:rsidRPr="1EBFB513">
              <w:rPr>
                <w:rFonts w:ascii="Calibri" w:eastAsia="Calibri" w:hAnsi="Calibri" w:cs="Calibri"/>
                <w:color w:val="000000" w:themeColor="text1"/>
                <w:sz w:val="22"/>
                <w:szCs w:val="22"/>
                <w:lang w:val="en-US"/>
              </w:rPr>
              <w:t xml:space="preserve">Momentum Wheels for Humanity </w:t>
            </w:r>
            <w:r w:rsidRPr="009C3574">
              <w:rPr>
                <w:rFonts w:asciiTheme="minorHAnsi" w:hAnsiTheme="minorHAnsi" w:cstheme="minorBidi"/>
                <w:color w:val="000000" w:themeColor="text1"/>
                <w:sz w:val="22"/>
                <w:szCs w:val="22"/>
                <w:lang w:val="en-US"/>
              </w:rPr>
              <w:t xml:space="preserve">during the RFA process, including award, the offeror must submit a written appeal to </w:t>
            </w:r>
            <w:r w:rsidR="18AD01D0" w:rsidRPr="1EBFB513">
              <w:rPr>
                <w:rFonts w:ascii="Calibri" w:eastAsia="Calibri" w:hAnsi="Calibri" w:cs="Calibri"/>
                <w:color w:val="000000" w:themeColor="text1"/>
                <w:sz w:val="22"/>
                <w:szCs w:val="22"/>
                <w:lang w:val="en-US"/>
              </w:rPr>
              <w:t xml:space="preserve">Momentum Wheels for Humanity </w:t>
            </w:r>
            <w:r w:rsidRPr="009C3574">
              <w:rPr>
                <w:rFonts w:asciiTheme="minorHAnsi" w:hAnsiTheme="minorHAnsi" w:cstheme="minorBidi"/>
                <w:color w:val="000000" w:themeColor="text1"/>
                <w:sz w:val="22"/>
                <w:szCs w:val="22"/>
                <w:lang w:val="en-US"/>
              </w:rPr>
              <w:t xml:space="preserve">including all relevant and material evidence to support its position. </w:t>
            </w:r>
            <w:r w:rsidR="06F9A2B4" w:rsidRPr="1EBFB513">
              <w:rPr>
                <w:rFonts w:ascii="Calibri" w:eastAsia="Calibri" w:hAnsi="Calibri" w:cs="Calibri"/>
                <w:color w:val="000000" w:themeColor="text1"/>
                <w:sz w:val="22"/>
                <w:szCs w:val="22"/>
                <w:lang w:val="en-US"/>
              </w:rPr>
              <w:t xml:space="preserve">Momentum Wheels for Humanity </w:t>
            </w:r>
            <w:r w:rsidRPr="009C3574">
              <w:rPr>
                <w:rFonts w:asciiTheme="minorHAnsi" w:hAnsiTheme="minorHAnsi" w:cstheme="minorBidi"/>
                <w:color w:val="000000" w:themeColor="text1"/>
                <w:sz w:val="22"/>
                <w:szCs w:val="22"/>
                <w:lang w:val="en-US"/>
              </w:rPr>
              <w:t>shall then review the written appeal and issue a final decision within fifteen (15) days or provide notice of the need for additional time.</w:t>
            </w:r>
          </w:p>
        </w:tc>
      </w:tr>
    </w:tbl>
    <w:p w14:paraId="46E2D41F" w14:textId="77777777" w:rsidR="00C81CA0" w:rsidRPr="003D7142" w:rsidRDefault="00C81CA0" w:rsidP="00377AC6">
      <w:pPr>
        <w:spacing w:before="100" w:beforeAutospacing="1" w:after="100" w:afterAutospacing="1" w:line="240" w:lineRule="auto"/>
        <w:outlineLvl w:val="2"/>
        <w:rPr>
          <w:rFonts w:eastAsia="Times New Roman" w:cstheme="minorHAnsi"/>
          <w:b/>
          <w:bCs/>
          <w:sz w:val="20"/>
          <w:szCs w:val="20"/>
          <w:lang w:val="en-US" w:eastAsia="en-US"/>
        </w:rPr>
      </w:pPr>
    </w:p>
    <w:p w14:paraId="5369938C" w14:textId="77777777" w:rsidR="00C81CA0" w:rsidRPr="003D7142" w:rsidRDefault="00C81CA0">
      <w:pPr>
        <w:spacing w:after="160" w:line="259" w:lineRule="auto"/>
        <w:rPr>
          <w:rFonts w:eastAsia="Times New Roman" w:cstheme="minorHAnsi"/>
          <w:b/>
          <w:bCs/>
          <w:sz w:val="20"/>
          <w:szCs w:val="20"/>
          <w:lang w:val="en-US" w:eastAsia="en-US"/>
        </w:rPr>
      </w:pPr>
      <w:r w:rsidRPr="003D7142">
        <w:rPr>
          <w:rFonts w:eastAsia="Times New Roman" w:cstheme="minorHAnsi"/>
          <w:b/>
          <w:bCs/>
          <w:sz w:val="20"/>
          <w:szCs w:val="20"/>
          <w:lang w:val="en-US" w:eastAsia="en-US"/>
        </w:rPr>
        <w:br w:type="page"/>
      </w:r>
    </w:p>
    <w:p w14:paraId="5DF0ADD2" w14:textId="06F07FF5" w:rsidR="00377AC6" w:rsidRPr="00FE3AA2" w:rsidRDefault="00377AC6" w:rsidP="00FE3AA2">
      <w:pPr>
        <w:spacing w:before="100" w:beforeAutospacing="1" w:after="100" w:afterAutospacing="1" w:line="240" w:lineRule="auto"/>
        <w:jc w:val="both"/>
        <w:outlineLvl w:val="2"/>
        <w:rPr>
          <w:rFonts w:eastAsia="Times New Roman" w:cstheme="minorHAnsi"/>
          <w:b/>
          <w:bCs/>
          <w:lang w:val="en-US" w:eastAsia="en-US"/>
        </w:rPr>
      </w:pPr>
      <w:r w:rsidRPr="00FE3AA2">
        <w:rPr>
          <w:rFonts w:eastAsia="Times New Roman" w:cstheme="minorHAnsi"/>
          <w:b/>
          <w:bCs/>
          <w:lang w:val="en-US" w:eastAsia="en-US"/>
        </w:rPr>
        <w:lastRenderedPageBreak/>
        <w:t>Annex 1. S</w:t>
      </w:r>
      <w:r w:rsidR="004B4CD6" w:rsidRPr="00FE3AA2">
        <w:rPr>
          <w:rFonts w:eastAsia="Times New Roman" w:cstheme="minorHAnsi"/>
          <w:b/>
          <w:bCs/>
          <w:lang w:val="en-US" w:eastAsia="en-US"/>
        </w:rPr>
        <w:t>cope of work</w:t>
      </w:r>
    </w:p>
    <w:p w14:paraId="5DBE0877" w14:textId="77777777" w:rsidR="00FE3AA2" w:rsidRPr="00A5113A" w:rsidRDefault="00FE3AA2" w:rsidP="009970DC">
      <w:pPr>
        <w:pStyle w:val="a9"/>
        <w:numPr>
          <w:ilvl w:val="0"/>
          <w:numId w:val="5"/>
        </w:numPr>
        <w:spacing w:line="276" w:lineRule="auto"/>
        <w:jc w:val="both"/>
        <w:rPr>
          <w:rFonts w:asciiTheme="minorHAnsi" w:hAnsiTheme="minorHAnsi" w:cstheme="minorHAnsi"/>
          <w:b/>
          <w:bCs/>
          <w:color w:val="000000" w:themeColor="text1"/>
          <w:sz w:val="22"/>
          <w:szCs w:val="22"/>
          <w:lang w:val="en-US"/>
        </w:rPr>
      </w:pPr>
      <w:bookmarkStart w:id="0" w:name="_Hlk194928018"/>
      <w:r w:rsidRPr="00A5113A">
        <w:rPr>
          <w:rFonts w:asciiTheme="minorHAnsi" w:hAnsiTheme="minorHAnsi" w:cstheme="minorHAnsi"/>
          <w:b/>
          <w:bCs/>
          <w:color w:val="000000" w:themeColor="text1"/>
          <w:sz w:val="22"/>
          <w:szCs w:val="22"/>
          <w:lang w:val="en-US"/>
        </w:rPr>
        <w:t>Background and Specific Challenges to be Addressed by the Subgrant</w:t>
      </w:r>
    </w:p>
    <w:p w14:paraId="5E57A2AF" w14:textId="77777777" w:rsidR="00FE3AA2" w:rsidRPr="00A5113A" w:rsidRDefault="00FE3AA2" w:rsidP="00FE3AA2">
      <w:pPr>
        <w:pStyle w:val="af7"/>
        <w:spacing w:before="0" w:beforeAutospacing="0" w:after="0" w:afterAutospacing="0" w:line="276" w:lineRule="auto"/>
        <w:jc w:val="both"/>
        <w:rPr>
          <w:rFonts w:asciiTheme="minorHAnsi" w:hAnsiTheme="minorHAnsi" w:cstheme="minorHAnsi"/>
          <w:sz w:val="22"/>
          <w:szCs w:val="22"/>
          <w:lang w:val="en-US"/>
        </w:rPr>
      </w:pPr>
      <w:r w:rsidRPr="00A5113A">
        <w:rPr>
          <w:rFonts w:asciiTheme="minorHAnsi" w:hAnsiTheme="minorHAnsi" w:cstheme="minorHAnsi"/>
          <w:sz w:val="22"/>
          <w:szCs w:val="22"/>
          <w:lang w:val="en-US"/>
        </w:rPr>
        <w:t>According to research conducted by the Ukrainian Veterans Foundation of the Ministry of Veterans Affairs (hereinafter – the Ministry), the greatest challenges facing the veteran community include:</w:t>
      </w:r>
    </w:p>
    <w:p w14:paraId="6308EB2A" w14:textId="77777777" w:rsidR="00FE3AA2" w:rsidRPr="00A5113A" w:rsidRDefault="00FE3AA2" w:rsidP="009970DC">
      <w:pPr>
        <w:pStyle w:val="af7"/>
        <w:numPr>
          <w:ilvl w:val="0"/>
          <w:numId w:val="21"/>
        </w:numPr>
        <w:spacing w:before="0" w:beforeAutospacing="0" w:after="0" w:afterAutospacing="0" w:line="276" w:lineRule="auto"/>
        <w:jc w:val="both"/>
        <w:rPr>
          <w:rFonts w:asciiTheme="minorHAnsi" w:hAnsiTheme="minorHAnsi" w:cstheme="minorHAnsi"/>
          <w:sz w:val="22"/>
          <w:szCs w:val="22"/>
          <w:lang w:val="en-US"/>
        </w:rPr>
      </w:pPr>
      <w:r w:rsidRPr="00A5113A">
        <w:rPr>
          <w:rFonts w:asciiTheme="minorHAnsi" w:hAnsiTheme="minorHAnsi" w:cstheme="minorHAnsi"/>
          <w:sz w:val="22"/>
          <w:szCs w:val="22"/>
          <w:lang w:val="en-US"/>
        </w:rPr>
        <w:t>Support for physical and psychological health</w:t>
      </w:r>
    </w:p>
    <w:p w14:paraId="6832910F" w14:textId="77777777" w:rsidR="00FE3AA2" w:rsidRPr="00A5113A" w:rsidRDefault="00FE3AA2" w:rsidP="009970DC">
      <w:pPr>
        <w:pStyle w:val="af7"/>
        <w:numPr>
          <w:ilvl w:val="0"/>
          <w:numId w:val="21"/>
        </w:numPr>
        <w:spacing w:before="0" w:beforeAutospacing="0" w:after="0" w:afterAutospacing="0" w:line="276" w:lineRule="auto"/>
        <w:jc w:val="both"/>
        <w:rPr>
          <w:rFonts w:asciiTheme="minorHAnsi" w:hAnsiTheme="minorHAnsi" w:cstheme="minorHAnsi"/>
          <w:sz w:val="22"/>
          <w:szCs w:val="22"/>
          <w:lang w:val="en-US"/>
        </w:rPr>
      </w:pPr>
      <w:r w:rsidRPr="00A5113A">
        <w:rPr>
          <w:rFonts w:asciiTheme="minorHAnsi" w:hAnsiTheme="minorHAnsi" w:cstheme="minorHAnsi"/>
          <w:sz w:val="22"/>
          <w:szCs w:val="22"/>
          <w:lang w:val="en-US"/>
        </w:rPr>
        <w:t>Social integration and reintegration into civilian life</w:t>
      </w:r>
    </w:p>
    <w:p w14:paraId="76F3CE61" w14:textId="77777777" w:rsidR="00FE3AA2" w:rsidRPr="00A5113A" w:rsidRDefault="00FE3AA2" w:rsidP="009970DC">
      <w:pPr>
        <w:pStyle w:val="af7"/>
        <w:numPr>
          <w:ilvl w:val="0"/>
          <w:numId w:val="21"/>
        </w:numPr>
        <w:spacing w:before="0" w:beforeAutospacing="0" w:after="0" w:afterAutospacing="0" w:line="276" w:lineRule="auto"/>
        <w:jc w:val="both"/>
        <w:rPr>
          <w:rFonts w:asciiTheme="minorHAnsi" w:hAnsiTheme="minorHAnsi" w:cstheme="minorHAnsi"/>
          <w:sz w:val="22"/>
          <w:szCs w:val="22"/>
          <w:lang w:val="en-US"/>
        </w:rPr>
      </w:pPr>
      <w:r w:rsidRPr="00A5113A">
        <w:rPr>
          <w:rFonts w:asciiTheme="minorHAnsi" w:hAnsiTheme="minorHAnsi" w:cstheme="minorHAnsi"/>
          <w:sz w:val="22"/>
          <w:szCs w:val="22"/>
          <w:lang w:val="en-US"/>
        </w:rPr>
        <w:t>Employment</w:t>
      </w:r>
    </w:p>
    <w:p w14:paraId="02414897" w14:textId="77777777" w:rsidR="00FE3AA2" w:rsidRPr="00A5113A" w:rsidRDefault="00FE3AA2" w:rsidP="009970DC">
      <w:pPr>
        <w:pStyle w:val="af7"/>
        <w:numPr>
          <w:ilvl w:val="0"/>
          <w:numId w:val="21"/>
        </w:numPr>
        <w:spacing w:before="0" w:beforeAutospacing="0" w:after="0" w:afterAutospacing="0" w:line="276" w:lineRule="auto"/>
        <w:jc w:val="both"/>
        <w:rPr>
          <w:rFonts w:asciiTheme="minorHAnsi" w:hAnsiTheme="minorHAnsi" w:cstheme="minorHAnsi"/>
          <w:sz w:val="22"/>
          <w:szCs w:val="22"/>
          <w:lang w:val="en-US"/>
        </w:rPr>
      </w:pPr>
      <w:r w:rsidRPr="00A5113A">
        <w:rPr>
          <w:rFonts w:asciiTheme="minorHAnsi" w:hAnsiTheme="minorHAnsi" w:cstheme="minorHAnsi"/>
          <w:sz w:val="22"/>
          <w:szCs w:val="22"/>
          <w:lang w:val="en-US"/>
        </w:rPr>
        <w:t>Access to legal assistance</w:t>
      </w:r>
      <w:r w:rsidRPr="00A5113A">
        <w:rPr>
          <w:rStyle w:val="af6"/>
          <w:rFonts w:asciiTheme="minorHAnsi" w:hAnsiTheme="minorHAnsi" w:cstheme="minorHAnsi"/>
          <w:sz w:val="22"/>
          <w:szCs w:val="22"/>
          <w:lang w:val="en-US"/>
        </w:rPr>
        <w:footnoteReference w:id="2"/>
      </w:r>
    </w:p>
    <w:p w14:paraId="1D8A8B52" w14:textId="77777777" w:rsidR="00FE3AA2" w:rsidRDefault="00FE3AA2" w:rsidP="00FE3AA2">
      <w:pPr>
        <w:pStyle w:val="af7"/>
        <w:spacing w:before="0" w:beforeAutospacing="0" w:after="0" w:afterAutospacing="0" w:line="276" w:lineRule="auto"/>
        <w:jc w:val="both"/>
        <w:rPr>
          <w:rFonts w:asciiTheme="minorHAnsi" w:hAnsiTheme="minorHAnsi" w:cstheme="minorHAnsi"/>
          <w:sz w:val="22"/>
          <w:szCs w:val="22"/>
        </w:rPr>
      </w:pPr>
      <w:r w:rsidRPr="00F5454A">
        <w:rPr>
          <w:rFonts w:asciiTheme="minorHAnsi" w:hAnsiTheme="minorHAnsi" w:cstheme="minorHAnsi"/>
          <w:sz w:val="22"/>
          <w:szCs w:val="22"/>
          <w:lang w:val="en-US"/>
        </w:rPr>
        <w:t>The social integration of veterans often occurs unevenly and without systematic long-term support. Successful adaptation depends on active engagement in family life, employment opportunities, access to medical and social services, as well as support from the state and the community, including access to administrative services and assistance with documentation procedures. At the same time, the lack of coordinated services and low levels of awareness increase the risk of social exclusion.</w:t>
      </w:r>
      <w:r w:rsidRPr="135A1394">
        <w:rPr>
          <w:rStyle w:val="af6"/>
          <w:rFonts w:ascii="Calibri" w:eastAsia="Calibri" w:hAnsi="Calibri" w:cs="Calibri"/>
          <w:sz w:val="22"/>
          <w:szCs w:val="22"/>
        </w:rPr>
        <w:footnoteReference w:id="3"/>
      </w:r>
    </w:p>
    <w:p w14:paraId="670F80B0" w14:textId="77777777" w:rsidR="00FE3AA2" w:rsidRPr="00A5113A" w:rsidRDefault="00FE3AA2" w:rsidP="00FE3AA2">
      <w:pPr>
        <w:pStyle w:val="af7"/>
        <w:spacing w:before="0" w:beforeAutospacing="0" w:after="0" w:afterAutospacing="0" w:line="276" w:lineRule="auto"/>
        <w:jc w:val="both"/>
        <w:rPr>
          <w:rFonts w:asciiTheme="minorHAnsi" w:hAnsiTheme="minorHAnsi" w:cstheme="minorHAnsi"/>
          <w:sz w:val="22"/>
          <w:szCs w:val="22"/>
          <w:lang w:val="en-US"/>
        </w:rPr>
      </w:pPr>
      <w:r w:rsidRPr="00A5113A">
        <w:rPr>
          <w:rFonts w:asciiTheme="minorHAnsi" w:hAnsiTheme="minorHAnsi" w:cstheme="minorHAnsi"/>
          <w:sz w:val="22"/>
          <w:szCs w:val="22"/>
          <w:lang w:val="en-US"/>
        </w:rPr>
        <w:t xml:space="preserve">At the end of 2024, the Government approved the </w:t>
      </w:r>
      <w:r w:rsidRPr="00A5113A">
        <w:rPr>
          <w:rStyle w:val="afd"/>
          <w:rFonts w:asciiTheme="minorHAnsi" w:hAnsiTheme="minorHAnsi" w:cstheme="minorHAnsi"/>
          <w:sz w:val="22"/>
          <w:szCs w:val="22"/>
          <w:lang w:val="en-US"/>
        </w:rPr>
        <w:t>Veteran Policy Strategy until 2030</w:t>
      </w:r>
      <w:r w:rsidRPr="00A5113A">
        <w:rPr>
          <w:rStyle w:val="af6"/>
          <w:rFonts w:asciiTheme="minorHAnsi" w:hAnsiTheme="minorHAnsi" w:cstheme="minorHAnsi"/>
          <w:sz w:val="22"/>
          <w:szCs w:val="22"/>
          <w:lang w:val="en-US"/>
        </w:rPr>
        <w:footnoteReference w:id="4"/>
      </w:r>
      <w:r w:rsidRPr="00A5113A">
        <w:rPr>
          <w:rFonts w:asciiTheme="minorHAnsi" w:hAnsiTheme="minorHAnsi" w:cstheme="minorHAnsi"/>
          <w:b/>
          <w:bCs/>
          <w:sz w:val="22"/>
          <w:szCs w:val="22"/>
          <w:lang w:val="en-US"/>
        </w:rPr>
        <w:t xml:space="preserve">, </w:t>
      </w:r>
      <w:r w:rsidRPr="00A5113A">
        <w:rPr>
          <w:rFonts w:asciiTheme="minorHAnsi" w:hAnsiTheme="minorHAnsi" w:cstheme="minorHAnsi"/>
          <w:sz w:val="22"/>
          <w:szCs w:val="22"/>
          <w:lang w:val="en-US"/>
        </w:rPr>
        <w:t>as well as the</w:t>
      </w:r>
      <w:r w:rsidRPr="00A5113A">
        <w:rPr>
          <w:rFonts w:asciiTheme="minorHAnsi" w:hAnsiTheme="minorHAnsi" w:cstheme="minorHAnsi"/>
          <w:b/>
          <w:bCs/>
          <w:sz w:val="22"/>
          <w:szCs w:val="22"/>
          <w:lang w:val="en-US"/>
        </w:rPr>
        <w:t xml:space="preserve"> </w:t>
      </w:r>
      <w:r w:rsidRPr="00A5113A">
        <w:rPr>
          <w:rStyle w:val="afd"/>
          <w:rFonts w:asciiTheme="minorHAnsi" w:hAnsiTheme="minorHAnsi" w:cstheme="minorHAnsi"/>
          <w:sz w:val="22"/>
          <w:szCs w:val="22"/>
          <w:lang w:val="en-US"/>
        </w:rPr>
        <w:t>Strategy for the Development of a System for Transitioning from Military to Civilian Life until 2033</w:t>
      </w:r>
      <w:r w:rsidRPr="00A5113A">
        <w:rPr>
          <w:rStyle w:val="af6"/>
          <w:rFonts w:asciiTheme="minorHAnsi" w:hAnsiTheme="minorHAnsi" w:cstheme="minorHAnsi"/>
          <w:sz w:val="22"/>
          <w:szCs w:val="22"/>
          <w:lang w:val="en-US"/>
        </w:rPr>
        <w:footnoteReference w:id="5"/>
      </w:r>
      <w:r w:rsidRPr="00A5113A">
        <w:rPr>
          <w:rFonts w:asciiTheme="minorHAnsi" w:hAnsiTheme="minorHAnsi" w:cstheme="minorHAnsi"/>
          <w:sz w:val="22"/>
          <w:szCs w:val="22"/>
          <w:lang w:val="en-US"/>
        </w:rPr>
        <w:t>. One of the strategic directions of these policies is the restoration of human capital and the well-being of veterans and their families. This includes coordinated efforts in physical and mental healthcare, family support, and the provision of state guarantees.</w:t>
      </w:r>
    </w:p>
    <w:p w14:paraId="58C8BDBF" w14:textId="77777777" w:rsidR="00FE3AA2" w:rsidRPr="00A5113A" w:rsidRDefault="00FE3AA2" w:rsidP="00FE3AA2">
      <w:pPr>
        <w:pStyle w:val="af7"/>
        <w:spacing w:before="0" w:beforeAutospacing="0" w:after="0" w:afterAutospacing="0" w:line="276" w:lineRule="auto"/>
        <w:jc w:val="both"/>
        <w:rPr>
          <w:rFonts w:asciiTheme="minorHAnsi" w:hAnsiTheme="minorHAnsi" w:cstheme="minorBidi"/>
          <w:sz w:val="22"/>
          <w:szCs w:val="22"/>
          <w:lang w:val="en-US"/>
        </w:rPr>
      </w:pPr>
      <w:r w:rsidRPr="00A5113A">
        <w:rPr>
          <w:rFonts w:asciiTheme="minorHAnsi" w:hAnsiTheme="minorHAnsi" w:cstheme="minorBidi"/>
          <w:sz w:val="22"/>
          <w:szCs w:val="22"/>
          <w:lang w:val="en-US"/>
        </w:rPr>
        <w:t xml:space="preserve">In accordance with the </w:t>
      </w:r>
      <w:r w:rsidRPr="00A5113A">
        <w:rPr>
          <w:rStyle w:val="afd"/>
          <w:rFonts w:asciiTheme="minorHAnsi" w:hAnsiTheme="minorHAnsi" w:cstheme="minorBidi"/>
          <w:sz w:val="22"/>
          <w:szCs w:val="22"/>
          <w:lang w:val="en-US"/>
        </w:rPr>
        <w:t>Order of the Ministry of Veterans Affairs dated 19.11.2024 No. 375</w:t>
      </w:r>
      <w:r w:rsidRPr="00A5113A">
        <w:rPr>
          <w:rStyle w:val="af6"/>
          <w:rFonts w:asciiTheme="minorHAnsi" w:hAnsiTheme="minorHAnsi" w:cstheme="minorHAnsi"/>
          <w:sz w:val="22"/>
          <w:szCs w:val="22"/>
          <w:lang w:val="en-US"/>
        </w:rPr>
        <w:footnoteReference w:id="6"/>
      </w:r>
      <w:r w:rsidRPr="00A5113A">
        <w:rPr>
          <w:rFonts w:asciiTheme="minorHAnsi" w:hAnsiTheme="minorHAnsi" w:cstheme="minorBidi"/>
          <w:sz w:val="22"/>
          <w:szCs w:val="22"/>
          <w:lang w:val="en-US"/>
        </w:rPr>
        <w:t xml:space="preserve">, </w:t>
      </w:r>
      <w:r w:rsidRPr="00A5113A">
        <w:rPr>
          <w:rFonts w:asciiTheme="minorHAnsi" w:hAnsiTheme="minorHAnsi" w:cstheme="minorBidi"/>
          <w:b/>
          <w:bCs/>
          <w:sz w:val="22"/>
          <w:szCs w:val="22"/>
          <w:lang w:val="en-US"/>
        </w:rPr>
        <w:t>regulating</w:t>
      </w:r>
      <w:r w:rsidRPr="00A5113A">
        <w:rPr>
          <w:rFonts w:asciiTheme="minorHAnsi" w:hAnsiTheme="minorHAnsi" w:cstheme="minorBidi"/>
          <w:b/>
          <w:sz w:val="22"/>
          <w:szCs w:val="22"/>
          <w:lang w:val="en-US"/>
        </w:rPr>
        <w:t xml:space="preserve"> cooperation between healthcare institutions and structural units responsible for veteran policy</w:t>
      </w:r>
      <w:r w:rsidRPr="00A5113A">
        <w:rPr>
          <w:rFonts w:asciiTheme="minorHAnsi" w:hAnsiTheme="minorHAnsi" w:cstheme="minorBidi"/>
          <w:sz w:val="22"/>
          <w:szCs w:val="22"/>
          <w:lang w:val="en-US"/>
        </w:rPr>
        <w:t xml:space="preserve">, the Ministry launched several initiatives </w:t>
      </w:r>
      <w:r w:rsidRPr="00A5113A">
        <w:rPr>
          <w:rFonts w:asciiTheme="minorHAnsi" w:hAnsiTheme="minorHAnsi" w:cstheme="minorBidi"/>
          <w:b/>
          <w:sz w:val="22"/>
          <w:szCs w:val="22"/>
          <w:lang w:val="en-US"/>
        </w:rPr>
        <w:t xml:space="preserve">to support veterans undergoing treatment in healthcare facilities </w:t>
      </w:r>
      <w:r w:rsidRPr="00A5113A">
        <w:rPr>
          <w:rFonts w:asciiTheme="minorHAnsi" w:hAnsiTheme="minorHAnsi" w:cstheme="minorBidi"/>
          <w:sz w:val="22"/>
          <w:szCs w:val="22"/>
          <w:lang w:val="en-US"/>
        </w:rPr>
        <w:t>(hereinafter – HCFs) and to address their complex needs. These initiatives include:</w:t>
      </w:r>
    </w:p>
    <w:p w14:paraId="2824321D" w14:textId="77777777" w:rsidR="00FE3AA2" w:rsidRPr="00A5113A" w:rsidRDefault="00FE3AA2" w:rsidP="009970DC">
      <w:pPr>
        <w:pStyle w:val="af7"/>
        <w:numPr>
          <w:ilvl w:val="0"/>
          <w:numId w:val="22"/>
        </w:numPr>
        <w:spacing w:before="0" w:beforeAutospacing="0" w:after="0" w:afterAutospacing="0" w:line="276" w:lineRule="auto"/>
        <w:jc w:val="both"/>
        <w:rPr>
          <w:rFonts w:asciiTheme="minorHAnsi" w:hAnsiTheme="minorHAnsi" w:cstheme="minorBidi"/>
          <w:sz w:val="22"/>
          <w:szCs w:val="22"/>
          <w:lang w:val="en-US"/>
        </w:rPr>
      </w:pPr>
      <w:r w:rsidRPr="00A5113A">
        <w:rPr>
          <w:rFonts w:asciiTheme="minorHAnsi" w:hAnsiTheme="minorHAnsi" w:cstheme="minorBidi"/>
          <w:sz w:val="22"/>
          <w:szCs w:val="22"/>
          <w:lang w:val="en-US"/>
        </w:rPr>
        <w:t xml:space="preserve">The introduction of dedicated </w:t>
      </w:r>
      <w:r w:rsidRPr="00A5113A">
        <w:rPr>
          <w:rFonts w:asciiTheme="minorHAnsi" w:hAnsiTheme="minorHAnsi" w:cstheme="minorBidi"/>
          <w:b/>
          <w:bCs/>
          <w:sz w:val="22"/>
          <w:szCs w:val="22"/>
          <w:lang w:val="en-US"/>
        </w:rPr>
        <w:t>specialists in support war veterans and demobilized individuals</w:t>
      </w:r>
      <w:r w:rsidRPr="00A5113A">
        <w:rPr>
          <w:rStyle w:val="af6"/>
          <w:rFonts w:asciiTheme="minorHAnsi" w:hAnsiTheme="minorHAnsi" w:cstheme="minorHAnsi"/>
          <w:b/>
          <w:bCs/>
          <w:sz w:val="22"/>
          <w:szCs w:val="22"/>
          <w:lang w:val="en-US"/>
        </w:rPr>
        <w:footnoteReference w:id="7"/>
      </w:r>
      <w:r w:rsidRPr="00A5113A">
        <w:rPr>
          <w:rStyle w:val="af6"/>
          <w:rFonts w:asciiTheme="minorHAnsi" w:hAnsiTheme="minorHAnsi" w:cstheme="minorBidi"/>
          <w:b/>
          <w:bCs/>
          <w:sz w:val="22"/>
          <w:szCs w:val="22"/>
          <w:lang w:val="en-US"/>
        </w:rPr>
        <w:t xml:space="preserve"> </w:t>
      </w:r>
      <w:r w:rsidRPr="00A5113A">
        <w:rPr>
          <w:rFonts w:asciiTheme="minorHAnsi" w:hAnsiTheme="minorHAnsi" w:cstheme="minorBidi"/>
          <w:b/>
          <w:bCs/>
          <w:sz w:val="22"/>
          <w:szCs w:val="22"/>
          <w:lang w:val="en-US"/>
        </w:rPr>
        <w:t>in communities,</w:t>
      </w:r>
      <w:r w:rsidRPr="00A5113A" w:rsidDel="00B475CC">
        <w:rPr>
          <w:rFonts w:asciiTheme="minorHAnsi" w:hAnsiTheme="minorHAnsi" w:cstheme="minorBidi"/>
          <w:sz w:val="22"/>
          <w:szCs w:val="22"/>
          <w:lang w:val="en-US"/>
        </w:rPr>
        <w:t xml:space="preserve"> including their training at specialized </w:t>
      </w:r>
      <w:r w:rsidRPr="00A5113A">
        <w:rPr>
          <w:rFonts w:asciiTheme="minorHAnsi" w:hAnsiTheme="minorHAnsi" w:cstheme="minorBidi"/>
          <w:sz w:val="22"/>
          <w:szCs w:val="22"/>
          <w:lang w:val="en-US"/>
        </w:rPr>
        <w:t xml:space="preserve">educational and training </w:t>
      </w:r>
      <w:proofErr w:type="gramStart"/>
      <w:r w:rsidRPr="00A5113A">
        <w:rPr>
          <w:rFonts w:asciiTheme="minorHAnsi" w:hAnsiTheme="minorHAnsi" w:cstheme="minorBidi"/>
          <w:sz w:val="22"/>
          <w:szCs w:val="22"/>
          <w:lang w:val="en-US"/>
        </w:rPr>
        <w:t>centers;</w:t>
      </w:r>
      <w:proofErr w:type="gramEnd"/>
    </w:p>
    <w:p w14:paraId="0FA34154" w14:textId="77777777" w:rsidR="00FE3AA2" w:rsidRPr="00A5113A" w:rsidRDefault="00FE3AA2" w:rsidP="009970DC">
      <w:pPr>
        <w:pStyle w:val="af7"/>
        <w:numPr>
          <w:ilvl w:val="0"/>
          <w:numId w:val="22"/>
        </w:numPr>
        <w:spacing w:before="0" w:beforeAutospacing="0" w:after="0" w:afterAutospacing="0" w:line="276" w:lineRule="auto"/>
        <w:jc w:val="both"/>
        <w:rPr>
          <w:rFonts w:asciiTheme="minorHAnsi" w:hAnsiTheme="minorHAnsi" w:cstheme="minorHAnsi"/>
          <w:sz w:val="22"/>
          <w:szCs w:val="22"/>
          <w:lang w:val="en-US"/>
        </w:rPr>
      </w:pPr>
      <w:r w:rsidRPr="00A5113A">
        <w:rPr>
          <w:rFonts w:asciiTheme="minorHAnsi" w:hAnsiTheme="minorHAnsi" w:cstheme="minorHAnsi"/>
          <w:sz w:val="22"/>
          <w:szCs w:val="22"/>
          <w:lang w:val="en-US"/>
        </w:rPr>
        <w:t xml:space="preserve">The establishment of </w:t>
      </w:r>
      <w:r w:rsidRPr="00A5113A">
        <w:rPr>
          <w:rStyle w:val="afd"/>
          <w:rFonts w:asciiTheme="minorHAnsi" w:hAnsiTheme="minorHAnsi" w:cstheme="minorHAnsi"/>
          <w:sz w:val="22"/>
          <w:szCs w:val="22"/>
          <w:lang w:val="en-US"/>
        </w:rPr>
        <w:t>Veteran Care Spaces</w:t>
      </w:r>
      <w:r w:rsidRPr="00A5113A">
        <w:rPr>
          <w:rFonts w:asciiTheme="minorHAnsi" w:hAnsiTheme="minorHAnsi" w:cstheme="minorHAnsi"/>
          <w:sz w:val="22"/>
          <w:szCs w:val="22"/>
          <w:lang w:val="en-US"/>
        </w:rPr>
        <w:t xml:space="preserve"> within healthcare institutions</w:t>
      </w:r>
      <w:r w:rsidRPr="00A5113A">
        <w:rPr>
          <w:rStyle w:val="af6"/>
          <w:rFonts w:asciiTheme="minorHAnsi" w:hAnsiTheme="minorHAnsi" w:cstheme="minorHAnsi"/>
          <w:sz w:val="22"/>
          <w:szCs w:val="22"/>
          <w:lang w:val="en-US"/>
        </w:rPr>
        <w:footnoteReference w:id="8"/>
      </w:r>
      <w:r w:rsidRPr="00A5113A">
        <w:rPr>
          <w:rFonts w:asciiTheme="minorHAnsi" w:hAnsiTheme="minorHAnsi" w:cstheme="minorHAnsi"/>
          <w:sz w:val="22"/>
          <w:szCs w:val="22"/>
          <w:lang w:val="en-US"/>
        </w:rPr>
        <w:t>, where trained specialists directly provide services to veterans, active-duty service members, and demobilized individuals.</w:t>
      </w:r>
    </w:p>
    <w:p w14:paraId="050DEF3D" w14:textId="77777777" w:rsidR="00FE3AA2" w:rsidRPr="00A5113A" w:rsidRDefault="00FE3AA2" w:rsidP="00FE3AA2">
      <w:pPr>
        <w:pStyle w:val="af7"/>
        <w:spacing w:before="0" w:beforeAutospacing="0" w:after="0" w:afterAutospacing="0" w:line="276" w:lineRule="auto"/>
        <w:jc w:val="both"/>
        <w:rPr>
          <w:rFonts w:asciiTheme="minorHAnsi" w:hAnsiTheme="minorHAnsi" w:cstheme="minorHAnsi"/>
          <w:sz w:val="22"/>
          <w:szCs w:val="22"/>
          <w:lang w:val="en-US"/>
        </w:rPr>
      </w:pPr>
      <w:r w:rsidRPr="00A5113A">
        <w:rPr>
          <w:rFonts w:asciiTheme="minorHAnsi" w:hAnsiTheme="minorHAnsi" w:cstheme="minorHAnsi"/>
          <w:sz w:val="22"/>
          <w:szCs w:val="22"/>
          <w:lang w:val="en-US"/>
        </w:rPr>
        <w:t xml:space="preserve">Healthcare institutions often represent the </w:t>
      </w:r>
      <w:r w:rsidRPr="00A5113A">
        <w:rPr>
          <w:rStyle w:val="afd"/>
          <w:rFonts w:asciiTheme="minorHAnsi" w:hAnsiTheme="minorHAnsi" w:cstheme="minorHAnsi"/>
          <w:sz w:val="22"/>
          <w:szCs w:val="22"/>
          <w:lang w:val="en-US"/>
        </w:rPr>
        <w:t>first point of contact</w:t>
      </w:r>
      <w:r w:rsidRPr="00A5113A">
        <w:rPr>
          <w:rFonts w:asciiTheme="minorHAnsi" w:hAnsiTheme="minorHAnsi" w:cstheme="minorHAnsi"/>
          <w:sz w:val="22"/>
          <w:szCs w:val="22"/>
          <w:lang w:val="en-US"/>
        </w:rPr>
        <w:t xml:space="preserve"> between a veteran and civilian life following injury. During their treatment, veterans not only receive medical care but also face new needs—legal, social, psychological, and others. Frequently, due to their physical condition or lack of resources or capacity, veterans cannot address these needs on their own.</w:t>
      </w:r>
    </w:p>
    <w:p w14:paraId="029FA1B9" w14:textId="77777777" w:rsidR="00FE3AA2" w:rsidRPr="00A5113A" w:rsidRDefault="00FE3AA2" w:rsidP="00FE3AA2">
      <w:pPr>
        <w:pStyle w:val="af7"/>
        <w:spacing w:before="0" w:beforeAutospacing="0" w:after="0" w:afterAutospacing="0" w:line="276" w:lineRule="auto"/>
        <w:jc w:val="both"/>
        <w:rPr>
          <w:rFonts w:asciiTheme="minorHAnsi" w:hAnsiTheme="minorHAnsi" w:cstheme="minorHAnsi"/>
          <w:sz w:val="22"/>
          <w:szCs w:val="22"/>
          <w:lang w:val="en-US"/>
        </w:rPr>
      </w:pPr>
      <w:r w:rsidRPr="00A5113A">
        <w:rPr>
          <w:rFonts w:asciiTheme="minorHAnsi" w:hAnsiTheme="minorHAnsi" w:cstheme="minorHAnsi"/>
          <w:sz w:val="22"/>
          <w:szCs w:val="22"/>
          <w:lang w:val="en-US"/>
        </w:rPr>
        <w:t xml:space="preserve">Therefore, it is crucial that healthcare institutions perform not only a </w:t>
      </w:r>
      <w:r w:rsidRPr="00A5113A">
        <w:rPr>
          <w:rStyle w:val="afd"/>
          <w:rFonts w:asciiTheme="minorHAnsi" w:hAnsiTheme="minorHAnsi" w:cstheme="minorHAnsi"/>
          <w:sz w:val="22"/>
          <w:szCs w:val="22"/>
          <w:lang w:val="en-US"/>
        </w:rPr>
        <w:t>medical</w:t>
      </w:r>
      <w:r w:rsidRPr="00A5113A">
        <w:rPr>
          <w:rFonts w:asciiTheme="minorHAnsi" w:hAnsiTheme="minorHAnsi" w:cstheme="minorHAnsi"/>
          <w:sz w:val="22"/>
          <w:szCs w:val="22"/>
          <w:lang w:val="en-US"/>
        </w:rPr>
        <w:t xml:space="preserve"> but also a </w:t>
      </w:r>
      <w:r w:rsidRPr="00A5113A">
        <w:rPr>
          <w:rStyle w:val="afd"/>
          <w:rFonts w:asciiTheme="minorHAnsi" w:hAnsiTheme="minorHAnsi" w:cstheme="minorHAnsi"/>
          <w:sz w:val="22"/>
          <w:szCs w:val="22"/>
          <w:lang w:val="en-US"/>
        </w:rPr>
        <w:t>navigational and coordination</w:t>
      </w:r>
      <w:r w:rsidRPr="00A5113A">
        <w:rPr>
          <w:rFonts w:asciiTheme="minorHAnsi" w:hAnsiTheme="minorHAnsi" w:cstheme="minorHAnsi"/>
          <w:sz w:val="22"/>
          <w:szCs w:val="22"/>
          <w:lang w:val="en-US"/>
        </w:rPr>
        <w:t xml:space="preserve"> function—helping veterans access essential non-medical services and meet urgent social needs. This approach facilitates </w:t>
      </w:r>
      <w:proofErr w:type="gramStart"/>
      <w:r w:rsidRPr="00A5113A">
        <w:rPr>
          <w:rFonts w:asciiTheme="minorHAnsi" w:hAnsiTheme="minorHAnsi" w:cstheme="minorHAnsi"/>
          <w:sz w:val="22"/>
          <w:szCs w:val="22"/>
          <w:lang w:val="en-US"/>
        </w:rPr>
        <w:t>a smoother</w:t>
      </w:r>
      <w:proofErr w:type="gramEnd"/>
      <w:r w:rsidRPr="00A5113A">
        <w:rPr>
          <w:rFonts w:asciiTheme="minorHAnsi" w:hAnsiTheme="minorHAnsi" w:cstheme="minorHAnsi"/>
          <w:sz w:val="22"/>
          <w:szCs w:val="22"/>
          <w:lang w:val="en-US"/>
        </w:rPr>
        <w:t xml:space="preserve"> reintegration into civilian life.</w:t>
      </w:r>
    </w:p>
    <w:p w14:paraId="410BF047" w14:textId="77777777" w:rsidR="00FE3AA2" w:rsidRPr="00A5113A" w:rsidRDefault="00FE3AA2" w:rsidP="00FE3AA2">
      <w:pPr>
        <w:pStyle w:val="af7"/>
        <w:spacing w:before="0" w:beforeAutospacing="0" w:after="0" w:afterAutospacing="0" w:line="276" w:lineRule="auto"/>
        <w:jc w:val="both"/>
        <w:rPr>
          <w:rFonts w:asciiTheme="minorHAnsi" w:hAnsiTheme="minorHAnsi" w:cstheme="minorHAnsi"/>
          <w:sz w:val="22"/>
          <w:szCs w:val="22"/>
          <w:lang w:val="en-US"/>
        </w:rPr>
      </w:pPr>
      <w:r w:rsidRPr="00A5113A">
        <w:rPr>
          <w:rFonts w:asciiTheme="minorHAnsi" w:hAnsiTheme="minorHAnsi" w:cstheme="minorHAnsi"/>
          <w:sz w:val="22"/>
          <w:szCs w:val="22"/>
          <w:lang w:val="en-US"/>
        </w:rPr>
        <w:t xml:space="preserve">A key role in this process is played by a </w:t>
      </w:r>
      <w:r w:rsidRPr="00A5113A">
        <w:rPr>
          <w:rStyle w:val="afd"/>
          <w:rFonts w:asciiTheme="minorHAnsi" w:hAnsiTheme="minorHAnsi" w:cstheme="minorHAnsi"/>
          <w:sz w:val="22"/>
          <w:szCs w:val="22"/>
          <w:lang w:val="en-US"/>
        </w:rPr>
        <w:t>trained specialist in support of veterans and demobilized persons</w:t>
      </w:r>
      <w:r w:rsidRPr="00A5113A">
        <w:rPr>
          <w:rFonts w:asciiTheme="minorHAnsi" w:hAnsiTheme="minorHAnsi" w:cstheme="minorHAnsi"/>
          <w:sz w:val="22"/>
          <w:szCs w:val="22"/>
          <w:lang w:val="en-US"/>
        </w:rPr>
        <w:t xml:space="preserve">, who is a staff member of the HCF and provides services to veterans and their families following a </w:t>
      </w:r>
      <w:r w:rsidRPr="00A5113A">
        <w:rPr>
          <w:rStyle w:val="afd"/>
          <w:rFonts w:asciiTheme="minorHAnsi" w:hAnsiTheme="minorHAnsi" w:cstheme="minorHAnsi"/>
          <w:sz w:val="22"/>
          <w:szCs w:val="22"/>
          <w:lang w:val="en-US"/>
        </w:rPr>
        <w:t>case management</w:t>
      </w:r>
      <w:r w:rsidRPr="00A5113A">
        <w:rPr>
          <w:rFonts w:asciiTheme="minorHAnsi" w:hAnsiTheme="minorHAnsi" w:cstheme="minorHAnsi"/>
          <w:sz w:val="22"/>
          <w:szCs w:val="22"/>
          <w:lang w:val="en-US"/>
        </w:rPr>
        <w:t xml:space="preserve"> approach within the Veteran Care Space based in the healthcare institution.</w:t>
      </w:r>
    </w:p>
    <w:p w14:paraId="020DA4DF" w14:textId="77777777" w:rsidR="00FE3AA2" w:rsidRPr="00A5113A" w:rsidRDefault="00FE3AA2" w:rsidP="00FE3AA2">
      <w:pPr>
        <w:pStyle w:val="af7"/>
        <w:spacing w:before="0" w:beforeAutospacing="0" w:after="0" w:afterAutospacing="0" w:line="276" w:lineRule="auto"/>
        <w:jc w:val="both"/>
        <w:rPr>
          <w:rFonts w:asciiTheme="minorHAnsi" w:hAnsiTheme="minorHAnsi" w:cstheme="minorHAnsi"/>
          <w:sz w:val="22"/>
          <w:szCs w:val="22"/>
          <w:lang w:val="en-US"/>
        </w:rPr>
      </w:pPr>
      <w:r w:rsidRPr="00A5113A">
        <w:rPr>
          <w:rFonts w:asciiTheme="minorHAnsi" w:hAnsiTheme="minorHAnsi" w:cstheme="minorHAnsi"/>
          <w:sz w:val="22"/>
          <w:szCs w:val="22"/>
          <w:lang w:val="en-US"/>
        </w:rPr>
        <w:lastRenderedPageBreak/>
        <w:t xml:space="preserve">The primary objective of the specialist's work in these spaces is to </w:t>
      </w:r>
      <w:r w:rsidRPr="00A5113A">
        <w:rPr>
          <w:rStyle w:val="afd"/>
          <w:rFonts w:asciiTheme="minorHAnsi" w:hAnsiTheme="minorHAnsi" w:cstheme="minorHAnsi"/>
          <w:sz w:val="22"/>
          <w:szCs w:val="22"/>
          <w:lang w:val="en-US"/>
        </w:rPr>
        <w:t>ensure effective support for the veteran’s transition to civilian life starting from their treatment period</w:t>
      </w:r>
      <w:r w:rsidRPr="00A5113A">
        <w:rPr>
          <w:rFonts w:asciiTheme="minorHAnsi" w:hAnsiTheme="minorHAnsi" w:cstheme="minorHAnsi"/>
          <w:sz w:val="22"/>
          <w:szCs w:val="22"/>
          <w:lang w:val="en-US"/>
        </w:rPr>
        <w:t xml:space="preserve"> at the HCF. This is achieved through identifying the individual needs of the veteran and their family, coordinating support, and facilitating solutions to their requests.</w:t>
      </w:r>
    </w:p>
    <w:p w14:paraId="607AB7A8" w14:textId="77777777" w:rsidR="00FE3AA2" w:rsidRPr="00A5113A" w:rsidRDefault="00FE3AA2" w:rsidP="00FE3AA2">
      <w:pPr>
        <w:pStyle w:val="af7"/>
        <w:spacing w:before="0" w:beforeAutospacing="0" w:after="0" w:afterAutospacing="0" w:line="276" w:lineRule="auto"/>
        <w:jc w:val="both"/>
        <w:rPr>
          <w:rFonts w:asciiTheme="minorHAnsi" w:hAnsiTheme="minorHAnsi" w:cstheme="minorHAnsi"/>
          <w:sz w:val="22"/>
          <w:szCs w:val="22"/>
          <w:lang w:val="en-US"/>
        </w:rPr>
      </w:pPr>
      <w:r w:rsidRPr="00A5113A">
        <w:rPr>
          <w:rFonts w:asciiTheme="minorHAnsi" w:hAnsiTheme="minorHAnsi" w:cstheme="minorHAnsi"/>
          <w:sz w:val="22"/>
          <w:szCs w:val="22"/>
          <w:lang w:val="en-US"/>
        </w:rPr>
        <w:t xml:space="preserve">Importantly, as part of their responsibilities, the specialist will actively </w:t>
      </w:r>
      <w:r w:rsidRPr="00A5113A">
        <w:rPr>
          <w:rStyle w:val="afd"/>
          <w:rFonts w:asciiTheme="minorHAnsi" w:hAnsiTheme="minorHAnsi" w:cstheme="minorHAnsi"/>
          <w:sz w:val="22"/>
          <w:szCs w:val="22"/>
          <w:lang w:val="en-US"/>
        </w:rPr>
        <w:t>collaborate with executive authorities, local self-governments, enterprises, institutions, and organizations</w:t>
      </w:r>
      <w:r w:rsidRPr="00A5113A">
        <w:rPr>
          <w:rFonts w:asciiTheme="minorHAnsi" w:hAnsiTheme="minorHAnsi" w:cstheme="minorHAnsi"/>
          <w:b/>
          <w:bCs/>
          <w:sz w:val="22"/>
          <w:szCs w:val="22"/>
          <w:lang w:val="en-US"/>
        </w:rPr>
        <w:t xml:space="preserve">, </w:t>
      </w:r>
      <w:r w:rsidRPr="00A5113A">
        <w:rPr>
          <w:rFonts w:asciiTheme="minorHAnsi" w:hAnsiTheme="minorHAnsi" w:cstheme="minorHAnsi"/>
          <w:sz w:val="22"/>
          <w:szCs w:val="22"/>
          <w:lang w:val="en-US"/>
        </w:rPr>
        <w:t xml:space="preserve">regardless of their form of ownership or subordination. They will also work with </w:t>
      </w:r>
      <w:r w:rsidRPr="00A5113A">
        <w:rPr>
          <w:rStyle w:val="afd"/>
          <w:rFonts w:asciiTheme="minorHAnsi" w:hAnsiTheme="minorHAnsi" w:cstheme="minorHAnsi"/>
          <w:sz w:val="22"/>
          <w:szCs w:val="22"/>
          <w:lang w:val="en-US"/>
        </w:rPr>
        <w:t>civil society organizations and veterans’ associations</w:t>
      </w:r>
      <w:r w:rsidRPr="00A5113A">
        <w:rPr>
          <w:rFonts w:asciiTheme="minorHAnsi" w:hAnsiTheme="minorHAnsi" w:cstheme="minorHAnsi"/>
          <w:b/>
          <w:bCs/>
          <w:sz w:val="22"/>
          <w:szCs w:val="22"/>
          <w:lang w:val="en-US"/>
        </w:rPr>
        <w:t xml:space="preserve">. </w:t>
      </w:r>
      <w:r w:rsidRPr="00A5113A">
        <w:rPr>
          <w:rFonts w:asciiTheme="minorHAnsi" w:hAnsiTheme="minorHAnsi" w:cstheme="minorHAnsi"/>
          <w:sz w:val="22"/>
          <w:szCs w:val="22"/>
          <w:lang w:val="en-US"/>
        </w:rPr>
        <w:t>This</w:t>
      </w:r>
      <w:r w:rsidRPr="00A5113A">
        <w:rPr>
          <w:rFonts w:asciiTheme="minorHAnsi" w:hAnsiTheme="minorHAnsi" w:cstheme="minorHAnsi"/>
          <w:b/>
          <w:bCs/>
          <w:sz w:val="22"/>
          <w:szCs w:val="22"/>
          <w:lang w:val="en-US"/>
        </w:rPr>
        <w:t xml:space="preserve"> </w:t>
      </w:r>
      <w:r w:rsidRPr="00A5113A">
        <w:rPr>
          <w:rStyle w:val="afd"/>
          <w:rFonts w:asciiTheme="minorHAnsi" w:hAnsiTheme="minorHAnsi" w:cstheme="minorHAnsi"/>
          <w:sz w:val="22"/>
          <w:szCs w:val="22"/>
          <w:lang w:val="en-US"/>
        </w:rPr>
        <w:t>intersectoral cooperation</w:t>
      </w:r>
      <w:r w:rsidRPr="00A5113A">
        <w:rPr>
          <w:rFonts w:asciiTheme="minorHAnsi" w:hAnsiTheme="minorHAnsi" w:cstheme="minorHAnsi"/>
          <w:b/>
          <w:bCs/>
          <w:sz w:val="22"/>
          <w:szCs w:val="22"/>
          <w:lang w:val="en-US"/>
        </w:rPr>
        <w:t xml:space="preserve"> </w:t>
      </w:r>
      <w:r w:rsidRPr="00A5113A">
        <w:rPr>
          <w:rFonts w:asciiTheme="minorHAnsi" w:hAnsiTheme="minorHAnsi" w:cstheme="minorHAnsi"/>
          <w:sz w:val="22"/>
          <w:szCs w:val="22"/>
          <w:lang w:val="en-US"/>
        </w:rPr>
        <w:t>is aimed at supporting the physical, social, and psychological recovery and adaptation of veterans to their new status by overcoming barriers—such as long-term hospitalization, distance from place of residence, or lost documentation—that hinder access to needed services.</w:t>
      </w:r>
    </w:p>
    <w:p w14:paraId="5EE48E29" w14:textId="77777777" w:rsidR="00FE3AA2" w:rsidRPr="00A5113A" w:rsidRDefault="00FE3AA2" w:rsidP="00FE3AA2">
      <w:pPr>
        <w:pStyle w:val="af7"/>
        <w:spacing w:before="0" w:beforeAutospacing="0" w:after="0" w:afterAutospacing="0" w:line="276" w:lineRule="auto"/>
        <w:jc w:val="both"/>
        <w:rPr>
          <w:rFonts w:asciiTheme="minorHAnsi" w:hAnsiTheme="minorHAnsi" w:cstheme="minorHAnsi"/>
          <w:sz w:val="22"/>
          <w:szCs w:val="22"/>
          <w:lang w:val="en-US"/>
        </w:rPr>
      </w:pPr>
      <w:r w:rsidRPr="00A5113A">
        <w:rPr>
          <w:rFonts w:asciiTheme="minorHAnsi" w:hAnsiTheme="minorHAnsi" w:cstheme="minorHAnsi"/>
          <w:sz w:val="22"/>
          <w:szCs w:val="22"/>
          <w:lang w:val="en-US"/>
        </w:rPr>
        <w:t xml:space="preserve">Currently, </w:t>
      </w:r>
      <w:r w:rsidRPr="00A5113A">
        <w:rPr>
          <w:rStyle w:val="afd"/>
          <w:rFonts w:asciiTheme="minorHAnsi" w:hAnsiTheme="minorHAnsi" w:cstheme="minorHAnsi"/>
          <w:sz w:val="22"/>
          <w:szCs w:val="22"/>
          <w:lang w:val="en-US"/>
        </w:rPr>
        <w:t>veterans, their family members, and caregivers</w:t>
      </w:r>
      <w:r w:rsidRPr="00A5113A">
        <w:rPr>
          <w:rFonts w:asciiTheme="minorHAnsi" w:hAnsiTheme="minorHAnsi" w:cstheme="minorHAnsi"/>
          <w:sz w:val="22"/>
          <w:szCs w:val="22"/>
          <w:lang w:val="en-US"/>
        </w:rPr>
        <w:t xml:space="preserve"> can approach the </w:t>
      </w:r>
      <w:r w:rsidRPr="00A5113A">
        <w:rPr>
          <w:rStyle w:val="afd"/>
          <w:rFonts w:asciiTheme="minorHAnsi" w:hAnsiTheme="minorHAnsi" w:cstheme="minorHAnsi"/>
          <w:sz w:val="22"/>
          <w:szCs w:val="22"/>
          <w:lang w:val="en-US"/>
        </w:rPr>
        <w:t>Veteran Care Spaces</w:t>
      </w:r>
      <w:r w:rsidRPr="00A5113A">
        <w:rPr>
          <w:rFonts w:asciiTheme="minorHAnsi" w:hAnsiTheme="minorHAnsi" w:cstheme="minorHAnsi"/>
          <w:sz w:val="22"/>
          <w:szCs w:val="22"/>
          <w:lang w:val="en-US"/>
        </w:rPr>
        <w:t xml:space="preserve"> and consult with the support specialist to:</w:t>
      </w:r>
    </w:p>
    <w:p w14:paraId="012E9B7B" w14:textId="77777777" w:rsidR="00FE3AA2" w:rsidRPr="00A5113A" w:rsidRDefault="00FE3AA2" w:rsidP="009970DC">
      <w:pPr>
        <w:pStyle w:val="af7"/>
        <w:numPr>
          <w:ilvl w:val="0"/>
          <w:numId w:val="23"/>
        </w:numPr>
        <w:spacing w:before="0" w:beforeAutospacing="0" w:after="0" w:afterAutospacing="0" w:line="276" w:lineRule="auto"/>
        <w:jc w:val="both"/>
        <w:rPr>
          <w:rFonts w:asciiTheme="minorHAnsi" w:hAnsiTheme="minorHAnsi" w:cstheme="minorHAnsi"/>
          <w:sz w:val="22"/>
          <w:szCs w:val="22"/>
          <w:lang w:val="en-US"/>
        </w:rPr>
      </w:pPr>
      <w:r w:rsidRPr="00A5113A">
        <w:rPr>
          <w:rFonts w:asciiTheme="minorHAnsi" w:hAnsiTheme="minorHAnsi" w:cstheme="minorHAnsi"/>
          <w:sz w:val="22"/>
          <w:szCs w:val="22"/>
          <w:lang w:val="en-US"/>
        </w:rPr>
        <w:t>Obtain information on government-provided social support programs</w:t>
      </w:r>
    </w:p>
    <w:p w14:paraId="740F7654" w14:textId="77777777" w:rsidR="00FE3AA2" w:rsidRPr="00A5113A" w:rsidRDefault="00FE3AA2" w:rsidP="009970DC">
      <w:pPr>
        <w:pStyle w:val="af7"/>
        <w:numPr>
          <w:ilvl w:val="0"/>
          <w:numId w:val="23"/>
        </w:numPr>
        <w:spacing w:before="0" w:beforeAutospacing="0" w:after="0" w:afterAutospacing="0" w:line="276" w:lineRule="auto"/>
        <w:jc w:val="both"/>
        <w:rPr>
          <w:rFonts w:asciiTheme="minorHAnsi" w:hAnsiTheme="minorHAnsi" w:cstheme="minorHAnsi"/>
          <w:sz w:val="22"/>
          <w:szCs w:val="22"/>
          <w:lang w:val="en-US"/>
        </w:rPr>
      </w:pPr>
      <w:r w:rsidRPr="00A5113A">
        <w:rPr>
          <w:rFonts w:asciiTheme="minorHAnsi" w:hAnsiTheme="minorHAnsi" w:cstheme="minorHAnsi"/>
          <w:sz w:val="22"/>
          <w:szCs w:val="22"/>
          <w:lang w:val="en-US"/>
        </w:rPr>
        <w:t>Receive legal and social assistance</w:t>
      </w:r>
    </w:p>
    <w:p w14:paraId="103B5AA6" w14:textId="77777777" w:rsidR="00FE3AA2" w:rsidRPr="00A5113A" w:rsidRDefault="00FE3AA2" w:rsidP="009970DC">
      <w:pPr>
        <w:pStyle w:val="af7"/>
        <w:numPr>
          <w:ilvl w:val="0"/>
          <w:numId w:val="23"/>
        </w:numPr>
        <w:spacing w:before="0" w:beforeAutospacing="0" w:after="0" w:afterAutospacing="0" w:line="276" w:lineRule="auto"/>
        <w:jc w:val="both"/>
        <w:rPr>
          <w:rFonts w:asciiTheme="minorHAnsi" w:hAnsiTheme="minorHAnsi" w:cstheme="minorHAnsi"/>
          <w:sz w:val="22"/>
          <w:szCs w:val="22"/>
          <w:lang w:val="en-US"/>
        </w:rPr>
      </w:pPr>
      <w:r w:rsidRPr="00A5113A">
        <w:rPr>
          <w:rFonts w:asciiTheme="minorHAnsi" w:hAnsiTheme="minorHAnsi" w:cstheme="minorHAnsi"/>
          <w:sz w:val="22"/>
          <w:szCs w:val="22"/>
          <w:lang w:val="en-US"/>
        </w:rPr>
        <w:t>Access information on other service providers</w:t>
      </w:r>
    </w:p>
    <w:p w14:paraId="50114122" w14:textId="77777777" w:rsidR="00FE3AA2" w:rsidRPr="00A5113A" w:rsidRDefault="00FE3AA2" w:rsidP="009970DC">
      <w:pPr>
        <w:pStyle w:val="af7"/>
        <w:numPr>
          <w:ilvl w:val="0"/>
          <w:numId w:val="23"/>
        </w:numPr>
        <w:spacing w:before="0" w:beforeAutospacing="0" w:after="0" w:afterAutospacing="0" w:line="276" w:lineRule="auto"/>
        <w:jc w:val="both"/>
        <w:rPr>
          <w:rFonts w:asciiTheme="minorHAnsi" w:hAnsiTheme="minorHAnsi" w:cstheme="minorHAnsi"/>
          <w:sz w:val="22"/>
          <w:szCs w:val="22"/>
          <w:lang w:val="en-US"/>
        </w:rPr>
      </w:pPr>
      <w:r w:rsidRPr="00A5113A">
        <w:rPr>
          <w:rFonts w:asciiTheme="minorHAnsi" w:hAnsiTheme="minorHAnsi" w:cstheme="minorHAnsi"/>
          <w:sz w:val="22"/>
          <w:szCs w:val="22"/>
          <w:lang w:val="en-US"/>
        </w:rPr>
        <w:t>Get referrals and help with organizing necessary services</w:t>
      </w:r>
    </w:p>
    <w:p w14:paraId="40FCA359" w14:textId="77777777" w:rsidR="00FE3AA2" w:rsidRPr="00A5113A" w:rsidRDefault="00FE3AA2" w:rsidP="009970DC">
      <w:pPr>
        <w:pStyle w:val="af7"/>
        <w:numPr>
          <w:ilvl w:val="0"/>
          <w:numId w:val="23"/>
        </w:numPr>
        <w:spacing w:before="0" w:beforeAutospacing="0" w:after="0" w:afterAutospacing="0" w:line="276" w:lineRule="auto"/>
        <w:jc w:val="both"/>
        <w:rPr>
          <w:rFonts w:asciiTheme="minorHAnsi" w:hAnsiTheme="minorHAnsi" w:cstheme="minorHAnsi"/>
          <w:sz w:val="22"/>
          <w:szCs w:val="22"/>
          <w:lang w:val="en-US"/>
        </w:rPr>
      </w:pPr>
      <w:r w:rsidRPr="00A5113A">
        <w:rPr>
          <w:rFonts w:asciiTheme="minorHAnsi" w:hAnsiTheme="minorHAnsi" w:cstheme="minorHAnsi"/>
          <w:sz w:val="22"/>
          <w:szCs w:val="22"/>
          <w:lang w:val="en-US"/>
        </w:rPr>
        <w:t>Fulfill spiritual or religious needs</w:t>
      </w:r>
    </w:p>
    <w:p w14:paraId="371359AF" w14:textId="77777777" w:rsidR="00FE3AA2" w:rsidRPr="00A5113A" w:rsidRDefault="00FE3AA2" w:rsidP="009970DC">
      <w:pPr>
        <w:pStyle w:val="af7"/>
        <w:numPr>
          <w:ilvl w:val="0"/>
          <w:numId w:val="23"/>
        </w:numPr>
        <w:spacing w:before="0" w:beforeAutospacing="0" w:after="0" w:afterAutospacing="0" w:line="276" w:lineRule="auto"/>
        <w:jc w:val="both"/>
        <w:rPr>
          <w:rFonts w:asciiTheme="minorHAnsi" w:hAnsiTheme="minorHAnsi" w:cstheme="minorHAnsi"/>
          <w:sz w:val="22"/>
          <w:szCs w:val="22"/>
          <w:lang w:val="en-US"/>
        </w:rPr>
      </w:pPr>
      <w:r w:rsidRPr="00A5113A">
        <w:rPr>
          <w:rFonts w:asciiTheme="minorHAnsi" w:hAnsiTheme="minorHAnsi" w:cstheme="minorHAnsi"/>
          <w:sz w:val="22"/>
          <w:szCs w:val="22"/>
          <w:lang w:val="en-US"/>
        </w:rPr>
        <w:t>Receive employment counseling, if needed</w:t>
      </w:r>
    </w:p>
    <w:p w14:paraId="7C646BEE" w14:textId="77777777" w:rsidR="00FE3AA2" w:rsidRPr="00A5113A" w:rsidRDefault="00FE3AA2" w:rsidP="009970DC">
      <w:pPr>
        <w:pStyle w:val="af7"/>
        <w:numPr>
          <w:ilvl w:val="0"/>
          <w:numId w:val="23"/>
        </w:numPr>
        <w:spacing w:before="0" w:beforeAutospacing="0" w:after="0" w:afterAutospacing="0" w:line="276" w:lineRule="auto"/>
        <w:jc w:val="both"/>
        <w:rPr>
          <w:rFonts w:asciiTheme="minorHAnsi" w:hAnsiTheme="minorHAnsi" w:cstheme="minorHAnsi"/>
          <w:sz w:val="22"/>
          <w:szCs w:val="22"/>
          <w:lang w:val="en-US"/>
        </w:rPr>
      </w:pPr>
      <w:r w:rsidRPr="00A5113A">
        <w:rPr>
          <w:rFonts w:asciiTheme="minorHAnsi" w:hAnsiTheme="minorHAnsi" w:cstheme="minorHAnsi"/>
          <w:sz w:val="22"/>
          <w:szCs w:val="22"/>
          <w:lang w:val="en-US"/>
        </w:rPr>
        <w:t>And access a wide range of other non-medical services in a friendly and supportive environment</w:t>
      </w:r>
    </w:p>
    <w:p w14:paraId="338D961A" w14:textId="77777777" w:rsidR="00FE3AA2" w:rsidRPr="00A5113A" w:rsidRDefault="00FE3AA2" w:rsidP="00FE3AA2">
      <w:pPr>
        <w:pStyle w:val="af7"/>
        <w:spacing w:before="0" w:beforeAutospacing="0" w:after="0" w:afterAutospacing="0" w:line="276" w:lineRule="auto"/>
        <w:jc w:val="both"/>
        <w:rPr>
          <w:rFonts w:asciiTheme="minorHAnsi" w:hAnsiTheme="minorHAnsi" w:cstheme="minorHAnsi"/>
          <w:sz w:val="22"/>
          <w:szCs w:val="22"/>
          <w:lang w:val="en-US"/>
        </w:rPr>
      </w:pPr>
      <w:r w:rsidRPr="00A5113A">
        <w:rPr>
          <w:rFonts w:asciiTheme="minorHAnsi" w:hAnsiTheme="minorHAnsi" w:cstheme="minorHAnsi"/>
          <w:sz w:val="22"/>
          <w:szCs w:val="22"/>
          <w:lang w:val="en-US"/>
        </w:rPr>
        <w:t xml:space="preserve">Thus, </w:t>
      </w:r>
      <w:r w:rsidRPr="00A5113A">
        <w:rPr>
          <w:rStyle w:val="afd"/>
          <w:rFonts w:asciiTheme="minorHAnsi" w:hAnsiTheme="minorHAnsi" w:cstheme="minorHAnsi"/>
          <w:sz w:val="22"/>
          <w:szCs w:val="22"/>
          <w:lang w:val="en-US"/>
        </w:rPr>
        <w:t>improving the material and technical base for training</w:t>
      </w:r>
      <w:r w:rsidRPr="00A5113A">
        <w:rPr>
          <w:rFonts w:asciiTheme="minorHAnsi" w:hAnsiTheme="minorHAnsi" w:cstheme="minorHAnsi"/>
          <w:sz w:val="22"/>
          <w:szCs w:val="22"/>
          <w:lang w:val="en-US"/>
        </w:rPr>
        <w:t xml:space="preserve">, particularly for specialists in support of veterans and demobilized individuals, as well as </w:t>
      </w:r>
      <w:r w:rsidRPr="00A5113A">
        <w:rPr>
          <w:rStyle w:val="afd"/>
          <w:rFonts w:asciiTheme="minorHAnsi" w:hAnsiTheme="minorHAnsi" w:cstheme="minorHAnsi"/>
          <w:sz w:val="22"/>
          <w:szCs w:val="22"/>
          <w:lang w:val="en-US"/>
        </w:rPr>
        <w:t>establishing Veteran Care Spaces</w:t>
      </w:r>
      <w:r w:rsidRPr="00A5113A">
        <w:rPr>
          <w:rFonts w:asciiTheme="minorHAnsi" w:hAnsiTheme="minorHAnsi" w:cstheme="minorHAnsi"/>
          <w:sz w:val="22"/>
          <w:szCs w:val="22"/>
          <w:lang w:val="en-US"/>
        </w:rPr>
        <w:t>, are essential tools for ensuring the protection of veterans’ rights and needs, timely provision of support, and swift problem-solving through effective coordination with various institutions and organizations. This approach will contribute to a faster and more sustainable reintegration of veterans into society.</w:t>
      </w:r>
    </w:p>
    <w:p w14:paraId="59C43B09" w14:textId="77777777" w:rsidR="00FE3AA2" w:rsidRDefault="00FE3AA2" w:rsidP="00FE3AA2">
      <w:pPr>
        <w:pStyle w:val="af7"/>
        <w:spacing w:before="0" w:beforeAutospacing="0" w:after="0" w:afterAutospacing="0" w:line="276" w:lineRule="auto"/>
        <w:jc w:val="both"/>
        <w:rPr>
          <w:rFonts w:asciiTheme="minorHAnsi" w:hAnsiTheme="minorHAnsi" w:cstheme="minorBidi"/>
          <w:sz w:val="22"/>
          <w:szCs w:val="22"/>
        </w:rPr>
      </w:pPr>
      <w:r w:rsidRPr="00A5113A">
        <w:rPr>
          <w:rFonts w:asciiTheme="minorHAnsi" w:hAnsiTheme="minorHAnsi" w:cstheme="minorBidi"/>
          <w:sz w:val="22"/>
          <w:szCs w:val="22"/>
          <w:lang w:val="en-US"/>
        </w:rPr>
        <w:t xml:space="preserve">The implementation of this grant will also allow for an in-depth study of existing models for organizing Veteran Care Spaces and delivering services to veterans. These models can be documented and used for developing </w:t>
      </w:r>
      <w:r w:rsidRPr="00A5113A">
        <w:rPr>
          <w:rStyle w:val="afd"/>
          <w:rFonts w:asciiTheme="minorHAnsi" w:hAnsiTheme="minorHAnsi" w:cstheme="minorBidi"/>
          <w:sz w:val="22"/>
          <w:szCs w:val="22"/>
          <w:lang w:val="en-US"/>
        </w:rPr>
        <w:t>methodological guidelines</w:t>
      </w:r>
      <w:r w:rsidRPr="00A5113A">
        <w:rPr>
          <w:rFonts w:asciiTheme="minorHAnsi" w:hAnsiTheme="minorHAnsi" w:cstheme="minorBidi"/>
          <w:sz w:val="22"/>
          <w:szCs w:val="22"/>
          <w:lang w:val="en-US"/>
        </w:rPr>
        <w:t xml:space="preserve"> on the establishment and operation of Veteran Care Spaces across healthcare institutions, as well as for </w:t>
      </w:r>
      <w:r w:rsidRPr="00A5113A">
        <w:rPr>
          <w:rStyle w:val="afd"/>
          <w:rFonts w:asciiTheme="minorHAnsi" w:hAnsiTheme="minorHAnsi" w:cstheme="minorBidi"/>
          <w:sz w:val="22"/>
          <w:szCs w:val="22"/>
          <w:lang w:val="en-US"/>
        </w:rPr>
        <w:t xml:space="preserve">formulating recommendations to improve the training </w:t>
      </w:r>
      <w:proofErr w:type="gramStart"/>
      <w:r w:rsidRPr="00A5113A">
        <w:rPr>
          <w:rStyle w:val="afd"/>
          <w:rFonts w:asciiTheme="minorHAnsi" w:hAnsiTheme="minorHAnsi" w:cstheme="minorBidi"/>
          <w:sz w:val="22"/>
          <w:szCs w:val="22"/>
          <w:lang w:val="en-US"/>
        </w:rPr>
        <w:t>of  specialists</w:t>
      </w:r>
      <w:proofErr w:type="gramEnd"/>
      <w:r w:rsidRPr="00A5113A">
        <w:rPr>
          <w:rFonts w:asciiTheme="minorHAnsi" w:hAnsiTheme="minorHAnsi" w:cstheme="minorBidi"/>
          <w:sz w:val="22"/>
          <w:szCs w:val="22"/>
          <w:lang w:val="en-US"/>
        </w:rPr>
        <w:t xml:space="preserve"> in support for veterans and demobilized individuals.</w:t>
      </w:r>
    </w:p>
    <w:p w14:paraId="5819AF12" w14:textId="2F47318A" w:rsidR="00FE3AA2" w:rsidRPr="001233A6" w:rsidRDefault="00FE3AA2" w:rsidP="00FE3AA2">
      <w:pPr>
        <w:pStyle w:val="af7"/>
        <w:spacing w:before="0" w:beforeAutospacing="0" w:after="0" w:afterAutospacing="0" w:line="276" w:lineRule="auto"/>
        <w:jc w:val="both"/>
        <w:rPr>
          <w:rFonts w:asciiTheme="minorHAnsi" w:hAnsiTheme="minorHAnsi" w:cstheme="minorBidi"/>
          <w:sz w:val="22"/>
          <w:szCs w:val="22"/>
          <w:lang w:val="en-US"/>
        </w:rPr>
      </w:pPr>
      <w:r w:rsidRPr="41A13E88">
        <w:rPr>
          <w:rFonts w:asciiTheme="minorHAnsi" w:hAnsiTheme="minorHAnsi" w:cstheme="minorBidi"/>
          <w:sz w:val="22"/>
          <w:szCs w:val="22"/>
          <w:lang w:val="en-US"/>
        </w:rPr>
        <w:t xml:space="preserve">The project “Veteran Care Spaces” is implemented by the Ministry of Veterans Affairs of Ukraine and the Ministry of Health of Ukraine as part of the implementation of the Veteran Policy Strategy. </w:t>
      </w:r>
      <w:r w:rsidR="51F01E94" w:rsidRPr="41A13E88">
        <w:rPr>
          <w:rFonts w:asciiTheme="minorHAnsi" w:hAnsiTheme="minorHAnsi" w:cstheme="minorBidi"/>
          <w:sz w:val="22"/>
          <w:szCs w:val="22"/>
          <w:lang w:val="en-US"/>
        </w:rPr>
        <w:t>In 2025 15 Veteran Care Spaces were launched</w:t>
      </w:r>
      <w:r w:rsidRPr="41A13E88">
        <w:rPr>
          <w:rStyle w:val="af6"/>
          <w:rFonts w:asciiTheme="minorHAnsi" w:hAnsiTheme="minorHAnsi" w:cstheme="minorBidi"/>
          <w:sz w:val="22"/>
          <w:szCs w:val="22"/>
          <w:lang w:val="en-US"/>
        </w:rPr>
        <w:footnoteReference w:id="9"/>
      </w:r>
      <w:r w:rsidR="51F01E94" w:rsidRPr="41A13E88">
        <w:rPr>
          <w:rFonts w:asciiTheme="minorHAnsi" w:hAnsiTheme="minorHAnsi" w:cstheme="minorBidi"/>
          <w:sz w:val="22"/>
          <w:szCs w:val="22"/>
          <w:lang w:val="en-US"/>
        </w:rPr>
        <w:t xml:space="preserve">. </w:t>
      </w:r>
      <w:r w:rsidRPr="41A13E88">
        <w:rPr>
          <w:rFonts w:asciiTheme="minorHAnsi" w:hAnsiTheme="minorHAnsi" w:cstheme="minorBidi"/>
          <w:sz w:val="22"/>
          <w:szCs w:val="22"/>
          <w:lang w:val="en-US"/>
        </w:rPr>
        <w:t xml:space="preserve">The number of such hubs continues to grow to ensure that support becomes more accessible to veterans across different regions and communities. Between September 2025 and February 2026, with the support of the Rehabilitation for Ukraine </w:t>
      </w:r>
      <w:r w:rsidRPr="41A13E88">
        <w:rPr>
          <w:rFonts w:asciiTheme="minorHAnsi" w:hAnsiTheme="minorHAnsi" w:cstheme="minorBidi"/>
          <w:sz w:val="22"/>
          <w:szCs w:val="22"/>
        </w:rPr>
        <w:t>(</w:t>
      </w:r>
      <w:r w:rsidRPr="41A13E88">
        <w:rPr>
          <w:rFonts w:asciiTheme="minorHAnsi" w:hAnsiTheme="minorHAnsi" w:cstheme="minorBidi"/>
          <w:sz w:val="22"/>
          <w:szCs w:val="22"/>
          <w:lang w:val="en-US"/>
        </w:rPr>
        <w:t xml:space="preserve">Rehab4U) project, four such spaces were established and equipped under the grant program: at Vinnytsia Regional Clinical Hospital named after M.I. </w:t>
      </w:r>
      <w:proofErr w:type="spellStart"/>
      <w:r w:rsidRPr="41A13E88">
        <w:rPr>
          <w:rFonts w:asciiTheme="minorHAnsi" w:hAnsiTheme="minorHAnsi" w:cstheme="minorBidi"/>
          <w:sz w:val="22"/>
          <w:szCs w:val="22"/>
          <w:lang w:val="en-US"/>
        </w:rPr>
        <w:t>Pyrogov</w:t>
      </w:r>
      <w:proofErr w:type="spellEnd"/>
      <w:r w:rsidRPr="41A13E88">
        <w:rPr>
          <w:rFonts w:asciiTheme="minorHAnsi" w:hAnsiTheme="minorHAnsi" w:cstheme="minorBidi"/>
          <w:sz w:val="22"/>
          <w:szCs w:val="22"/>
          <w:lang w:val="en-US"/>
        </w:rPr>
        <w:t xml:space="preserve"> (Vinnytsia Oblast), </w:t>
      </w:r>
      <w:proofErr w:type="spellStart"/>
      <w:r w:rsidRPr="41A13E88">
        <w:rPr>
          <w:rFonts w:asciiTheme="minorHAnsi" w:hAnsiTheme="minorHAnsi" w:cstheme="minorBidi"/>
          <w:sz w:val="22"/>
          <w:szCs w:val="22"/>
          <w:lang w:val="en-US"/>
        </w:rPr>
        <w:t>Nadvirna</w:t>
      </w:r>
      <w:proofErr w:type="spellEnd"/>
      <w:r w:rsidRPr="41A13E88">
        <w:rPr>
          <w:rFonts w:asciiTheme="minorHAnsi" w:hAnsiTheme="minorHAnsi" w:cstheme="minorBidi"/>
          <w:sz w:val="22"/>
          <w:szCs w:val="22"/>
          <w:lang w:val="en-US"/>
        </w:rPr>
        <w:t xml:space="preserve"> Central District Hospital (Ivano-Frankivsk Oblast), </w:t>
      </w:r>
      <w:proofErr w:type="spellStart"/>
      <w:r w:rsidRPr="41A13E88">
        <w:rPr>
          <w:rFonts w:asciiTheme="minorHAnsi" w:hAnsiTheme="minorHAnsi" w:cstheme="minorBidi"/>
          <w:sz w:val="22"/>
          <w:szCs w:val="22"/>
          <w:lang w:val="en-US"/>
        </w:rPr>
        <w:t>Varash</w:t>
      </w:r>
      <w:proofErr w:type="spellEnd"/>
      <w:r w:rsidRPr="41A13E88">
        <w:rPr>
          <w:rFonts w:asciiTheme="minorHAnsi" w:hAnsiTheme="minorHAnsi" w:cstheme="minorBidi"/>
          <w:sz w:val="22"/>
          <w:szCs w:val="22"/>
          <w:lang w:val="en-US"/>
        </w:rPr>
        <w:t xml:space="preserve"> Multidisciplinary Hospital (Rivne Oblast), and the All-Ukrainian Medical and Rehabilitation Center “</w:t>
      </w:r>
      <w:proofErr w:type="spellStart"/>
      <w:r w:rsidRPr="41A13E88">
        <w:rPr>
          <w:rFonts w:asciiTheme="minorHAnsi" w:hAnsiTheme="minorHAnsi" w:cstheme="minorBidi"/>
          <w:sz w:val="22"/>
          <w:szCs w:val="22"/>
          <w:lang w:val="en-US"/>
        </w:rPr>
        <w:t>Tsybli</w:t>
      </w:r>
      <w:proofErr w:type="spellEnd"/>
      <w:r w:rsidRPr="41A13E88">
        <w:rPr>
          <w:rFonts w:asciiTheme="minorHAnsi" w:hAnsiTheme="minorHAnsi" w:cstheme="minorBidi"/>
          <w:sz w:val="22"/>
          <w:szCs w:val="22"/>
          <w:lang w:val="en-US"/>
        </w:rPr>
        <w:t>” (Kyiv Oblast).</w:t>
      </w:r>
    </w:p>
    <w:p w14:paraId="6C5E2778" w14:textId="77777777" w:rsidR="00FE3AA2" w:rsidRPr="001233A6" w:rsidRDefault="00FE3AA2" w:rsidP="00FE3AA2">
      <w:pPr>
        <w:pStyle w:val="af7"/>
        <w:spacing w:before="0" w:beforeAutospacing="0" w:after="0" w:afterAutospacing="0" w:line="276" w:lineRule="auto"/>
        <w:jc w:val="both"/>
        <w:rPr>
          <w:rFonts w:asciiTheme="minorHAnsi" w:hAnsiTheme="minorHAnsi" w:cstheme="minorHAnsi"/>
          <w:sz w:val="22"/>
          <w:szCs w:val="22"/>
          <w:lang w:val="en-US"/>
        </w:rPr>
      </w:pPr>
      <w:r w:rsidRPr="001233A6">
        <w:rPr>
          <w:rFonts w:asciiTheme="minorHAnsi" w:hAnsiTheme="minorHAnsi" w:cstheme="minorHAnsi"/>
          <w:sz w:val="22"/>
          <w:szCs w:val="22"/>
          <w:lang w:val="en-US"/>
        </w:rPr>
        <w:t>This initiative is a continuation of the development of a nationwide network of support for veterans within healthcare facilities across the country.</w:t>
      </w:r>
    </w:p>
    <w:p w14:paraId="3CF97960" w14:textId="77777777" w:rsidR="00FE3AA2" w:rsidRPr="00A5113A" w:rsidRDefault="00FE3AA2" w:rsidP="00FE3AA2">
      <w:pPr>
        <w:pStyle w:val="a9"/>
        <w:spacing w:line="276" w:lineRule="auto"/>
        <w:jc w:val="both"/>
        <w:rPr>
          <w:rFonts w:asciiTheme="minorHAnsi" w:hAnsiTheme="minorHAnsi" w:cstheme="minorHAnsi"/>
          <w:color w:val="000000" w:themeColor="text1"/>
          <w:sz w:val="22"/>
          <w:szCs w:val="22"/>
          <w:lang w:val="en-US"/>
        </w:rPr>
      </w:pPr>
    </w:p>
    <w:p w14:paraId="49B23636" w14:textId="77777777" w:rsidR="00FE3AA2" w:rsidRPr="00A5113A" w:rsidRDefault="00FE3AA2" w:rsidP="009970DC">
      <w:pPr>
        <w:pStyle w:val="a9"/>
        <w:numPr>
          <w:ilvl w:val="0"/>
          <w:numId w:val="5"/>
        </w:numPr>
        <w:spacing w:line="276" w:lineRule="auto"/>
        <w:jc w:val="both"/>
        <w:rPr>
          <w:rFonts w:asciiTheme="minorHAnsi" w:hAnsiTheme="minorHAnsi" w:cstheme="minorHAnsi"/>
          <w:b/>
          <w:bCs/>
          <w:color w:val="000000" w:themeColor="text1"/>
          <w:sz w:val="22"/>
          <w:szCs w:val="22"/>
          <w:lang w:val="en-US"/>
        </w:rPr>
      </w:pPr>
      <w:r w:rsidRPr="00A5113A">
        <w:rPr>
          <w:rFonts w:asciiTheme="minorHAnsi" w:hAnsiTheme="minorHAnsi" w:cstheme="minorHAnsi"/>
          <w:b/>
          <w:bCs/>
          <w:color w:val="000000" w:themeColor="text1"/>
          <w:sz w:val="22"/>
          <w:szCs w:val="22"/>
          <w:lang w:val="en-US"/>
        </w:rPr>
        <w:t xml:space="preserve">Objective </w:t>
      </w:r>
    </w:p>
    <w:p w14:paraId="54D68364" w14:textId="77777777" w:rsidR="00FE3AA2" w:rsidRPr="00A5113A" w:rsidRDefault="00FE3AA2" w:rsidP="00FE3AA2">
      <w:pPr>
        <w:spacing w:after="0"/>
        <w:jc w:val="both"/>
        <w:rPr>
          <w:rFonts w:cstheme="minorHAnsi"/>
          <w:color w:val="000000" w:themeColor="text1"/>
          <w:lang w:val="en-US"/>
        </w:rPr>
      </w:pPr>
      <w:r w:rsidRPr="00A5113A">
        <w:rPr>
          <w:rFonts w:cstheme="minorHAnsi"/>
          <w:b/>
          <w:bCs/>
          <w:color w:val="000000" w:themeColor="text1"/>
          <w:lang w:val="en-US"/>
        </w:rPr>
        <w:t>The goal of the grant</w:t>
      </w:r>
      <w:r w:rsidRPr="00A5113A">
        <w:rPr>
          <w:rFonts w:cstheme="minorHAnsi"/>
          <w:color w:val="000000" w:themeColor="text1"/>
          <w:lang w:val="en-US"/>
        </w:rPr>
        <w:t xml:space="preserve"> is to support the comprehensive recovery and dignified, holistic reintegration of veterans into civilian life through the establishment and strengthening of the capacity of Veteran Care Spaces</w:t>
      </w:r>
      <w:r>
        <w:rPr>
          <w:rFonts w:cstheme="minorHAnsi"/>
          <w:color w:val="000000" w:themeColor="text1"/>
          <w:lang w:val="en-US"/>
        </w:rPr>
        <w:t xml:space="preserve"> in healthcare facilities</w:t>
      </w:r>
      <w:r w:rsidRPr="00A5113A">
        <w:rPr>
          <w:rFonts w:cstheme="minorHAnsi"/>
          <w:color w:val="000000" w:themeColor="text1"/>
          <w:lang w:val="en-US"/>
        </w:rPr>
        <w:t>.</w:t>
      </w:r>
    </w:p>
    <w:p w14:paraId="447B81FF" w14:textId="77777777" w:rsidR="00FE3AA2" w:rsidRPr="00A5113A" w:rsidRDefault="00FE3AA2" w:rsidP="00FE3AA2">
      <w:pPr>
        <w:pStyle w:val="a9"/>
        <w:spacing w:line="276" w:lineRule="auto"/>
        <w:jc w:val="both"/>
        <w:rPr>
          <w:rFonts w:asciiTheme="minorHAnsi" w:hAnsiTheme="minorHAnsi" w:cstheme="minorHAnsi"/>
          <w:color w:val="000000" w:themeColor="text1"/>
          <w:sz w:val="22"/>
          <w:szCs w:val="22"/>
          <w:lang w:val="en-US"/>
        </w:rPr>
      </w:pPr>
    </w:p>
    <w:p w14:paraId="5136F857" w14:textId="77777777" w:rsidR="00FE3AA2" w:rsidRPr="00A5113A" w:rsidRDefault="00FE3AA2" w:rsidP="009970DC">
      <w:pPr>
        <w:pStyle w:val="a9"/>
        <w:numPr>
          <w:ilvl w:val="0"/>
          <w:numId w:val="5"/>
        </w:numPr>
        <w:spacing w:line="276" w:lineRule="auto"/>
        <w:jc w:val="both"/>
        <w:rPr>
          <w:rFonts w:asciiTheme="minorHAnsi" w:hAnsiTheme="minorHAnsi" w:cstheme="minorHAnsi"/>
          <w:b/>
          <w:bCs/>
          <w:color w:val="000000" w:themeColor="text1"/>
          <w:sz w:val="22"/>
          <w:szCs w:val="22"/>
          <w:lang w:val="en-US"/>
        </w:rPr>
      </w:pPr>
      <w:r w:rsidRPr="00A5113A">
        <w:rPr>
          <w:rFonts w:asciiTheme="minorHAnsi" w:hAnsiTheme="minorHAnsi" w:cstheme="minorHAnsi"/>
          <w:b/>
          <w:bCs/>
          <w:color w:val="000000" w:themeColor="text1"/>
          <w:sz w:val="22"/>
          <w:szCs w:val="22"/>
          <w:lang w:val="en-US"/>
        </w:rPr>
        <w:t xml:space="preserve">Specific Tasks under the Scope of Work </w:t>
      </w:r>
    </w:p>
    <w:p w14:paraId="44E2003D" w14:textId="77777777" w:rsidR="00FE3AA2" w:rsidRPr="00A5113A" w:rsidRDefault="00FE3AA2" w:rsidP="00FE3AA2">
      <w:pPr>
        <w:pStyle w:val="a9"/>
        <w:spacing w:line="276" w:lineRule="auto"/>
        <w:jc w:val="both"/>
        <w:rPr>
          <w:rFonts w:asciiTheme="minorHAnsi" w:hAnsiTheme="minorHAnsi" w:cstheme="minorHAnsi"/>
          <w:color w:val="000000" w:themeColor="text1"/>
          <w:sz w:val="22"/>
          <w:szCs w:val="22"/>
          <w:lang w:val="en-US"/>
        </w:rPr>
      </w:pPr>
    </w:p>
    <w:p w14:paraId="2D300DCF" w14:textId="77777777" w:rsidR="00FE3AA2" w:rsidRPr="00A5113A" w:rsidRDefault="00FE3AA2" w:rsidP="00FE3AA2">
      <w:pPr>
        <w:spacing w:after="0"/>
        <w:jc w:val="both"/>
        <w:rPr>
          <w:rFonts w:cstheme="minorHAnsi"/>
          <w:color w:val="000000" w:themeColor="text1"/>
          <w:lang w:val="en-US"/>
        </w:rPr>
      </w:pPr>
      <w:r w:rsidRPr="00A5113A">
        <w:rPr>
          <w:rFonts w:cstheme="minorHAnsi"/>
          <w:color w:val="000000" w:themeColor="text1"/>
          <w:lang w:val="en-US"/>
        </w:rPr>
        <w:t>The grant is aimed at achieving the following objectives:</w:t>
      </w:r>
    </w:p>
    <w:p w14:paraId="278E9C63" w14:textId="6F639C63" w:rsidR="00FE3AA2" w:rsidRPr="00A5113A" w:rsidRDefault="00FE3AA2" w:rsidP="009970DC">
      <w:pPr>
        <w:pStyle w:val="a9"/>
        <w:numPr>
          <w:ilvl w:val="0"/>
          <w:numId w:val="24"/>
        </w:numPr>
        <w:spacing w:line="276" w:lineRule="auto"/>
        <w:jc w:val="both"/>
        <w:rPr>
          <w:rFonts w:asciiTheme="minorHAnsi" w:hAnsiTheme="minorHAnsi" w:cstheme="minorBidi"/>
          <w:color w:val="000000" w:themeColor="text1"/>
          <w:sz w:val="22"/>
          <w:szCs w:val="22"/>
          <w:lang w:val="en-US"/>
        </w:rPr>
      </w:pPr>
      <w:r w:rsidRPr="779CE4C9">
        <w:rPr>
          <w:rFonts w:asciiTheme="minorHAnsi" w:hAnsiTheme="minorHAnsi" w:cstheme="minorBidi"/>
          <w:color w:val="000000" w:themeColor="text1"/>
          <w:sz w:val="22"/>
          <w:szCs w:val="22"/>
          <w:lang w:val="en-US"/>
        </w:rPr>
        <w:t xml:space="preserve">Establishing and equipping a </w:t>
      </w:r>
      <w:r w:rsidR="316D7EF2" w:rsidRPr="779CE4C9">
        <w:rPr>
          <w:rFonts w:asciiTheme="minorHAnsi" w:hAnsiTheme="minorHAnsi" w:cstheme="minorBidi"/>
          <w:color w:val="000000" w:themeColor="text1"/>
          <w:sz w:val="22"/>
          <w:szCs w:val="22"/>
          <w:lang w:val="en-US"/>
        </w:rPr>
        <w:t xml:space="preserve">new </w:t>
      </w:r>
      <w:r w:rsidRPr="779CE4C9">
        <w:rPr>
          <w:rFonts w:asciiTheme="minorHAnsi" w:hAnsiTheme="minorHAnsi" w:cstheme="minorBidi"/>
          <w:color w:val="000000" w:themeColor="text1"/>
          <w:sz w:val="22"/>
          <w:szCs w:val="22"/>
          <w:lang w:val="en-US"/>
        </w:rPr>
        <w:t xml:space="preserve">Veteran Care Space within a healthcare facility that provides inpatient and </w:t>
      </w:r>
      <w:r w:rsidRPr="779CE4C9">
        <w:rPr>
          <w:rFonts w:asciiTheme="minorHAnsi" w:hAnsiTheme="minorHAnsi" w:cstheme="minorBidi"/>
          <w:color w:val="000000" w:themeColor="text1"/>
          <w:sz w:val="22"/>
          <w:szCs w:val="22"/>
          <w:lang w:val="en-US"/>
        </w:rPr>
        <w:lastRenderedPageBreak/>
        <w:t>outpatient services to veterans, in accordance with accessibility and barrier-free access requirements.</w:t>
      </w:r>
    </w:p>
    <w:p w14:paraId="251241CE" w14:textId="77777777" w:rsidR="00FE3AA2" w:rsidRPr="00A5113A" w:rsidRDefault="00FE3AA2" w:rsidP="009970DC">
      <w:pPr>
        <w:pStyle w:val="a9"/>
        <w:numPr>
          <w:ilvl w:val="0"/>
          <w:numId w:val="24"/>
        </w:numPr>
        <w:spacing w:line="276" w:lineRule="auto"/>
        <w:jc w:val="both"/>
        <w:rPr>
          <w:rFonts w:asciiTheme="minorHAnsi" w:hAnsiTheme="minorHAnsi" w:cstheme="minorHAnsi"/>
          <w:color w:val="000000" w:themeColor="text1"/>
          <w:sz w:val="22"/>
          <w:szCs w:val="22"/>
          <w:lang w:val="en-US"/>
        </w:rPr>
      </w:pPr>
      <w:r w:rsidRPr="00A5113A">
        <w:rPr>
          <w:rFonts w:asciiTheme="minorHAnsi" w:hAnsiTheme="minorHAnsi" w:cstheme="minorHAnsi"/>
          <w:color w:val="000000" w:themeColor="text1"/>
          <w:sz w:val="22"/>
          <w:szCs w:val="22"/>
          <w:lang w:val="en-US"/>
        </w:rPr>
        <w:t xml:space="preserve">Providing comprehensive support to veterans through the delivery of non-medical services by a specialist in support of war veterans and demobilized individuals, based on the case management approach. This includes addressing the individual needs of veterans and their families through effective coordination and collaboration with various institutions and organizations, </w:t>
      </w:r>
      <w:proofErr w:type="spellStart"/>
      <w:r w:rsidRPr="00427DDE">
        <w:rPr>
          <w:rFonts w:asciiTheme="minorHAnsi" w:hAnsiTheme="minorHAnsi" w:cstheme="minorHAnsi"/>
          <w:color w:val="000000" w:themeColor="text1"/>
          <w:sz w:val="22"/>
          <w:szCs w:val="22"/>
          <w:lang w:val="uk-UA"/>
        </w:rPr>
        <w:t>the</w:t>
      </w:r>
      <w:proofErr w:type="spellEnd"/>
      <w:r w:rsidRPr="00427DDE">
        <w:rPr>
          <w:rFonts w:asciiTheme="minorHAnsi" w:hAnsiTheme="minorHAnsi" w:cstheme="minorHAnsi"/>
          <w:color w:val="000000" w:themeColor="text1"/>
          <w:sz w:val="22"/>
          <w:szCs w:val="22"/>
          <w:lang w:val="uk-UA"/>
        </w:rPr>
        <w:t xml:space="preserve"> </w:t>
      </w:r>
      <w:proofErr w:type="spellStart"/>
      <w:r w:rsidRPr="00427DDE">
        <w:rPr>
          <w:rFonts w:asciiTheme="minorHAnsi" w:hAnsiTheme="minorHAnsi" w:cstheme="minorHAnsi"/>
          <w:color w:val="000000" w:themeColor="text1"/>
          <w:sz w:val="22"/>
          <w:szCs w:val="22"/>
          <w:lang w:val="uk-UA"/>
        </w:rPr>
        <w:t>provision</w:t>
      </w:r>
      <w:proofErr w:type="spellEnd"/>
      <w:r w:rsidRPr="00427DDE">
        <w:rPr>
          <w:rFonts w:asciiTheme="minorHAnsi" w:hAnsiTheme="minorHAnsi" w:cstheme="minorHAnsi"/>
          <w:color w:val="000000" w:themeColor="text1"/>
          <w:sz w:val="22"/>
          <w:szCs w:val="22"/>
          <w:lang w:val="uk-UA"/>
        </w:rPr>
        <w:t xml:space="preserve"> </w:t>
      </w:r>
      <w:proofErr w:type="spellStart"/>
      <w:r w:rsidRPr="00427DDE">
        <w:rPr>
          <w:rFonts w:asciiTheme="minorHAnsi" w:hAnsiTheme="minorHAnsi" w:cstheme="minorHAnsi"/>
          <w:color w:val="000000" w:themeColor="text1"/>
          <w:sz w:val="22"/>
          <w:szCs w:val="22"/>
          <w:lang w:val="uk-UA"/>
        </w:rPr>
        <w:t>of</w:t>
      </w:r>
      <w:proofErr w:type="spellEnd"/>
      <w:r w:rsidRPr="00427DDE">
        <w:rPr>
          <w:rFonts w:asciiTheme="minorHAnsi" w:hAnsiTheme="minorHAnsi" w:cstheme="minorHAnsi"/>
          <w:color w:val="000000" w:themeColor="text1"/>
          <w:sz w:val="22"/>
          <w:szCs w:val="22"/>
          <w:lang w:val="uk-UA"/>
        </w:rPr>
        <w:t xml:space="preserve"> </w:t>
      </w:r>
      <w:proofErr w:type="spellStart"/>
      <w:r w:rsidRPr="00427DDE">
        <w:rPr>
          <w:rFonts w:asciiTheme="minorHAnsi" w:hAnsiTheme="minorHAnsi" w:cstheme="minorHAnsi"/>
          <w:color w:val="000000" w:themeColor="text1"/>
          <w:sz w:val="22"/>
          <w:szCs w:val="22"/>
          <w:lang w:val="uk-UA"/>
        </w:rPr>
        <w:t>clear</w:t>
      </w:r>
      <w:proofErr w:type="spellEnd"/>
      <w:r w:rsidRPr="00427DDE">
        <w:rPr>
          <w:rFonts w:asciiTheme="minorHAnsi" w:hAnsiTheme="minorHAnsi" w:cstheme="minorHAnsi"/>
          <w:color w:val="000000" w:themeColor="text1"/>
          <w:sz w:val="22"/>
          <w:szCs w:val="22"/>
          <w:lang w:val="uk-UA"/>
        </w:rPr>
        <w:t xml:space="preserve"> </w:t>
      </w:r>
      <w:proofErr w:type="spellStart"/>
      <w:r w:rsidRPr="00427DDE">
        <w:rPr>
          <w:rFonts w:asciiTheme="minorHAnsi" w:hAnsiTheme="minorHAnsi" w:cstheme="minorHAnsi"/>
          <w:color w:val="000000" w:themeColor="text1"/>
          <w:sz w:val="22"/>
          <w:szCs w:val="22"/>
          <w:lang w:val="uk-UA"/>
        </w:rPr>
        <w:t>and</w:t>
      </w:r>
      <w:proofErr w:type="spellEnd"/>
      <w:r w:rsidRPr="00427DDE">
        <w:rPr>
          <w:rFonts w:asciiTheme="minorHAnsi" w:hAnsiTheme="minorHAnsi" w:cstheme="minorHAnsi"/>
          <w:color w:val="000000" w:themeColor="text1"/>
          <w:sz w:val="22"/>
          <w:szCs w:val="22"/>
          <w:lang w:val="uk-UA"/>
        </w:rPr>
        <w:t xml:space="preserve"> </w:t>
      </w:r>
      <w:proofErr w:type="spellStart"/>
      <w:r w:rsidRPr="00427DDE">
        <w:rPr>
          <w:rFonts w:asciiTheme="minorHAnsi" w:hAnsiTheme="minorHAnsi" w:cstheme="minorHAnsi"/>
          <w:color w:val="000000" w:themeColor="text1"/>
          <w:sz w:val="22"/>
          <w:szCs w:val="22"/>
          <w:lang w:val="uk-UA"/>
        </w:rPr>
        <w:t>accessible</w:t>
      </w:r>
      <w:proofErr w:type="spellEnd"/>
      <w:r w:rsidRPr="00427DDE">
        <w:rPr>
          <w:rFonts w:asciiTheme="minorHAnsi" w:hAnsiTheme="minorHAnsi" w:cstheme="minorHAnsi"/>
          <w:color w:val="000000" w:themeColor="text1"/>
          <w:sz w:val="22"/>
          <w:szCs w:val="22"/>
          <w:lang w:val="uk-UA"/>
        </w:rPr>
        <w:t xml:space="preserve"> </w:t>
      </w:r>
      <w:proofErr w:type="spellStart"/>
      <w:r w:rsidRPr="00427DDE">
        <w:rPr>
          <w:rFonts w:asciiTheme="minorHAnsi" w:hAnsiTheme="minorHAnsi" w:cstheme="minorHAnsi"/>
          <w:color w:val="000000" w:themeColor="text1"/>
          <w:sz w:val="22"/>
          <w:szCs w:val="22"/>
          <w:lang w:val="uk-UA"/>
        </w:rPr>
        <w:t>information</w:t>
      </w:r>
      <w:proofErr w:type="spellEnd"/>
      <w:r>
        <w:rPr>
          <w:rFonts w:asciiTheme="minorHAnsi" w:hAnsiTheme="minorHAnsi" w:cstheme="minorHAnsi"/>
          <w:color w:val="000000" w:themeColor="text1"/>
          <w:sz w:val="22"/>
          <w:szCs w:val="22"/>
          <w:lang w:val="uk-UA"/>
        </w:rPr>
        <w:t xml:space="preserve"> </w:t>
      </w:r>
      <w:r w:rsidRPr="00A5113A">
        <w:rPr>
          <w:rFonts w:asciiTheme="minorHAnsi" w:hAnsiTheme="minorHAnsi" w:cstheme="minorHAnsi"/>
          <w:color w:val="000000" w:themeColor="text1"/>
          <w:sz w:val="22"/>
          <w:szCs w:val="22"/>
          <w:lang w:val="en-US"/>
        </w:rPr>
        <w:t>and fostering a supportive, enabling environment within healthcare facilities.</w:t>
      </w:r>
    </w:p>
    <w:p w14:paraId="48734C62" w14:textId="77777777" w:rsidR="00FE3AA2" w:rsidRPr="00A5113A" w:rsidRDefault="00FE3AA2" w:rsidP="00FE3AA2">
      <w:pPr>
        <w:pStyle w:val="a9"/>
        <w:spacing w:line="276" w:lineRule="auto"/>
        <w:jc w:val="both"/>
        <w:rPr>
          <w:rFonts w:asciiTheme="minorHAnsi" w:hAnsiTheme="minorHAnsi" w:cstheme="minorHAnsi"/>
          <w:color w:val="000000" w:themeColor="text1"/>
          <w:sz w:val="22"/>
          <w:szCs w:val="22"/>
          <w:lang w:val="en-US"/>
        </w:rPr>
      </w:pPr>
    </w:p>
    <w:p w14:paraId="0A462F8F" w14:textId="77777777" w:rsidR="00FE3AA2" w:rsidRPr="00A5113A" w:rsidRDefault="00FE3AA2" w:rsidP="009970DC">
      <w:pPr>
        <w:pStyle w:val="a9"/>
        <w:numPr>
          <w:ilvl w:val="0"/>
          <w:numId w:val="5"/>
        </w:numPr>
        <w:spacing w:line="276" w:lineRule="auto"/>
        <w:jc w:val="both"/>
        <w:rPr>
          <w:rFonts w:asciiTheme="minorHAnsi" w:hAnsiTheme="minorHAnsi" w:cstheme="minorHAnsi"/>
          <w:b/>
          <w:bCs/>
          <w:color w:val="000000" w:themeColor="text1"/>
          <w:sz w:val="22"/>
          <w:szCs w:val="22"/>
          <w:lang w:val="en-US"/>
        </w:rPr>
      </w:pPr>
      <w:r w:rsidRPr="00A5113A">
        <w:rPr>
          <w:rFonts w:asciiTheme="minorHAnsi" w:hAnsiTheme="minorHAnsi" w:cstheme="minorHAnsi"/>
          <w:b/>
          <w:bCs/>
          <w:color w:val="000000" w:themeColor="text1"/>
          <w:sz w:val="22"/>
          <w:szCs w:val="22"/>
          <w:lang w:val="en-US"/>
        </w:rPr>
        <w:t>Activities (please include all activities in sufficient detail that can be implemented under this grant)</w:t>
      </w:r>
    </w:p>
    <w:p w14:paraId="419B4044" w14:textId="77777777" w:rsidR="00FE3AA2" w:rsidRPr="00A5113A" w:rsidRDefault="00FE3AA2" w:rsidP="00FE3AA2">
      <w:pPr>
        <w:pStyle w:val="a9"/>
        <w:spacing w:line="276" w:lineRule="auto"/>
        <w:jc w:val="both"/>
        <w:rPr>
          <w:rFonts w:asciiTheme="minorHAnsi" w:hAnsiTheme="minorHAnsi" w:cstheme="minorHAnsi"/>
          <w:color w:val="000000" w:themeColor="text1"/>
          <w:sz w:val="22"/>
          <w:szCs w:val="22"/>
          <w:lang w:val="en-US"/>
        </w:rPr>
      </w:pPr>
    </w:p>
    <w:p w14:paraId="7BFD36D5" w14:textId="77777777" w:rsidR="00FE3AA2" w:rsidRPr="00A5113A" w:rsidRDefault="00FE3AA2" w:rsidP="00FE3AA2">
      <w:pPr>
        <w:spacing w:after="0"/>
        <w:jc w:val="both"/>
        <w:rPr>
          <w:color w:val="000000" w:themeColor="text1"/>
          <w:lang w:val="en-US"/>
        </w:rPr>
      </w:pPr>
      <w:r w:rsidRPr="00A5113A">
        <w:rPr>
          <w:color w:val="000000" w:themeColor="text1"/>
          <w:lang w:val="en-US"/>
        </w:rPr>
        <w:t xml:space="preserve">As part of the grant implementation, </w:t>
      </w:r>
      <w:r w:rsidRPr="00A5113A">
        <w:rPr>
          <w:b/>
          <w:bCs/>
          <w:color w:val="000000" w:themeColor="text1"/>
          <w:lang w:val="en-US"/>
        </w:rPr>
        <w:t>healthcare facilities (HCFs), or non-governmental organizations (</w:t>
      </w:r>
      <w:proofErr w:type="gramStart"/>
      <w:r w:rsidRPr="00A5113A">
        <w:rPr>
          <w:b/>
          <w:bCs/>
          <w:color w:val="000000" w:themeColor="text1"/>
          <w:lang w:val="en-US"/>
        </w:rPr>
        <w:t>NGOs)—</w:t>
      </w:r>
      <w:proofErr w:type="gramEnd"/>
      <w:r w:rsidRPr="00A5113A">
        <w:rPr>
          <w:color w:val="000000" w:themeColor="text1"/>
          <w:lang w:val="en-US"/>
        </w:rPr>
        <w:t>in partnership with HCFs may include, but are not limited to, the following types of activities (relevant to the planned interventions):</w:t>
      </w:r>
    </w:p>
    <w:p w14:paraId="3C2D8A2E" w14:textId="77777777" w:rsidR="00FE3AA2" w:rsidRPr="00A5113A" w:rsidRDefault="00FE3AA2" w:rsidP="009970DC">
      <w:pPr>
        <w:pStyle w:val="a9"/>
        <w:numPr>
          <w:ilvl w:val="0"/>
          <w:numId w:val="25"/>
        </w:numPr>
        <w:spacing w:line="276" w:lineRule="auto"/>
        <w:jc w:val="both"/>
        <w:rPr>
          <w:rFonts w:asciiTheme="minorHAnsi" w:hAnsiTheme="minorHAnsi" w:cstheme="minorBidi"/>
          <w:b/>
          <w:bCs/>
          <w:color w:val="000000" w:themeColor="text1"/>
          <w:sz w:val="22"/>
          <w:szCs w:val="22"/>
          <w:lang w:val="en-US"/>
        </w:rPr>
      </w:pPr>
      <w:r w:rsidRPr="00A5113A">
        <w:rPr>
          <w:rFonts w:asciiTheme="minorHAnsi" w:hAnsiTheme="minorHAnsi" w:cstheme="minorBidi"/>
          <w:b/>
          <w:bCs/>
          <w:color w:val="000000" w:themeColor="text1"/>
          <w:sz w:val="22"/>
          <w:szCs w:val="22"/>
          <w:lang w:val="en-US"/>
        </w:rPr>
        <w:t>Procurement of necessary equipment, furniture, office equipment, and consumables</w:t>
      </w:r>
      <w:r w:rsidRPr="00A5113A">
        <w:rPr>
          <w:rFonts w:asciiTheme="minorHAnsi" w:hAnsiTheme="minorHAnsi" w:cstheme="minorBidi"/>
          <w:color w:val="000000" w:themeColor="text1"/>
          <w:sz w:val="22"/>
          <w:szCs w:val="22"/>
          <w:lang w:val="en-US"/>
        </w:rPr>
        <w:t xml:space="preserve"> to establish and ensure the functioning of a </w:t>
      </w:r>
      <w:r w:rsidRPr="00A5113A">
        <w:rPr>
          <w:rFonts w:asciiTheme="minorHAnsi" w:hAnsiTheme="minorHAnsi" w:cstheme="minorBidi"/>
          <w:b/>
          <w:bCs/>
          <w:color w:val="000000" w:themeColor="text1"/>
          <w:sz w:val="22"/>
          <w:szCs w:val="22"/>
          <w:lang w:val="en-US"/>
        </w:rPr>
        <w:t xml:space="preserve">Veteran Care </w:t>
      </w:r>
      <w:proofErr w:type="gramStart"/>
      <w:r w:rsidRPr="00A5113A">
        <w:rPr>
          <w:rFonts w:asciiTheme="minorHAnsi" w:hAnsiTheme="minorHAnsi" w:cstheme="minorBidi"/>
          <w:b/>
          <w:bCs/>
          <w:color w:val="000000" w:themeColor="text1"/>
          <w:sz w:val="22"/>
          <w:szCs w:val="22"/>
          <w:lang w:val="en-US"/>
        </w:rPr>
        <w:t>Space .</w:t>
      </w:r>
      <w:proofErr w:type="gramEnd"/>
    </w:p>
    <w:p w14:paraId="3A1AE9D7" w14:textId="77777777" w:rsidR="00FE3AA2" w:rsidRPr="00A5113A" w:rsidRDefault="00FE3AA2" w:rsidP="009970DC">
      <w:pPr>
        <w:pStyle w:val="a9"/>
        <w:numPr>
          <w:ilvl w:val="0"/>
          <w:numId w:val="25"/>
        </w:numPr>
        <w:spacing w:line="276" w:lineRule="auto"/>
        <w:jc w:val="both"/>
        <w:rPr>
          <w:rFonts w:asciiTheme="minorHAnsi" w:hAnsiTheme="minorHAnsi" w:cstheme="minorHAnsi"/>
          <w:color w:val="000000" w:themeColor="text1"/>
          <w:sz w:val="22"/>
          <w:szCs w:val="22"/>
          <w:lang w:val="en-US"/>
        </w:rPr>
      </w:pPr>
      <w:r w:rsidRPr="00A5113A">
        <w:rPr>
          <w:rFonts w:asciiTheme="minorHAnsi" w:hAnsiTheme="minorHAnsi" w:cstheme="minorHAnsi"/>
          <w:b/>
          <w:bCs/>
          <w:color w:val="000000" w:themeColor="text1"/>
          <w:sz w:val="22"/>
          <w:szCs w:val="22"/>
          <w:lang w:val="en-US"/>
        </w:rPr>
        <w:t xml:space="preserve">Equipping sanitary facilities and adjacent premises </w:t>
      </w:r>
      <w:proofErr w:type="gramStart"/>
      <w:r w:rsidRPr="00A5113A">
        <w:rPr>
          <w:rFonts w:asciiTheme="minorHAnsi" w:hAnsiTheme="minorHAnsi" w:cstheme="minorHAnsi"/>
          <w:b/>
          <w:bCs/>
          <w:color w:val="000000" w:themeColor="text1"/>
          <w:sz w:val="22"/>
          <w:szCs w:val="22"/>
          <w:lang w:val="en-US"/>
        </w:rPr>
        <w:t>in</w:t>
      </w:r>
      <w:proofErr w:type="gramEnd"/>
      <w:r w:rsidRPr="00A5113A">
        <w:rPr>
          <w:rFonts w:asciiTheme="minorHAnsi" w:hAnsiTheme="minorHAnsi" w:cstheme="minorHAnsi"/>
          <w:b/>
          <w:bCs/>
          <w:color w:val="000000" w:themeColor="text1"/>
          <w:sz w:val="22"/>
          <w:szCs w:val="22"/>
          <w:lang w:val="en-US"/>
        </w:rPr>
        <w:t xml:space="preserve"> line with</w:t>
      </w:r>
      <w:r w:rsidRPr="00A5113A">
        <w:rPr>
          <w:rFonts w:asciiTheme="minorHAnsi" w:hAnsiTheme="minorHAnsi" w:cstheme="minorHAnsi"/>
          <w:color w:val="000000" w:themeColor="text1"/>
          <w:sz w:val="22"/>
          <w:szCs w:val="22"/>
          <w:lang w:val="en-US"/>
        </w:rPr>
        <w:t xml:space="preserve"> </w:t>
      </w:r>
      <w:r w:rsidRPr="00A5113A">
        <w:rPr>
          <w:rFonts w:asciiTheme="minorHAnsi" w:hAnsiTheme="minorHAnsi" w:cstheme="minorHAnsi"/>
          <w:b/>
          <w:bCs/>
          <w:color w:val="000000" w:themeColor="text1"/>
          <w:sz w:val="22"/>
          <w:szCs w:val="22"/>
          <w:lang w:val="en-US"/>
        </w:rPr>
        <w:t>barrier-free principles</w:t>
      </w:r>
      <w:r w:rsidRPr="00A5113A">
        <w:rPr>
          <w:rFonts w:asciiTheme="minorHAnsi" w:hAnsiTheme="minorHAnsi" w:cstheme="minorHAnsi"/>
          <w:color w:val="000000" w:themeColor="text1"/>
          <w:sz w:val="22"/>
          <w:szCs w:val="22"/>
          <w:lang w:val="en-US"/>
        </w:rPr>
        <w:t xml:space="preserve">, </w:t>
      </w:r>
      <w:proofErr w:type="gramStart"/>
      <w:r w:rsidRPr="00A5113A">
        <w:rPr>
          <w:rFonts w:asciiTheme="minorHAnsi" w:hAnsiTheme="minorHAnsi" w:cstheme="minorHAnsi"/>
          <w:color w:val="000000" w:themeColor="text1"/>
          <w:sz w:val="22"/>
          <w:szCs w:val="22"/>
          <w:lang w:val="en-US"/>
        </w:rPr>
        <w:t>taking into account</w:t>
      </w:r>
      <w:proofErr w:type="gramEnd"/>
      <w:r w:rsidRPr="00A5113A">
        <w:rPr>
          <w:rFonts w:asciiTheme="minorHAnsi" w:hAnsiTheme="minorHAnsi" w:cstheme="minorHAnsi"/>
          <w:color w:val="000000" w:themeColor="text1"/>
          <w:sz w:val="22"/>
          <w:szCs w:val="22"/>
          <w:lang w:val="en-US"/>
        </w:rPr>
        <w:t xml:space="preserve"> the needs of </w:t>
      </w:r>
      <w:proofErr w:type="gramStart"/>
      <w:r w:rsidRPr="00A5113A">
        <w:rPr>
          <w:rFonts w:asciiTheme="minorHAnsi" w:hAnsiTheme="minorHAnsi" w:cstheme="minorHAnsi"/>
          <w:color w:val="000000" w:themeColor="text1"/>
          <w:sz w:val="22"/>
          <w:szCs w:val="22"/>
          <w:lang w:val="en-US"/>
        </w:rPr>
        <w:t>persons</w:t>
      </w:r>
      <w:proofErr w:type="gramEnd"/>
      <w:r w:rsidRPr="00A5113A">
        <w:rPr>
          <w:rFonts w:asciiTheme="minorHAnsi" w:hAnsiTheme="minorHAnsi" w:cstheme="minorHAnsi"/>
          <w:color w:val="000000" w:themeColor="text1"/>
          <w:sz w:val="22"/>
          <w:szCs w:val="22"/>
          <w:lang w:val="en-US"/>
        </w:rPr>
        <w:t xml:space="preserve"> with disabilities.</w:t>
      </w:r>
    </w:p>
    <w:p w14:paraId="3589C2DC" w14:textId="163305CB" w:rsidR="00FE3AA2" w:rsidRPr="00A5113A" w:rsidRDefault="00FE3AA2" w:rsidP="009970DC">
      <w:pPr>
        <w:pStyle w:val="a9"/>
        <w:numPr>
          <w:ilvl w:val="0"/>
          <w:numId w:val="25"/>
        </w:numPr>
        <w:spacing w:line="276" w:lineRule="auto"/>
        <w:jc w:val="both"/>
        <w:rPr>
          <w:rFonts w:asciiTheme="minorHAnsi" w:hAnsiTheme="minorHAnsi" w:cstheme="minorBidi"/>
          <w:color w:val="000000" w:themeColor="text1"/>
          <w:sz w:val="22"/>
          <w:szCs w:val="22"/>
          <w:lang w:val="en-US"/>
        </w:rPr>
      </w:pPr>
      <w:r w:rsidRPr="00A5113A">
        <w:rPr>
          <w:rFonts w:asciiTheme="minorHAnsi" w:hAnsiTheme="minorHAnsi" w:cstheme="minorBidi"/>
          <w:b/>
          <w:bCs/>
          <w:color w:val="000000" w:themeColor="text1"/>
          <w:sz w:val="22"/>
          <w:szCs w:val="22"/>
          <w:lang w:val="en-US"/>
        </w:rPr>
        <w:t xml:space="preserve">Allocation and furnishing of a </w:t>
      </w:r>
      <w:r w:rsidR="0EC2E8CE" w:rsidRPr="41A13E88">
        <w:rPr>
          <w:rFonts w:asciiTheme="minorHAnsi" w:hAnsiTheme="minorHAnsi" w:cstheme="minorBidi"/>
          <w:b/>
          <w:bCs/>
          <w:color w:val="000000" w:themeColor="text1"/>
          <w:sz w:val="22"/>
          <w:szCs w:val="22"/>
          <w:lang w:val="en-US"/>
        </w:rPr>
        <w:t>venue</w:t>
      </w:r>
      <w:r w:rsidRPr="00A5113A">
        <w:rPr>
          <w:rFonts w:asciiTheme="minorHAnsi" w:hAnsiTheme="minorHAnsi" w:cstheme="minorBidi"/>
          <w:b/>
          <w:bCs/>
          <w:color w:val="000000" w:themeColor="text1"/>
          <w:sz w:val="22"/>
          <w:szCs w:val="22"/>
          <w:lang w:val="en-US"/>
        </w:rPr>
        <w:t xml:space="preserve"> for</w:t>
      </w:r>
      <w:r w:rsidRPr="00A5113A">
        <w:rPr>
          <w:rFonts w:asciiTheme="minorHAnsi" w:hAnsiTheme="minorHAnsi" w:cstheme="minorBidi"/>
          <w:color w:val="000000" w:themeColor="text1"/>
          <w:sz w:val="22"/>
          <w:szCs w:val="22"/>
          <w:lang w:val="en-US"/>
        </w:rPr>
        <w:t xml:space="preserve"> </w:t>
      </w:r>
      <w:r w:rsidRPr="00A5113A">
        <w:rPr>
          <w:rFonts w:asciiTheme="minorHAnsi" w:hAnsiTheme="minorHAnsi" w:cstheme="minorBidi"/>
          <w:b/>
          <w:bCs/>
          <w:color w:val="000000" w:themeColor="text1"/>
          <w:sz w:val="22"/>
          <w:szCs w:val="22"/>
          <w:lang w:val="en-US"/>
        </w:rPr>
        <w:t>group meetings</w:t>
      </w:r>
      <w:r w:rsidRPr="00A5113A">
        <w:rPr>
          <w:rFonts w:asciiTheme="minorHAnsi" w:hAnsiTheme="minorHAnsi" w:cstheme="minorBidi"/>
          <w:color w:val="000000" w:themeColor="text1"/>
          <w:sz w:val="22"/>
          <w:szCs w:val="22"/>
          <w:lang w:val="en-US"/>
        </w:rPr>
        <w:t xml:space="preserve">—procurement of appropriate equipment and furniture to create a comfortable environment for activities such as support groups, consultations with specialists, </w:t>
      </w:r>
      <w:proofErr w:type="gramStart"/>
      <w:r w:rsidRPr="00A5113A">
        <w:rPr>
          <w:rFonts w:asciiTheme="minorHAnsi" w:hAnsiTheme="minorHAnsi" w:cstheme="minorBidi"/>
          <w:color w:val="000000" w:themeColor="text1"/>
          <w:sz w:val="22"/>
          <w:szCs w:val="22"/>
          <w:lang w:val="en-US"/>
        </w:rPr>
        <w:t>trainings</w:t>
      </w:r>
      <w:proofErr w:type="gramEnd"/>
      <w:r w:rsidRPr="00A5113A">
        <w:rPr>
          <w:rFonts w:asciiTheme="minorHAnsi" w:hAnsiTheme="minorHAnsi" w:cstheme="minorBidi"/>
          <w:color w:val="000000" w:themeColor="text1"/>
          <w:sz w:val="22"/>
          <w:szCs w:val="22"/>
          <w:lang w:val="en-US"/>
        </w:rPr>
        <w:t>, etc.</w:t>
      </w:r>
    </w:p>
    <w:p w14:paraId="01053F07" w14:textId="77777777" w:rsidR="00FE3AA2" w:rsidRPr="00A5113A" w:rsidRDefault="00FE3AA2" w:rsidP="009970DC">
      <w:pPr>
        <w:pStyle w:val="a9"/>
        <w:numPr>
          <w:ilvl w:val="0"/>
          <w:numId w:val="25"/>
        </w:numPr>
        <w:spacing w:line="276" w:lineRule="auto"/>
        <w:jc w:val="both"/>
        <w:rPr>
          <w:rFonts w:asciiTheme="minorHAnsi" w:hAnsiTheme="minorHAnsi" w:cstheme="minorHAnsi"/>
          <w:color w:val="000000" w:themeColor="text1"/>
          <w:sz w:val="22"/>
          <w:szCs w:val="22"/>
          <w:lang w:val="en-US"/>
        </w:rPr>
      </w:pPr>
      <w:r w:rsidRPr="00A5113A">
        <w:rPr>
          <w:rFonts w:asciiTheme="minorHAnsi" w:hAnsiTheme="minorHAnsi" w:cstheme="minorHAnsi"/>
          <w:color w:val="000000" w:themeColor="text1"/>
          <w:sz w:val="22"/>
          <w:szCs w:val="22"/>
          <w:lang w:val="en-US"/>
        </w:rPr>
        <w:t xml:space="preserve">For the </w:t>
      </w:r>
      <w:r w:rsidRPr="00A5113A">
        <w:rPr>
          <w:rFonts w:asciiTheme="minorHAnsi" w:hAnsiTheme="minorHAnsi" w:cstheme="minorHAnsi"/>
          <w:b/>
          <w:bCs/>
          <w:color w:val="000000" w:themeColor="text1"/>
          <w:sz w:val="22"/>
          <w:szCs w:val="22"/>
          <w:lang w:val="en-US"/>
        </w:rPr>
        <w:t>Veteran Care Space</w:t>
      </w:r>
      <w:r w:rsidRPr="00A5113A">
        <w:rPr>
          <w:rFonts w:asciiTheme="minorHAnsi" w:hAnsiTheme="minorHAnsi" w:cstheme="minorHAnsi"/>
          <w:color w:val="000000" w:themeColor="text1"/>
          <w:sz w:val="22"/>
          <w:szCs w:val="22"/>
          <w:lang w:val="en-US"/>
        </w:rPr>
        <w:t xml:space="preserve">—installation of </w:t>
      </w:r>
      <w:r w:rsidRPr="00A5113A">
        <w:rPr>
          <w:rFonts w:asciiTheme="minorHAnsi" w:hAnsiTheme="minorHAnsi" w:cstheme="minorHAnsi"/>
          <w:b/>
          <w:bCs/>
          <w:color w:val="000000" w:themeColor="text1"/>
          <w:sz w:val="22"/>
          <w:szCs w:val="22"/>
          <w:lang w:val="en-US"/>
        </w:rPr>
        <w:t>navigation signage</w:t>
      </w:r>
      <w:r w:rsidRPr="00A5113A">
        <w:rPr>
          <w:rFonts w:asciiTheme="minorHAnsi" w:hAnsiTheme="minorHAnsi" w:cstheme="minorHAnsi"/>
          <w:color w:val="000000" w:themeColor="text1"/>
          <w:sz w:val="22"/>
          <w:szCs w:val="22"/>
          <w:lang w:val="en-US"/>
        </w:rPr>
        <w:t xml:space="preserve"> within the HCF to inform visitors about the location of the Space and the range of available services. Navigational elements must consider the needs of individuals with visual, hearing, and/or mobility impairments.</w:t>
      </w:r>
    </w:p>
    <w:p w14:paraId="414F9F7F" w14:textId="77777777" w:rsidR="00FE3AA2" w:rsidRPr="00A5113A" w:rsidRDefault="00FE3AA2" w:rsidP="009970DC">
      <w:pPr>
        <w:pStyle w:val="a9"/>
        <w:numPr>
          <w:ilvl w:val="0"/>
          <w:numId w:val="25"/>
        </w:numPr>
        <w:spacing w:line="276" w:lineRule="auto"/>
        <w:jc w:val="both"/>
        <w:rPr>
          <w:rFonts w:asciiTheme="minorHAnsi" w:hAnsiTheme="minorHAnsi" w:cstheme="minorHAnsi"/>
          <w:color w:val="000000" w:themeColor="text1"/>
          <w:sz w:val="22"/>
          <w:szCs w:val="22"/>
          <w:lang w:val="en-US"/>
        </w:rPr>
      </w:pPr>
      <w:r>
        <w:rPr>
          <w:rFonts w:asciiTheme="minorHAnsi" w:hAnsiTheme="minorHAnsi" w:cstheme="minorHAnsi"/>
          <w:b/>
          <w:bCs/>
          <w:color w:val="000000" w:themeColor="text1"/>
          <w:sz w:val="22"/>
          <w:szCs w:val="22"/>
          <w:lang w:val="en-US"/>
        </w:rPr>
        <w:t>Production</w:t>
      </w:r>
      <w:r w:rsidRPr="00A5113A">
        <w:rPr>
          <w:rFonts w:asciiTheme="minorHAnsi" w:hAnsiTheme="minorHAnsi" w:cstheme="minorHAnsi"/>
          <w:b/>
          <w:bCs/>
          <w:color w:val="000000" w:themeColor="text1"/>
          <w:sz w:val="22"/>
          <w:szCs w:val="22"/>
          <w:lang w:val="en-US"/>
        </w:rPr>
        <w:t>, distribution, display, and regular updating of information materials</w:t>
      </w:r>
      <w:r w:rsidRPr="00A5113A">
        <w:rPr>
          <w:rFonts w:asciiTheme="minorHAnsi" w:hAnsiTheme="minorHAnsi" w:cstheme="minorHAnsi"/>
          <w:color w:val="000000" w:themeColor="text1"/>
          <w:sz w:val="22"/>
          <w:szCs w:val="22"/>
          <w:lang w:val="en-US"/>
        </w:rPr>
        <w:t xml:space="preserve"> in the form of stands, posters, and other resources (e.g., flyers, leaflets, brochures) within the HCF to highlight available support services for veterans and their families.</w:t>
      </w:r>
    </w:p>
    <w:p w14:paraId="26A6AE92" w14:textId="77777777" w:rsidR="00FE3AA2" w:rsidRPr="00A5113A" w:rsidRDefault="00FE3AA2" w:rsidP="009970DC">
      <w:pPr>
        <w:pStyle w:val="a9"/>
        <w:numPr>
          <w:ilvl w:val="0"/>
          <w:numId w:val="25"/>
        </w:numPr>
        <w:spacing w:line="276" w:lineRule="auto"/>
        <w:jc w:val="both"/>
        <w:rPr>
          <w:rFonts w:asciiTheme="minorHAnsi" w:hAnsiTheme="minorHAnsi" w:cstheme="minorHAnsi"/>
          <w:color w:val="000000" w:themeColor="text1"/>
          <w:sz w:val="22"/>
          <w:szCs w:val="22"/>
          <w:lang w:val="en-US"/>
        </w:rPr>
      </w:pPr>
      <w:r w:rsidRPr="00427DDE">
        <w:rPr>
          <w:rFonts w:asciiTheme="minorHAnsi" w:hAnsiTheme="minorHAnsi" w:cstheme="minorHAnsi"/>
          <w:color w:val="000000" w:themeColor="text1"/>
          <w:sz w:val="22"/>
          <w:szCs w:val="22"/>
          <w:lang w:val="en-US"/>
        </w:rPr>
        <w:t>Conducting a meeting of local stakeholders and service providers to develop a stakeholder map and algorithms for intersectoral cooperation, request routing, and the referral and support of veterans and their family members in addressing current issues and needs within the Veteran Care Space, with methodological support from the Rehab4U Project.</w:t>
      </w:r>
    </w:p>
    <w:p w14:paraId="089D27B6" w14:textId="77777777" w:rsidR="00FE3AA2" w:rsidRPr="00A5113A" w:rsidRDefault="00FE3AA2" w:rsidP="00FE3AA2">
      <w:pPr>
        <w:pStyle w:val="a9"/>
        <w:spacing w:line="276" w:lineRule="auto"/>
        <w:jc w:val="both"/>
        <w:rPr>
          <w:rFonts w:asciiTheme="minorHAnsi" w:hAnsiTheme="minorHAnsi" w:cstheme="minorHAnsi"/>
          <w:color w:val="000000" w:themeColor="text1"/>
          <w:sz w:val="22"/>
          <w:szCs w:val="22"/>
          <w:lang w:val="en-US"/>
        </w:rPr>
      </w:pPr>
    </w:p>
    <w:p w14:paraId="1009330F" w14:textId="77777777" w:rsidR="00FE3AA2" w:rsidRPr="00A5113A" w:rsidRDefault="00FE3AA2" w:rsidP="009970DC">
      <w:pPr>
        <w:pStyle w:val="a9"/>
        <w:numPr>
          <w:ilvl w:val="0"/>
          <w:numId w:val="5"/>
        </w:numPr>
        <w:spacing w:line="276" w:lineRule="auto"/>
        <w:jc w:val="both"/>
        <w:rPr>
          <w:rFonts w:asciiTheme="minorHAnsi" w:hAnsiTheme="minorHAnsi" w:cstheme="minorHAnsi"/>
          <w:b/>
          <w:bCs/>
          <w:color w:val="000000" w:themeColor="text1"/>
          <w:sz w:val="22"/>
          <w:szCs w:val="22"/>
          <w:lang w:val="en-US"/>
        </w:rPr>
      </w:pPr>
      <w:r w:rsidRPr="00A5113A">
        <w:rPr>
          <w:rFonts w:asciiTheme="minorHAnsi" w:hAnsiTheme="minorHAnsi" w:cstheme="minorHAnsi"/>
          <w:b/>
          <w:bCs/>
          <w:color w:val="000000" w:themeColor="text1"/>
          <w:sz w:val="22"/>
          <w:szCs w:val="22"/>
          <w:lang w:val="en-US"/>
        </w:rPr>
        <w:t>Key Personnel and Management Plan</w:t>
      </w:r>
    </w:p>
    <w:p w14:paraId="4BF873EE" w14:textId="77777777" w:rsidR="00FE3AA2" w:rsidRPr="00A5113A" w:rsidRDefault="00FE3AA2" w:rsidP="00FE3AA2">
      <w:pPr>
        <w:pStyle w:val="a9"/>
        <w:spacing w:line="276" w:lineRule="auto"/>
        <w:jc w:val="both"/>
        <w:rPr>
          <w:rFonts w:asciiTheme="minorHAnsi" w:hAnsiTheme="minorHAnsi" w:cstheme="minorHAnsi"/>
          <w:color w:val="000000" w:themeColor="text1"/>
          <w:sz w:val="22"/>
          <w:szCs w:val="22"/>
          <w:lang w:val="en-US"/>
        </w:rPr>
      </w:pPr>
    </w:p>
    <w:p w14:paraId="1584551E" w14:textId="77777777" w:rsidR="00FE3AA2" w:rsidRPr="00A5113A" w:rsidRDefault="00FE3AA2" w:rsidP="00FE3AA2">
      <w:pPr>
        <w:spacing w:after="0"/>
        <w:jc w:val="both"/>
        <w:rPr>
          <w:rFonts w:cstheme="minorHAnsi"/>
          <w:lang w:val="en-US"/>
        </w:rPr>
      </w:pPr>
      <w:r w:rsidRPr="00A5113A">
        <w:rPr>
          <w:rFonts w:cstheme="minorHAnsi"/>
          <w:lang w:val="en-US"/>
        </w:rPr>
        <w:t>The grantee must designate a person responsible for the implementation of the grant, preparation of the required documentation, reporting, and communication with representatives of the Rehab4U project.</w:t>
      </w:r>
    </w:p>
    <w:p w14:paraId="10C229B5" w14:textId="77777777" w:rsidR="00FE3AA2" w:rsidRPr="00A5113A" w:rsidRDefault="00FE3AA2" w:rsidP="00FE3AA2">
      <w:pPr>
        <w:pStyle w:val="a9"/>
        <w:spacing w:line="276" w:lineRule="auto"/>
        <w:jc w:val="both"/>
        <w:rPr>
          <w:rFonts w:asciiTheme="minorHAnsi" w:hAnsiTheme="minorHAnsi" w:cstheme="minorHAnsi"/>
          <w:color w:val="000000" w:themeColor="text1"/>
          <w:sz w:val="22"/>
          <w:szCs w:val="22"/>
          <w:lang w:val="en-US"/>
        </w:rPr>
      </w:pPr>
    </w:p>
    <w:p w14:paraId="03C6B503" w14:textId="77777777" w:rsidR="00FE3AA2" w:rsidRPr="00A5113A" w:rsidRDefault="00FE3AA2" w:rsidP="009970DC">
      <w:pPr>
        <w:pStyle w:val="a9"/>
        <w:numPr>
          <w:ilvl w:val="0"/>
          <w:numId w:val="5"/>
        </w:numPr>
        <w:spacing w:line="276" w:lineRule="auto"/>
        <w:jc w:val="both"/>
        <w:rPr>
          <w:rFonts w:asciiTheme="minorHAnsi" w:hAnsiTheme="minorHAnsi" w:cstheme="minorHAnsi"/>
          <w:b/>
          <w:bCs/>
          <w:color w:val="000000" w:themeColor="text1"/>
          <w:sz w:val="22"/>
          <w:szCs w:val="22"/>
          <w:lang w:val="en-US"/>
        </w:rPr>
      </w:pPr>
      <w:r w:rsidRPr="00A5113A">
        <w:rPr>
          <w:rFonts w:asciiTheme="minorHAnsi" w:hAnsiTheme="minorHAnsi" w:cstheme="minorHAnsi"/>
          <w:b/>
          <w:bCs/>
          <w:color w:val="000000" w:themeColor="text1"/>
          <w:sz w:val="22"/>
          <w:szCs w:val="22"/>
          <w:lang w:val="en-US"/>
        </w:rPr>
        <w:t>Subgrant Program Expected Results: Indicators, Deliverables, Long-term outcomes (if applicable)</w:t>
      </w:r>
    </w:p>
    <w:bookmarkEnd w:id="0"/>
    <w:p w14:paraId="791AE6AA" w14:textId="77777777" w:rsidR="00FE3AA2" w:rsidRPr="00A5113A" w:rsidRDefault="00FE3AA2" w:rsidP="00FE3AA2">
      <w:pPr>
        <w:spacing w:after="0"/>
        <w:jc w:val="both"/>
        <w:rPr>
          <w:rFonts w:cstheme="minorHAnsi"/>
          <w:lang w:val="en-US"/>
        </w:rPr>
      </w:pPr>
      <w:r w:rsidRPr="00A5113A">
        <w:rPr>
          <w:rFonts w:cstheme="minorHAnsi"/>
          <w:b/>
          <w:bCs/>
          <w:lang w:val="en-US"/>
        </w:rPr>
        <w:t>Results</w:t>
      </w:r>
      <w:r w:rsidRPr="00A5113A">
        <w:rPr>
          <w:rFonts w:cstheme="minorHAnsi"/>
          <w:lang w:val="en-US"/>
        </w:rPr>
        <w:t xml:space="preserve"> (relevant to the planned activities):</w:t>
      </w:r>
    </w:p>
    <w:p w14:paraId="180FF8E7" w14:textId="350D0121" w:rsidR="00FE3AA2" w:rsidRPr="00A5113A" w:rsidRDefault="00FE3AA2" w:rsidP="009970DC">
      <w:pPr>
        <w:numPr>
          <w:ilvl w:val="0"/>
          <w:numId w:val="26"/>
        </w:numPr>
        <w:spacing w:after="0"/>
        <w:ind w:left="714" w:hanging="357"/>
        <w:jc w:val="both"/>
        <w:rPr>
          <w:lang w:val="en-US"/>
        </w:rPr>
      </w:pPr>
      <w:r w:rsidRPr="00A5113A">
        <w:rPr>
          <w:b/>
          <w:bCs/>
          <w:lang w:val="en-US"/>
        </w:rPr>
        <w:t>Veteran Care Space</w:t>
      </w:r>
      <w:r w:rsidRPr="41A13E88">
        <w:rPr>
          <w:b/>
          <w:lang w:val="en-US"/>
        </w:rPr>
        <w:t>:</w:t>
      </w:r>
      <w:r w:rsidRPr="00A5113A">
        <w:rPr>
          <w:lang w:val="en-US"/>
        </w:rPr>
        <w:t xml:space="preserve"> a list of purchased equipment, furniture, office supplies, and other materials, supported by invoices and before/after photos of the equipped space.</w:t>
      </w:r>
    </w:p>
    <w:p w14:paraId="37CC742F" w14:textId="77777777" w:rsidR="00FE3AA2" w:rsidRPr="00A5113A" w:rsidRDefault="00FE3AA2" w:rsidP="009970DC">
      <w:pPr>
        <w:numPr>
          <w:ilvl w:val="0"/>
          <w:numId w:val="26"/>
        </w:numPr>
        <w:spacing w:after="0"/>
        <w:ind w:left="714" w:hanging="357"/>
        <w:jc w:val="both"/>
        <w:rPr>
          <w:rFonts w:cstheme="minorHAnsi"/>
          <w:lang w:val="en-US"/>
        </w:rPr>
      </w:pPr>
      <w:r w:rsidRPr="00A5113A">
        <w:rPr>
          <w:rFonts w:cstheme="minorHAnsi"/>
          <w:b/>
          <w:bCs/>
          <w:lang w:val="en-US"/>
        </w:rPr>
        <w:t>Auxiliary premises</w:t>
      </w:r>
      <w:r w:rsidRPr="00A5113A">
        <w:rPr>
          <w:rFonts w:cstheme="minorHAnsi"/>
          <w:lang w:val="en-US"/>
        </w:rPr>
        <w:t>: a list of purchased equipment, furniture, supplies, and other items for equipping sanitary rooms and adjacent areas located near the Veteran Care Space, supported by invoices and before/after photos (if applicable).</w:t>
      </w:r>
    </w:p>
    <w:p w14:paraId="399206BE" w14:textId="77777777" w:rsidR="00FE3AA2" w:rsidRPr="00A5113A" w:rsidRDefault="00FE3AA2" w:rsidP="009970DC">
      <w:pPr>
        <w:numPr>
          <w:ilvl w:val="0"/>
          <w:numId w:val="26"/>
        </w:numPr>
        <w:spacing w:after="0"/>
        <w:ind w:left="714" w:hanging="357"/>
        <w:jc w:val="both"/>
        <w:rPr>
          <w:lang w:val="en-US"/>
        </w:rPr>
      </w:pPr>
      <w:r w:rsidRPr="00A5113A">
        <w:rPr>
          <w:b/>
          <w:bCs/>
          <w:lang w:val="en-US"/>
        </w:rPr>
        <w:t>A venue for group meetings</w:t>
      </w:r>
      <w:r w:rsidRPr="00A5113A">
        <w:rPr>
          <w:lang w:val="en-US"/>
        </w:rPr>
        <w:t>: a list of purchased equipment, furniture, supplies, and other items for the group meeting space, supported by invoices and before/after photos (if applicable).</w:t>
      </w:r>
    </w:p>
    <w:p w14:paraId="32196E6E" w14:textId="77777777" w:rsidR="00FE3AA2" w:rsidRPr="00A5113A" w:rsidRDefault="00FE3AA2" w:rsidP="009970DC">
      <w:pPr>
        <w:numPr>
          <w:ilvl w:val="0"/>
          <w:numId w:val="26"/>
        </w:numPr>
        <w:spacing w:after="0"/>
        <w:ind w:left="714" w:hanging="357"/>
        <w:jc w:val="both"/>
        <w:rPr>
          <w:rFonts w:cstheme="minorHAnsi"/>
          <w:lang w:val="en-US"/>
        </w:rPr>
      </w:pPr>
      <w:r w:rsidRPr="00A5113A">
        <w:rPr>
          <w:rFonts w:cstheme="minorHAnsi"/>
          <w:lang w:val="en-US"/>
        </w:rPr>
        <w:t xml:space="preserve">Photos of navigation signage to and within </w:t>
      </w:r>
      <w:r w:rsidRPr="00A5113A">
        <w:rPr>
          <w:rFonts w:cstheme="minorHAnsi"/>
          <w:b/>
          <w:bCs/>
          <w:lang w:val="en-US"/>
        </w:rPr>
        <w:t>the Veteran Care Space</w:t>
      </w:r>
      <w:r w:rsidRPr="00A5113A">
        <w:rPr>
          <w:rFonts w:cstheme="minorHAnsi"/>
          <w:lang w:val="en-US"/>
        </w:rPr>
        <w:t>, and corresponding invoices.</w:t>
      </w:r>
    </w:p>
    <w:p w14:paraId="14AE4FC6" w14:textId="77777777" w:rsidR="00FE3AA2" w:rsidRPr="00A5113A" w:rsidRDefault="00FE3AA2" w:rsidP="009970DC">
      <w:pPr>
        <w:numPr>
          <w:ilvl w:val="0"/>
          <w:numId w:val="26"/>
        </w:numPr>
        <w:spacing w:after="0"/>
        <w:ind w:left="714" w:hanging="357"/>
        <w:jc w:val="both"/>
        <w:rPr>
          <w:rFonts w:cstheme="minorHAnsi"/>
          <w:lang w:val="en-US"/>
        </w:rPr>
      </w:pPr>
      <w:r w:rsidRPr="00A5113A">
        <w:rPr>
          <w:rFonts w:cstheme="minorHAnsi"/>
          <w:lang w:val="en-US"/>
        </w:rPr>
        <w:t xml:space="preserve">Photos and digital versions of printed </w:t>
      </w:r>
      <w:proofErr w:type="gramStart"/>
      <w:r w:rsidRPr="00A5113A">
        <w:rPr>
          <w:rFonts w:cstheme="minorHAnsi"/>
          <w:lang w:val="en-US"/>
        </w:rPr>
        <w:t>informational</w:t>
      </w:r>
      <w:proofErr w:type="gramEnd"/>
      <w:r w:rsidRPr="00A5113A">
        <w:rPr>
          <w:rFonts w:cstheme="minorHAnsi"/>
          <w:lang w:val="en-US"/>
        </w:rPr>
        <w:t xml:space="preserve"> materials, along with invoices/acts of completed work and a report on the distribution of materials.</w:t>
      </w:r>
    </w:p>
    <w:p w14:paraId="7E372249" w14:textId="77777777" w:rsidR="00FE3AA2" w:rsidRPr="00A5113A" w:rsidRDefault="00FE3AA2" w:rsidP="009970DC">
      <w:pPr>
        <w:numPr>
          <w:ilvl w:val="0"/>
          <w:numId w:val="26"/>
        </w:numPr>
        <w:spacing w:after="0"/>
        <w:ind w:left="714" w:hanging="357"/>
        <w:jc w:val="both"/>
        <w:rPr>
          <w:rFonts w:cstheme="minorHAnsi"/>
          <w:lang w:val="en-US"/>
        </w:rPr>
      </w:pPr>
      <w:r w:rsidRPr="00A5113A">
        <w:rPr>
          <w:rFonts w:cstheme="minorHAnsi"/>
          <w:lang w:val="en-US"/>
        </w:rPr>
        <w:t xml:space="preserve">Official order on the establishment and operation of the </w:t>
      </w:r>
      <w:r w:rsidRPr="00A5113A">
        <w:rPr>
          <w:rFonts w:cstheme="minorHAnsi"/>
          <w:b/>
          <w:bCs/>
          <w:lang w:val="en-US"/>
        </w:rPr>
        <w:t>Veteran Care Space</w:t>
      </w:r>
      <w:r w:rsidRPr="00A5113A">
        <w:rPr>
          <w:rFonts w:cstheme="minorHAnsi"/>
          <w:lang w:val="en-US"/>
        </w:rPr>
        <w:t xml:space="preserve"> in the healthcare facility.</w:t>
      </w:r>
    </w:p>
    <w:p w14:paraId="242B560A" w14:textId="77777777" w:rsidR="00FE3AA2" w:rsidRPr="00A5113A" w:rsidRDefault="00FE3AA2" w:rsidP="00FE3AA2">
      <w:pPr>
        <w:spacing w:after="0"/>
        <w:ind w:left="714"/>
        <w:jc w:val="both"/>
        <w:rPr>
          <w:rFonts w:cstheme="minorHAnsi"/>
          <w:lang w:val="en-US"/>
        </w:rPr>
      </w:pPr>
    </w:p>
    <w:p w14:paraId="2D907981" w14:textId="77777777" w:rsidR="00FE3AA2" w:rsidRPr="00A5113A" w:rsidRDefault="00FE3AA2" w:rsidP="00FE3AA2">
      <w:pPr>
        <w:spacing w:after="0"/>
        <w:jc w:val="both"/>
        <w:rPr>
          <w:rFonts w:cstheme="minorHAnsi"/>
          <w:lang w:val="en-US"/>
        </w:rPr>
      </w:pPr>
      <w:r w:rsidRPr="00A5113A">
        <w:rPr>
          <w:rFonts w:cstheme="minorHAnsi"/>
          <w:b/>
          <w:bCs/>
          <w:lang w:val="en-US"/>
        </w:rPr>
        <w:lastRenderedPageBreak/>
        <w:t>Indicators</w:t>
      </w:r>
      <w:r w:rsidRPr="00A5113A">
        <w:rPr>
          <w:rFonts w:cstheme="minorHAnsi"/>
          <w:lang w:val="en-US"/>
        </w:rPr>
        <w:t xml:space="preserve"> (relevant to the planned activities):</w:t>
      </w:r>
    </w:p>
    <w:p w14:paraId="1A92025D" w14:textId="77777777" w:rsidR="00FE3AA2" w:rsidRPr="00A5113A" w:rsidRDefault="00FE3AA2" w:rsidP="009970DC">
      <w:pPr>
        <w:numPr>
          <w:ilvl w:val="0"/>
          <w:numId w:val="27"/>
        </w:numPr>
        <w:spacing w:after="0"/>
        <w:ind w:left="714" w:hanging="357"/>
        <w:jc w:val="both"/>
        <w:rPr>
          <w:rFonts w:cstheme="minorHAnsi"/>
          <w:lang w:val="en-US"/>
        </w:rPr>
      </w:pPr>
      <w:r w:rsidRPr="00A5113A">
        <w:rPr>
          <w:rFonts w:cstheme="minorHAnsi"/>
          <w:lang w:val="en-US"/>
        </w:rPr>
        <w:t xml:space="preserve">Number of Veteran Care Spaces </w:t>
      </w:r>
      <w:proofErr w:type="gramStart"/>
      <w:r w:rsidRPr="00A5113A">
        <w:rPr>
          <w:rFonts w:cstheme="minorHAnsi"/>
          <w:lang w:val="en-US"/>
        </w:rPr>
        <w:t>established</w:t>
      </w:r>
      <w:proofErr w:type="gramEnd"/>
      <w:r w:rsidRPr="00A5113A">
        <w:rPr>
          <w:rFonts w:cstheme="minorHAnsi"/>
          <w:lang w:val="en-US"/>
        </w:rPr>
        <w:t xml:space="preserve"> and/or equipped in healthcare facilities.</w:t>
      </w:r>
    </w:p>
    <w:p w14:paraId="6E715B9C" w14:textId="77777777" w:rsidR="00FE3AA2" w:rsidRPr="00A5113A" w:rsidRDefault="00FE3AA2" w:rsidP="00FE3AA2">
      <w:pPr>
        <w:spacing w:after="0"/>
        <w:ind w:left="714"/>
        <w:jc w:val="both"/>
        <w:rPr>
          <w:rFonts w:cstheme="minorHAnsi"/>
          <w:lang w:val="en-US"/>
        </w:rPr>
      </w:pPr>
    </w:p>
    <w:p w14:paraId="0DD467DC" w14:textId="77777777" w:rsidR="00FE3AA2" w:rsidRPr="00A5113A" w:rsidRDefault="00FE3AA2" w:rsidP="00FE3AA2">
      <w:pPr>
        <w:spacing w:after="0"/>
        <w:jc w:val="both"/>
        <w:rPr>
          <w:rFonts w:cstheme="minorHAnsi"/>
          <w:lang w:val="en-US"/>
        </w:rPr>
      </w:pPr>
      <w:r w:rsidRPr="00A5113A">
        <w:rPr>
          <w:rFonts w:cstheme="minorHAnsi"/>
          <w:b/>
          <w:bCs/>
          <w:lang w:val="en-US"/>
        </w:rPr>
        <w:t>Short-term results</w:t>
      </w:r>
      <w:r w:rsidRPr="00A5113A">
        <w:rPr>
          <w:rFonts w:cstheme="minorHAnsi"/>
          <w:lang w:val="en-US"/>
        </w:rPr>
        <w:t xml:space="preserve"> (relevant to the planned activities):</w:t>
      </w:r>
    </w:p>
    <w:p w14:paraId="28A123E3" w14:textId="77777777" w:rsidR="00FE3AA2" w:rsidRPr="00A5113A" w:rsidRDefault="00FE3AA2" w:rsidP="009970DC">
      <w:pPr>
        <w:numPr>
          <w:ilvl w:val="0"/>
          <w:numId w:val="28"/>
        </w:numPr>
        <w:spacing w:after="0"/>
        <w:ind w:left="714" w:hanging="357"/>
        <w:jc w:val="both"/>
        <w:rPr>
          <w:rFonts w:cstheme="minorHAnsi"/>
          <w:lang w:val="en-US"/>
        </w:rPr>
      </w:pPr>
      <w:r w:rsidRPr="00A5113A">
        <w:rPr>
          <w:rFonts w:cstheme="minorHAnsi"/>
          <w:lang w:val="en-US"/>
        </w:rPr>
        <w:t xml:space="preserve">Number of veterans and their family members/caregivers who received services at the Veteran Care Space within two months after the space was established (reporting deadline: no later than </w:t>
      </w:r>
      <w:r>
        <w:rPr>
          <w:rFonts w:cstheme="minorHAnsi"/>
          <w:lang w:val="en-US"/>
        </w:rPr>
        <w:t>September</w:t>
      </w:r>
      <w:r w:rsidRPr="00A5113A">
        <w:rPr>
          <w:rFonts w:cstheme="minorHAnsi"/>
          <w:lang w:val="en-US"/>
        </w:rPr>
        <w:t xml:space="preserve"> 20, </w:t>
      </w:r>
      <w:proofErr w:type="gramStart"/>
      <w:r w:rsidRPr="00A5113A">
        <w:rPr>
          <w:rFonts w:cstheme="minorHAnsi"/>
          <w:lang w:val="en-US"/>
        </w:rPr>
        <w:t>202</w:t>
      </w:r>
      <w:r>
        <w:rPr>
          <w:rFonts w:cstheme="minorHAnsi"/>
        </w:rPr>
        <w:t>6</w:t>
      </w:r>
      <w:r w:rsidRPr="00A5113A">
        <w:rPr>
          <w:rFonts w:cstheme="minorHAnsi"/>
          <w:lang w:val="en-US"/>
        </w:rPr>
        <w:t>) —</w:t>
      </w:r>
      <w:proofErr w:type="gramEnd"/>
      <w:r w:rsidRPr="00A5113A">
        <w:rPr>
          <w:rFonts w:cstheme="minorHAnsi"/>
          <w:lang w:val="en-US"/>
        </w:rPr>
        <w:t xml:space="preserve"> to be reported by the healthcare facility.</w:t>
      </w:r>
    </w:p>
    <w:p w14:paraId="48EA8173" w14:textId="77777777" w:rsidR="00FE3AA2" w:rsidRPr="00A5113A" w:rsidRDefault="00FE3AA2" w:rsidP="00FE3AA2">
      <w:pPr>
        <w:spacing w:after="0"/>
        <w:ind w:left="714"/>
        <w:jc w:val="both"/>
        <w:rPr>
          <w:rFonts w:cstheme="minorHAnsi"/>
          <w:lang w:val="en-US"/>
        </w:rPr>
      </w:pPr>
    </w:p>
    <w:p w14:paraId="6774E547" w14:textId="77777777" w:rsidR="00FE3AA2" w:rsidRPr="00A5113A" w:rsidRDefault="00FE3AA2" w:rsidP="00FE3AA2">
      <w:pPr>
        <w:spacing w:after="0"/>
        <w:jc w:val="both"/>
        <w:rPr>
          <w:rFonts w:cstheme="minorHAnsi"/>
          <w:lang w:val="en-US"/>
        </w:rPr>
      </w:pPr>
      <w:r w:rsidRPr="00A5113A">
        <w:rPr>
          <w:rFonts w:cstheme="minorHAnsi"/>
          <w:b/>
          <w:bCs/>
          <w:lang w:val="en-US"/>
        </w:rPr>
        <w:t>Long-term results:</w:t>
      </w:r>
    </w:p>
    <w:p w14:paraId="0A8CC018" w14:textId="77777777" w:rsidR="00FE3AA2" w:rsidRPr="00A5113A" w:rsidRDefault="00FE3AA2" w:rsidP="009970DC">
      <w:pPr>
        <w:numPr>
          <w:ilvl w:val="0"/>
          <w:numId w:val="29"/>
        </w:numPr>
        <w:spacing w:after="0"/>
        <w:ind w:left="714" w:hanging="357"/>
        <w:jc w:val="both"/>
        <w:rPr>
          <w:rFonts w:cstheme="minorHAnsi"/>
          <w:lang w:val="en-US"/>
        </w:rPr>
      </w:pPr>
      <w:r w:rsidRPr="00A5113A">
        <w:rPr>
          <w:rFonts w:cstheme="minorHAnsi"/>
          <w:lang w:val="en-US"/>
        </w:rPr>
        <w:t>The implementation of a holistic service delivery approach within the Veteran Care Spaces will enable timely and systematic responses to the complex needs of veterans, improving the quality and effectiveness of support. This will have a tangible impact on veterans' quality of life and strengthen their social and economic reintegration.</w:t>
      </w:r>
    </w:p>
    <w:p w14:paraId="54B21064" w14:textId="77777777" w:rsidR="00FE3AA2" w:rsidRPr="00A5113A" w:rsidRDefault="00FE3AA2" w:rsidP="009970DC">
      <w:pPr>
        <w:numPr>
          <w:ilvl w:val="0"/>
          <w:numId w:val="29"/>
        </w:numPr>
        <w:spacing w:after="0"/>
        <w:ind w:left="714" w:hanging="357"/>
        <w:jc w:val="both"/>
        <w:rPr>
          <w:rFonts w:cstheme="minorHAnsi"/>
          <w:lang w:val="en-US"/>
        </w:rPr>
      </w:pPr>
      <w:r w:rsidRPr="00A5113A">
        <w:rPr>
          <w:rFonts w:cstheme="minorHAnsi"/>
          <w:lang w:val="en-US"/>
        </w:rPr>
        <w:t>Providing access to non-medical services (psychological, social, legal) within healthcare institutions will make such support more accessible, understandable, and prompt for veterans undergoing treatment. This will help reduce barriers to accessing assistance and reinforce the institutional support system at the local level.</w:t>
      </w:r>
    </w:p>
    <w:p w14:paraId="5DCF6305" w14:textId="4FB890EF" w:rsidR="001642B5" w:rsidRPr="003D7142" w:rsidRDefault="001642B5" w:rsidP="00FE3AA2">
      <w:pPr>
        <w:spacing w:after="160" w:line="259" w:lineRule="auto"/>
        <w:jc w:val="both"/>
        <w:rPr>
          <w:rFonts w:cstheme="minorHAnsi"/>
          <w:sz w:val="20"/>
          <w:szCs w:val="20"/>
          <w:lang w:val="en-US"/>
        </w:rPr>
      </w:pPr>
      <w:r w:rsidRPr="003D7142">
        <w:rPr>
          <w:rFonts w:cstheme="minorHAnsi"/>
          <w:sz w:val="20"/>
          <w:szCs w:val="20"/>
          <w:lang w:val="en-US"/>
        </w:rPr>
        <w:br w:type="page"/>
      </w:r>
    </w:p>
    <w:p w14:paraId="42AD6A35" w14:textId="737CF301" w:rsidR="00141FDD" w:rsidRPr="009C3574" w:rsidRDefault="00D77456" w:rsidP="00BF25C3">
      <w:pPr>
        <w:rPr>
          <w:b/>
          <w:bCs/>
          <w:lang w:val="en-US"/>
        </w:rPr>
      </w:pPr>
      <w:r w:rsidRPr="009C3574">
        <w:rPr>
          <w:b/>
          <w:bCs/>
          <w:lang w:val="en-US"/>
        </w:rPr>
        <w:lastRenderedPageBreak/>
        <w:t xml:space="preserve">Annex </w:t>
      </w:r>
      <w:r w:rsidR="00DD01A9">
        <w:rPr>
          <w:b/>
          <w:bCs/>
          <w:lang w:val="en-US"/>
        </w:rPr>
        <w:t>2</w:t>
      </w:r>
      <w:r w:rsidRPr="009C3574">
        <w:rPr>
          <w:b/>
          <w:bCs/>
          <w:lang w:val="en-US"/>
        </w:rPr>
        <w:t xml:space="preserve"> Cover letter</w:t>
      </w:r>
    </w:p>
    <w:p w14:paraId="330468BE" w14:textId="77777777" w:rsidR="00D77456" w:rsidRDefault="00D77456" w:rsidP="00D77456">
      <w:pPr>
        <w:suppressAutoHyphens/>
        <w:spacing w:after="0" w:line="264" w:lineRule="auto"/>
        <w:jc w:val="both"/>
        <w:rPr>
          <w:rFonts w:ascii="Calibri" w:hAnsi="Calibri" w:cs="Calibri"/>
          <w:bCs/>
          <w:color w:val="000000"/>
          <w:lang w:val="en-US"/>
        </w:rPr>
      </w:pPr>
    </w:p>
    <w:p w14:paraId="0D7644DA" w14:textId="6CF52852" w:rsidR="00D77456" w:rsidRPr="003D7142" w:rsidRDefault="00D77456" w:rsidP="009C3574">
      <w:pPr>
        <w:suppressAutoHyphens/>
        <w:spacing w:after="0" w:line="264" w:lineRule="auto"/>
        <w:jc w:val="right"/>
        <w:rPr>
          <w:rFonts w:ascii="Calibri" w:hAnsi="Calibri" w:cs="Calibri"/>
          <w:bCs/>
          <w:color w:val="000000"/>
          <w:lang w:val="en-US"/>
        </w:rPr>
      </w:pPr>
      <w:r w:rsidRPr="003D7142">
        <w:rPr>
          <w:rFonts w:ascii="Calibri" w:hAnsi="Calibri" w:cs="Calibri"/>
          <w:bCs/>
          <w:color w:val="000000"/>
          <w:lang w:val="en-US"/>
        </w:rPr>
        <w:t>Name of Organization:</w:t>
      </w:r>
      <w:r w:rsidRPr="003D7142">
        <w:rPr>
          <w:rFonts w:ascii="Calibri" w:hAnsi="Calibri" w:cs="Calibri"/>
          <w:bCs/>
          <w:color w:val="000000"/>
          <w:lang w:val="en-US"/>
        </w:rPr>
        <w:tab/>
        <w:t>____________________</w:t>
      </w:r>
    </w:p>
    <w:p w14:paraId="0D3C117A" w14:textId="77777777" w:rsidR="00D77456" w:rsidRPr="003D7142" w:rsidRDefault="00D77456" w:rsidP="009C3574">
      <w:pPr>
        <w:suppressAutoHyphens/>
        <w:spacing w:after="0" w:line="264" w:lineRule="auto"/>
        <w:jc w:val="right"/>
        <w:rPr>
          <w:rFonts w:ascii="Calibri" w:hAnsi="Calibri" w:cs="Calibri"/>
          <w:bCs/>
          <w:color w:val="000000"/>
          <w:lang w:val="en-US"/>
        </w:rPr>
      </w:pPr>
      <w:r w:rsidRPr="003D7142">
        <w:rPr>
          <w:rFonts w:ascii="Calibri" w:hAnsi="Calibri" w:cs="Calibri"/>
          <w:bCs/>
          <w:color w:val="000000"/>
          <w:lang w:val="en-US"/>
        </w:rPr>
        <w:t>Address of organization:</w:t>
      </w:r>
      <w:r w:rsidRPr="003D7142">
        <w:rPr>
          <w:rFonts w:ascii="Calibri" w:hAnsi="Calibri" w:cs="Calibri"/>
          <w:bCs/>
          <w:color w:val="000000"/>
          <w:lang w:val="en-US"/>
        </w:rPr>
        <w:tab/>
        <w:t>____________________</w:t>
      </w:r>
    </w:p>
    <w:p w14:paraId="54772439" w14:textId="77777777" w:rsidR="00D77456" w:rsidRPr="003D7142" w:rsidRDefault="00D77456" w:rsidP="009C3574">
      <w:pPr>
        <w:suppressAutoHyphens/>
        <w:spacing w:after="0" w:line="264" w:lineRule="auto"/>
        <w:jc w:val="right"/>
        <w:rPr>
          <w:rFonts w:ascii="Calibri" w:hAnsi="Calibri" w:cs="Calibri"/>
          <w:bCs/>
          <w:color w:val="000000"/>
          <w:lang w:val="en-US"/>
        </w:rPr>
      </w:pPr>
      <w:r w:rsidRPr="003D7142">
        <w:rPr>
          <w:rFonts w:ascii="Calibri" w:hAnsi="Calibri" w:cs="Calibri"/>
          <w:bCs/>
          <w:color w:val="000000"/>
          <w:lang w:val="en-US"/>
        </w:rPr>
        <w:t>Name of contact person</w:t>
      </w:r>
      <w:proofErr w:type="gramStart"/>
      <w:r w:rsidRPr="003D7142">
        <w:rPr>
          <w:rFonts w:ascii="Calibri" w:hAnsi="Calibri" w:cs="Calibri"/>
          <w:bCs/>
          <w:color w:val="000000"/>
          <w:lang w:val="en-US"/>
        </w:rPr>
        <w:t>:</w:t>
      </w:r>
      <w:r w:rsidRPr="003D7142">
        <w:rPr>
          <w:rFonts w:ascii="Calibri" w:hAnsi="Calibri" w:cs="Calibri"/>
          <w:bCs/>
          <w:color w:val="000000"/>
          <w:lang w:val="en-US"/>
        </w:rPr>
        <w:tab/>
      </w:r>
      <w:proofErr w:type="gramEnd"/>
      <w:r w:rsidRPr="003D7142">
        <w:rPr>
          <w:rFonts w:ascii="Calibri" w:hAnsi="Calibri" w:cs="Calibri"/>
          <w:bCs/>
          <w:color w:val="000000"/>
          <w:lang w:val="en-US"/>
        </w:rPr>
        <w:t>____________________</w:t>
      </w:r>
    </w:p>
    <w:p w14:paraId="79B593AB" w14:textId="77777777" w:rsidR="00D77456" w:rsidRPr="003D7142" w:rsidRDefault="00D77456" w:rsidP="009C3574">
      <w:pPr>
        <w:suppressAutoHyphens/>
        <w:spacing w:after="0" w:line="264" w:lineRule="auto"/>
        <w:jc w:val="right"/>
        <w:rPr>
          <w:rFonts w:ascii="Calibri" w:hAnsi="Calibri" w:cs="Calibri"/>
          <w:bCs/>
          <w:color w:val="000000"/>
          <w:lang w:val="en-US"/>
        </w:rPr>
      </w:pPr>
      <w:r w:rsidRPr="003D7142">
        <w:rPr>
          <w:rFonts w:ascii="Calibri" w:hAnsi="Calibri" w:cs="Calibri"/>
          <w:bCs/>
          <w:color w:val="000000"/>
          <w:lang w:val="en-US"/>
        </w:rPr>
        <w:t>Telephone/Fax number</w:t>
      </w:r>
      <w:proofErr w:type="gramStart"/>
      <w:r w:rsidRPr="003D7142">
        <w:rPr>
          <w:rFonts w:ascii="Calibri" w:hAnsi="Calibri" w:cs="Calibri"/>
          <w:bCs/>
          <w:color w:val="000000"/>
          <w:lang w:val="en-US"/>
        </w:rPr>
        <w:t>:</w:t>
      </w:r>
      <w:r w:rsidRPr="003D7142">
        <w:rPr>
          <w:rFonts w:ascii="Calibri" w:hAnsi="Calibri" w:cs="Calibri"/>
          <w:bCs/>
          <w:color w:val="000000"/>
          <w:lang w:val="en-US"/>
        </w:rPr>
        <w:tab/>
      </w:r>
      <w:proofErr w:type="gramEnd"/>
      <w:r w:rsidRPr="003D7142">
        <w:rPr>
          <w:rFonts w:ascii="Calibri" w:hAnsi="Calibri" w:cs="Calibri"/>
          <w:bCs/>
          <w:color w:val="000000"/>
          <w:lang w:val="en-US"/>
        </w:rPr>
        <w:t>____________________</w:t>
      </w:r>
    </w:p>
    <w:p w14:paraId="45EEF5B7" w14:textId="77777777" w:rsidR="00D77456" w:rsidRPr="003D7142" w:rsidRDefault="00D77456" w:rsidP="009C3574">
      <w:pPr>
        <w:suppressAutoHyphens/>
        <w:spacing w:after="0" w:line="264" w:lineRule="auto"/>
        <w:jc w:val="right"/>
        <w:rPr>
          <w:rFonts w:ascii="Calibri" w:hAnsi="Calibri" w:cs="Calibri"/>
          <w:bCs/>
          <w:color w:val="000000"/>
          <w:lang w:val="en-US"/>
        </w:rPr>
      </w:pPr>
      <w:r w:rsidRPr="003D7142">
        <w:rPr>
          <w:rFonts w:ascii="Calibri" w:hAnsi="Calibri" w:cs="Calibri"/>
          <w:bCs/>
          <w:color w:val="000000"/>
          <w:lang w:val="en-US"/>
        </w:rPr>
        <w:t>E-mail</w:t>
      </w:r>
      <w:proofErr w:type="gramStart"/>
      <w:r w:rsidRPr="003D7142">
        <w:rPr>
          <w:rFonts w:ascii="Calibri" w:hAnsi="Calibri" w:cs="Calibri"/>
          <w:bCs/>
          <w:color w:val="000000"/>
          <w:lang w:val="en-US"/>
        </w:rPr>
        <w:t xml:space="preserve">:  </w:t>
      </w:r>
      <w:r w:rsidRPr="003D7142">
        <w:rPr>
          <w:rFonts w:ascii="Calibri" w:hAnsi="Calibri" w:cs="Calibri"/>
          <w:bCs/>
          <w:color w:val="000000"/>
          <w:lang w:val="en-US"/>
        </w:rPr>
        <w:tab/>
      </w:r>
      <w:r w:rsidRPr="003D7142">
        <w:rPr>
          <w:rFonts w:ascii="Calibri" w:hAnsi="Calibri" w:cs="Calibri"/>
          <w:bCs/>
          <w:color w:val="000000"/>
          <w:lang w:val="en-US"/>
        </w:rPr>
        <w:tab/>
      </w:r>
      <w:r w:rsidRPr="003D7142">
        <w:rPr>
          <w:rFonts w:ascii="Calibri" w:hAnsi="Calibri" w:cs="Calibri"/>
          <w:bCs/>
          <w:color w:val="000000"/>
          <w:lang w:val="en-US"/>
        </w:rPr>
        <w:tab/>
      </w:r>
      <w:proofErr w:type="gramEnd"/>
      <w:r w:rsidRPr="003D7142">
        <w:rPr>
          <w:rFonts w:ascii="Calibri" w:hAnsi="Calibri" w:cs="Calibri"/>
          <w:bCs/>
          <w:color w:val="000000"/>
          <w:lang w:val="en-US"/>
        </w:rPr>
        <w:t>____________________</w:t>
      </w:r>
    </w:p>
    <w:p w14:paraId="7B554B36" w14:textId="77777777" w:rsidR="00D77456" w:rsidRPr="003D7142" w:rsidRDefault="00D77456" w:rsidP="009C3574">
      <w:pPr>
        <w:suppressAutoHyphens/>
        <w:spacing w:after="0" w:line="264" w:lineRule="auto"/>
        <w:jc w:val="right"/>
        <w:rPr>
          <w:rFonts w:ascii="Calibri" w:hAnsi="Calibri" w:cs="Calibri"/>
          <w:bCs/>
          <w:color w:val="000000"/>
          <w:lang w:val="en-US"/>
        </w:rPr>
      </w:pPr>
      <w:r w:rsidRPr="003D7142">
        <w:rPr>
          <w:rFonts w:ascii="Calibri" w:hAnsi="Calibri" w:cs="Calibri"/>
          <w:bCs/>
          <w:color w:val="000000"/>
          <w:lang w:val="en-US"/>
        </w:rPr>
        <w:t>Date</w:t>
      </w:r>
      <w:proofErr w:type="gramStart"/>
      <w:r w:rsidRPr="003D7142">
        <w:rPr>
          <w:rFonts w:ascii="Calibri" w:hAnsi="Calibri" w:cs="Calibri"/>
          <w:bCs/>
          <w:color w:val="000000"/>
          <w:lang w:val="en-US"/>
        </w:rPr>
        <w:t>:</w:t>
      </w:r>
      <w:r w:rsidRPr="003D7142">
        <w:rPr>
          <w:rFonts w:ascii="Calibri" w:hAnsi="Calibri" w:cs="Calibri"/>
          <w:bCs/>
          <w:color w:val="000000"/>
          <w:lang w:val="en-US"/>
        </w:rPr>
        <w:tab/>
      </w:r>
      <w:r w:rsidRPr="003D7142">
        <w:rPr>
          <w:rFonts w:ascii="Calibri" w:hAnsi="Calibri" w:cs="Calibri"/>
          <w:bCs/>
          <w:color w:val="000000"/>
          <w:lang w:val="en-US"/>
        </w:rPr>
        <w:tab/>
      </w:r>
      <w:r w:rsidRPr="003D7142">
        <w:rPr>
          <w:rFonts w:ascii="Calibri" w:hAnsi="Calibri" w:cs="Calibri"/>
          <w:bCs/>
          <w:color w:val="000000"/>
          <w:lang w:val="en-US"/>
        </w:rPr>
        <w:tab/>
      </w:r>
      <w:proofErr w:type="gramEnd"/>
      <w:r w:rsidRPr="003D7142">
        <w:rPr>
          <w:rFonts w:ascii="Calibri" w:hAnsi="Calibri" w:cs="Calibri"/>
          <w:bCs/>
          <w:color w:val="000000"/>
          <w:lang w:val="en-US"/>
        </w:rPr>
        <w:t>____________________</w:t>
      </w:r>
    </w:p>
    <w:p w14:paraId="12335FBD" w14:textId="77777777" w:rsidR="00D77456" w:rsidRPr="003D7142" w:rsidRDefault="00D77456" w:rsidP="00D77456">
      <w:pPr>
        <w:suppressAutoHyphens/>
        <w:spacing w:after="0" w:line="264" w:lineRule="auto"/>
        <w:jc w:val="both"/>
        <w:rPr>
          <w:rFonts w:ascii="Calibri" w:hAnsi="Calibri" w:cs="Calibri"/>
          <w:bCs/>
          <w:color w:val="000000"/>
          <w:lang w:val="en-US"/>
        </w:rPr>
      </w:pPr>
    </w:p>
    <w:p w14:paraId="57EC98B8" w14:textId="77777777" w:rsidR="00D77456" w:rsidRPr="003D7142" w:rsidRDefault="00D77456" w:rsidP="00D77456">
      <w:pPr>
        <w:suppressAutoHyphens/>
        <w:spacing w:after="0" w:line="264" w:lineRule="auto"/>
        <w:jc w:val="both"/>
        <w:rPr>
          <w:rFonts w:ascii="Calibri" w:hAnsi="Calibri" w:cs="Calibri"/>
          <w:bCs/>
          <w:color w:val="000000"/>
          <w:lang w:val="en-US"/>
        </w:rPr>
      </w:pPr>
      <w:r w:rsidRPr="003D7142">
        <w:rPr>
          <w:rFonts w:ascii="Calibri" w:hAnsi="Calibri" w:cs="Calibri"/>
          <w:bCs/>
          <w:color w:val="000000"/>
          <w:lang w:val="en-US"/>
        </w:rPr>
        <w:t>Rehab4U project</w:t>
      </w:r>
    </w:p>
    <w:p w14:paraId="191E199D" w14:textId="7984DADA" w:rsidR="00D77456" w:rsidRPr="003D7142" w:rsidRDefault="2E3F3C0F" w:rsidP="1EBFB513">
      <w:pPr>
        <w:spacing w:after="0" w:line="264" w:lineRule="auto"/>
        <w:jc w:val="both"/>
        <w:rPr>
          <w:rFonts w:ascii="Calibri" w:hAnsi="Calibri" w:cs="Calibri"/>
          <w:color w:val="000000" w:themeColor="text1"/>
          <w:lang w:val="en-US"/>
        </w:rPr>
      </w:pPr>
      <w:r w:rsidRPr="1EBFB513">
        <w:rPr>
          <w:rFonts w:ascii="Calibri" w:hAnsi="Calibri" w:cs="Calibri"/>
          <w:color w:val="000000" w:themeColor="text1"/>
          <w:lang w:val="en-US"/>
        </w:rPr>
        <w:t xml:space="preserve">Subject: </w:t>
      </w:r>
      <w:r w:rsidR="43357E3F" w:rsidRPr="1EBFB513">
        <w:rPr>
          <w:rFonts w:ascii="Calibri" w:hAnsi="Calibri" w:cs="Calibri"/>
          <w:color w:val="000000" w:themeColor="text1"/>
          <w:lang w:val="en-US"/>
        </w:rPr>
        <w:t xml:space="preserve">Request for </w:t>
      </w:r>
      <w:r w:rsidRPr="1EBFB513">
        <w:rPr>
          <w:rFonts w:ascii="Calibri" w:hAnsi="Calibri" w:cs="Calibri"/>
          <w:color w:val="000000" w:themeColor="text1"/>
          <w:lang w:val="en-US"/>
        </w:rPr>
        <w:t>Application</w:t>
      </w:r>
      <w:r w:rsidR="7D66280F" w:rsidRPr="1EBFB513">
        <w:rPr>
          <w:rFonts w:ascii="Calibri" w:hAnsi="Calibri" w:cs="Calibri"/>
          <w:color w:val="000000" w:themeColor="text1"/>
          <w:lang w:val="en-US"/>
        </w:rPr>
        <w:t xml:space="preserve"> Number#</w:t>
      </w:r>
    </w:p>
    <w:p w14:paraId="32C96B76" w14:textId="77777777" w:rsidR="00D77456" w:rsidRPr="003D7142" w:rsidRDefault="00D77456" w:rsidP="00D77456">
      <w:pPr>
        <w:suppressAutoHyphens/>
        <w:spacing w:after="0" w:line="264" w:lineRule="auto"/>
        <w:jc w:val="both"/>
        <w:rPr>
          <w:rFonts w:ascii="Calibri" w:hAnsi="Calibri" w:cs="Calibri"/>
          <w:bCs/>
          <w:color w:val="000000"/>
          <w:lang w:val="en-US"/>
        </w:rPr>
      </w:pPr>
    </w:p>
    <w:p w14:paraId="742C5605" w14:textId="24ACE25E" w:rsidR="00D77456" w:rsidRPr="003D7142" w:rsidRDefault="2E3F3C0F" w:rsidP="1EBFB513">
      <w:pPr>
        <w:suppressAutoHyphens/>
        <w:spacing w:after="0" w:line="264" w:lineRule="auto"/>
        <w:jc w:val="both"/>
        <w:rPr>
          <w:rFonts w:ascii="Calibri" w:hAnsi="Calibri" w:cs="Calibri"/>
          <w:color w:val="000000"/>
          <w:lang w:val="en-US"/>
        </w:rPr>
      </w:pPr>
      <w:r w:rsidRPr="1EBFB513">
        <w:rPr>
          <w:rFonts w:ascii="Calibri" w:hAnsi="Calibri" w:cs="Calibri"/>
          <w:color w:val="000000" w:themeColor="text1"/>
          <w:lang w:val="en-US"/>
        </w:rPr>
        <w:t xml:space="preserve">With this letter and attachments, _________________ [insert Organization’s Name] is applying for a </w:t>
      </w:r>
      <w:r w:rsidR="2B081C77" w:rsidRPr="1EBFB513">
        <w:rPr>
          <w:rFonts w:ascii="Calibri" w:hAnsi="Calibri" w:cs="Calibri"/>
          <w:color w:val="000000" w:themeColor="text1"/>
          <w:lang w:val="en-US"/>
        </w:rPr>
        <w:t>sub</w:t>
      </w:r>
      <w:r w:rsidRPr="1EBFB513">
        <w:rPr>
          <w:rFonts w:ascii="Calibri" w:hAnsi="Calibri" w:cs="Calibri"/>
          <w:color w:val="000000" w:themeColor="text1"/>
          <w:lang w:val="en-US"/>
        </w:rPr>
        <w:t xml:space="preserve">grant from the Rehab4U project. We are requesting a </w:t>
      </w:r>
      <w:r w:rsidR="0994026E" w:rsidRPr="1EBFB513">
        <w:rPr>
          <w:rFonts w:ascii="Calibri" w:hAnsi="Calibri" w:cs="Calibri"/>
          <w:color w:val="000000" w:themeColor="text1"/>
          <w:lang w:val="en-US"/>
        </w:rPr>
        <w:t>sub</w:t>
      </w:r>
      <w:r w:rsidRPr="1EBFB513">
        <w:rPr>
          <w:rFonts w:ascii="Calibri" w:hAnsi="Calibri" w:cs="Calibri"/>
          <w:color w:val="000000" w:themeColor="text1"/>
          <w:lang w:val="en-US"/>
        </w:rPr>
        <w:t>grant to: [</w:t>
      </w:r>
      <w:r w:rsidRPr="1EBFB513">
        <w:rPr>
          <w:rFonts w:ascii="Calibri" w:hAnsi="Calibri" w:cs="Calibri"/>
          <w:i/>
          <w:iCs/>
          <w:color w:val="000000" w:themeColor="text1"/>
          <w:lang w:val="en-US"/>
        </w:rPr>
        <w:t>insert one sentence description of activity to be funded by grant</w:t>
      </w:r>
      <w:r w:rsidRPr="1EBFB513">
        <w:rPr>
          <w:rFonts w:ascii="Calibri" w:hAnsi="Calibri" w:cs="Calibri"/>
          <w:color w:val="000000" w:themeColor="text1"/>
          <w:lang w:val="en-US"/>
        </w:rPr>
        <w:t>].</w:t>
      </w:r>
    </w:p>
    <w:p w14:paraId="63ECFAF2" w14:textId="77777777" w:rsidR="00D77456" w:rsidRPr="003D7142" w:rsidRDefault="00D77456" w:rsidP="00DD3282">
      <w:pPr>
        <w:suppressAutoHyphens/>
        <w:spacing w:after="0" w:line="264" w:lineRule="auto"/>
        <w:jc w:val="both"/>
        <w:rPr>
          <w:rFonts w:ascii="Calibri" w:hAnsi="Calibri" w:cs="Calibri"/>
          <w:bCs/>
          <w:color w:val="000000"/>
          <w:lang w:val="en-US"/>
        </w:rPr>
      </w:pPr>
    </w:p>
    <w:p w14:paraId="1563FCF2" w14:textId="1B8375BC" w:rsidR="00D77456" w:rsidRPr="003D7142" w:rsidRDefault="2E3F3C0F" w:rsidP="1EBFB513">
      <w:pPr>
        <w:suppressAutoHyphens/>
        <w:spacing w:after="0" w:line="264" w:lineRule="auto"/>
        <w:jc w:val="both"/>
        <w:rPr>
          <w:rFonts w:ascii="Calibri" w:hAnsi="Calibri" w:cs="Calibri"/>
          <w:color w:val="000000"/>
          <w:lang w:val="en-US"/>
        </w:rPr>
      </w:pPr>
      <w:r w:rsidRPr="1EBFB513">
        <w:rPr>
          <w:rFonts w:ascii="Calibri" w:hAnsi="Calibri" w:cs="Calibri"/>
          <w:color w:val="000000" w:themeColor="text1"/>
          <w:lang w:val="en-US"/>
        </w:rPr>
        <w:t xml:space="preserve">The total value of our </w:t>
      </w:r>
      <w:proofErr w:type="gramStart"/>
      <w:r w:rsidRPr="1EBFB513">
        <w:rPr>
          <w:rFonts w:ascii="Calibri" w:hAnsi="Calibri" w:cs="Calibri"/>
          <w:color w:val="000000" w:themeColor="text1"/>
          <w:lang w:val="en-US"/>
        </w:rPr>
        <w:t>request  is</w:t>
      </w:r>
      <w:proofErr w:type="gramEnd"/>
      <w:r w:rsidRPr="1EBFB513">
        <w:rPr>
          <w:rFonts w:ascii="Calibri" w:hAnsi="Calibri" w:cs="Calibri"/>
          <w:color w:val="000000" w:themeColor="text1"/>
          <w:lang w:val="en-US"/>
        </w:rPr>
        <w:t xml:space="preserve"> </w:t>
      </w:r>
      <w:r w:rsidR="00BB3700">
        <w:rPr>
          <w:rFonts w:cstheme="minorHAnsi"/>
          <w:color w:val="000000" w:themeColor="text1"/>
          <w:lang w:val="en-US"/>
        </w:rPr>
        <w:t>_____</w:t>
      </w:r>
      <w:r w:rsidR="00BB3700" w:rsidRPr="00ED308A">
        <w:rPr>
          <w:rFonts w:cstheme="minorHAnsi"/>
          <w:color w:val="000000" w:themeColor="text1"/>
          <w:lang w:val="en-US"/>
        </w:rPr>
        <w:t xml:space="preserve">UAH (hryvnias) and </w:t>
      </w:r>
      <w:r w:rsidR="00BB3700">
        <w:rPr>
          <w:rFonts w:cstheme="minorHAnsi"/>
          <w:color w:val="000000" w:themeColor="text1"/>
          <w:lang w:val="en-US"/>
        </w:rPr>
        <w:t xml:space="preserve">_____ </w:t>
      </w:r>
      <w:r w:rsidR="00BB3700" w:rsidRPr="00ED308A">
        <w:rPr>
          <w:rFonts w:cstheme="minorHAnsi"/>
          <w:color w:val="000000" w:themeColor="text1"/>
          <w:lang w:val="en-US"/>
        </w:rPr>
        <w:t xml:space="preserve">U.S. dollar equivalent </w:t>
      </w:r>
      <w:r w:rsidR="00BB3700">
        <w:rPr>
          <w:rFonts w:cstheme="minorHAnsi"/>
          <w:color w:val="000000" w:themeColor="text1"/>
          <w:lang w:val="en-US"/>
        </w:rPr>
        <w:t xml:space="preserve">(based on </w:t>
      </w:r>
      <w:r w:rsidR="00BB3700" w:rsidRPr="00ED308A">
        <w:rPr>
          <w:rFonts w:cstheme="minorHAnsi"/>
          <w:color w:val="000000" w:themeColor="text1"/>
          <w:lang w:val="en-US"/>
        </w:rPr>
        <w:t>the official bank of Ukraine exchange rate</w:t>
      </w:r>
      <w:r w:rsidR="00BB3700">
        <w:rPr>
          <w:rFonts w:cstheme="minorHAnsi"/>
          <w:color w:val="000000" w:themeColor="text1"/>
          <w:lang w:val="en-US"/>
        </w:rPr>
        <w:t xml:space="preserve"> on </w:t>
      </w:r>
      <w:r w:rsidR="00BB3700" w:rsidRPr="005D3060">
        <w:rPr>
          <w:rFonts w:cstheme="minorHAnsi"/>
          <w:bCs/>
          <w:color w:val="000000"/>
          <w:lang w:val="en-US"/>
        </w:rPr>
        <w:t>[dd/mm/</w:t>
      </w:r>
      <w:proofErr w:type="spellStart"/>
      <w:r w:rsidR="00BB3700" w:rsidRPr="005D3060">
        <w:rPr>
          <w:rFonts w:cstheme="minorHAnsi"/>
          <w:bCs/>
          <w:color w:val="000000"/>
          <w:lang w:val="en-US"/>
        </w:rPr>
        <w:t>yyyy</w:t>
      </w:r>
      <w:proofErr w:type="spellEnd"/>
      <w:r w:rsidR="00BB3700" w:rsidRPr="005D3060">
        <w:rPr>
          <w:rFonts w:cstheme="minorHAnsi"/>
          <w:bCs/>
          <w:color w:val="000000"/>
          <w:lang w:val="en-US"/>
        </w:rPr>
        <w:t>].</w:t>
      </w:r>
    </w:p>
    <w:p w14:paraId="4B95C335" w14:textId="77777777" w:rsidR="00D77456" w:rsidRPr="003D7142" w:rsidRDefault="00D77456" w:rsidP="5AE6A3EF">
      <w:pPr>
        <w:suppressAutoHyphens/>
        <w:spacing w:after="0" w:line="264" w:lineRule="auto"/>
        <w:jc w:val="both"/>
        <w:rPr>
          <w:rFonts w:ascii="Calibri" w:hAnsi="Calibri" w:cs="Calibri"/>
          <w:color w:val="000000"/>
          <w:lang w:val="en-US"/>
        </w:rPr>
      </w:pPr>
    </w:p>
    <w:p w14:paraId="4B6EA637" w14:textId="77777777" w:rsidR="00D77456" w:rsidRDefault="00D77456" w:rsidP="00DD3282">
      <w:pPr>
        <w:suppressAutoHyphens/>
        <w:spacing w:after="0" w:line="264" w:lineRule="auto"/>
        <w:jc w:val="both"/>
        <w:rPr>
          <w:rFonts w:ascii="Calibri" w:hAnsi="Calibri" w:cs="Calibri"/>
          <w:bCs/>
          <w:color w:val="000000"/>
          <w:lang w:val="en-US"/>
        </w:rPr>
      </w:pPr>
      <w:r w:rsidRPr="003D7142">
        <w:rPr>
          <w:rFonts w:ascii="Calibri" w:hAnsi="Calibri" w:cs="Calibri"/>
          <w:bCs/>
          <w:color w:val="000000"/>
          <w:lang w:val="en-US"/>
        </w:rPr>
        <w:t xml:space="preserve">This application consists of the following materials: </w:t>
      </w:r>
    </w:p>
    <w:tbl>
      <w:tblPr>
        <w:tblStyle w:val="a3"/>
        <w:tblW w:w="0" w:type="auto"/>
        <w:tblLook w:val="04A0" w:firstRow="1" w:lastRow="0" w:firstColumn="1" w:lastColumn="0" w:noHBand="0" w:noVBand="1"/>
      </w:tblPr>
      <w:tblGrid>
        <w:gridCol w:w="8359"/>
        <w:gridCol w:w="2097"/>
      </w:tblGrid>
      <w:tr w:rsidR="00F27693" w14:paraId="6A229D54" w14:textId="63F06DBF" w:rsidTr="000320FF">
        <w:trPr>
          <w:trHeight w:val="89"/>
        </w:trPr>
        <w:tc>
          <w:tcPr>
            <w:tcW w:w="8359" w:type="dxa"/>
            <w:shd w:val="clear" w:color="auto" w:fill="F2F2F2" w:themeFill="background1" w:themeFillShade="F2"/>
          </w:tcPr>
          <w:p w14:paraId="66551C11" w14:textId="7C109E54" w:rsidR="00F27693" w:rsidRPr="003D7142" w:rsidRDefault="000A5859" w:rsidP="000A5859">
            <w:pPr>
              <w:suppressAutoHyphens/>
              <w:spacing w:after="0" w:line="264" w:lineRule="auto"/>
              <w:jc w:val="both"/>
              <w:rPr>
                <w:rFonts w:ascii="Calibri" w:hAnsi="Calibri" w:cs="Calibri"/>
                <w:b/>
                <w:color w:val="000000"/>
                <w:lang w:val="en-US"/>
              </w:rPr>
            </w:pPr>
            <w:r w:rsidRPr="000320FF">
              <w:rPr>
                <w:rFonts w:ascii="Calibri" w:hAnsi="Calibri" w:cs="Calibri"/>
                <w:b/>
                <w:bCs/>
                <w:color w:val="000000" w:themeColor="text1"/>
                <w:lang w:val="en-US"/>
              </w:rPr>
              <w:t>Attachment</w:t>
            </w:r>
            <w:r w:rsidRPr="003D7142">
              <w:rPr>
                <w:rFonts w:ascii="Calibri" w:hAnsi="Calibri" w:cs="Calibri"/>
                <w:b/>
                <w:color w:val="000000"/>
                <w:lang w:val="en-US"/>
              </w:rPr>
              <w:t xml:space="preserve"> 1 Information about Applicant</w:t>
            </w:r>
          </w:p>
        </w:tc>
        <w:tc>
          <w:tcPr>
            <w:tcW w:w="2097" w:type="dxa"/>
            <w:shd w:val="clear" w:color="auto" w:fill="F2F2F2" w:themeFill="background1" w:themeFillShade="F2"/>
          </w:tcPr>
          <w:p w14:paraId="19AF361E" w14:textId="2E49DFA8" w:rsidR="00F27693" w:rsidRPr="000320FF" w:rsidRDefault="00922AB7" w:rsidP="000320FF">
            <w:pPr>
              <w:suppressAutoHyphens/>
              <w:spacing w:after="0" w:line="264" w:lineRule="auto"/>
              <w:jc w:val="center"/>
              <w:rPr>
                <w:rFonts w:ascii="Calibri" w:hAnsi="Calibri" w:cs="Calibri"/>
                <w:bCs/>
                <w:color w:val="000000"/>
                <w:lang w:val="en-US"/>
              </w:rPr>
            </w:pPr>
            <w:r w:rsidRPr="00922AB7">
              <w:rPr>
                <w:rFonts w:ascii="Calibri" w:hAnsi="Calibri" w:cs="Calibri"/>
                <w:bCs/>
                <w:color w:val="000000"/>
                <w:sz w:val="16"/>
                <w:szCs w:val="16"/>
                <w:lang w:val="en-US"/>
              </w:rPr>
              <w:t>Check the availability of</w:t>
            </w:r>
            <w:r>
              <w:rPr>
                <w:rFonts w:ascii="Calibri" w:hAnsi="Calibri" w:cs="Calibri"/>
                <w:bCs/>
                <w:color w:val="000000"/>
                <w:sz w:val="16"/>
                <w:szCs w:val="16"/>
              </w:rPr>
              <w:t xml:space="preserve"> </w:t>
            </w:r>
            <w:r>
              <w:rPr>
                <w:rFonts w:ascii="Calibri" w:hAnsi="Calibri" w:cs="Calibri"/>
                <w:bCs/>
                <w:color w:val="000000"/>
                <w:sz w:val="16"/>
                <w:szCs w:val="16"/>
                <w:lang w:val="en-US"/>
              </w:rPr>
              <w:t>annexes to the cover letter</w:t>
            </w:r>
          </w:p>
        </w:tc>
      </w:tr>
      <w:tr w:rsidR="000A5859" w14:paraId="4C61E01B" w14:textId="77777777" w:rsidTr="000320FF">
        <w:tc>
          <w:tcPr>
            <w:tcW w:w="8359" w:type="dxa"/>
          </w:tcPr>
          <w:p w14:paraId="324A7FA6" w14:textId="77777777" w:rsidR="000A5859" w:rsidRDefault="000A5859" w:rsidP="000A5859">
            <w:pPr>
              <w:suppressAutoHyphens/>
              <w:spacing w:after="0" w:line="264" w:lineRule="auto"/>
              <w:ind w:left="454"/>
              <w:jc w:val="both"/>
              <w:rPr>
                <w:rFonts w:ascii="Calibri" w:hAnsi="Calibri" w:cs="Calibri"/>
                <w:bCs/>
                <w:color w:val="000000"/>
                <w:lang w:val="en-US"/>
              </w:rPr>
            </w:pPr>
            <w:r w:rsidRPr="003D7142">
              <w:rPr>
                <w:rFonts w:ascii="Calibri" w:hAnsi="Calibri" w:cs="Calibri"/>
                <w:bCs/>
                <w:color w:val="000000"/>
                <w:lang w:val="en-US"/>
              </w:rPr>
              <w:t xml:space="preserve">Annex </w:t>
            </w:r>
            <w:r>
              <w:rPr>
                <w:rFonts w:ascii="Calibri" w:hAnsi="Calibri" w:cs="Calibri"/>
                <w:bCs/>
                <w:color w:val="000000"/>
                <w:lang w:val="en-US"/>
              </w:rPr>
              <w:t>3</w:t>
            </w:r>
            <w:r w:rsidRPr="003D7142">
              <w:rPr>
                <w:rFonts w:ascii="Calibri" w:hAnsi="Calibri" w:cs="Calibri"/>
                <w:bCs/>
                <w:color w:val="000000"/>
                <w:lang w:val="en-US"/>
              </w:rPr>
              <w:t xml:space="preserve">. Applicant Screening Form </w:t>
            </w:r>
          </w:p>
        </w:tc>
        <w:tc>
          <w:tcPr>
            <w:tcW w:w="2097" w:type="dxa"/>
          </w:tcPr>
          <w:p w14:paraId="6F0FCE15" w14:textId="08145747" w:rsidR="000A5859" w:rsidRDefault="00000000" w:rsidP="000320FF">
            <w:pPr>
              <w:suppressAutoHyphens/>
              <w:spacing w:after="0" w:line="264" w:lineRule="auto"/>
              <w:jc w:val="center"/>
              <w:rPr>
                <w:rFonts w:ascii="Calibri" w:hAnsi="Calibri" w:cs="Calibri"/>
                <w:bCs/>
                <w:color w:val="000000"/>
                <w:lang w:val="en-US"/>
              </w:rPr>
            </w:pPr>
            <w:sdt>
              <w:sdtPr>
                <w:rPr>
                  <w:rFonts w:ascii="Calibri" w:hAnsi="Calibri" w:cs="Calibri"/>
                  <w:lang w:val="en-US"/>
                </w:rPr>
                <w:id w:val="1669125036"/>
              </w:sdtPr>
              <w:sdtContent>
                <w:r w:rsidR="000A5859" w:rsidRPr="0068319D">
                  <w:rPr>
                    <w:rFonts w:ascii="Segoe UI Symbol" w:hAnsi="Segoe UI Symbol" w:cs="Segoe UI Symbol"/>
                    <w:lang w:val="en-US"/>
                  </w:rPr>
                  <w:t>☐</w:t>
                </w:r>
              </w:sdtContent>
            </w:sdt>
          </w:p>
        </w:tc>
      </w:tr>
      <w:tr w:rsidR="000A5859" w14:paraId="175F0DA1" w14:textId="77777777" w:rsidTr="000320FF">
        <w:tc>
          <w:tcPr>
            <w:tcW w:w="8359" w:type="dxa"/>
          </w:tcPr>
          <w:p w14:paraId="61DF5BF9" w14:textId="77777777" w:rsidR="000A5859" w:rsidRDefault="000A5859" w:rsidP="000A5859">
            <w:pPr>
              <w:suppressAutoHyphens/>
              <w:spacing w:after="0" w:line="264" w:lineRule="auto"/>
              <w:ind w:left="454"/>
              <w:jc w:val="both"/>
              <w:rPr>
                <w:rFonts w:ascii="Calibri" w:hAnsi="Calibri" w:cs="Calibri"/>
                <w:bCs/>
                <w:color w:val="000000"/>
                <w:lang w:val="en-US"/>
              </w:rPr>
            </w:pPr>
            <w:r w:rsidRPr="003D7142">
              <w:rPr>
                <w:rFonts w:ascii="Calibri" w:hAnsi="Calibri" w:cs="Calibri"/>
                <w:bCs/>
                <w:color w:val="000000"/>
                <w:lang w:val="en-US"/>
              </w:rPr>
              <w:t xml:space="preserve">Annex </w:t>
            </w:r>
            <w:r>
              <w:rPr>
                <w:rFonts w:ascii="Calibri" w:hAnsi="Calibri" w:cs="Calibri"/>
                <w:bCs/>
                <w:color w:val="000000"/>
                <w:lang w:val="en-US"/>
              </w:rPr>
              <w:t>4</w:t>
            </w:r>
            <w:r w:rsidRPr="003D7142">
              <w:rPr>
                <w:rFonts w:ascii="Calibri" w:hAnsi="Calibri" w:cs="Calibri"/>
                <w:bCs/>
                <w:color w:val="000000"/>
                <w:lang w:val="en-US"/>
              </w:rPr>
              <w:t>. Certifications and Assurances from Applicant</w:t>
            </w:r>
          </w:p>
        </w:tc>
        <w:tc>
          <w:tcPr>
            <w:tcW w:w="2097" w:type="dxa"/>
          </w:tcPr>
          <w:p w14:paraId="50D85C70" w14:textId="52216566" w:rsidR="000A5859" w:rsidRDefault="00000000" w:rsidP="000320FF">
            <w:pPr>
              <w:suppressAutoHyphens/>
              <w:spacing w:after="0" w:line="264" w:lineRule="auto"/>
              <w:jc w:val="center"/>
              <w:rPr>
                <w:rFonts w:ascii="Calibri" w:hAnsi="Calibri" w:cs="Calibri"/>
                <w:bCs/>
                <w:color w:val="000000"/>
                <w:lang w:val="en-US"/>
              </w:rPr>
            </w:pPr>
            <w:sdt>
              <w:sdtPr>
                <w:rPr>
                  <w:rFonts w:ascii="Calibri" w:hAnsi="Calibri" w:cs="Calibri"/>
                  <w:lang w:val="en-US"/>
                </w:rPr>
                <w:id w:val="516513054"/>
              </w:sdtPr>
              <w:sdtContent>
                <w:r w:rsidR="000A5859" w:rsidRPr="0068319D">
                  <w:rPr>
                    <w:rFonts w:ascii="Segoe UI Symbol" w:hAnsi="Segoe UI Symbol" w:cs="Segoe UI Symbol"/>
                    <w:lang w:val="en-US"/>
                  </w:rPr>
                  <w:t>☐</w:t>
                </w:r>
              </w:sdtContent>
            </w:sdt>
          </w:p>
        </w:tc>
      </w:tr>
      <w:tr w:rsidR="005927FE" w14:paraId="2B9CA92F" w14:textId="77777777">
        <w:tc>
          <w:tcPr>
            <w:tcW w:w="10456" w:type="dxa"/>
            <w:gridSpan w:val="2"/>
            <w:shd w:val="clear" w:color="auto" w:fill="F2F2F2" w:themeFill="background1" w:themeFillShade="F2"/>
          </w:tcPr>
          <w:p w14:paraId="349AA445" w14:textId="77777777" w:rsidR="005927FE" w:rsidRDefault="005927FE">
            <w:pPr>
              <w:suppressAutoHyphens/>
              <w:spacing w:after="0" w:line="264" w:lineRule="auto"/>
              <w:jc w:val="both"/>
              <w:rPr>
                <w:rFonts w:ascii="Calibri" w:hAnsi="Calibri" w:cs="Calibri"/>
                <w:bCs/>
                <w:color w:val="000000"/>
                <w:lang w:val="en-US"/>
              </w:rPr>
            </w:pPr>
            <w:r w:rsidRPr="031F9D9B">
              <w:rPr>
                <w:rFonts w:ascii="Calibri" w:hAnsi="Calibri" w:cs="Calibri"/>
                <w:b/>
                <w:bCs/>
                <w:color w:val="000000" w:themeColor="text1"/>
                <w:lang w:val="en-US"/>
              </w:rPr>
              <w:t>Attachment 2 Technical Proposal and Budget</w:t>
            </w:r>
          </w:p>
        </w:tc>
      </w:tr>
      <w:tr w:rsidR="000A5859" w14:paraId="10FE691C" w14:textId="77777777" w:rsidTr="000320FF">
        <w:tc>
          <w:tcPr>
            <w:tcW w:w="8359" w:type="dxa"/>
          </w:tcPr>
          <w:p w14:paraId="341339CE" w14:textId="77777777" w:rsidR="000A5859" w:rsidRPr="00641BAD" w:rsidRDefault="000A5859" w:rsidP="000A5859">
            <w:pPr>
              <w:suppressAutoHyphens/>
              <w:spacing w:after="0" w:line="264" w:lineRule="auto"/>
              <w:ind w:left="454"/>
              <w:jc w:val="both"/>
              <w:rPr>
                <w:rFonts w:ascii="Calibri" w:hAnsi="Calibri" w:cs="Calibri"/>
                <w:bCs/>
                <w:color w:val="000000"/>
                <w:lang w:val="en-US"/>
              </w:rPr>
            </w:pPr>
            <w:r w:rsidRPr="00641BAD">
              <w:rPr>
                <w:rFonts w:ascii="Calibri" w:hAnsi="Calibri" w:cs="Calibri"/>
                <w:bCs/>
                <w:color w:val="000000"/>
                <w:lang w:val="en-US"/>
              </w:rPr>
              <w:t xml:space="preserve">Annex 5. Technical Proposal </w:t>
            </w:r>
          </w:p>
        </w:tc>
        <w:tc>
          <w:tcPr>
            <w:tcW w:w="2097" w:type="dxa"/>
          </w:tcPr>
          <w:p w14:paraId="609D637C" w14:textId="0BCD5E72" w:rsidR="000A5859" w:rsidRDefault="00000000" w:rsidP="000320FF">
            <w:pPr>
              <w:suppressAutoHyphens/>
              <w:spacing w:after="0" w:line="264" w:lineRule="auto"/>
              <w:jc w:val="center"/>
              <w:rPr>
                <w:rFonts w:ascii="Calibri" w:hAnsi="Calibri" w:cs="Calibri"/>
                <w:bCs/>
                <w:color w:val="000000"/>
                <w:lang w:val="en-US"/>
              </w:rPr>
            </w:pPr>
            <w:sdt>
              <w:sdtPr>
                <w:rPr>
                  <w:rFonts w:ascii="Calibri" w:hAnsi="Calibri" w:cs="Calibri"/>
                  <w:lang w:val="en-US"/>
                </w:rPr>
                <w:id w:val="-1012995427"/>
              </w:sdtPr>
              <w:sdtContent>
                <w:r w:rsidR="000A5859" w:rsidRPr="006373EB">
                  <w:rPr>
                    <w:rFonts w:ascii="Segoe UI Symbol" w:hAnsi="Segoe UI Symbol" w:cs="Segoe UI Symbol"/>
                    <w:lang w:val="en-US"/>
                  </w:rPr>
                  <w:t>☐</w:t>
                </w:r>
              </w:sdtContent>
            </w:sdt>
          </w:p>
        </w:tc>
      </w:tr>
      <w:tr w:rsidR="000A5859" w14:paraId="16A909C1" w14:textId="77777777" w:rsidTr="000320FF">
        <w:tc>
          <w:tcPr>
            <w:tcW w:w="8359" w:type="dxa"/>
          </w:tcPr>
          <w:p w14:paraId="0B132194" w14:textId="34116470" w:rsidR="000A5859" w:rsidRPr="00641BAD" w:rsidRDefault="000A5859" w:rsidP="0055127E">
            <w:pPr>
              <w:suppressAutoHyphens/>
              <w:spacing w:after="0" w:line="264" w:lineRule="auto"/>
              <w:ind w:left="454"/>
              <w:jc w:val="both"/>
              <w:rPr>
                <w:rFonts w:ascii="Calibri" w:hAnsi="Calibri" w:cs="Calibri"/>
                <w:bCs/>
                <w:color w:val="000000"/>
              </w:rPr>
            </w:pPr>
            <w:r w:rsidRPr="00641BAD">
              <w:rPr>
                <w:rFonts w:ascii="Calibri" w:hAnsi="Calibri" w:cs="Calibri"/>
                <w:bCs/>
                <w:color w:val="000000"/>
                <w:lang w:val="en-US"/>
              </w:rPr>
              <w:t>Annex 6. Grant Activity Implementation Plan (for FAAs)</w:t>
            </w:r>
          </w:p>
        </w:tc>
        <w:tc>
          <w:tcPr>
            <w:tcW w:w="2097" w:type="dxa"/>
          </w:tcPr>
          <w:p w14:paraId="77FBEC66" w14:textId="1F8CE3DF" w:rsidR="000A5859" w:rsidRDefault="00000000" w:rsidP="000320FF">
            <w:pPr>
              <w:suppressAutoHyphens/>
              <w:spacing w:after="0" w:line="264" w:lineRule="auto"/>
              <w:jc w:val="center"/>
              <w:rPr>
                <w:rFonts w:ascii="Calibri" w:hAnsi="Calibri" w:cs="Calibri"/>
                <w:bCs/>
                <w:color w:val="000000"/>
                <w:lang w:val="en-US"/>
              </w:rPr>
            </w:pPr>
            <w:sdt>
              <w:sdtPr>
                <w:rPr>
                  <w:rFonts w:ascii="Calibri" w:hAnsi="Calibri" w:cs="Calibri"/>
                  <w:lang w:val="en-US"/>
                </w:rPr>
                <w:id w:val="-1051078654"/>
              </w:sdtPr>
              <w:sdtContent>
                <w:r w:rsidR="000A5859" w:rsidRPr="006373EB">
                  <w:rPr>
                    <w:rFonts w:ascii="Segoe UI Symbol" w:hAnsi="Segoe UI Symbol" w:cs="Segoe UI Symbol"/>
                    <w:lang w:val="en-US"/>
                  </w:rPr>
                  <w:t>☐</w:t>
                </w:r>
              </w:sdtContent>
            </w:sdt>
          </w:p>
        </w:tc>
      </w:tr>
      <w:tr w:rsidR="000A5859" w14:paraId="75251C18" w14:textId="77777777" w:rsidTr="000320FF">
        <w:tc>
          <w:tcPr>
            <w:tcW w:w="8359" w:type="dxa"/>
          </w:tcPr>
          <w:p w14:paraId="6DE7FEF6" w14:textId="77777777" w:rsidR="000A5859" w:rsidRPr="00641BAD" w:rsidRDefault="000A5859" w:rsidP="000A5859">
            <w:pPr>
              <w:spacing w:after="0" w:line="264" w:lineRule="auto"/>
              <w:ind w:left="454"/>
              <w:jc w:val="both"/>
              <w:rPr>
                <w:rFonts w:ascii="Calibri" w:hAnsi="Calibri" w:cs="Calibri"/>
                <w:color w:val="000000" w:themeColor="text1"/>
                <w:lang w:val="en-US"/>
              </w:rPr>
            </w:pPr>
            <w:r w:rsidRPr="00641BAD">
              <w:rPr>
                <w:rFonts w:ascii="Calibri" w:hAnsi="Calibri" w:cs="Calibri"/>
                <w:color w:val="000000" w:themeColor="text1"/>
                <w:lang w:val="en-US"/>
              </w:rPr>
              <w:t>Annex 7. Budget and Budget Notes</w:t>
            </w:r>
          </w:p>
        </w:tc>
        <w:tc>
          <w:tcPr>
            <w:tcW w:w="2097" w:type="dxa"/>
          </w:tcPr>
          <w:p w14:paraId="782D1900" w14:textId="6EEEC1E3" w:rsidR="000A5859" w:rsidRDefault="00000000" w:rsidP="000320FF">
            <w:pPr>
              <w:suppressAutoHyphens/>
              <w:spacing w:after="0" w:line="264" w:lineRule="auto"/>
              <w:jc w:val="center"/>
              <w:rPr>
                <w:rFonts w:ascii="Calibri" w:hAnsi="Calibri" w:cs="Calibri"/>
                <w:bCs/>
                <w:color w:val="000000"/>
                <w:lang w:val="en-US"/>
              </w:rPr>
            </w:pPr>
            <w:sdt>
              <w:sdtPr>
                <w:rPr>
                  <w:rFonts w:ascii="Calibri" w:hAnsi="Calibri" w:cs="Calibri"/>
                  <w:lang w:val="en-US"/>
                </w:rPr>
                <w:id w:val="-165874863"/>
              </w:sdtPr>
              <w:sdtContent>
                <w:r w:rsidR="000A5859" w:rsidRPr="006373EB">
                  <w:rPr>
                    <w:rFonts w:ascii="Segoe UI Symbol" w:hAnsi="Segoe UI Symbol" w:cs="Segoe UI Symbol"/>
                    <w:lang w:val="en-US"/>
                  </w:rPr>
                  <w:t>☐</w:t>
                </w:r>
              </w:sdtContent>
            </w:sdt>
          </w:p>
        </w:tc>
      </w:tr>
      <w:tr w:rsidR="005927FE" w14:paraId="27B68497" w14:textId="77777777">
        <w:tc>
          <w:tcPr>
            <w:tcW w:w="10456" w:type="dxa"/>
            <w:gridSpan w:val="2"/>
            <w:shd w:val="clear" w:color="auto" w:fill="F2F2F2" w:themeFill="background1" w:themeFillShade="F2"/>
          </w:tcPr>
          <w:p w14:paraId="2BB3B1BE" w14:textId="77777777" w:rsidR="005927FE" w:rsidRPr="00641BAD" w:rsidRDefault="005927FE">
            <w:pPr>
              <w:suppressAutoHyphens/>
              <w:spacing w:after="0" w:line="264" w:lineRule="auto"/>
              <w:jc w:val="both"/>
              <w:rPr>
                <w:rFonts w:ascii="Calibri" w:hAnsi="Calibri" w:cs="Calibri"/>
                <w:bCs/>
                <w:color w:val="000000"/>
                <w:lang w:val="en-US"/>
              </w:rPr>
            </w:pPr>
            <w:r w:rsidRPr="00641BAD">
              <w:rPr>
                <w:rFonts w:ascii="Calibri" w:hAnsi="Calibri" w:cs="Calibri"/>
                <w:b/>
                <w:bCs/>
                <w:color w:val="000000" w:themeColor="text1"/>
                <w:lang w:val="en-US"/>
              </w:rPr>
              <w:t>Attachment</w:t>
            </w:r>
            <w:r w:rsidRPr="00641BAD">
              <w:rPr>
                <w:rFonts w:cstheme="minorHAnsi"/>
                <w:b/>
                <w:bCs/>
                <w:lang w:val="en-US"/>
              </w:rPr>
              <w:t xml:space="preserve"> 3. Documents and materials to be considered in the evaluation of proposals.</w:t>
            </w:r>
          </w:p>
        </w:tc>
      </w:tr>
      <w:tr w:rsidR="0055127E" w14:paraId="3847F91C" w14:textId="77777777" w:rsidTr="000320FF">
        <w:tc>
          <w:tcPr>
            <w:tcW w:w="8359" w:type="dxa"/>
          </w:tcPr>
          <w:p w14:paraId="20096209" w14:textId="35D6EA96" w:rsidR="0055127E" w:rsidRPr="00641BAD" w:rsidRDefault="0055127E" w:rsidP="00FE3AA2">
            <w:pPr>
              <w:suppressAutoHyphens/>
              <w:spacing w:after="0" w:line="264" w:lineRule="auto"/>
              <w:ind w:left="454"/>
              <w:jc w:val="both"/>
              <w:rPr>
                <w:rFonts w:ascii="Calibri" w:hAnsi="Calibri" w:cs="Calibri"/>
                <w:bCs/>
                <w:color w:val="000000"/>
                <w:lang w:val="en-US"/>
              </w:rPr>
            </w:pPr>
            <w:r w:rsidRPr="41A13E88">
              <w:rPr>
                <w:rFonts w:ascii="Calibri" w:hAnsi="Calibri" w:cs="Calibri"/>
                <w:color w:val="000000" w:themeColor="text1"/>
                <w:lang w:val="en-US"/>
              </w:rPr>
              <w:t>Appendix</w:t>
            </w:r>
            <w:r w:rsidRPr="005A71A0">
              <w:rPr>
                <w:rFonts w:ascii="Calibri" w:hAnsi="Calibri" w:cs="Calibri"/>
                <w:color w:val="000000" w:themeColor="text1"/>
                <w:lang w:val="en-US"/>
              </w:rPr>
              <w:t xml:space="preserve"> 8. </w:t>
            </w:r>
            <w:r w:rsidR="3DC21E0B" w:rsidRPr="41A13E88">
              <w:rPr>
                <w:rFonts w:ascii="Calibri" w:eastAsia="Calibri" w:hAnsi="Calibri" w:cs="Calibri"/>
                <w:lang w:val="en-US"/>
              </w:rPr>
              <w:t>Letter</w:t>
            </w:r>
            <w:r w:rsidRPr="41A13E88">
              <w:rPr>
                <w:rFonts w:ascii="Calibri" w:eastAsia="Calibri" w:hAnsi="Calibri" w:cs="Calibri"/>
                <w:lang w:val="en-US"/>
              </w:rPr>
              <w:t xml:space="preserve"> of </w:t>
            </w:r>
            <w:r w:rsidR="3DC21E0B" w:rsidRPr="41A13E88">
              <w:rPr>
                <w:rFonts w:ascii="Calibri" w:eastAsia="Calibri" w:hAnsi="Calibri" w:cs="Calibri"/>
                <w:lang w:val="en-US"/>
              </w:rPr>
              <w:t>Support, Sustainability Commitment</w:t>
            </w:r>
            <w:r w:rsidR="00D0599E" w:rsidRPr="41A13E88">
              <w:rPr>
                <w:rFonts w:ascii="Calibri" w:eastAsia="Calibri" w:hAnsi="Calibri" w:cs="Calibri"/>
                <w:lang w:val="en-US"/>
              </w:rPr>
              <w:t>,</w:t>
            </w:r>
            <w:r w:rsidRPr="41A13E88">
              <w:rPr>
                <w:rFonts w:ascii="Calibri" w:eastAsia="Calibri" w:hAnsi="Calibri" w:cs="Calibri"/>
                <w:lang w:val="en-US"/>
              </w:rPr>
              <w:t xml:space="preserve"> </w:t>
            </w:r>
            <w:r w:rsidRPr="41A13E88" w:rsidDel="00D0599E">
              <w:rPr>
                <w:rFonts w:ascii="Calibri" w:eastAsia="Calibri" w:hAnsi="Calibri" w:cs="Calibri"/>
                <w:lang w:val="en-US"/>
              </w:rPr>
              <w:t xml:space="preserve">and </w:t>
            </w:r>
            <w:r w:rsidR="3DC21E0B" w:rsidRPr="41A13E88">
              <w:rPr>
                <w:rFonts w:ascii="Calibri" w:eastAsia="Calibri" w:hAnsi="Calibri" w:cs="Calibri"/>
                <w:lang w:val="en-US"/>
              </w:rPr>
              <w:t>Confirmation of Non-Duplication</w:t>
            </w:r>
            <w:r w:rsidRPr="005A71A0">
              <w:rPr>
                <w:rFonts w:ascii="Calibri" w:hAnsi="Calibri" w:cs="Calibri"/>
                <w:color w:val="000000" w:themeColor="text1"/>
                <w:lang w:val="en-US"/>
              </w:rPr>
              <w:t xml:space="preserve"> An official letter documenting the availability of resources at the healthcare facility to implement the tasks within the scope of this grant</w:t>
            </w:r>
            <w:r w:rsidR="00FE3AA2" w:rsidRPr="005A71A0">
              <w:rPr>
                <w:rFonts w:ascii="Calibri" w:hAnsi="Calibri" w:cs="Calibri"/>
                <w:color w:val="000000" w:themeColor="text1"/>
                <w:lang w:val="en-US"/>
              </w:rPr>
              <w:t xml:space="preserve"> and </w:t>
            </w:r>
            <w:r w:rsidR="75763333" w:rsidRPr="41A13E88">
              <w:rPr>
                <w:rFonts w:ascii="Calibri" w:hAnsi="Calibri" w:cs="Calibri"/>
                <w:color w:val="000000" w:themeColor="text1"/>
                <w:lang w:val="en-US"/>
              </w:rPr>
              <w:t>statement</w:t>
            </w:r>
            <w:r w:rsidR="00FE3AA2" w:rsidRPr="005A71A0">
              <w:rPr>
                <w:rFonts w:ascii="Calibri" w:hAnsi="Calibri" w:cs="Calibri"/>
                <w:color w:val="000000" w:themeColor="text1"/>
                <w:lang w:val="en-US"/>
              </w:rPr>
              <w:t xml:space="preserve"> that there is no duplication of funding or activities under this grant with any projects related to the establishment and equipping of Veteran Care Spaces that are implemented with the support of other donors. </w:t>
            </w:r>
          </w:p>
        </w:tc>
        <w:tc>
          <w:tcPr>
            <w:tcW w:w="2097" w:type="dxa"/>
          </w:tcPr>
          <w:p w14:paraId="2302AA32" w14:textId="38CA8BEE" w:rsidR="0055127E" w:rsidRDefault="00000000" w:rsidP="0055127E">
            <w:pPr>
              <w:suppressAutoHyphens/>
              <w:spacing w:after="0" w:line="264" w:lineRule="auto"/>
              <w:jc w:val="center"/>
              <w:rPr>
                <w:rFonts w:ascii="Calibri" w:hAnsi="Calibri" w:cs="Calibri"/>
                <w:bCs/>
                <w:color w:val="000000"/>
                <w:lang w:val="en-US"/>
              </w:rPr>
            </w:pPr>
            <w:sdt>
              <w:sdtPr>
                <w:rPr>
                  <w:rFonts w:ascii="Calibri" w:hAnsi="Calibri" w:cs="Calibri"/>
                  <w:lang w:val="en-US"/>
                </w:rPr>
                <w:id w:val="30534544"/>
              </w:sdtPr>
              <w:sdtContent>
                <w:r w:rsidR="0055127E" w:rsidRPr="006373EB">
                  <w:rPr>
                    <w:rFonts w:ascii="Segoe UI Symbol" w:hAnsi="Segoe UI Symbol" w:cs="Segoe UI Symbol"/>
                    <w:lang w:val="en-US"/>
                  </w:rPr>
                  <w:t>☐</w:t>
                </w:r>
              </w:sdtContent>
            </w:sdt>
          </w:p>
        </w:tc>
      </w:tr>
      <w:tr w:rsidR="0055127E" w14:paraId="16DBB10A" w14:textId="77777777" w:rsidTr="000320FF">
        <w:tc>
          <w:tcPr>
            <w:tcW w:w="8359" w:type="dxa"/>
          </w:tcPr>
          <w:p w14:paraId="4825A14C" w14:textId="60D91E30" w:rsidR="0055127E" w:rsidRPr="0055127E" w:rsidRDefault="0055127E" w:rsidP="0055127E">
            <w:pPr>
              <w:suppressAutoHyphens/>
              <w:spacing w:after="0" w:line="264" w:lineRule="auto"/>
              <w:ind w:left="454"/>
              <w:jc w:val="both"/>
              <w:rPr>
                <w:rFonts w:ascii="Calibri" w:hAnsi="Calibri" w:cs="Calibri"/>
                <w:bCs/>
                <w:color w:val="000000"/>
                <w:lang w:val="en-US"/>
              </w:rPr>
            </w:pPr>
            <w:r w:rsidRPr="0055127E">
              <w:rPr>
                <w:rFonts w:ascii="Calibri" w:hAnsi="Calibri" w:cs="Calibri"/>
                <w:bCs/>
                <w:color w:val="000000"/>
                <w:lang w:val="en-US"/>
              </w:rPr>
              <w:t>Appendix</w:t>
            </w:r>
            <w:r w:rsidRPr="0055127E">
              <w:rPr>
                <w:bCs/>
              </w:rPr>
              <w:t xml:space="preserve"> 9. </w:t>
            </w:r>
            <w:proofErr w:type="spellStart"/>
            <w:r w:rsidRPr="0055127E">
              <w:rPr>
                <w:bCs/>
              </w:rPr>
              <w:t>Documented</w:t>
            </w:r>
            <w:proofErr w:type="spellEnd"/>
            <w:r w:rsidRPr="0055127E">
              <w:rPr>
                <w:bCs/>
              </w:rPr>
              <w:t xml:space="preserve"> </w:t>
            </w:r>
            <w:proofErr w:type="spellStart"/>
            <w:r w:rsidRPr="0055127E">
              <w:rPr>
                <w:bCs/>
              </w:rPr>
              <w:t>commitments</w:t>
            </w:r>
            <w:proofErr w:type="spellEnd"/>
            <w:r w:rsidRPr="0055127E">
              <w:rPr>
                <w:bCs/>
              </w:rPr>
              <w:t xml:space="preserve"> </w:t>
            </w:r>
            <w:proofErr w:type="spellStart"/>
            <w:r w:rsidRPr="0055127E">
              <w:rPr>
                <w:bCs/>
              </w:rPr>
              <w:t>to</w:t>
            </w:r>
            <w:proofErr w:type="spellEnd"/>
            <w:r w:rsidRPr="0055127E">
              <w:rPr>
                <w:bCs/>
              </w:rPr>
              <w:t xml:space="preserve"> </w:t>
            </w:r>
            <w:proofErr w:type="spellStart"/>
            <w:r w:rsidRPr="0055127E">
              <w:rPr>
                <w:bCs/>
              </w:rPr>
              <w:t>ensure</w:t>
            </w:r>
            <w:proofErr w:type="spellEnd"/>
            <w:r w:rsidRPr="0055127E">
              <w:rPr>
                <w:bCs/>
              </w:rPr>
              <w:t xml:space="preserve"> </w:t>
            </w:r>
            <w:proofErr w:type="spellStart"/>
            <w:r w:rsidRPr="0055127E">
              <w:rPr>
                <w:bCs/>
              </w:rPr>
              <w:t>the</w:t>
            </w:r>
            <w:proofErr w:type="spellEnd"/>
            <w:r w:rsidRPr="0055127E">
              <w:rPr>
                <w:bCs/>
              </w:rPr>
              <w:t xml:space="preserve"> </w:t>
            </w:r>
            <w:proofErr w:type="spellStart"/>
            <w:r w:rsidRPr="0055127E">
              <w:rPr>
                <w:bCs/>
              </w:rPr>
              <w:t>sustainable</w:t>
            </w:r>
            <w:proofErr w:type="spellEnd"/>
            <w:r w:rsidRPr="0055127E">
              <w:rPr>
                <w:bCs/>
              </w:rPr>
              <w:t xml:space="preserve"> </w:t>
            </w:r>
            <w:proofErr w:type="spellStart"/>
            <w:r w:rsidRPr="0055127E">
              <w:rPr>
                <w:bCs/>
              </w:rPr>
              <w:t>functioning</w:t>
            </w:r>
            <w:proofErr w:type="spellEnd"/>
            <w:r w:rsidRPr="0055127E">
              <w:rPr>
                <w:bCs/>
              </w:rPr>
              <w:t xml:space="preserve"> </w:t>
            </w:r>
            <w:proofErr w:type="spellStart"/>
            <w:r w:rsidRPr="0055127E">
              <w:rPr>
                <w:bCs/>
              </w:rPr>
              <w:t>of</w:t>
            </w:r>
            <w:proofErr w:type="spellEnd"/>
            <w:r w:rsidRPr="0055127E">
              <w:rPr>
                <w:bCs/>
              </w:rPr>
              <w:t xml:space="preserve"> </w:t>
            </w:r>
            <w:proofErr w:type="spellStart"/>
            <w:r w:rsidRPr="0055127E">
              <w:rPr>
                <w:bCs/>
              </w:rPr>
              <w:t>the</w:t>
            </w:r>
            <w:proofErr w:type="spellEnd"/>
            <w:r w:rsidRPr="0055127E">
              <w:rPr>
                <w:bCs/>
              </w:rPr>
              <w:t xml:space="preserve"> </w:t>
            </w:r>
            <w:proofErr w:type="spellStart"/>
            <w:r w:rsidRPr="0055127E">
              <w:rPr>
                <w:bCs/>
              </w:rPr>
              <w:t>Veteran</w:t>
            </w:r>
            <w:proofErr w:type="spellEnd"/>
            <w:r w:rsidRPr="0055127E">
              <w:rPr>
                <w:bCs/>
              </w:rPr>
              <w:t xml:space="preserve"> </w:t>
            </w:r>
            <w:proofErr w:type="spellStart"/>
            <w:r w:rsidRPr="0055127E">
              <w:rPr>
                <w:bCs/>
              </w:rPr>
              <w:t>Care</w:t>
            </w:r>
            <w:proofErr w:type="spellEnd"/>
            <w:r w:rsidRPr="0055127E">
              <w:rPr>
                <w:bCs/>
              </w:rPr>
              <w:t xml:space="preserve"> </w:t>
            </w:r>
            <w:proofErr w:type="spellStart"/>
            <w:r w:rsidRPr="0055127E">
              <w:rPr>
                <w:bCs/>
              </w:rPr>
              <w:t>Space</w:t>
            </w:r>
            <w:proofErr w:type="spellEnd"/>
          </w:p>
        </w:tc>
        <w:tc>
          <w:tcPr>
            <w:tcW w:w="2097" w:type="dxa"/>
          </w:tcPr>
          <w:p w14:paraId="66A9B042" w14:textId="4D66EEEB" w:rsidR="0055127E" w:rsidRDefault="00000000" w:rsidP="0055127E">
            <w:pPr>
              <w:suppressAutoHyphens/>
              <w:spacing w:after="0" w:line="264" w:lineRule="auto"/>
              <w:jc w:val="center"/>
              <w:rPr>
                <w:rFonts w:ascii="Calibri" w:hAnsi="Calibri" w:cs="Calibri"/>
                <w:lang w:val="en-US"/>
              </w:rPr>
            </w:pPr>
            <w:sdt>
              <w:sdtPr>
                <w:rPr>
                  <w:rFonts w:ascii="Calibri" w:hAnsi="Calibri" w:cs="Calibri"/>
                  <w:lang w:val="en-US"/>
                </w:rPr>
                <w:id w:val="1313604090"/>
              </w:sdtPr>
              <w:sdtContent>
                <w:r w:rsidR="0055127E" w:rsidRPr="006373EB">
                  <w:rPr>
                    <w:rFonts w:ascii="Segoe UI Symbol" w:hAnsi="Segoe UI Symbol" w:cs="Segoe UI Symbol"/>
                    <w:lang w:val="en-US"/>
                  </w:rPr>
                  <w:t>☐</w:t>
                </w:r>
              </w:sdtContent>
            </w:sdt>
          </w:p>
        </w:tc>
      </w:tr>
    </w:tbl>
    <w:p w14:paraId="391AEF56" w14:textId="77777777" w:rsidR="00011068" w:rsidRPr="003D7142" w:rsidRDefault="00011068" w:rsidP="00DD3282">
      <w:pPr>
        <w:suppressAutoHyphens/>
        <w:spacing w:after="0" w:line="264" w:lineRule="auto"/>
        <w:jc w:val="both"/>
        <w:rPr>
          <w:rFonts w:ascii="Calibri" w:hAnsi="Calibri" w:cs="Calibri"/>
          <w:bCs/>
          <w:color w:val="000000"/>
          <w:lang w:val="en-US"/>
        </w:rPr>
      </w:pPr>
    </w:p>
    <w:p w14:paraId="373734C6" w14:textId="77777777" w:rsidR="00D77456" w:rsidRPr="003D7142" w:rsidRDefault="00D77456" w:rsidP="00DD3282">
      <w:pPr>
        <w:suppressAutoHyphens/>
        <w:spacing w:after="0" w:line="264" w:lineRule="auto"/>
        <w:jc w:val="both"/>
        <w:rPr>
          <w:rFonts w:ascii="Calibri" w:hAnsi="Calibri" w:cs="Calibri"/>
          <w:bCs/>
          <w:color w:val="000000"/>
          <w:lang w:val="en-US"/>
        </w:rPr>
      </w:pPr>
    </w:p>
    <w:p w14:paraId="5BF062F3" w14:textId="77777777" w:rsidR="00D77456" w:rsidRPr="003D7142" w:rsidRDefault="00D77456" w:rsidP="00DD3282">
      <w:pPr>
        <w:suppressAutoHyphens/>
        <w:spacing w:after="0" w:line="264" w:lineRule="auto"/>
        <w:jc w:val="both"/>
        <w:rPr>
          <w:rFonts w:ascii="Calibri" w:hAnsi="Calibri" w:cs="Calibri"/>
          <w:bCs/>
          <w:color w:val="000000"/>
          <w:lang w:val="en-US"/>
        </w:rPr>
      </w:pPr>
      <w:r w:rsidRPr="003D7142">
        <w:rPr>
          <w:rFonts w:ascii="Calibri" w:hAnsi="Calibri" w:cs="Calibri"/>
          <w:bCs/>
          <w:color w:val="000000"/>
          <w:lang w:val="en-US"/>
        </w:rPr>
        <w:t>With submission of this application, _____________</w:t>
      </w:r>
      <w:proofErr w:type="gramStart"/>
      <w:r w:rsidRPr="003D7142">
        <w:rPr>
          <w:rFonts w:ascii="Calibri" w:hAnsi="Calibri" w:cs="Calibri"/>
          <w:bCs/>
          <w:color w:val="000000"/>
          <w:lang w:val="en-US"/>
        </w:rPr>
        <w:t>_[</w:t>
      </w:r>
      <w:proofErr w:type="gramEnd"/>
      <w:r w:rsidRPr="003D7142">
        <w:rPr>
          <w:rFonts w:ascii="Calibri" w:hAnsi="Calibri" w:cs="Calibri"/>
          <w:bCs/>
          <w:color w:val="000000"/>
          <w:lang w:val="en-US"/>
        </w:rPr>
        <w:t>insert Organization’s Name] confirm its willingness to successfully undergo MWH’s full due diligence process on selection, which, depending on the ceiling and nature of the award, may include a thorough review of financial and program management history, compliance with donor regulations, as well as potential background checks.</w:t>
      </w:r>
    </w:p>
    <w:p w14:paraId="3010E802" w14:textId="77777777" w:rsidR="00D77456" w:rsidRPr="003D7142" w:rsidRDefault="00D77456" w:rsidP="00D77456">
      <w:pPr>
        <w:suppressAutoHyphens/>
        <w:spacing w:after="0" w:line="264" w:lineRule="auto"/>
        <w:jc w:val="both"/>
        <w:rPr>
          <w:rFonts w:ascii="Calibri" w:hAnsi="Calibri" w:cs="Calibri"/>
          <w:bCs/>
          <w:color w:val="000000"/>
          <w:lang w:val="en-US"/>
        </w:rPr>
      </w:pPr>
    </w:p>
    <w:p w14:paraId="13A16581" w14:textId="77777777" w:rsidR="00D77456" w:rsidRPr="003D7142" w:rsidRDefault="00D77456" w:rsidP="00D77456">
      <w:pPr>
        <w:suppressAutoHyphens/>
        <w:spacing w:after="0" w:line="264" w:lineRule="auto"/>
        <w:jc w:val="both"/>
        <w:rPr>
          <w:rFonts w:ascii="Calibri" w:hAnsi="Calibri" w:cs="Calibri"/>
          <w:bCs/>
          <w:color w:val="000000"/>
          <w:lang w:val="en-US"/>
        </w:rPr>
      </w:pPr>
      <w:r w:rsidRPr="003D7142">
        <w:rPr>
          <w:rFonts w:ascii="Calibri" w:hAnsi="Calibri" w:cs="Calibri"/>
          <w:bCs/>
          <w:color w:val="000000"/>
          <w:lang w:val="en-US"/>
        </w:rPr>
        <w:t xml:space="preserve">Sincerely, </w:t>
      </w:r>
    </w:p>
    <w:p w14:paraId="31BFB1FF" w14:textId="77777777" w:rsidR="00D77456" w:rsidRPr="003D7142" w:rsidRDefault="00D77456" w:rsidP="00D77456">
      <w:pPr>
        <w:suppressAutoHyphens/>
        <w:spacing w:after="0" w:line="264" w:lineRule="auto"/>
        <w:jc w:val="both"/>
        <w:rPr>
          <w:rFonts w:ascii="Calibri" w:hAnsi="Calibri" w:cs="Calibri"/>
          <w:bCs/>
          <w:color w:val="000000"/>
          <w:lang w:val="en-US"/>
        </w:rPr>
      </w:pPr>
      <w:r w:rsidRPr="003D7142">
        <w:rPr>
          <w:rFonts w:ascii="Calibri" w:hAnsi="Calibri" w:cs="Calibri"/>
          <w:bCs/>
          <w:color w:val="000000"/>
          <w:lang w:val="en-US"/>
        </w:rPr>
        <w:t>_________________________________ [Name of the Applicant’s Authorized Representative]</w:t>
      </w:r>
    </w:p>
    <w:p w14:paraId="221C5CF4" w14:textId="77777777" w:rsidR="00D77456" w:rsidRPr="003D7142" w:rsidRDefault="00D77456" w:rsidP="00D77456">
      <w:pPr>
        <w:suppressAutoHyphens/>
        <w:spacing w:after="0" w:line="264" w:lineRule="auto"/>
        <w:jc w:val="both"/>
        <w:rPr>
          <w:rFonts w:ascii="Calibri" w:hAnsi="Calibri" w:cs="Calibri"/>
          <w:bCs/>
          <w:color w:val="000000"/>
          <w:lang w:val="en-US"/>
        </w:rPr>
      </w:pPr>
      <w:r w:rsidRPr="003D7142">
        <w:rPr>
          <w:rFonts w:ascii="Calibri" w:hAnsi="Calibri" w:cs="Calibri"/>
          <w:bCs/>
          <w:color w:val="000000"/>
          <w:lang w:val="en-US"/>
        </w:rPr>
        <w:t>_________________________________ [Title of the Applicant’s Authorized Representative]</w:t>
      </w:r>
    </w:p>
    <w:p w14:paraId="3526C3E6" w14:textId="77777777" w:rsidR="00D77456" w:rsidRPr="003D7142" w:rsidRDefault="00D77456" w:rsidP="00D77456">
      <w:pPr>
        <w:suppressAutoHyphens/>
        <w:spacing w:after="0" w:line="264" w:lineRule="auto"/>
        <w:jc w:val="both"/>
        <w:rPr>
          <w:rFonts w:ascii="Calibri" w:hAnsi="Calibri" w:cs="Calibri"/>
          <w:bCs/>
          <w:color w:val="000000"/>
          <w:lang w:val="en-US"/>
        </w:rPr>
      </w:pPr>
      <w:r w:rsidRPr="003D7142">
        <w:rPr>
          <w:rFonts w:ascii="Calibri" w:hAnsi="Calibri" w:cs="Calibri"/>
          <w:bCs/>
          <w:color w:val="000000"/>
          <w:lang w:val="en-US"/>
        </w:rPr>
        <w:t>_________________________________ [Full Legal Name of the Organization]</w:t>
      </w:r>
    </w:p>
    <w:p w14:paraId="2B361E6E" w14:textId="77777777" w:rsidR="00D77456" w:rsidRPr="003D7142" w:rsidRDefault="00D77456" w:rsidP="00D77456">
      <w:pPr>
        <w:suppressAutoHyphens/>
        <w:spacing w:after="0" w:line="264" w:lineRule="auto"/>
        <w:jc w:val="both"/>
        <w:rPr>
          <w:rFonts w:ascii="Calibri" w:hAnsi="Calibri" w:cs="Calibri"/>
          <w:bCs/>
          <w:color w:val="000000"/>
          <w:lang w:val="en-US"/>
        </w:rPr>
      </w:pPr>
      <w:r w:rsidRPr="003D7142">
        <w:rPr>
          <w:rFonts w:ascii="Calibri" w:hAnsi="Calibri" w:cs="Calibri"/>
          <w:bCs/>
          <w:color w:val="000000"/>
          <w:lang w:val="en-US"/>
        </w:rPr>
        <w:t>_________________________________ [Signature of the Applicant’s Authorized Representative]</w:t>
      </w:r>
    </w:p>
    <w:p w14:paraId="510CEFC2" w14:textId="6D157877" w:rsidR="00D77456" w:rsidRDefault="00D77456" w:rsidP="00366839">
      <w:pPr>
        <w:suppressAutoHyphens/>
        <w:spacing w:after="0" w:line="264" w:lineRule="auto"/>
        <w:jc w:val="both"/>
        <w:rPr>
          <w:lang w:val="en-US"/>
        </w:rPr>
      </w:pPr>
      <w:r w:rsidRPr="003D7142">
        <w:rPr>
          <w:rFonts w:ascii="Calibri" w:hAnsi="Calibri" w:cs="Calibri"/>
          <w:bCs/>
          <w:color w:val="000000"/>
          <w:lang w:val="en-US"/>
        </w:rPr>
        <w:t xml:space="preserve">_________________________________ [Date of Submission of </w:t>
      </w:r>
      <w:r w:rsidR="000751EE">
        <w:rPr>
          <w:rFonts w:ascii="Calibri" w:hAnsi="Calibri" w:cs="Calibri"/>
          <w:bCs/>
          <w:color w:val="000000"/>
          <w:lang w:val="en-US"/>
        </w:rPr>
        <w:t>Subg</w:t>
      </w:r>
      <w:r w:rsidRPr="003D7142">
        <w:rPr>
          <w:rFonts w:ascii="Calibri" w:hAnsi="Calibri" w:cs="Calibri"/>
          <w:bCs/>
          <w:color w:val="000000"/>
          <w:lang w:val="en-US"/>
        </w:rPr>
        <w:t>rant Application]</w:t>
      </w:r>
      <w:r>
        <w:rPr>
          <w:lang w:val="en-US"/>
        </w:rPr>
        <w:br w:type="page"/>
      </w:r>
    </w:p>
    <w:p w14:paraId="0A873FC8" w14:textId="77777777" w:rsidR="00E06083" w:rsidRDefault="00E06083" w:rsidP="1EBFB513">
      <w:pPr>
        <w:spacing w:before="100" w:beforeAutospacing="1" w:after="100" w:afterAutospacing="1" w:line="240" w:lineRule="auto"/>
        <w:outlineLvl w:val="2"/>
        <w:rPr>
          <w:rFonts w:eastAsia="Times New Roman"/>
          <w:b/>
          <w:bCs/>
          <w:sz w:val="20"/>
          <w:szCs w:val="20"/>
          <w:lang w:val="en-US" w:eastAsia="en-US"/>
        </w:rPr>
      </w:pPr>
    </w:p>
    <w:p w14:paraId="214681A4" w14:textId="019B3A48" w:rsidR="00B40486" w:rsidRPr="00BC4A40" w:rsidRDefault="00B40486" w:rsidP="1EBFB513">
      <w:pPr>
        <w:spacing w:before="100" w:beforeAutospacing="1" w:after="100" w:afterAutospacing="1" w:line="240" w:lineRule="auto"/>
        <w:outlineLvl w:val="2"/>
        <w:rPr>
          <w:rFonts w:eastAsia="Times New Roman"/>
          <w:i/>
          <w:iCs/>
          <w:sz w:val="20"/>
          <w:szCs w:val="20"/>
          <w:lang w:val="en-US" w:eastAsia="en-US"/>
        </w:rPr>
      </w:pPr>
      <w:r w:rsidRPr="031F9D9B">
        <w:rPr>
          <w:rFonts w:eastAsia="Times New Roman"/>
          <w:b/>
          <w:bCs/>
          <w:sz w:val="20"/>
          <w:szCs w:val="20"/>
          <w:lang w:val="en-US" w:eastAsia="en-US"/>
        </w:rPr>
        <w:t>Annex 3:</w:t>
      </w:r>
      <w:r>
        <w:t xml:space="preserve"> </w:t>
      </w:r>
      <w:r w:rsidRPr="031F9D9B">
        <w:rPr>
          <w:rFonts w:eastAsia="Times New Roman"/>
          <w:b/>
          <w:bCs/>
          <w:sz w:val="20"/>
          <w:szCs w:val="20"/>
          <w:lang w:val="en-US" w:eastAsia="en-US"/>
        </w:rPr>
        <w:t>Applicant Screening Form</w:t>
      </w:r>
      <w:r w:rsidR="00BC4A40">
        <w:rPr>
          <w:rFonts w:eastAsia="Times New Roman"/>
          <w:b/>
          <w:bCs/>
          <w:sz w:val="20"/>
          <w:szCs w:val="20"/>
          <w:lang w:eastAsia="en-US"/>
        </w:rPr>
        <w:t xml:space="preserve"> </w:t>
      </w:r>
      <w:r w:rsidR="00BC4A40" w:rsidRPr="00BC4A40">
        <w:rPr>
          <w:rFonts w:eastAsia="Times New Roman"/>
          <w:i/>
          <w:iCs/>
          <w:sz w:val="20"/>
          <w:szCs w:val="20"/>
          <w:lang w:eastAsia="en-US"/>
        </w:rPr>
        <w:t>(</w:t>
      </w:r>
      <w:r w:rsidR="00BC4A40" w:rsidRPr="00BC4A40">
        <w:rPr>
          <w:rFonts w:eastAsia="Times New Roman"/>
          <w:i/>
          <w:iCs/>
          <w:sz w:val="20"/>
          <w:szCs w:val="20"/>
          <w:lang w:val="en-US" w:eastAsia="en-US"/>
        </w:rPr>
        <w:t>separate annex in the announcement package)</w:t>
      </w:r>
    </w:p>
    <w:p w14:paraId="058DF4BD" w14:textId="3B179687" w:rsidR="00BC4A40" w:rsidRPr="00BC4A40" w:rsidRDefault="00B40486" w:rsidP="00BC4A40">
      <w:pPr>
        <w:spacing w:before="100" w:beforeAutospacing="1" w:after="100" w:afterAutospacing="1" w:line="240" w:lineRule="auto"/>
        <w:outlineLvl w:val="2"/>
        <w:rPr>
          <w:rFonts w:eastAsia="Times New Roman"/>
          <w:i/>
          <w:iCs/>
          <w:sz w:val="20"/>
          <w:szCs w:val="20"/>
          <w:lang w:val="en-US" w:eastAsia="en-US"/>
        </w:rPr>
      </w:pPr>
      <w:r>
        <w:rPr>
          <w:rFonts w:eastAsia="Times New Roman"/>
          <w:b/>
          <w:bCs/>
          <w:sz w:val="20"/>
          <w:szCs w:val="20"/>
          <w:lang w:val="en-US" w:eastAsia="en-US"/>
        </w:rPr>
        <w:t xml:space="preserve">Annex 4: </w:t>
      </w:r>
      <w:r w:rsidRPr="00B40486">
        <w:rPr>
          <w:rFonts w:eastAsia="Times New Roman"/>
          <w:b/>
          <w:bCs/>
          <w:sz w:val="20"/>
          <w:szCs w:val="20"/>
          <w:lang w:val="en-US" w:eastAsia="en-US"/>
        </w:rPr>
        <w:t>Certifications and Assurances from Applicant</w:t>
      </w:r>
      <w:r w:rsidR="00BC4A40">
        <w:rPr>
          <w:rFonts w:eastAsia="Times New Roman"/>
          <w:b/>
          <w:bCs/>
          <w:sz w:val="20"/>
          <w:szCs w:val="20"/>
          <w:lang w:val="en-US" w:eastAsia="en-US"/>
        </w:rPr>
        <w:t xml:space="preserve"> </w:t>
      </w:r>
      <w:r w:rsidR="00BC4A40" w:rsidRPr="00BC4A40">
        <w:rPr>
          <w:rFonts w:eastAsia="Times New Roman"/>
          <w:i/>
          <w:iCs/>
          <w:sz w:val="20"/>
          <w:szCs w:val="20"/>
          <w:lang w:eastAsia="en-US"/>
        </w:rPr>
        <w:t>(</w:t>
      </w:r>
      <w:r w:rsidR="00BC4A40" w:rsidRPr="00BC4A40">
        <w:rPr>
          <w:rFonts w:eastAsia="Times New Roman"/>
          <w:i/>
          <w:iCs/>
          <w:sz w:val="20"/>
          <w:szCs w:val="20"/>
          <w:lang w:val="en-US" w:eastAsia="en-US"/>
        </w:rPr>
        <w:t>separate annex in the announcement package)</w:t>
      </w:r>
    </w:p>
    <w:p w14:paraId="19A6F04D" w14:textId="26F6718D" w:rsidR="00E214C1" w:rsidRPr="003D7142" w:rsidRDefault="716E4D04" w:rsidP="00BC4A40">
      <w:pPr>
        <w:spacing w:before="100" w:beforeAutospacing="1" w:after="100" w:afterAutospacing="1" w:line="240" w:lineRule="auto"/>
        <w:outlineLvl w:val="2"/>
        <w:rPr>
          <w:rFonts w:eastAsia="Times New Roman"/>
          <w:b/>
          <w:bCs/>
          <w:sz w:val="20"/>
          <w:szCs w:val="20"/>
          <w:lang w:val="en-US" w:eastAsia="en-US"/>
        </w:rPr>
      </w:pPr>
      <w:r w:rsidRPr="1EBFB513">
        <w:rPr>
          <w:rFonts w:eastAsia="Times New Roman"/>
          <w:b/>
          <w:bCs/>
          <w:sz w:val="20"/>
          <w:szCs w:val="20"/>
          <w:lang w:val="en-US" w:eastAsia="en-US"/>
        </w:rPr>
        <w:t>Annex</w:t>
      </w:r>
      <w:r w:rsidR="00E06083">
        <w:rPr>
          <w:rFonts w:eastAsia="Times New Roman"/>
          <w:b/>
          <w:bCs/>
          <w:sz w:val="20"/>
          <w:szCs w:val="20"/>
          <w:lang w:val="en-US" w:eastAsia="en-US"/>
        </w:rPr>
        <w:t xml:space="preserve"> 5.</w:t>
      </w:r>
      <w:r w:rsidRPr="1EBFB513">
        <w:rPr>
          <w:rFonts w:eastAsia="Times New Roman"/>
          <w:b/>
          <w:bCs/>
          <w:sz w:val="20"/>
          <w:szCs w:val="20"/>
          <w:lang w:val="en-US" w:eastAsia="en-US"/>
        </w:rPr>
        <w:t xml:space="preserve"> </w:t>
      </w:r>
      <w:r w:rsidR="2697E8EE" w:rsidRPr="1EBFB513">
        <w:rPr>
          <w:rFonts w:eastAsia="Times New Roman"/>
          <w:b/>
          <w:bCs/>
          <w:sz w:val="20"/>
          <w:szCs w:val="20"/>
          <w:lang w:val="en-US" w:eastAsia="en-US"/>
        </w:rPr>
        <w:t xml:space="preserve">Technical </w:t>
      </w:r>
      <w:r w:rsidR="2697E8EE" w:rsidRPr="00BC4A40">
        <w:rPr>
          <w:rFonts w:eastAsia="Times New Roman"/>
          <w:b/>
          <w:bCs/>
          <w:sz w:val="20"/>
          <w:szCs w:val="20"/>
          <w:lang w:val="en-US" w:eastAsia="en-US"/>
        </w:rPr>
        <w:t>Proposal (</w:t>
      </w:r>
      <w:r w:rsidR="00BC4A40" w:rsidRPr="00BC4A40">
        <w:rPr>
          <w:rFonts w:eastAsia="Times New Roman"/>
          <w:b/>
          <w:bCs/>
          <w:sz w:val="20"/>
          <w:szCs w:val="20"/>
          <w:lang w:eastAsia="en-US"/>
        </w:rPr>
        <w:t>10</w:t>
      </w:r>
      <w:r w:rsidR="2697E8EE" w:rsidRPr="00BC4A40">
        <w:rPr>
          <w:rFonts w:eastAsia="Times New Roman"/>
          <w:b/>
          <w:bCs/>
          <w:sz w:val="20"/>
          <w:szCs w:val="20"/>
          <w:lang w:val="en-US" w:eastAsia="en-US"/>
        </w:rPr>
        <w:t xml:space="preserve"> pages maximum</w:t>
      </w:r>
      <w:r w:rsidR="12782463" w:rsidRPr="00BC4A40">
        <w:rPr>
          <w:rFonts w:eastAsia="Times New Roman"/>
          <w:b/>
          <w:bCs/>
          <w:sz w:val="20"/>
          <w:szCs w:val="20"/>
          <w:lang w:val="en-US" w:eastAsia="en-US"/>
        </w:rPr>
        <w:t>, annexes</w:t>
      </w:r>
      <w:r w:rsidR="12782463" w:rsidRPr="1EBFB513">
        <w:rPr>
          <w:rFonts w:eastAsia="Times New Roman"/>
          <w:b/>
          <w:bCs/>
          <w:sz w:val="20"/>
          <w:szCs w:val="20"/>
          <w:lang w:val="en-US" w:eastAsia="en-US"/>
        </w:rPr>
        <w:t xml:space="preserve"> do not count towards the page limit</w:t>
      </w:r>
      <w:r w:rsidR="2697E8EE" w:rsidRPr="1EBFB513">
        <w:rPr>
          <w:rFonts w:eastAsia="Times New Roman"/>
          <w:b/>
          <w:bCs/>
          <w:sz w:val="20"/>
          <w:szCs w:val="20"/>
          <w:lang w:val="en-US" w:eastAsia="en-US"/>
        </w:rPr>
        <w:t>)</w:t>
      </w:r>
    </w:p>
    <w:tbl>
      <w:tblPr>
        <w:tblStyle w:val="a3"/>
        <w:tblW w:w="10456" w:type="dxa"/>
        <w:tblLook w:val="04A0" w:firstRow="1" w:lastRow="0" w:firstColumn="1" w:lastColumn="0" w:noHBand="0" w:noVBand="1"/>
      </w:tblPr>
      <w:tblGrid>
        <w:gridCol w:w="5212"/>
        <w:gridCol w:w="5244"/>
      </w:tblGrid>
      <w:tr w:rsidR="00E214C1" w:rsidRPr="003D7142" w14:paraId="434B3CF1" w14:textId="77777777" w:rsidTr="000320FF">
        <w:tc>
          <w:tcPr>
            <w:tcW w:w="5212" w:type="dxa"/>
            <w:shd w:val="clear" w:color="auto" w:fill="668EC9"/>
          </w:tcPr>
          <w:p w14:paraId="42A1F485" w14:textId="4F29F053" w:rsidR="00E214C1" w:rsidRPr="003D7142" w:rsidRDefault="00E214C1" w:rsidP="00E214C1">
            <w:pPr>
              <w:spacing w:after="14" w:line="248" w:lineRule="auto"/>
              <w:ind w:right="124"/>
              <w:jc w:val="both"/>
              <w:rPr>
                <w:rFonts w:cstheme="minorHAnsi"/>
                <w:b/>
                <w:bCs/>
                <w:sz w:val="20"/>
                <w:szCs w:val="20"/>
                <w:lang w:val="en-US"/>
              </w:rPr>
            </w:pPr>
            <w:r w:rsidRPr="003D7142">
              <w:rPr>
                <w:rFonts w:cstheme="minorHAnsi"/>
                <w:b/>
                <w:bCs/>
                <w:sz w:val="20"/>
                <w:szCs w:val="20"/>
                <w:lang w:val="en-US"/>
              </w:rPr>
              <w:t>Name, address, phone/fax number, and email of the organization</w:t>
            </w:r>
          </w:p>
        </w:tc>
        <w:tc>
          <w:tcPr>
            <w:tcW w:w="5244" w:type="dxa"/>
          </w:tcPr>
          <w:p w14:paraId="5A2E74FF" w14:textId="77777777" w:rsidR="00E214C1" w:rsidRPr="003D7142" w:rsidRDefault="00E214C1" w:rsidP="00E214C1">
            <w:pPr>
              <w:spacing w:before="100" w:beforeAutospacing="1" w:after="100" w:afterAutospacing="1" w:line="240" w:lineRule="auto"/>
              <w:outlineLvl w:val="2"/>
              <w:rPr>
                <w:rFonts w:eastAsia="Times New Roman" w:cstheme="minorHAnsi"/>
                <w:b/>
                <w:bCs/>
                <w:sz w:val="20"/>
                <w:szCs w:val="20"/>
                <w:lang w:val="en-US" w:eastAsia="en-US"/>
              </w:rPr>
            </w:pPr>
          </w:p>
        </w:tc>
      </w:tr>
      <w:tr w:rsidR="00E214C1" w:rsidRPr="003D7142" w14:paraId="54E1F8E5" w14:textId="77777777" w:rsidTr="000320FF">
        <w:tc>
          <w:tcPr>
            <w:tcW w:w="5212" w:type="dxa"/>
            <w:shd w:val="clear" w:color="auto" w:fill="668EC9"/>
          </w:tcPr>
          <w:p w14:paraId="386DCF61" w14:textId="0EFBD2EC" w:rsidR="00E214C1" w:rsidRPr="003D7142" w:rsidRDefault="2697E8EE" w:rsidP="1EBFB513">
            <w:pPr>
              <w:spacing w:beforeAutospacing="1" w:afterAutospacing="1" w:line="240" w:lineRule="auto"/>
              <w:rPr>
                <w:rFonts w:eastAsia="Times New Roman"/>
                <w:b/>
                <w:bCs/>
                <w:sz w:val="20"/>
                <w:szCs w:val="20"/>
                <w:lang w:val="en-US" w:eastAsia="en-US"/>
              </w:rPr>
            </w:pPr>
            <w:r w:rsidRPr="1EBFB513">
              <w:rPr>
                <w:b/>
                <w:bCs/>
                <w:sz w:val="20"/>
                <w:szCs w:val="20"/>
                <w:lang w:val="en-US"/>
              </w:rPr>
              <w:t xml:space="preserve">Title of proposed </w:t>
            </w:r>
            <w:r w:rsidR="7CB02121" w:rsidRPr="1EBFB513">
              <w:rPr>
                <w:b/>
                <w:bCs/>
                <w:sz w:val="20"/>
                <w:szCs w:val="20"/>
                <w:lang w:val="en-US"/>
              </w:rPr>
              <w:t>subgrant</w:t>
            </w:r>
          </w:p>
        </w:tc>
        <w:tc>
          <w:tcPr>
            <w:tcW w:w="5244" w:type="dxa"/>
          </w:tcPr>
          <w:p w14:paraId="67B9904E" w14:textId="77777777" w:rsidR="00E214C1" w:rsidRPr="003D7142" w:rsidRDefault="00E214C1" w:rsidP="00E214C1">
            <w:pPr>
              <w:spacing w:before="100" w:beforeAutospacing="1" w:after="100" w:afterAutospacing="1" w:line="240" w:lineRule="auto"/>
              <w:outlineLvl w:val="2"/>
              <w:rPr>
                <w:rFonts w:eastAsia="Times New Roman" w:cstheme="minorHAnsi"/>
                <w:b/>
                <w:bCs/>
                <w:sz w:val="20"/>
                <w:szCs w:val="20"/>
                <w:lang w:val="en-US" w:eastAsia="en-US"/>
              </w:rPr>
            </w:pPr>
          </w:p>
        </w:tc>
      </w:tr>
      <w:tr w:rsidR="00E214C1" w:rsidRPr="003D7142" w14:paraId="285919B1" w14:textId="77777777" w:rsidTr="000320FF">
        <w:tc>
          <w:tcPr>
            <w:tcW w:w="5212" w:type="dxa"/>
            <w:shd w:val="clear" w:color="auto" w:fill="668EC9"/>
          </w:tcPr>
          <w:p w14:paraId="7C164CFE" w14:textId="0AEF3B25" w:rsidR="00E214C1" w:rsidRPr="000320FF" w:rsidRDefault="00E214C1" w:rsidP="00E214C1">
            <w:pPr>
              <w:spacing w:before="100" w:beforeAutospacing="1" w:after="100" w:afterAutospacing="1" w:line="240" w:lineRule="auto"/>
              <w:outlineLvl w:val="2"/>
              <w:rPr>
                <w:rFonts w:cstheme="minorHAnsi"/>
                <w:b/>
                <w:bCs/>
                <w:sz w:val="20"/>
                <w:szCs w:val="20"/>
                <w:lang w:val="en-US"/>
              </w:rPr>
            </w:pPr>
            <w:r w:rsidRPr="003D7142">
              <w:rPr>
                <w:rFonts w:cstheme="minorHAnsi"/>
                <w:b/>
                <w:bCs/>
                <w:sz w:val="20"/>
                <w:szCs w:val="20"/>
                <w:lang w:val="en-US"/>
              </w:rPr>
              <w:t>Name of contact person</w:t>
            </w:r>
          </w:p>
        </w:tc>
        <w:tc>
          <w:tcPr>
            <w:tcW w:w="5244" w:type="dxa"/>
          </w:tcPr>
          <w:p w14:paraId="7E94AA60" w14:textId="77777777" w:rsidR="00E214C1" w:rsidRPr="003D7142" w:rsidRDefault="00E214C1" w:rsidP="00E214C1">
            <w:pPr>
              <w:spacing w:before="100" w:beforeAutospacing="1" w:after="100" w:afterAutospacing="1" w:line="240" w:lineRule="auto"/>
              <w:outlineLvl w:val="2"/>
              <w:rPr>
                <w:rFonts w:eastAsia="Times New Roman" w:cstheme="minorHAnsi"/>
                <w:b/>
                <w:bCs/>
                <w:sz w:val="20"/>
                <w:szCs w:val="20"/>
                <w:lang w:val="en-US" w:eastAsia="en-US"/>
              </w:rPr>
            </w:pPr>
          </w:p>
        </w:tc>
      </w:tr>
      <w:tr w:rsidR="00E214C1" w:rsidRPr="003D7142" w14:paraId="3D556036" w14:textId="77777777" w:rsidTr="000320FF">
        <w:tc>
          <w:tcPr>
            <w:tcW w:w="5212" w:type="dxa"/>
            <w:shd w:val="clear" w:color="auto" w:fill="668EC9"/>
          </w:tcPr>
          <w:p w14:paraId="7D3B55AB" w14:textId="54B4D485" w:rsidR="00E214C1" w:rsidRPr="000320FF" w:rsidRDefault="2697E8EE" w:rsidP="000320FF">
            <w:pPr>
              <w:spacing w:before="100" w:beforeAutospacing="1" w:after="100" w:afterAutospacing="1" w:line="240" w:lineRule="auto"/>
              <w:outlineLvl w:val="2"/>
              <w:rPr>
                <w:rFonts w:cstheme="minorHAnsi"/>
                <w:b/>
                <w:bCs/>
                <w:sz w:val="20"/>
                <w:szCs w:val="20"/>
              </w:rPr>
            </w:pPr>
            <w:r w:rsidRPr="00875BFE">
              <w:rPr>
                <w:rFonts w:cstheme="minorHAnsi"/>
                <w:b/>
                <w:bCs/>
                <w:sz w:val="20"/>
                <w:szCs w:val="20"/>
                <w:lang w:val="en-US"/>
              </w:rPr>
              <w:t xml:space="preserve">Duration of </w:t>
            </w:r>
            <w:r w:rsidR="6DBDA0A1" w:rsidRPr="000320FF">
              <w:rPr>
                <w:rFonts w:cstheme="minorHAnsi"/>
                <w:b/>
                <w:bCs/>
                <w:sz w:val="20"/>
                <w:szCs w:val="20"/>
                <w:lang w:val="en-US"/>
              </w:rPr>
              <w:t>subgrant</w:t>
            </w:r>
            <w:r w:rsidR="008C6C88">
              <w:rPr>
                <w:rFonts w:cstheme="minorHAnsi"/>
                <w:b/>
                <w:bCs/>
                <w:sz w:val="20"/>
                <w:szCs w:val="20"/>
              </w:rPr>
              <w:t xml:space="preserve"> </w:t>
            </w:r>
            <w:r w:rsidR="008C6C88" w:rsidRPr="008C6C88">
              <w:rPr>
                <w:rFonts w:cstheme="minorHAnsi"/>
                <w:b/>
                <w:bCs/>
                <w:sz w:val="20"/>
                <w:szCs w:val="20"/>
                <w:lang w:val="en-US"/>
              </w:rPr>
              <w:t>(estimated start and end date for proposed subgrant activity)</w:t>
            </w:r>
          </w:p>
        </w:tc>
        <w:tc>
          <w:tcPr>
            <w:tcW w:w="5244" w:type="dxa"/>
          </w:tcPr>
          <w:p w14:paraId="68526E11" w14:textId="77777777" w:rsidR="00E214C1" w:rsidRPr="003D7142" w:rsidRDefault="00E214C1" w:rsidP="00E214C1">
            <w:pPr>
              <w:spacing w:before="100" w:beforeAutospacing="1" w:after="100" w:afterAutospacing="1" w:line="240" w:lineRule="auto"/>
              <w:outlineLvl w:val="2"/>
              <w:rPr>
                <w:rFonts w:eastAsia="Times New Roman" w:cstheme="minorHAnsi"/>
                <w:b/>
                <w:bCs/>
                <w:sz w:val="20"/>
                <w:szCs w:val="20"/>
                <w:lang w:val="en-US" w:eastAsia="en-US"/>
              </w:rPr>
            </w:pPr>
          </w:p>
        </w:tc>
      </w:tr>
      <w:tr w:rsidR="00E214C1" w:rsidRPr="003D7142" w14:paraId="78B8B308" w14:textId="77777777" w:rsidTr="000320FF">
        <w:tc>
          <w:tcPr>
            <w:tcW w:w="5212" w:type="dxa"/>
            <w:shd w:val="clear" w:color="auto" w:fill="668EC9"/>
          </w:tcPr>
          <w:p w14:paraId="0F58CFE3" w14:textId="78F87838" w:rsidR="00E214C1" w:rsidRPr="003D7142" w:rsidRDefault="004B4CD6" w:rsidP="000320FF">
            <w:pPr>
              <w:spacing w:before="100" w:beforeAutospacing="1" w:after="100" w:afterAutospacing="1" w:line="240" w:lineRule="auto"/>
              <w:outlineLvl w:val="2"/>
              <w:rPr>
                <w:rFonts w:cstheme="minorHAnsi"/>
                <w:b/>
                <w:bCs/>
                <w:sz w:val="20"/>
                <w:szCs w:val="20"/>
                <w:lang w:val="en-US"/>
              </w:rPr>
            </w:pPr>
            <w:r w:rsidRPr="003D7142">
              <w:rPr>
                <w:rFonts w:cstheme="minorHAnsi"/>
                <w:b/>
                <w:bCs/>
                <w:sz w:val="20"/>
                <w:szCs w:val="20"/>
                <w:lang w:val="en-US"/>
              </w:rPr>
              <w:t>Application d</w:t>
            </w:r>
            <w:r w:rsidR="00E214C1" w:rsidRPr="003D7142">
              <w:rPr>
                <w:rFonts w:cstheme="minorHAnsi"/>
                <w:b/>
                <w:bCs/>
                <w:sz w:val="20"/>
                <w:szCs w:val="20"/>
                <w:lang w:val="en-US"/>
              </w:rPr>
              <w:t>ate submitted</w:t>
            </w:r>
          </w:p>
        </w:tc>
        <w:tc>
          <w:tcPr>
            <w:tcW w:w="5244" w:type="dxa"/>
          </w:tcPr>
          <w:p w14:paraId="5D2BE9E4" w14:textId="77777777" w:rsidR="00E214C1" w:rsidRPr="003D7142" w:rsidRDefault="00E214C1" w:rsidP="00E214C1">
            <w:pPr>
              <w:spacing w:before="100" w:beforeAutospacing="1" w:after="100" w:afterAutospacing="1" w:line="240" w:lineRule="auto"/>
              <w:outlineLvl w:val="2"/>
              <w:rPr>
                <w:rFonts w:eastAsia="Times New Roman" w:cstheme="minorHAnsi"/>
                <w:b/>
                <w:bCs/>
                <w:sz w:val="20"/>
                <w:szCs w:val="20"/>
                <w:lang w:val="en-US" w:eastAsia="en-US"/>
              </w:rPr>
            </w:pPr>
          </w:p>
        </w:tc>
      </w:tr>
      <w:tr w:rsidR="004B4CD6" w:rsidRPr="003D7142" w14:paraId="48554A6C" w14:textId="77777777" w:rsidTr="000320FF">
        <w:tc>
          <w:tcPr>
            <w:tcW w:w="10456" w:type="dxa"/>
            <w:gridSpan w:val="2"/>
            <w:shd w:val="clear" w:color="auto" w:fill="668EC9"/>
          </w:tcPr>
          <w:p w14:paraId="0C237BE9" w14:textId="31654679" w:rsidR="004B4CD6" w:rsidRPr="003D7142" w:rsidRDefault="004B4CD6" w:rsidP="009970DC">
            <w:pPr>
              <w:pStyle w:val="a9"/>
              <w:numPr>
                <w:ilvl w:val="0"/>
                <w:numId w:val="10"/>
              </w:numPr>
              <w:tabs>
                <w:tab w:val="center" w:pos="311"/>
              </w:tabs>
              <w:ind w:left="170" w:hanging="142"/>
              <w:outlineLvl w:val="2"/>
              <w:rPr>
                <w:rFonts w:ascii="Calibri" w:hAnsi="Calibri" w:cs="Calibri"/>
                <w:b/>
                <w:bCs/>
                <w:lang w:val="en-US"/>
              </w:rPr>
            </w:pPr>
            <w:r w:rsidRPr="003D7142">
              <w:rPr>
                <w:rFonts w:ascii="Calibri" w:hAnsi="Calibri" w:cs="Calibri"/>
                <w:b/>
                <w:bCs/>
                <w:lang w:val="en-US"/>
              </w:rPr>
              <w:t>Program description</w:t>
            </w:r>
          </w:p>
        </w:tc>
      </w:tr>
      <w:tr w:rsidR="007B27EE" w:rsidRPr="003D7142" w14:paraId="03362D1C" w14:textId="77777777" w:rsidTr="357A6C36">
        <w:tc>
          <w:tcPr>
            <w:tcW w:w="10456" w:type="dxa"/>
            <w:gridSpan w:val="2"/>
          </w:tcPr>
          <w:p w14:paraId="5A40991D" w14:textId="3E9E1E27" w:rsidR="007B27EE" w:rsidRPr="003D7142" w:rsidRDefault="007B27EE" w:rsidP="00E214C1">
            <w:pPr>
              <w:spacing w:before="100" w:beforeAutospacing="1" w:after="100" w:afterAutospacing="1" w:line="240" w:lineRule="auto"/>
              <w:outlineLvl w:val="2"/>
              <w:rPr>
                <w:rFonts w:cstheme="minorHAnsi"/>
                <w:i/>
                <w:iCs/>
                <w:sz w:val="20"/>
                <w:szCs w:val="20"/>
                <w:lang w:val="en-US"/>
              </w:rPr>
            </w:pPr>
            <w:bookmarkStart w:id="1" w:name="_Hlk195083569"/>
            <w:r w:rsidRPr="003D7142">
              <w:rPr>
                <w:rFonts w:cstheme="minorHAnsi"/>
                <w:i/>
                <w:iCs/>
                <w:sz w:val="20"/>
                <w:szCs w:val="20"/>
                <w:lang w:val="en-US"/>
              </w:rPr>
              <w:t xml:space="preserve">Describe the </w:t>
            </w:r>
            <w:r w:rsidR="00A16060">
              <w:rPr>
                <w:rFonts w:cstheme="minorHAnsi"/>
                <w:i/>
                <w:iCs/>
                <w:sz w:val="20"/>
                <w:szCs w:val="20"/>
                <w:lang w:val="en-US"/>
              </w:rPr>
              <w:t xml:space="preserve">problem that will be addressed due to the implementation of the </w:t>
            </w:r>
            <w:proofErr w:type="gramStart"/>
            <w:r w:rsidR="00A16060">
              <w:rPr>
                <w:rFonts w:cstheme="minorHAnsi"/>
                <w:i/>
                <w:iCs/>
                <w:sz w:val="20"/>
                <w:szCs w:val="20"/>
                <w:lang w:val="en-US"/>
              </w:rPr>
              <w:t xml:space="preserve">project </w:t>
            </w:r>
            <w:r w:rsidRPr="003D7142">
              <w:rPr>
                <w:rFonts w:cstheme="minorHAnsi"/>
                <w:i/>
                <w:iCs/>
                <w:sz w:val="20"/>
                <w:szCs w:val="20"/>
                <w:lang w:val="en-US"/>
              </w:rPr>
              <w:t xml:space="preserve"> and</w:t>
            </w:r>
            <w:proofErr w:type="gramEnd"/>
            <w:r w:rsidRPr="003D7142">
              <w:rPr>
                <w:rFonts w:cstheme="minorHAnsi"/>
                <w:i/>
                <w:iCs/>
                <w:sz w:val="20"/>
                <w:szCs w:val="20"/>
                <w:lang w:val="en-US"/>
              </w:rPr>
              <w:t xml:space="preserve"> understanding of the challenge, opportunity, or issue to be addressed, as well as the context for implementation</w:t>
            </w:r>
          </w:p>
          <w:p w14:paraId="6320FA7B" w14:textId="7E1842A0" w:rsidR="004B4CD6" w:rsidRPr="003D7142" w:rsidRDefault="004B4CD6" w:rsidP="00E214C1">
            <w:pPr>
              <w:spacing w:before="100" w:beforeAutospacing="1" w:after="100" w:afterAutospacing="1" w:line="240" w:lineRule="auto"/>
              <w:outlineLvl w:val="2"/>
              <w:rPr>
                <w:rFonts w:cstheme="minorHAnsi"/>
                <w:i/>
                <w:iCs/>
                <w:sz w:val="20"/>
                <w:szCs w:val="20"/>
                <w:lang w:val="en-US"/>
              </w:rPr>
            </w:pPr>
          </w:p>
        </w:tc>
      </w:tr>
      <w:tr w:rsidR="004B4CD6" w:rsidRPr="003D7142" w14:paraId="77CB1864" w14:textId="77777777" w:rsidTr="000320FF">
        <w:tc>
          <w:tcPr>
            <w:tcW w:w="10456" w:type="dxa"/>
            <w:gridSpan w:val="2"/>
            <w:shd w:val="clear" w:color="auto" w:fill="668EC9"/>
          </w:tcPr>
          <w:p w14:paraId="27656471" w14:textId="5D493A5B" w:rsidR="004B4CD6" w:rsidRPr="003D7142" w:rsidRDefault="004B4CD6" w:rsidP="009970DC">
            <w:pPr>
              <w:pStyle w:val="a9"/>
              <w:numPr>
                <w:ilvl w:val="0"/>
                <w:numId w:val="10"/>
              </w:numPr>
              <w:tabs>
                <w:tab w:val="center" w:pos="311"/>
              </w:tabs>
              <w:ind w:left="170" w:hanging="142"/>
              <w:outlineLvl w:val="2"/>
              <w:rPr>
                <w:rFonts w:ascii="Calibri" w:hAnsi="Calibri" w:cs="Calibri"/>
                <w:b/>
                <w:bCs/>
                <w:lang w:val="en-US"/>
              </w:rPr>
            </w:pPr>
            <w:r w:rsidRPr="003D7142">
              <w:rPr>
                <w:rFonts w:ascii="Calibri" w:hAnsi="Calibri" w:cs="Calibri"/>
                <w:b/>
                <w:bCs/>
                <w:lang w:val="en-US"/>
              </w:rPr>
              <w:t>Objectives and activities</w:t>
            </w:r>
          </w:p>
        </w:tc>
      </w:tr>
      <w:tr w:rsidR="007B27EE" w:rsidRPr="003D7142" w14:paraId="23BC093B" w14:textId="77777777" w:rsidTr="357A6C36">
        <w:tc>
          <w:tcPr>
            <w:tcW w:w="10456" w:type="dxa"/>
            <w:gridSpan w:val="2"/>
          </w:tcPr>
          <w:p w14:paraId="33D22FC5" w14:textId="77777777" w:rsidR="007B27EE" w:rsidRPr="003D7142" w:rsidRDefault="007B27EE" w:rsidP="00E214C1">
            <w:pPr>
              <w:spacing w:before="100" w:beforeAutospacing="1" w:after="100" w:afterAutospacing="1" w:line="240" w:lineRule="auto"/>
              <w:outlineLvl w:val="2"/>
              <w:rPr>
                <w:rFonts w:cstheme="minorHAnsi"/>
                <w:i/>
                <w:iCs/>
                <w:sz w:val="20"/>
                <w:szCs w:val="20"/>
                <w:lang w:val="en-US"/>
              </w:rPr>
            </w:pPr>
            <w:r w:rsidRPr="003D7142">
              <w:rPr>
                <w:rFonts w:cstheme="minorHAnsi"/>
                <w:i/>
                <w:iCs/>
                <w:sz w:val="20"/>
                <w:szCs w:val="20"/>
                <w:lang w:val="en-US"/>
              </w:rPr>
              <w:t>Describe planned objectives, activities, and expected results</w:t>
            </w:r>
          </w:p>
          <w:p w14:paraId="3994FD09" w14:textId="5C7D4789" w:rsidR="004B4CD6" w:rsidRPr="003D7142" w:rsidRDefault="004B4CD6" w:rsidP="00E214C1">
            <w:pPr>
              <w:spacing w:before="100" w:beforeAutospacing="1" w:after="100" w:afterAutospacing="1" w:line="240" w:lineRule="auto"/>
              <w:outlineLvl w:val="2"/>
              <w:rPr>
                <w:rFonts w:cstheme="minorHAnsi"/>
                <w:i/>
                <w:iCs/>
                <w:sz w:val="20"/>
                <w:szCs w:val="20"/>
                <w:lang w:val="en-US"/>
              </w:rPr>
            </w:pPr>
          </w:p>
        </w:tc>
      </w:tr>
      <w:tr w:rsidR="004B4CD6" w:rsidRPr="003D7142" w14:paraId="58B9B00A" w14:textId="77777777" w:rsidTr="000320FF">
        <w:tc>
          <w:tcPr>
            <w:tcW w:w="10456" w:type="dxa"/>
            <w:gridSpan w:val="2"/>
            <w:shd w:val="clear" w:color="auto" w:fill="668EC9"/>
          </w:tcPr>
          <w:p w14:paraId="1ED47C85" w14:textId="71A81D55" w:rsidR="004B4CD6" w:rsidRPr="003D7142" w:rsidRDefault="004B4CD6" w:rsidP="009970DC">
            <w:pPr>
              <w:pStyle w:val="a9"/>
              <w:numPr>
                <w:ilvl w:val="0"/>
                <w:numId w:val="10"/>
              </w:numPr>
              <w:tabs>
                <w:tab w:val="center" w:pos="311"/>
              </w:tabs>
              <w:ind w:left="170" w:hanging="142"/>
              <w:outlineLvl w:val="2"/>
              <w:rPr>
                <w:rFonts w:ascii="Calibri" w:hAnsi="Calibri" w:cs="Calibri"/>
                <w:b/>
                <w:bCs/>
                <w:lang w:val="en-US"/>
              </w:rPr>
            </w:pPr>
            <w:r w:rsidRPr="003D7142">
              <w:rPr>
                <w:rFonts w:ascii="Calibri" w:hAnsi="Calibri" w:cs="Calibri"/>
                <w:b/>
                <w:bCs/>
                <w:lang w:val="en-US"/>
              </w:rPr>
              <w:t>Implementation plan</w:t>
            </w:r>
          </w:p>
        </w:tc>
      </w:tr>
      <w:tr w:rsidR="007B27EE" w:rsidRPr="003D7142" w14:paraId="40EA4707" w14:textId="77777777" w:rsidTr="357A6C36">
        <w:tc>
          <w:tcPr>
            <w:tcW w:w="10456" w:type="dxa"/>
            <w:gridSpan w:val="2"/>
          </w:tcPr>
          <w:p w14:paraId="222357C1" w14:textId="0071B4BB" w:rsidR="00A02BF0" w:rsidRPr="003D7142" w:rsidRDefault="007B27EE" w:rsidP="00041023">
            <w:pPr>
              <w:spacing w:before="100" w:beforeAutospacing="1" w:after="100" w:afterAutospacing="1" w:line="240" w:lineRule="auto"/>
              <w:outlineLvl w:val="2"/>
              <w:rPr>
                <w:rFonts w:cstheme="minorHAnsi"/>
                <w:i/>
                <w:iCs/>
                <w:sz w:val="20"/>
                <w:szCs w:val="20"/>
                <w:lang w:val="en-US"/>
              </w:rPr>
            </w:pPr>
            <w:r w:rsidRPr="003D7142">
              <w:rPr>
                <w:rFonts w:cstheme="minorHAnsi"/>
                <w:i/>
                <w:iCs/>
                <w:sz w:val="20"/>
                <w:szCs w:val="20"/>
                <w:lang w:val="en-US"/>
              </w:rPr>
              <w:t xml:space="preserve">Describe how the anticipated results will be achieved. What activities, processes, or strategies are essential to achieve the results, why will the planned work lead to the intended results, what is the anticipated timetable for the achievement of the results. If the </w:t>
            </w:r>
            <w:r w:rsidR="00896CFA">
              <w:rPr>
                <w:rFonts w:cstheme="minorHAnsi"/>
                <w:i/>
                <w:iCs/>
                <w:sz w:val="20"/>
                <w:szCs w:val="20"/>
                <w:lang w:val="en-US"/>
              </w:rPr>
              <w:t>sub</w:t>
            </w:r>
            <w:r w:rsidRPr="003D7142">
              <w:rPr>
                <w:rFonts w:cstheme="minorHAnsi"/>
                <w:i/>
                <w:iCs/>
                <w:sz w:val="20"/>
                <w:szCs w:val="20"/>
                <w:lang w:val="en-US"/>
              </w:rPr>
              <w:t>grant activity is the prolongation of a previous action, explain how it is intended to build on results from the previous action.</w:t>
            </w:r>
            <w:r w:rsidR="00041023" w:rsidRPr="003D7142">
              <w:rPr>
                <w:rFonts w:cstheme="minorHAnsi"/>
                <w:i/>
                <w:iCs/>
                <w:sz w:val="20"/>
                <w:szCs w:val="20"/>
                <w:lang w:val="en-US"/>
              </w:rPr>
              <w:t xml:space="preserve"> </w:t>
            </w:r>
            <w:r w:rsidR="00A02BF0" w:rsidRPr="003D7142">
              <w:rPr>
                <w:rFonts w:cstheme="minorHAnsi"/>
                <w:i/>
                <w:iCs/>
                <w:sz w:val="20"/>
                <w:szCs w:val="20"/>
                <w:lang w:val="en-US"/>
              </w:rPr>
              <w:t>Fill the Annex XX Grant Activity Implementation Plan</w:t>
            </w:r>
            <w:r w:rsidR="00041023" w:rsidRPr="003D7142">
              <w:rPr>
                <w:rFonts w:cstheme="minorHAnsi"/>
                <w:i/>
                <w:iCs/>
                <w:sz w:val="20"/>
                <w:szCs w:val="20"/>
                <w:lang w:val="en-US"/>
              </w:rPr>
              <w:t xml:space="preserve"> and add it as annex to your Technical Proposal</w:t>
            </w:r>
          </w:p>
        </w:tc>
      </w:tr>
      <w:tr w:rsidR="004B4CD6" w:rsidRPr="003D7142" w14:paraId="1F72738C" w14:textId="77777777" w:rsidTr="000320FF">
        <w:tc>
          <w:tcPr>
            <w:tcW w:w="10456" w:type="dxa"/>
            <w:gridSpan w:val="2"/>
            <w:shd w:val="clear" w:color="auto" w:fill="668EC9"/>
          </w:tcPr>
          <w:p w14:paraId="49F6E315" w14:textId="7CE4E03A" w:rsidR="004B4CD6" w:rsidRPr="003D7142" w:rsidRDefault="004B4CD6" w:rsidP="009970DC">
            <w:pPr>
              <w:pStyle w:val="a9"/>
              <w:numPr>
                <w:ilvl w:val="0"/>
                <w:numId w:val="10"/>
              </w:numPr>
              <w:tabs>
                <w:tab w:val="center" w:pos="311"/>
              </w:tabs>
              <w:ind w:left="170" w:hanging="142"/>
              <w:outlineLvl w:val="2"/>
              <w:rPr>
                <w:rFonts w:ascii="Calibri" w:hAnsi="Calibri" w:cs="Calibri"/>
                <w:b/>
                <w:bCs/>
                <w:lang w:val="en-US"/>
              </w:rPr>
            </w:pPr>
            <w:r w:rsidRPr="003D7142">
              <w:rPr>
                <w:rFonts w:ascii="Calibri" w:hAnsi="Calibri" w:cs="Calibri"/>
                <w:b/>
                <w:bCs/>
                <w:lang w:val="en-US"/>
              </w:rPr>
              <w:t>Monitoring and evaluation plan</w:t>
            </w:r>
          </w:p>
        </w:tc>
      </w:tr>
      <w:tr w:rsidR="007B27EE" w:rsidRPr="003D7142" w14:paraId="69815AE8" w14:textId="77777777" w:rsidTr="357A6C36">
        <w:tc>
          <w:tcPr>
            <w:tcW w:w="10456" w:type="dxa"/>
            <w:gridSpan w:val="2"/>
          </w:tcPr>
          <w:p w14:paraId="00CC5D91" w14:textId="77777777" w:rsidR="007B27EE" w:rsidRPr="003D7142" w:rsidRDefault="007B27EE" w:rsidP="004B4CD6">
            <w:pPr>
              <w:spacing w:before="100" w:beforeAutospacing="1" w:after="100" w:afterAutospacing="1" w:line="240" w:lineRule="auto"/>
              <w:outlineLvl w:val="2"/>
              <w:rPr>
                <w:rFonts w:cstheme="minorHAnsi"/>
                <w:i/>
                <w:iCs/>
                <w:sz w:val="20"/>
                <w:szCs w:val="20"/>
                <w:lang w:val="en-US"/>
              </w:rPr>
            </w:pPr>
            <w:r w:rsidRPr="003D7142">
              <w:rPr>
                <w:rFonts w:cstheme="minorHAnsi"/>
                <w:i/>
                <w:iCs/>
                <w:sz w:val="20"/>
                <w:szCs w:val="20"/>
                <w:lang w:val="en-US"/>
              </w:rPr>
              <w:t xml:space="preserve">Describe a set of indicators that would permit continuous measurement of progress toward targeted results. For each result, </w:t>
            </w:r>
            <w:r w:rsidR="004B4CD6" w:rsidRPr="003D7142">
              <w:rPr>
                <w:rFonts w:cstheme="minorHAnsi"/>
                <w:i/>
                <w:iCs/>
                <w:sz w:val="20"/>
                <w:szCs w:val="20"/>
                <w:lang w:val="en-US"/>
              </w:rPr>
              <w:t xml:space="preserve">provide </w:t>
            </w:r>
            <w:r w:rsidRPr="003D7142">
              <w:rPr>
                <w:rFonts w:cstheme="minorHAnsi"/>
                <w:i/>
                <w:iCs/>
                <w:sz w:val="20"/>
                <w:szCs w:val="20"/>
                <w:lang w:val="en-US"/>
              </w:rPr>
              <w:t>the performance indicator</w:t>
            </w:r>
            <w:r w:rsidR="004B4CD6" w:rsidRPr="003D7142">
              <w:rPr>
                <w:rFonts w:cstheme="minorHAnsi"/>
                <w:i/>
                <w:iCs/>
                <w:sz w:val="20"/>
                <w:szCs w:val="20"/>
                <w:lang w:val="en-US"/>
              </w:rPr>
              <w:t>, its definition and the unit of measurement</w:t>
            </w:r>
            <w:r w:rsidRPr="003D7142">
              <w:rPr>
                <w:rFonts w:cstheme="minorHAnsi"/>
                <w:i/>
                <w:iCs/>
                <w:sz w:val="20"/>
                <w:szCs w:val="20"/>
                <w:lang w:val="en-US"/>
              </w:rPr>
              <w:t>, the baseline data, the performance target, the timetable for achieving results</w:t>
            </w:r>
            <w:r w:rsidR="004B4CD6" w:rsidRPr="003D7142">
              <w:rPr>
                <w:rFonts w:cstheme="minorHAnsi"/>
                <w:i/>
                <w:iCs/>
                <w:sz w:val="20"/>
                <w:szCs w:val="20"/>
                <w:lang w:val="en-US"/>
              </w:rPr>
              <w:t>. Describe the plans for reporting and using the performance information.</w:t>
            </w:r>
          </w:p>
          <w:p w14:paraId="0372E329" w14:textId="62EA5231" w:rsidR="00041023" w:rsidRPr="003D7142" w:rsidRDefault="00041023" w:rsidP="004B4CD6">
            <w:pPr>
              <w:spacing w:before="100" w:beforeAutospacing="1" w:after="100" w:afterAutospacing="1" w:line="240" w:lineRule="auto"/>
              <w:outlineLvl w:val="2"/>
              <w:rPr>
                <w:rFonts w:eastAsia="Times New Roman" w:cstheme="minorHAnsi"/>
                <w:b/>
                <w:bCs/>
                <w:sz w:val="20"/>
                <w:szCs w:val="20"/>
                <w:lang w:val="en-US" w:eastAsia="en-US"/>
              </w:rPr>
            </w:pPr>
            <w:r w:rsidRPr="003D7142">
              <w:rPr>
                <w:rFonts w:cstheme="minorHAnsi"/>
                <w:i/>
                <w:iCs/>
                <w:sz w:val="20"/>
                <w:szCs w:val="20"/>
                <w:lang w:val="en-US"/>
              </w:rPr>
              <w:t xml:space="preserve">In case the indicators are provided by SoW, describe who and how will be responsible for the monitoring of the progress toward targeted results, with what frequency, and on which stage each of the indicators could be reached. Describe the plans in case of poor performance and how the problem will be solved if the team </w:t>
            </w:r>
            <w:proofErr w:type="gramStart"/>
            <w:r w:rsidRPr="003D7142">
              <w:rPr>
                <w:rFonts w:cstheme="minorHAnsi"/>
                <w:i/>
                <w:iCs/>
                <w:sz w:val="20"/>
                <w:szCs w:val="20"/>
                <w:lang w:val="en-US"/>
              </w:rPr>
              <w:t>will be</w:t>
            </w:r>
            <w:proofErr w:type="gramEnd"/>
            <w:r w:rsidRPr="003D7142">
              <w:rPr>
                <w:rFonts w:cstheme="minorHAnsi"/>
                <w:i/>
                <w:iCs/>
                <w:sz w:val="20"/>
                <w:szCs w:val="20"/>
                <w:lang w:val="en-US"/>
              </w:rPr>
              <w:t xml:space="preserve"> late with </w:t>
            </w:r>
            <w:proofErr w:type="gramStart"/>
            <w:r w:rsidRPr="003D7142">
              <w:rPr>
                <w:rFonts w:cstheme="minorHAnsi"/>
                <w:i/>
                <w:iCs/>
                <w:sz w:val="20"/>
                <w:szCs w:val="20"/>
                <w:lang w:val="en-US"/>
              </w:rPr>
              <w:t>reaching of</w:t>
            </w:r>
            <w:proofErr w:type="gramEnd"/>
            <w:r w:rsidRPr="003D7142">
              <w:rPr>
                <w:rFonts w:cstheme="minorHAnsi"/>
                <w:i/>
                <w:iCs/>
                <w:sz w:val="20"/>
                <w:szCs w:val="20"/>
                <w:lang w:val="en-US"/>
              </w:rPr>
              <w:t xml:space="preserve"> targeted results.</w:t>
            </w:r>
          </w:p>
        </w:tc>
      </w:tr>
      <w:tr w:rsidR="004B4CD6" w:rsidRPr="003D7142" w14:paraId="75959720" w14:textId="77777777" w:rsidTr="000320FF">
        <w:tc>
          <w:tcPr>
            <w:tcW w:w="10456" w:type="dxa"/>
            <w:gridSpan w:val="2"/>
            <w:shd w:val="clear" w:color="auto" w:fill="668EC9"/>
          </w:tcPr>
          <w:p w14:paraId="369E6501" w14:textId="256C92D3" w:rsidR="004B4CD6" w:rsidRPr="003D7142" w:rsidRDefault="004B4CD6" w:rsidP="009970DC">
            <w:pPr>
              <w:pStyle w:val="a9"/>
              <w:numPr>
                <w:ilvl w:val="0"/>
                <w:numId w:val="10"/>
              </w:numPr>
              <w:tabs>
                <w:tab w:val="center" w:pos="311"/>
              </w:tabs>
              <w:ind w:left="170" w:hanging="142"/>
              <w:outlineLvl w:val="2"/>
              <w:rPr>
                <w:rFonts w:ascii="Calibri" w:hAnsi="Calibri" w:cs="Calibri"/>
                <w:b/>
                <w:bCs/>
                <w:lang w:val="en-US"/>
              </w:rPr>
            </w:pPr>
            <w:r w:rsidRPr="003D7142">
              <w:rPr>
                <w:rFonts w:ascii="Calibri" w:hAnsi="Calibri" w:cs="Calibri"/>
                <w:b/>
                <w:bCs/>
                <w:lang w:val="en-US"/>
              </w:rPr>
              <w:t>Past performance and capacity</w:t>
            </w:r>
          </w:p>
        </w:tc>
      </w:tr>
      <w:tr w:rsidR="004B4CD6" w:rsidRPr="003D7142" w14:paraId="6FFB73DE" w14:textId="77777777" w:rsidTr="357A6C36">
        <w:tc>
          <w:tcPr>
            <w:tcW w:w="10456" w:type="dxa"/>
            <w:gridSpan w:val="2"/>
          </w:tcPr>
          <w:p w14:paraId="500B21F0" w14:textId="29EC6F27" w:rsidR="004B4CD6" w:rsidRPr="003D7142" w:rsidRDefault="004B4CD6" w:rsidP="002E030F">
            <w:pPr>
              <w:spacing w:after="49"/>
              <w:ind w:right="124"/>
              <w:rPr>
                <w:rFonts w:cstheme="minorHAnsi"/>
                <w:i/>
                <w:iCs/>
                <w:sz w:val="20"/>
                <w:szCs w:val="20"/>
                <w:lang w:val="en-US"/>
              </w:rPr>
            </w:pPr>
            <w:r w:rsidRPr="003D7142">
              <w:rPr>
                <w:rFonts w:cstheme="minorHAnsi"/>
                <w:i/>
                <w:iCs/>
                <w:sz w:val="20"/>
                <w:szCs w:val="20"/>
                <w:lang w:val="en-US"/>
              </w:rPr>
              <w:t xml:space="preserve">[Describe the organization’s past performance on grants of similar size, complexity, and scope with at least three references, where relevant, that can be contacted by MWH to verify the grant </w:t>
            </w:r>
            <w:r w:rsidR="00A66408">
              <w:rPr>
                <w:rFonts w:cstheme="minorHAnsi"/>
                <w:i/>
                <w:iCs/>
                <w:sz w:val="20"/>
                <w:szCs w:val="20"/>
                <w:lang w:val="en-US"/>
              </w:rPr>
              <w:t>Applicant</w:t>
            </w:r>
            <w:r w:rsidRPr="003D7142">
              <w:rPr>
                <w:rFonts w:cstheme="minorHAnsi"/>
                <w:i/>
                <w:iCs/>
                <w:sz w:val="20"/>
                <w:szCs w:val="20"/>
                <w:lang w:val="en-US"/>
              </w:rPr>
              <w:t xml:space="preserve">’s past performance (in format provided below) </w:t>
            </w:r>
          </w:p>
          <w:p w14:paraId="06D39692" w14:textId="5621E2B5" w:rsidR="004B4CD6" w:rsidRPr="003D7142" w:rsidRDefault="004B4CD6" w:rsidP="002E030F">
            <w:pPr>
              <w:spacing w:after="49"/>
              <w:ind w:right="124"/>
              <w:rPr>
                <w:rFonts w:cstheme="minorHAnsi"/>
                <w:i/>
                <w:iCs/>
                <w:sz w:val="20"/>
                <w:szCs w:val="20"/>
                <w:lang w:val="en-US"/>
              </w:rPr>
            </w:pPr>
          </w:p>
          <w:tbl>
            <w:tblPr>
              <w:tblStyle w:val="a3"/>
              <w:tblW w:w="0" w:type="auto"/>
              <w:tblLook w:val="04A0" w:firstRow="1" w:lastRow="0" w:firstColumn="1" w:lastColumn="0" w:noHBand="0" w:noVBand="1"/>
            </w:tblPr>
            <w:tblGrid>
              <w:gridCol w:w="2861"/>
              <w:gridCol w:w="2552"/>
              <w:gridCol w:w="4815"/>
            </w:tblGrid>
            <w:tr w:rsidR="004B4CD6" w:rsidRPr="003D7142" w14:paraId="6108E317" w14:textId="77777777" w:rsidTr="004B4CD6">
              <w:tc>
                <w:tcPr>
                  <w:tcW w:w="2861" w:type="dxa"/>
                </w:tcPr>
                <w:p w14:paraId="7E4420E6" w14:textId="77777777" w:rsidR="004B4CD6" w:rsidRPr="003D7142" w:rsidRDefault="004B4CD6" w:rsidP="002E030F">
                  <w:pPr>
                    <w:spacing w:after="0"/>
                    <w:ind w:right="125"/>
                    <w:jc w:val="center"/>
                    <w:rPr>
                      <w:rFonts w:cstheme="minorHAnsi"/>
                      <w:b/>
                      <w:bCs/>
                      <w:i/>
                      <w:iCs/>
                      <w:sz w:val="20"/>
                      <w:szCs w:val="20"/>
                      <w:lang w:val="en-US"/>
                    </w:rPr>
                  </w:pPr>
                  <w:r w:rsidRPr="003D7142">
                    <w:rPr>
                      <w:rFonts w:cstheme="minorHAnsi"/>
                      <w:b/>
                      <w:bCs/>
                      <w:i/>
                      <w:iCs/>
                      <w:sz w:val="20"/>
                      <w:szCs w:val="20"/>
                      <w:lang w:val="en-US"/>
                    </w:rPr>
                    <w:t>Donor, Name of Donor’s Point of Contact, phone and e-mail</w:t>
                  </w:r>
                </w:p>
              </w:tc>
              <w:tc>
                <w:tcPr>
                  <w:tcW w:w="2552" w:type="dxa"/>
                </w:tcPr>
                <w:p w14:paraId="16AF0ACC" w14:textId="77777777" w:rsidR="004B4CD6" w:rsidRPr="003D7142" w:rsidRDefault="004B4CD6" w:rsidP="002E030F">
                  <w:pPr>
                    <w:spacing w:after="0"/>
                    <w:ind w:right="125"/>
                    <w:jc w:val="center"/>
                    <w:rPr>
                      <w:rFonts w:cstheme="minorHAnsi"/>
                      <w:b/>
                      <w:bCs/>
                      <w:i/>
                      <w:iCs/>
                      <w:sz w:val="20"/>
                      <w:szCs w:val="20"/>
                      <w:lang w:val="en-US"/>
                    </w:rPr>
                  </w:pPr>
                  <w:r w:rsidRPr="003D7142">
                    <w:rPr>
                      <w:rFonts w:cstheme="minorHAnsi"/>
                      <w:b/>
                      <w:bCs/>
                      <w:i/>
                      <w:iCs/>
                      <w:sz w:val="20"/>
                      <w:szCs w:val="20"/>
                      <w:lang w:val="en-US"/>
                    </w:rPr>
                    <w:t>Period of Implementation,</w:t>
                  </w:r>
                </w:p>
                <w:p w14:paraId="543DF5AC" w14:textId="77777777" w:rsidR="004B4CD6" w:rsidRPr="003D7142" w:rsidRDefault="004B4CD6" w:rsidP="002E030F">
                  <w:pPr>
                    <w:spacing w:after="0"/>
                    <w:ind w:right="125"/>
                    <w:jc w:val="center"/>
                    <w:rPr>
                      <w:rFonts w:cstheme="minorHAnsi"/>
                      <w:b/>
                      <w:bCs/>
                      <w:i/>
                      <w:iCs/>
                      <w:sz w:val="20"/>
                      <w:szCs w:val="20"/>
                      <w:lang w:val="en-US"/>
                    </w:rPr>
                  </w:pPr>
                  <w:r w:rsidRPr="003D7142">
                    <w:rPr>
                      <w:rFonts w:cstheme="minorHAnsi"/>
                      <w:b/>
                      <w:bCs/>
                      <w:i/>
                      <w:iCs/>
                      <w:sz w:val="20"/>
                      <w:szCs w:val="20"/>
                      <w:lang w:val="en-US"/>
                    </w:rPr>
                    <w:t>Amount Contributed by Donor</w:t>
                  </w:r>
                </w:p>
              </w:tc>
              <w:tc>
                <w:tcPr>
                  <w:tcW w:w="4815" w:type="dxa"/>
                </w:tcPr>
                <w:p w14:paraId="68069ED9" w14:textId="77777777" w:rsidR="004B4CD6" w:rsidRPr="003D7142" w:rsidRDefault="004B4CD6" w:rsidP="002E030F">
                  <w:pPr>
                    <w:spacing w:after="0"/>
                    <w:ind w:right="125"/>
                    <w:jc w:val="center"/>
                    <w:rPr>
                      <w:rFonts w:cstheme="minorHAnsi"/>
                      <w:b/>
                      <w:bCs/>
                      <w:i/>
                      <w:iCs/>
                      <w:sz w:val="20"/>
                      <w:szCs w:val="20"/>
                      <w:lang w:val="en-US"/>
                    </w:rPr>
                  </w:pPr>
                  <w:r w:rsidRPr="003D7142">
                    <w:rPr>
                      <w:rFonts w:cstheme="minorHAnsi"/>
                      <w:b/>
                      <w:bCs/>
                      <w:i/>
                      <w:iCs/>
                      <w:sz w:val="20"/>
                      <w:szCs w:val="20"/>
                      <w:lang w:val="en-US"/>
                    </w:rPr>
                    <w:t>Main Objectives and Results</w:t>
                  </w:r>
                </w:p>
              </w:tc>
            </w:tr>
            <w:tr w:rsidR="004B4CD6" w:rsidRPr="003D7142" w14:paraId="124E6F7B" w14:textId="77777777" w:rsidTr="004B4CD6">
              <w:tc>
                <w:tcPr>
                  <w:tcW w:w="2861" w:type="dxa"/>
                </w:tcPr>
                <w:p w14:paraId="2CFCD7A7" w14:textId="165798D0" w:rsidR="004B4CD6" w:rsidRPr="003D7142" w:rsidRDefault="004B4CD6" w:rsidP="002E030F">
                  <w:pPr>
                    <w:spacing w:after="49"/>
                    <w:ind w:right="124"/>
                    <w:rPr>
                      <w:rFonts w:cstheme="minorHAnsi"/>
                      <w:i/>
                      <w:iCs/>
                      <w:sz w:val="20"/>
                      <w:szCs w:val="20"/>
                      <w:lang w:val="en-US"/>
                    </w:rPr>
                  </w:pPr>
                  <w:r w:rsidRPr="003D7142">
                    <w:rPr>
                      <w:rFonts w:cstheme="minorHAnsi"/>
                      <w:i/>
                      <w:iCs/>
                      <w:sz w:val="20"/>
                      <w:szCs w:val="20"/>
                      <w:lang w:val="en-US"/>
                    </w:rPr>
                    <w:t xml:space="preserve">Example: </w:t>
                  </w:r>
                  <w:r w:rsidR="00AA52C3">
                    <w:rPr>
                      <w:rFonts w:cstheme="minorHAnsi"/>
                      <w:i/>
                      <w:iCs/>
                      <w:sz w:val="20"/>
                      <w:szCs w:val="20"/>
                      <w:lang w:val="en-US"/>
                    </w:rPr>
                    <w:t>Partner Name</w:t>
                  </w:r>
                  <w:r w:rsidRPr="003D7142">
                    <w:rPr>
                      <w:rFonts w:cstheme="minorHAnsi"/>
                      <w:i/>
                      <w:iCs/>
                      <w:sz w:val="20"/>
                      <w:szCs w:val="20"/>
                      <w:lang w:val="en-US"/>
                    </w:rPr>
                    <w:t xml:space="preserve">, </w:t>
                  </w:r>
                  <w:r w:rsidR="00AA52C3">
                    <w:rPr>
                      <w:rFonts w:cstheme="minorHAnsi"/>
                      <w:i/>
                      <w:iCs/>
                      <w:sz w:val="20"/>
                      <w:szCs w:val="20"/>
                      <w:lang w:val="en-US"/>
                    </w:rPr>
                    <w:t>Name, Surname</w:t>
                  </w:r>
                  <w:r w:rsidRPr="003D7142">
                    <w:rPr>
                      <w:rFonts w:cstheme="minorHAnsi"/>
                      <w:i/>
                      <w:iCs/>
                      <w:sz w:val="20"/>
                      <w:szCs w:val="20"/>
                      <w:lang w:val="en-US"/>
                    </w:rPr>
                    <w:t xml:space="preserve">, +38 000 000 00 00, </w:t>
                  </w:r>
                  <w:hyperlink r:id="rId23" w:history="1">
                    <w:r>
                      <w:t>mailto:</w:t>
                    </w:r>
                  </w:hyperlink>
                  <w:r w:rsidR="00AA52C3">
                    <w:rPr>
                      <w:lang w:val="en-US"/>
                    </w:rPr>
                    <w:t>e-mail</w:t>
                  </w:r>
                  <w:r w:rsidRPr="003D7142">
                    <w:rPr>
                      <w:rFonts w:cstheme="minorHAnsi"/>
                      <w:i/>
                      <w:iCs/>
                      <w:sz w:val="20"/>
                      <w:szCs w:val="20"/>
                      <w:lang w:val="en-US"/>
                    </w:rPr>
                    <w:t xml:space="preserve">, </w:t>
                  </w:r>
                </w:p>
              </w:tc>
              <w:tc>
                <w:tcPr>
                  <w:tcW w:w="2552" w:type="dxa"/>
                </w:tcPr>
                <w:p w14:paraId="7AE9E387" w14:textId="77777777" w:rsidR="004B4CD6" w:rsidRPr="003D7142" w:rsidRDefault="004B4CD6" w:rsidP="002E030F">
                  <w:pPr>
                    <w:spacing w:after="49"/>
                    <w:ind w:right="124"/>
                    <w:rPr>
                      <w:rFonts w:cstheme="minorHAnsi"/>
                      <w:i/>
                      <w:iCs/>
                      <w:sz w:val="20"/>
                      <w:szCs w:val="20"/>
                      <w:lang w:val="en-US"/>
                    </w:rPr>
                  </w:pPr>
                  <w:r w:rsidRPr="003D7142">
                    <w:rPr>
                      <w:rFonts w:cstheme="minorHAnsi"/>
                      <w:i/>
                      <w:iCs/>
                      <w:sz w:val="20"/>
                      <w:szCs w:val="20"/>
                      <w:lang w:val="en-US"/>
                    </w:rPr>
                    <w:t xml:space="preserve">mm </w:t>
                  </w:r>
                  <w:proofErr w:type="spellStart"/>
                  <w:r w:rsidRPr="003D7142">
                    <w:rPr>
                      <w:rFonts w:cstheme="minorHAnsi"/>
                      <w:i/>
                      <w:iCs/>
                      <w:sz w:val="20"/>
                      <w:szCs w:val="20"/>
                      <w:lang w:val="en-US"/>
                    </w:rPr>
                    <w:t>yyyy</w:t>
                  </w:r>
                  <w:proofErr w:type="spellEnd"/>
                  <w:r w:rsidRPr="003D7142">
                    <w:rPr>
                      <w:rFonts w:cstheme="minorHAnsi"/>
                      <w:i/>
                      <w:iCs/>
                      <w:sz w:val="20"/>
                      <w:szCs w:val="20"/>
                      <w:lang w:val="en-US"/>
                    </w:rPr>
                    <w:t xml:space="preserve"> – mm </w:t>
                  </w:r>
                  <w:proofErr w:type="spellStart"/>
                  <w:r w:rsidRPr="003D7142">
                    <w:rPr>
                      <w:rFonts w:cstheme="minorHAnsi"/>
                      <w:i/>
                      <w:iCs/>
                      <w:sz w:val="20"/>
                      <w:szCs w:val="20"/>
                      <w:lang w:val="en-US"/>
                    </w:rPr>
                    <w:t>yyyy</w:t>
                  </w:r>
                  <w:proofErr w:type="spellEnd"/>
                </w:p>
                <w:p w14:paraId="79CAA548" w14:textId="77777777" w:rsidR="004B4CD6" w:rsidRPr="003D7142" w:rsidRDefault="004B4CD6" w:rsidP="002E030F">
                  <w:pPr>
                    <w:spacing w:after="49"/>
                    <w:ind w:right="124"/>
                    <w:rPr>
                      <w:rFonts w:cstheme="minorHAnsi"/>
                      <w:i/>
                      <w:iCs/>
                      <w:sz w:val="20"/>
                      <w:szCs w:val="20"/>
                      <w:lang w:val="en-US"/>
                    </w:rPr>
                  </w:pPr>
                  <w:r w:rsidRPr="003D7142">
                    <w:rPr>
                      <w:rFonts w:cstheme="minorHAnsi"/>
                      <w:i/>
                      <w:iCs/>
                      <w:sz w:val="20"/>
                      <w:szCs w:val="20"/>
                      <w:lang w:val="en-US"/>
                    </w:rPr>
                    <w:t>000 000,00 USD</w:t>
                  </w:r>
                </w:p>
              </w:tc>
              <w:tc>
                <w:tcPr>
                  <w:tcW w:w="4815" w:type="dxa"/>
                </w:tcPr>
                <w:p w14:paraId="6E33A314" w14:textId="77777777" w:rsidR="004B4CD6" w:rsidRPr="003D7142" w:rsidRDefault="004B4CD6" w:rsidP="002E030F">
                  <w:pPr>
                    <w:spacing w:after="49"/>
                    <w:ind w:right="124"/>
                    <w:rPr>
                      <w:rFonts w:cstheme="minorHAnsi"/>
                      <w:i/>
                      <w:iCs/>
                      <w:sz w:val="20"/>
                      <w:szCs w:val="20"/>
                      <w:lang w:val="en-US"/>
                    </w:rPr>
                  </w:pPr>
                  <w:r w:rsidRPr="003D7142">
                    <w:rPr>
                      <w:rFonts w:cstheme="minorHAnsi"/>
                      <w:i/>
                      <w:iCs/>
                      <w:sz w:val="20"/>
                      <w:szCs w:val="20"/>
                      <w:lang w:val="en-US"/>
                    </w:rPr>
                    <w:t>Objectives:</w:t>
                  </w:r>
                </w:p>
                <w:p w14:paraId="4E043412" w14:textId="77777777" w:rsidR="004B4CD6" w:rsidRPr="003D7142" w:rsidRDefault="004B4CD6" w:rsidP="002E030F">
                  <w:pPr>
                    <w:spacing w:after="49"/>
                    <w:ind w:right="124"/>
                    <w:rPr>
                      <w:rFonts w:cstheme="minorHAnsi"/>
                      <w:i/>
                      <w:iCs/>
                      <w:sz w:val="20"/>
                      <w:szCs w:val="20"/>
                      <w:lang w:val="en-US"/>
                    </w:rPr>
                  </w:pPr>
                  <w:r w:rsidRPr="003D7142">
                    <w:rPr>
                      <w:rFonts w:cstheme="minorHAnsi"/>
                      <w:i/>
                      <w:iCs/>
                      <w:sz w:val="20"/>
                      <w:szCs w:val="20"/>
                      <w:lang w:val="en-US"/>
                    </w:rPr>
                    <w:t>Results:</w:t>
                  </w:r>
                </w:p>
              </w:tc>
            </w:tr>
            <w:tr w:rsidR="004B4CD6" w:rsidRPr="003D7142" w14:paraId="26AAFC77" w14:textId="77777777" w:rsidTr="004B4CD6">
              <w:tc>
                <w:tcPr>
                  <w:tcW w:w="2861" w:type="dxa"/>
                </w:tcPr>
                <w:p w14:paraId="66178C76" w14:textId="77777777" w:rsidR="004B4CD6" w:rsidRPr="003D7142" w:rsidRDefault="004B4CD6" w:rsidP="002E030F">
                  <w:pPr>
                    <w:spacing w:after="49"/>
                    <w:ind w:right="124"/>
                    <w:rPr>
                      <w:rFonts w:cstheme="minorHAnsi"/>
                      <w:i/>
                      <w:iCs/>
                      <w:sz w:val="20"/>
                      <w:szCs w:val="20"/>
                      <w:lang w:val="en-US"/>
                    </w:rPr>
                  </w:pPr>
                </w:p>
              </w:tc>
              <w:tc>
                <w:tcPr>
                  <w:tcW w:w="2552" w:type="dxa"/>
                </w:tcPr>
                <w:p w14:paraId="30746F59" w14:textId="77777777" w:rsidR="004B4CD6" w:rsidRPr="003D7142" w:rsidRDefault="004B4CD6" w:rsidP="002E030F">
                  <w:pPr>
                    <w:spacing w:after="49"/>
                    <w:ind w:right="124"/>
                    <w:rPr>
                      <w:rFonts w:cstheme="minorHAnsi"/>
                      <w:i/>
                      <w:iCs/>
                      <w:sz w:val="20"/>
                      <w:szCs w:val="20"/>
                      <w:lang w:val="en-US"/>
                    </w:rPr>
                  </w:pPr>
                </w:p>
              </w:tc>
              <w:tc>
                <w:tcPr>
                  <w:tcW w:w="4815" w:type="dxa"/>
                </w:tcPr>
                <w:p w14:paraId="7DE0730F" w14:textId="77777777" w:rsidR="004B4CD6" w:rsidRPr="003D7142" w:rsidRDefault="004B4CD6" w:rsidP="002E030F">
                  <w:pPr>
                    <w:spacing w:after="49"/>
                    <w:ind w:right="124"/>
                    <w:rPr>
                      <w:rFonts w:cstheme="minorHAnsi"/>
                      <w:i/>
                      <w:iCs/>
                      <w:sz w:val="20"/>
                      <w:szCs w:val="20"/>
                      <w:lang w:val="en-US"/>
                    </w:rPr>
                  </w:pPr>
                </w:p>
              </w:tc>
            </w:tr>
            <w:tr w:rsidR="004B4CD6" w:rsidRPr="003D7142" w14:paraId="4FDBD40E" w14:textId="77777777" w:rsidTr="004B4CD6">
              <w:tc>
                <w:tcPr>
                  <w:tcW w:w="2861" w:type="dxa"/>
                </w:tcPr>
                <w:p w14:paraId="08A41802" w14:textId="77777777" w:rsidR="004B4CD6" w:rsidRPr="003D7142" w:rsidRDefault="004B4CD6" w:rsidP="002E030F">
                  <w:pPr>
                    <w:spacing w:after="49"/>
                    <w:ind w:right="124"/>
                    <w:rPr>
                      <w:rFonts w:cstheme="minorHAnsi"/>
                      <w:i/>
                      <w:iCs/>
                      <w:sz w:val="20"/>
                      <w:szCs w:val="20"/>
                      <w:lang w:val="en-US"/>
                    </w:rPr>
                  </w:pPr>
                </w:p>
              </w:tc>
              <w:tc>
                <w:tcPr>
                  <w:tcW w:w="2552" w:type="dxa"/>
                </w:tcPr>
                <w:p w14:paraId="1A39AFBD" w14:textId="77777777" w:rsidR="004B4CD6" w:rsidRPr="003D7142" w:rsidRDefault="004B4CD6" w:rsidP="002E030F">
                  <w:pPr>
                    <w:spacing w:after="49"/>
                    <w:ind w:right="124"/>
                    <w:rPr>
                      <w:rFonts w:cstheme="minorHAnsi"/>
                      <w:i/>
                      <w:iCs/>
                      <w:sz w:val="20"/>
                      <w:szCs w:val="20"/>
                      <w:lang w:val="en-US"/>
                    </w:rPr>
                  </w:pPr>
                </w:p>
              </w:tc>
              <w:tc>
                <w:tcPr>
                  <w:tcW w:w="4815" w:type="dxa"/>
                </w:tcPr>
                <w:p w14:paraId="3217A32D" w14:textId="77777777" w:rsidR="004B4CD6" w:rsidRPr="003D7142" w:rsidRDefault="004B4CD6" w:rsidP="002E030F">
                  <w:pPr>
                    <w:spacing w:after="49"/>
                    <w:ind w:right="124"/>
                    <w:rPr>
                      <w:rFonts w:cstheme="minorHAnsi"/>
                      <w:i/>
                      <w:iCs/>
                      <w:sz w:val="20"/>
                      <w:szCs w:val="20"/>
                      <w:lang w:val="en-US"/>
                    </w:rPr>
                  </w:pPr>
                </w:p>
              </w:tc>
            </w:tr>
          </w:tbl>
          <w:p w14:paraId="7A4624B7" w14:textId="2AA51354" w:rsidR="004B4CD6" w:rsidRPr="003D7142" w:rsidRDefault="004B4CD6" w:rsidP="002E030F">
            <w:pPr>
              <w:spacing w:after="49"/>
              <w:ind w:right="124"/>
              <w:rPr>
                <w:rFonts w:cstheme="minorHAnsi"/>
                <w:i/>
                <w:iCs/>
                <w:sz w:val="20"/>
                <w:szCs w:val="20"/>
                <w:lang w:val="en-US"/>
              </w:rPr>
            </w:pPr>
          </w:p>
        </w:tc>
      </w:tr>
      <w:tr w:rsidR="004B4CD6" w:rsidRPr="003D7142" w14:paraId="0EC5B267" w14:textId="77777777" w:rsidTr="000320FF">
        <w:tc>
          <w:tcPr>
            <w:tcW w:w="10456" w:type="dxa"/>
            <w:gridSpan w:val="2"/>
            <w:shd w:val="clear" w:color="auto" w:fill="668EC9"/>
          </w:tcPr>
          <w:p w14:paraId="4BAEDF9F" w14:textId="6E7104B4" w:rsidR="004B4CD6" w:rsidRPr="003D7142" w:rsidRDefault="7EFA3202" w:rsidP="009970DC">
            <w:pPr>
              <w:pStyle w:val="a9"/>
              <w:numPr>
                <w:ilvl w:val="0"/>
                <w:numId w:val="10"/>
              </w:numPr>
              <w:tabs>
                <w:tab w:val="center" w:pos="311"/>
              </w:tabs>
              <w:ind w:left="170" w:hanging="142"/>
              <w:rPr>
                <w:rFonts w:ascii="Calibri" w:hAnsi="Calibri" w:cs="Calibri"/>
                <w:b/>
                <w:bCs/>
                <w:lang w:val="en-US"/>
              </w:rPr>
            </w:pPr>
            <w:r w:rsidRPr="357A6C36">
              <w:rPr>
                <w:rFonts w:ascii="Calibri" w:hAnsi="Calibri" w:cs="Calibri"/>
                <w:b/>
                <w:bCs/>
                <w:lang w:val="en-US"/>
              </w:rPr>
              <w:t>Management Structure</w:t>
            </w:r>
            <w:r w:rsidR="716E4D04" w:rsidRPr="357A6C36">
              <w:rPr>
                <w:rFonts w:ascii="Calibri" w:hAnsi="Calibri" w:cs="Calibri"/>
                <w:b/>
                <w:bCs/>
                <w:lang w:val="en-US"/>
              </w:rPr>
              <w:t xml:space="preserve"> with</w:t>
            </w:r>
            <w:r w:rsidR="67B15527" w:rsidRPr="357A6C36">
              <w:rPr>
                <w:rFonts w:ascii="Calibri" w:hAnsi="Calibri" w:cs="Calibri"/>
                <w:b/>
                <w:bCs/>
                <w:lang w:val="en-US"/>
              </w:rPr>
              <w:t xml:space="preserve"> </w:t>
            </w:r>
            <w:r w:rsidR="51A8BBA2" w:rsidRPr="357A6C36">
              <w:rPr>
                <w:rFonts w:ascii="Calibri" w:hAnsi="Calibri" w:cs="Calibri"/>
                <w:b/>
                <w:bCs/>
                <w:lang w:val="en-US"/>
              </w:rPr>
              <w:t xml:space="preserve">Relevant </w:t>
            </w:r>
            <w:r w:rsidR="67B15527" w:rsidRPr="357A6C36">
              <w:rPr>
                <w:rFonts w:ascii="Calibri" w:hAnsi="Calibri" w:cs="Calibri"/>
                <w:b/>
                <w:bCs/>
                <w:lang w:val="en-US"/>
              </w:rPr>
              <w:t>Personnel</w:t>
            </w:r>
            <w:r w:rsidR="716E4D04" w:rsidRPr="357A6C36">
              <w:rPr>
                <w:rFonts w:ascii="Calibri" w:hAnsi="Calibri" w:cs="Calibri"/>
                <w:b/>
                <w:bCs/>
                <w:lang w:val="en-US"/>
              </w:rPr>
              <w:t xml:space="preserve"> CVs</w:t>
            </w:r>
            <w:r w:rsidR="3E4C5591" w:rsidRPr="357A6C36">
              <w:rPr>
                <w:rFonts w:ascii="Calibri" w:hAnsi="Calibri" w:cs="Calibri"/>
                <w:b/>
                <w:bCs/>
                <w:lang w:val="en-US"/>
              </w:rPr>
              <w:t xml:space="preserve"> (if applicable)</w:t>
            </w:r>
          </w:p>
        </w:tc>
      </w:tr>
      <w:tr w:rsidR="004B4CD6" w:rsidRPr="003D7142" w14:paraId="6C50C56A" w14:textId="77777777" w:rsidTr="357A6C36">
        <w:tc>
          <w:tcPr>
            <w:tcW w:w="10456" w:type="dxa"/>
            <w:gridSpan w:val="2"/>
          </w:tcPr>
          <w:p w14:paraId="7F5EA0EE" w14:textId="75C66391" w:rsidR="004B4CD6" w:rsidRPr="003D7142" w:rsidRDefault="716E4D04" w:rsidP="031F9D9B">
            <w:pPr>
              <w:spacing w:after="49"/>
              <w:ind w:right="124"/>
              <w:rPr>
                <w:i/>
                <w:iCs/>
                <w:sz w:val="20"/>
                <w:szCs w:val="20"/>
                <w:lang w:val="en-US"/>
              </w:rPr>
            </w:pPr>
            <w:r w:rsidRPr="031F9D9B">
              <w:rPr>
                <w:i/>
                <w:iCs/>
                <w:sz w:val="20"/>
                <w:szCs w:val="20"/>
                <w:lang w:val="en-US"/>
              </w:rPr>
              <w:t>Provide an organogram with description of management structure, responsibilities</w:t>
            </w:r>
            <w:r w:rsidR="27FA676B" w:rsidRPr="031F9D9B">
              <w:rPr>
                <w:i/>
                <w:iCs/>
                <w:sz w:val="20"/>
                <w:szCs w:val="20"/>
                <w:lang w:val="en-US"/>
              </w:rPr>
              <w:t xml:space="preserve"> of team me</w:t>
            </w:r>
            <w:r w:rsidR="7FD2F100" w:rsidRPr="031F9D9B">
              <w:rPr>
                <w:i/>
                <w:iCs/>
                <w:sz w:val="20"/>
                <w:szCs w:val="20"/>
                <w:lang w:val="en-US"/>
              </w:rPr>
              <w:t>m</w:t>
            </w:r>
            <w:r w:rsidR="27FA676B" w:rsidRPr="031F9D9B">
              <w:rPr>
                <w:i/>
                <w:iCs/>
                <w:sz w:val="20"/>
                <w:szCs w:val="20"/>
                <w:lang w:val="en-US"/>
              </w:rPr>
              <w:t>bers</w:t>
            </w:r>
            <w:r w:rsidRPr="031F9D9B">
              <w:rPr>
                <w:i/>
                <w:iCs/>
                <w:sz w:val="20"/>
                <w:szCs w:val="20"/>
                <w:lang w:val="en-US"/>
              </w:rPr>
              <w:t>, and CVs. CVs should not exceed two pages each</w:t>
            </w:r>
          </w:p>
        </w:tc>
      </w:tr>
      <w:bookmarkEnd w:id="1"/>
    </w:tbl>
    <w:p w14:paraId="63EF196F" w14:textId="77777777" w:rsidR="001642B5" w:rsidRPr="003D7142" w:rsidRDefault="001642B5">
      <w:pPr>
        <w:spacing w:after="160" w:line="259" w:lineRule="auto"/>
        <w:rPr>
          <w:rFonts w:cstheme="minorHAnsi"/>
          <w:sz w:val="20"/>
          <w:szCs w:val="20"/>
          <w:lang w:val="en-US"/>
        </w:rPr>
      </w:pPr>
      <w:r w:rsidRPr="003D7142">
        <w:rPr>
          <w:rFonts w:cstheme="minorHAnsi"/>
          <w:sz w:val="20"/>
          <w:szCs w:val="20"/>
          <w:lang w:val="en-US"/>
        </w:rPr>
        <w:br w:type="page"/>
      </w:r>
    </w:p>
    <w:p w14:paraId="565B80E8" w14:textId="60FABCA6" w:rsidR="00E5179F" w:rsidRPr="003D7142" w:rsidRDefault="00E5179F" w:rsidP="00E5179F">
      <w:pPr>
        <w:spacing w:after="160" w:line="259" w:lineRule="auto"/>
        <w:rPr>
          <w:rFonts w:cstheme="minorHAnsi"/>
          <w:b/>
          <w:bCs/>
          <w:sz w:val="20"/>
          <w:szCs w:val="20"/>
          <w:lang w:val="en-US"/>
        </w:rPr>
      </w:pPr>
      <w:r w:rsidRPr="031F9D9B">
        <w:rPr>
          <w:b/>
          <w:bCs/>
          <w:sz w:val="20"/>
          <w:szCs w:val="20"/>
          <w:lang w:val="en-US"/>
        </w:rPr>
        <w:lastRenderedPageBreak/>
        <w:t xml:space="preserve">ANNEX </w:t>
      </w:r>
      <w:r w:rsidR="00E06083" w:rsidRPr="031F9D9B">
        <w:rPr>
          <w:b/>
          <w:bCs/>
          <w:sz w:val="20"/>
          <w:szCs w:val="20"/>
          <w:lang w:val="en-US"/>
        </w:rPr>
        <w:t xml:space="preserve">6 </w:t>
      </w:r>
      <w:r w:rsidRPr="031F9D9B">
        <w:rPr>
          <w:b/>
          <w:bCs/>
          <w:sz w:val="20"/>
          <w:szCs w:val="20"/>
          <w:lang w:val="en-US"/>
        </w:rPr>
        <w:t>– GRANT ACTIVITY IMPLEMENTATION PLAN</w:t>
      </w:r>
      <w:r w:rsidR="00481537" w:rsidRPr="031F9D9B">
        <w:rPr>
          <w:b/>
          <w:bCs/>
          <w:sz w:val="20"/>
          <w:szCs w:val="20"/>
          <w:lang w:val="en-US"/>
        </w:rPr>
        <w:t xml:space="preserve"> (for standard grants - GRANT ACTIVITY IMPLEMENTATION, MONITORING AND EVALUATION PLAN)</w:t>
      </w:r>
    </w:p>
    <w:p w14:paraId="0F6D18E1" w14:textId="77777777" w:rsidR="00E5179F" w:rsidRPr="003D7142" w:rsidRDefault="00E5179F" w:rsidP="00E5179F">
      <w:pPr>
        <w:spacing w:after="160" w:line="259" w:lineRule="auto"/>
        <w:rPr>
          <w:rFonts w:cstheme="minorHAnsi"/>
          <w:sz w:val="20"/>
          <w:szCs w:val="20"/>
          <w:lang w:val="en-US"/>
        </w:rPr>
      </w:pPr>
      <w:r w:rsidRPr="003D7142">
        <w:rPr>
          <w:rFonts w:cstheme="minorHAnsi"/>
          <w:sz w:val="20"/>
          <w:szCs w:val="20"/>
          <w:lang w:val="en-US"/>
        </w:rPr>
        <w:t>Provide detailed implementation plan for grant activity using the format provided in table below. </w:t>
      </w:r>
    </w:p>
    <w:p w14:paraId="676025FC" w14:textId="77777777" w:rsidR="00E5179F" w:rsidRPr="003D7142" w:rsidRDefault="00E5179F" w:rsidP="009970DC">
      <w:pPr>
        <w:numPr>
          <w:ilvl w:val="0"/>
          <w:numId w:val="14"/>
        </w:numPr>
        <w:spacing w:after="160" w:line="259" w:lineRule="auto"/>
        <w:rPr>
          <w:rFonts w:cstheme="minorHAnsi"/>
          <w:sz w:val="20"/>
          <w:szCs w:val="20"/>
          <w:lang w:val="en-US"/>
        </w:rPr>
      </w:pPr>
      <w:r w:rsidRPr="003D7142">
        <w:rPr>
          <w:rFonts w:cstheme="minorHAnsi"/>
          <w:sz w:val="20"/>
          <w:szCs w:val="20"/>
          <w:u w:val="single"/>
          <w:lang w:val="en-US"/>
        </w:rPr>
        <w:t xml:space="preserve">If applying for a Fixed Amount Awards </w:t>
      </w:r>
      <w:proofErr w:type="gramStart"/>
      <w:r w:rsidRPr="003D7142">
        <w:rPr>
          <w:rFonts w:cstheme="minorHAnsi"/>
          <w:sz w:val="20"/>
          <w:szCs w:val="20"/>
          <w:u w:val="single"/>
          <w:lang w:val="en-US"/>
        </w:rPr>
        <w:t>define</w:t>
      </w:r>
      <w:proofErr w:type="gramEnd"/>
      <w:r w:rsidRPr="003D7142">
        <w:rPr>
          <w:rFonts w:cstheme="minorHAnsi"/>
          <w:sz w:val="20"/>
          <w:szCs w:val="20"/>
          <w:u w:val="single"/>
          <w:lang w:val="en-US"/>
        </w:rPr>
        <w:t xml:space="preserve"> milestones</w:t>
      </w:r>
      <w:r w:rsidRPr="003D7142">
        <w:rPr>
          <w:rFonts w:cstheme="minorHAnsi"/>
          <w:sz w:val="20"/>
          <w:szCs w:val="20"/>
          <w:lang w:val="en-US"/>
        </w:rPr>
        <w:t>. Milestones are for a verifiable product, task, deliverable or goal of the organization/Applicant. The name of the milestone should therefore be a description of the product, task, deliverable or goal to be accomplished. Grant activities will be monitored and evaluated based on milestones, grant budget will be produced by milestones, and funds disbursement will be made following verification of successful milestone completion.</w:t>
      </w:r>
    </w:p>
    <w:p w14:paraId="50FE8EBD" w14:textId="7E4E6BAC" w:rsidR="00E5179F" w:rsidRPr="003D7142" w:rsidRDefault="373BD640" w:rsidP="009970DC">
      <w:pPr>
        <w:numPr>
          <w:ilvl w:val="0"/>
          <w:numId w:val="14"/>
        </w:numPr>
        <w:spacing w:after="160" w:line="259" w:lineRule="auto"/>
        <w:rPr>
          <w:lang w:val="en-US"/>
        </w:rPr>
      </w:pPr>
      <w:r w:rsidRPr="1EBFB513">
        <w:rPr>
          <w:sz w:val="20"/>
          <w:szCs w:val="20"/>
          <w:lang w:val="en-US"/>
        </w:rPr>
        <w:t>For Fixed Amount Awards, define the verification method. </w:t>
      </w:r>
    </w:p>
    <w:p w14:paraId="23D317CC" w14:textId="42F04FFD" w:rsidR="00E5179F" w:rsidRPr="003D7142" w:rsidRDefault="00E5179F" w:rsidP="00E5179F">
      <w:pPr>
        <w:spacing w:after="160" w:line="259" w:lineRule="auto"/>
        <w:rPr>
          <w:rFonts w:cstheme="minorHAnsi"/>
          <w:b/>
          <w:bCs/>
          <w:i/>
          <w:iCs/>
          <w:sz w:val="20"/>
          <w:szCs w:val="20"/>
          <w:lang w:val="en-US"/>
        </w:rPr>
      </w:pPr>
      <w:r w:rsidRPr="003D7142">
        <w:rPr>
          <w:rFonts w:cstheme="minorHAnsi"/>
          <w:b/>
          <w:bCs/>
          <w:i/>
          <w:iCs/>
          <w:sz w:val="20"/>
          <w:szCs w:val="20"/>
          <w:lang w:val="en-US"/>
        </w:rPr>
        <w:t xml:space="preserve">Recommended format for Fixed-Amount award </w:t>
      </w:r>
      <w:r w:rsidR="00896CFA">
        <w:rPr>
          <w:rFonts w:cstheme="minorHAnsi"/>
          <w:b/>
          <w:bCs/>
          <w:i/>
          <w:iCs/>
          <w:sz w:val="20"/>
          <w:szCs w:val="20"/>
          <w:lang w:val="en-US"/>
        </w:rPr>
        <w:t>sub</w:t>
      </w:r>
      <w:r w:rsidRPr="003D7142">
        <w:rPr>
          <w:rFonts w:cstheme="minorHAnsi"/>
          <w:b/>
          <w:bCs/>
          <w:i/>
          <w:iCs/>
          <w:sz w:val="20"/>
          <w:szCs w:val="20"/>
          <w:lang w:val="en-US"/>
        </w:rPr>
        <w:t>grant</w:t>
      </w:r>
    </w:p>
    <w:p w14:paraId="441D25D6" w14:textId="77777777" w:rsidR="00E5179F" w:rsidRPr="003D7142" w:rsidRDefault="00E5179F" w:rsidP="00E5179F">
      <w:pPr>
        <w:spacing w:after="160" w:line="259" w:lineRule="auto"/>
        <w:rPr>
          <w:rFonts w:cstheme="minorHAnsi"/>
          <w:sz w:val="20"/>
          <w:szCs w:val="20"/>
          <w:lang w:val="en-US"/>
        </w:rPr>
      </w:pPr>
      <w:r w:rsidRPr="003D7142">
        <w:rPr>
          <w:rFonts w:cstheme="minorHAnsi"/>
          <w:b/>
          <w:bCs/>
          <w:sz w:val="20"/>
          <w:szCs w:val="20"/>
          <w:lang w:val="en-US"/>
        </w:rPr>
        <w:t>Project Name</w:t>
      </w:r>
      <w:r w:rsidRPr="003D7142">
        <w:rPr>
          <w:rFonts w:cstheme="minorHAnsi"/>
          <w:sz w:val="20"/>
          <w:szCs w:val="20"/>
          <w:lang w:val="en-US"/>
        </w:rPr>
        <w:t>: [Name]</w:t>
      </w:r>
    </w:p>
    <w:p w14:paraId="2D416E0A" w14:textId="77777777" w:rsidR="00E5179F" w:rsidRPr="003D7142" w:rsidRDefault="00E5179F" w:rsidP="00E5179F">
      <w:pPr>
        <w:spacing w:after="160" w:line="259" w:lineRule="auto"/>
        <w:rPr>
          <w:rFonts w:cstheme="minorHAnsi"/>
          <w:sz w:val="20"/>
          <w:szCs w:val="20"/>
          <w:lang w:val="en-US"/>
        </w:rPr>
      </w:pPr>
      <w:r w:rsidRPr="003D7142">
        <w:rPr>
          <w:rFonts w:cstheme="minorHAnsi"/>
          <w:b/>
          <w:bCs/>
          <w:sz w:val="20"/>
          <w:szCs w:val="20"/>
          <w:lang w:val="en-US"/>
        </w:rPr>
        <w:t>Organization Name:</w:t>
      </w:r>
      <w:r w:rsidRPr="003D7142">
        <w:rPr>
          <w:rFonts w:cstheme="minorHAnsi"/>
          <w:sz w:val="20"/>
          <w:szCs w:val="20"/>
          <w:lang w:val="en-US"/>
        </w:rPr>
        <w:t xml:space="preserve"> [Name]</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1541"/>
        <w:gridCol w:w="1696"/>
        <w:gridCol w:w="536"/>
        <w:gridCol w:w="1427"/>
        <w:gridCol w:w="1776"/>
        <w:gridCol w:w="1844"/>
        <w:gridCol w:w="1360"/>
      </w:tblGrid>
      <w:tr w:rsidR="00875BFE" w:rsidRPr="003D7142" w14:paraId="19C24036" w14:textId="687F8C3C" w:rsidTr="00011641">
        <w:trPr>
          <w:trHeight w:val="1116"/>
        </w:trPr>
        <w:tc>
          <w:tcPr>
            <w:tcW w:w="447" w:type="dxa"/>
            <w:shd w:val="clear" w:color="auto" w:fill="1D2758"/>
            <w:vAlign w:val="center"/>
            <w:hideMark/>
          </w:tcPr>
          <w:p w14:paraId="12E34F95" w14:textId="77777777" w:rsidR="00875BFE" w:rsidRPr="003D7142" w:rsidRDefault="00875BFE" w:rsidP="00E5179F">
            <w:pPr>
              <w:spacing w:after="0" w:line="240" w:lineRule="auto"/>
              <w:jc w:val="center"/>
              <w:rPr>
                <w:rFonts w:ascii="Calibri" w:eastAsia="Times New Roman" w:hAnsi="Calibri" w:cs="Calibri"/>
                <w:b/>
                <w:bCs/>
                <w:color w:val="FFFFFF"/>
                <w:lang w:val="en-US"/>
              </w:rPr>
            </w:pPr>
            <w:r w:rsidRPr="003D7142">
              <w:rPr>
                <w:rFonts w:ascii="Calibri" w:eastAsia="Times New Roman" w:hAnsi="Calibri" w:cs="Calibri"/>
                <w:b/>
                <w:bCs/>
                <w:color w:val="FFFFFF"/>
                <w:lang w:val="en-US"/>
              </w:rPr>
              <w:t>№</w:t>
            </w:r>
          </w:p>
        </w:tc>
        <w:tc>
          <w:tcPr>
            <w:tcW w:w="1541" w:type="dxa"/>
            <w:shd w:val="clear" w:color="auto" w:fill="1D2758"/>
            <w:vAlign w:val="center"/>
            <w:hideMark/>
          </w:tcPr>
          <w:p w14:paraId="3570C1CC" w14:textId="77777777" w:rsidR="00875BFE" w:rsidRPr="003D7142" w:rsidRDefault="00875BFE" w:rsidP="00E5179F">
            <w:pPr>
              <w:spacing w:after="0" w:line="240" w:lineRule="auto"/>
              <w:jc w:val="center"/>
              <w:rPr>
                <w:rFonts w:ascii="Calibri" w:eastAsia="Times New Roman" w:hAnsi="Calibri" w:cs="Calibri"/>
                <w:b/>
                <w:bCs/>
                <w:color w:val="FFFFFF"/>
                <w:lang w:val="en-US"/>
              </w:rPr>
            </w:pPr>
            <w:r w:rsidRPr="003D7142">
              <w:rPr>
                <w:rFonts w:ascii="Calibri" w:eastAsia="Times New Roman" w:hAnsi="Calibri" w:cs="Calibri"/>
                <w:b/>
                <w:bCs/>
                <w:color w:val="FFFFFF"/>
                <w:lang w:val="en-US"/>
              </w:rPr>
              <w:t xml:space="preserve">Milestones / </w:t>
            </w:r>
            <w:proofErr w:type="spellStart"/>
            <w:r w:rsidRPr="003D7142">
              <w:rPr>
                <w:rFonts w:ascii="Calibri" w:eastAsia="Times New Roman" w:hAnsi="Calibri" w:cs="Calibri"/>
                <w:b/>
                <w:bCs/>
                <w:color w:val="FFFFFF"/>
                <w:lang w:val="en-US"/>
              </w:rPr>
              <w:t>Етапи</w:t>
            </w:r>
            <w:proofErr w:type="spellEnd"/>
            <w:r w:rsidRPr="003D7142">
              <w:rPr>
                <w:rFonts w:ascii="Calibri" w:eastAsia="Times New Roman" w:hAnsi="Calibri" w:cs="Calibri"/>
                <w:b/>
                <w:bCs/>
                <w:color w:val="FFFFFF"/>
                <w:lang w:val="en-US"/>
              </w:rPr>
              <w:t xml:space="preserve"> </w:t>
            </w:r>
            <w:proofErr w:type="spellStart"/>
            <w:r w:rsidRPr="003D7142">
              <w:rPr>
                <w:rFonts w:ascii="Calibri" w:eastAsia="Times New Roman" w:hAnsi="Calibri" w:cs="Calibri"/>
                <w:b/>
                <w:bCs/>
                <w:color w:val="FFFFFF"/>
                <w:lang w:val="en-US"/>
              </w:rPr>
              <w:t>проекту</w:t>
            </w:r>
            <w:proofErr w:type="spellEnd"/>
          </w:p>
        </w:tc>
        <w:tc>
          <w:tcPr>
            <w:tcW w:w="1696" w:type="dxa"/>
            <w:shd w:val="clear" w:color="auto" w:fill="1D2758"/>
            <w:vAlign w:val="center"/>
            <w:hideMark/>
          </w:tcPr>
          <w:p w14:paraId="41C79191" w14:textId="77777777" w:rsidR="00875BFE" w:rsidRPr="003D7142" w:rsidRDefault="00875BFE" w:rsidP="00E5179F">
            <w:pPr>
              <w:spacing w:after="0" w:line="240" w:lineRule="auto"/>
              <w:jc w:val="center"/>
              <w:rPr>
                <w:rFonts w:ascii="Calibri" w:eastAsia="Times New Roman" w:hAnsi="Calibri" w:cs="Calibri"/>
                <w:b/>
                <w:bCs/>
                <w:color w:val="FFFFFF"/>
                <w:lang w:val="en-US"/>
              </w:rPr>
            </w:pPr>
            <w:r w:rsidRPr="003D7142">
              <w:rPr>
                <w:rFonts w:ascii="Calibri" w:eastAsia="Times New Roman" w:hAnsi="Calibri" w:cs="Calibri"/>
                <w:b/>
                <w:bCs/>
                <w:color w:val="FFFFFF"/>
                <w:lang w:val="en-US"/>
              </w:rPr>
              <w:t>Implementation Period/</w:t>
            </w:r>
            <w:proofErr w:type="spellStart"/>
            <w:r w:rsidRPr="003D7142">
              <w:rPr>
                <w:rFonts w:ascii="Calibri" w:eastAsia="Times New Roman" w:hAnsi="Calibri" w:cs="Calibri"/>
                <w:b/>
                <w:bCs/>
                <w:color w:val="FFFFFF"/>
                <w:lang w:val="en-US"/>
              </w:rPr>
              <w:t>Період</w:t>
            </w:r>
            <w:proofErr w:type="spellEnd"/>
            <w:r w:rsidRPr="003D7142">
              <w:rPr>
                <w:rFonts w:ascii="Calibri" w:eastAsia="Times New Roman" w:hAnsi="Calibri" w:cs="Calibri"/>
                <w:b/>
                <w:bCs/>
                <w:color w:val="FFFFFF"/>
                <w:lang w:val="en-US"/>
              </w:rPr>
              <w:t xml:space="preserve"> </w:t>
            </w:r>
            <w:proofErr w:type="spellStart"/>
            <w:r w:rsidRPr="003D7142">
              <w:rPr>
                <w:rFonts w:ascii="Calibri" w:eastAsia="Times New Roman" w:hAnsi="Calibri" w:cs="Calibri"/>
                <w:b/>
                <w:bCs/>
                <w:color w:val="FFFFFF"/>
                <w:lang w:val="en-US"/>
              </w:rPr>
              <w:t>виконання</w:t>
            </w:r>
            <w:proofErr w:type="spellEnd"/>
            <w:r w:rsidRPr="003D7142">
              <w:rPr>
                <w:rFonts w:ascii="Calibri" w:eastAsia="Times New Roman" w:hAnsi="Calibri" w:cs="Calibri"/>
                <w:b/>
                <w:bCs/>
                <w:color w:val="FFFFFF"/>
                <w:lang w:val="en-US"/>
              </w:rPr>
              <w:t xml:space="preserve"> </w:t>
            </w:r>
          </w:p>
        </w:tc>
        <w:tc>
          <w:tcPr>
            <w:tcW w:w="536" w:type="dxa"/>
            <w:shd w:val="clear" w:color="auto" w:fill="1D2758"/>
            <w:vAlign w:val="center"/>
            <w:hideMark/>
          </w:tcPr>
          <w:p w14:paraId="20283514" w14:textId="77777777" w:rsidR="00875BFE" w:rsidRPr="003D7142" w:rsidRDefault="00875BFE" w:rsidP="00E5179F">
            <w:pPr>
              <w:spacing w:after="0" w:line="240" w:lineRule="auto"/>
              <w:jc w:val="center"/>
              <w:rPr>
                <w:rFonts w:ascii="Calibri" w:eastAsia="Times New Roman" w:hAnsi="Calibri" w:cs="Calibri"/>
                <w:b/>
                <w:bCs/>
                <w:color w:val="FFFFFF"/>
                <w:lang w:val="en-US"/>
              </w:rPr>
            </w:pPr>
            <w:r w:rsidRPr="003D7142">
              <w:rPr>
                <w:rFonts w:ascii="Calibri" w:eastAsia="Times New Roman" w:hAnsi="Calibri" w:cs="Calibri"/>
                <w:b/>
                <w:bCs/>
                <w:color w:val="FFFFFF"/>
                <w:lang w:val="en-US"/>
              </w:rPr>
              <w:t> </w:t>
            </w:r>
          </w:p>
        </w:tc>
        <w:tc>
          <w:tcPr>
            <w:tcW w:w="1427" w:type="dxa"/>
            <w:shd w:val="clear" w:color="auto" w:fill="1D2758"/>
            <w:vAlign w:val="center"/>
            <w:hideMark/>
          </w:tcPr>
          <w:p w14:paraId="41890C18" w14:textId="77777777" w:rsidR="00875BFE" w:rsidRPr="003D7142" w:rsidRDefault="00875BFE" w:rsidP="00E5179F">
            <w:pPr>
              <w:spacing w:after="0" w:line="240" w:lineRule="auto"/>
              <w:jc w:val="center"/>
              <w:rPr>
                <w:rFonts w:ascii="Calibri" w:eastAsia="Times New Roman" w:hAnsi="Calibri" w:cs="Calibri"/>
                <w:b/>
                <w:bCs/>
                <w:color w:val="FFFFFF"/>
                <w:lang w:val="en-US"/>
              </w:rPr>
            </w:pPr>
            <w:proofErr w:type="spellStart"/>
            <w:r w:rsidRPr="003D7142">
              <w:rPr>
                <w:rFonts w:ascii="Calibri" w:eastAsia="Times New Roman" w:hAnsi="Calibri" w:cs="Calibri"/>
                <w:b/>
                <w:bCs/>
                <w:color w:val="FFFFFF"/>
                <w:lang w:val="en-US"/>
              </w:rPr>
              <w:t>Granr</w:t>
            </w:r>
            <w:proofErr w:type="spellEnd"/>
            <w:r w:rsidRPr="003D7142">
              <w:rPr>
                <w:rFonts w:ascii="Calibri" w:eastAsia="Times New Roman" w:hAnsi="Calibri" w:cs="Calibri"/>
                <w:b/>
                <w:bCs/>
                <w:color w:val="FFFFFF"/>
                <w:lang w:val="en-US"/>
              </w:rPr>
              <w:t xml:space="preserve"> Activity /</w:t>
            </w:r>
            <w:proofErr w:type="spellStart"/>
            <w:r w:rsidRPr="003D7142">
              <w:rPr>
                <w:rFonts w:ascii="Calibri" w:eastAsia="Times New Roman" w:hAnsi="Calibri" w:cs="Calibri"/>
                <w:b/>
                <w:bCs/>
                <w:color w:val="FFFFFF"/>
                <w:lang w:val="en-US"/>
              </w:rPr>
              <w:t>Очікувані</w:t>
            </w:r>
            <w:proofErr w:type="spellEnd"/>
            <w:r w:rsidRPr="003D7142">
              <w:rPr>
                <w:rFonts w:ascii="Calibri" w:eastAsia="Times New Roman" w:hAnsi="Calibri" w:cs="Calibri"/>
                <w:b/>
                <w:bCs/>
                <w:color w:val="FFFFFF"/>
                <w:lang w:val="en-US"/>
              </w:rPr>
              <w:t xml:space="preserve"> </w:t>
            </w:r>
            <w:proofErr w:type="spellStart"/>
            <w:r w:rsidRPr="003D7142">
              <w:rPr>
                <w:rFonts w:ascii="Calibri" w:eastAsia="Times New Roman" w:hAnsi="Calibri" w:cs="Calibri"/>
                <w:b/>
                <w:bCs/>
                <w:color w:val="FFFFFF"/>
                <w:lang w:val="en-US"/>
              </w:rPr>
              <w:t>результати</w:t>
            </w:r>
            <w:proofErr w:type="spellEnd"/>
            <w:r w:rsidRPr="003D7142">
              <w:rPr>
                <w:rFonts w:ascii="Calibri" w:eastAsia="Times New Roman" w:hAnsi="Calibri" w:cs="Calibri"/>
                <w:b/>
                <w:bCs/>
                <w:color w:val="FFFFFF"/>
                <w:lang w:val="en-US"/>
              </w:rPr>
              <w:t xml:space="preserve"> </w:t>
            </w:r>
          </w:p>
        </w:tc>
        <w:tc>
          <w:tcPr>
            <w:tcW w:w="1776" w:type="dxa"/>
            <w:shd w:val="clear" w:color="auto" w:fill="1D2758"/>
            <w:vAlign w:val="center"/>
            <w:hideMark/>
          </w:tcPr>
          <w:p w14:paraId="41A1C7AA" w14:textId="77777777" w:rsidR="00875BFE" w:rsidRPr="003D7142" w:rsidRDefault="00875BFE" w:rsidP="00E5179F">
            <w:pPr>
              <w:spacing w:after="0" w:line="240" w:lineRule="auto"/>
              <w:jc w:val="center"/>
              <w:rPr>
                <w:rFonts w:ascii="Calibri" w:eastAsia="Times New Roman" w:hAnsi="Calibri" w:cs="Calibri"/>
                <w:b/>
                <w:bCs/>
                <w:color w:val="FFFFFF"/>
                <w:lang w:val="en-US"/>
              </w:rPr>
            </w:pPr>
            <w:r w:rsidRPr="003D7142">
              <w:rPr>
                <w:rFonts w:ascii="Calibri" w:eastAsia="Times New Roman" w:hAnsi="Calibri" w:cs="Calibri"/>
                <w:b/>
                <w:bCs/>
                <w:color w:val="FFFFFF"/>
                <w:lang w:val="en-US"/>
              </w:rPr>
              <w:t>Milestones verification /</w:t>
            </w:r>
            <w:proofErr w:type="spellStart"/>
            <w:r w:rsidRPr="003D7142">
              <w:rPr>
                <w:rFonts w:ascii="Calibri" w:eastAsia="Times New Roman" w:hAnsi="Calibri" w:cs="Calibri"/>
                <w:b/>
                <w:bCs/>
                <w:color w:val="FFFFFF"/>
                <w:lang w:val="en-US"/>
              </w:rPr>
              <w:t>Підтверджуючі</w:t>
            </w:r>
            <w:proofErr w:type="spellEnd"/>
            <w:r w:rsidRPr="003D7142">
              <w:rPr>
                <w:rFonts w:ascii="Calibri" w:eastAsia="Times New Roman" w:hAnsi="Calibri" w:cs="Calibri"/>
                <w:b/>
                <w:bCs/>
                <w:color w:val="FFFFFF"/>
                <w:lang w:val="en-US"/>
              </w:rPr>
              <w:t xml:space="preserve"> </w:t>
            </w:r>
            <w:proofErr w:type="spellStart"/>
            <w:r w:rsidRPr="003D7142">
              <w:rPr>
                <w:rFonts w:ascii="Calibri" w:eastAsia="Times New Roman" w:hAnsi="Calibri" w:cs="Calibri"/>
                <w:b/>
                <w:bCs/>
                <w:color w:val="FFFFFF"/>
                <w:lang w:val="en-US"/>
              </w:rPr>
              <w:t>документи</w:t>
            </w:r>
            <w:proofErr w:type="spellEnd"/>
            <w:r w:rsidRPr="003D7142">
              <w:rPr>
                <w:rFonts w:ascii="Calibri" w:eastAsia="Times New Roman" w:hAnsi="Calibri" w:cs="Calibri"/>
                <w:b/>
                <w:bCs/>
                <w:color w:val="FFFFFF"/>
                <w:lang w:val="en-US"/>
              </w:rPr>
              <w:t xml:space="preserve"> </w:t>
            </w:r>
          </w:p>
        </w:tc>
        <w:tc>
          <w:tcPr>
            <w:tcW w:w="1844" w:type="dxa"/>
            <w:shd w:val="clear" w:color="auto" w:fill="1D2758"/>
            <w:vAlign w:val="center"/>
            <w:hideMark/>
          </w:tcPr>
          <w:p w14:paraId="7675A184" w14:textId="77777777" w:rsidR="00875BFE" w:rsidRPr="003D7142" w:rsidRDefault="00875BFE" w:rsidP="00E5179F">
            <w:pPr>
              <w:spacing w:after="0" w:line="240" w:lineRule="auto"/>
              <w:jc w:val="center"/>
              <w:rPr>
                <w:rFonts w:ascii="Calibri" w:eastAsia="Times New Roman" w:hAnsi="Calibri" w:cs="Calibri"/>
                <w:b/>
                <w:bCs/>
                <w:color w:val="FFFFFF"/>
                <w:lang w:val="en-US"/>
              </w:rPr>
            </w:pPr>
            <w:r w:rsidRPr="003D7142">
              <w:rPr>
                <w:rFonts w:ascii="Calibri" w:eastAsia="Times New Roman" w:hAnsi="Calibri" w:cs="Calibri"/>
                <w:b/>
                <w:bCs/>
                <w:color w:val="FFFFFF"/>
                <w:lang w:val="en-US"/>
              </w:rPr>
              <w:t xml:space="preserve">Expected Date of Milestone Completion / </w:t>
            </w:r>
            <w:proofErr w:type="spellStart"/>
            <w:r w:rsidRPr="003D7142">
              <w:rPr>
                <w:rFonts w:ascii="Calibri" w:eastAsia="Times New Roman" w:hAnsi="Calibri" w:cs="Calibri"/>
                <w:b/>
                <w:bCs/>
                <w:color w:val="FFFFFF"/>
                <w:lang w:val="en-US"/>
              </w:rPr>
              <w:t>Oчікувана</w:t>
            </w:r>
            <w:proofErr w:type="spellEnd"/>
            <w:r w:rsidRPr="003D7142">
              <w:rPr>
                <w:rFonts w:ascii="Calibri" w:eastAsia="Times New Roman" w:hAnsi="Calibri" w:cs="Calibri"/>
                <w:b/>
                <w:bCs/>
                <w:color w:val="FFFFFF"/>
                <w:lang w:val="en-US"/>
              </w:rPr>
              <w:t xml:space="preserve"> </w:t>
            </w:r>
            <w:proofErr w:type="spellStart"/>
            <w:r w:rsidRPr="003D7142">
              <w:rPr>
                <w:rFonts w:ascii="Calibri" w:eastAsia="Times New Roman" w:hAnsi="Calibri" w:cs="Calibri"/>
                <w:b/>
                <w:bCs/>
                <w:color w:val="FFFFFF"/>
                <w:lang w:val="en-US"/>
              </w:rPr>
              <w:t>дата</w:t>
            </w:r>
            <w:proofErr w:type="spellEnd"/>
            <w:r w:rsidRPr="003D7142">
              <w:rPr>
                <w:rFonts w:ascii="Calibri" w:eastAsia="Times New Roman" w:hAnsi="Calibri" w:cs="Calibri"/>
                <w:b/>
                <w:bCs/>
                <w:color w:val="FFFFFF"/>
                <w:lang w:val="en-US"/>
              </w:rPr>
              <w:t xml:space="preserve"> </w:t>
            </w:r>
            <w:proofErr w:type="spellStart"/>
            <w:r w:rsidRPr="003D7142">
              <w:rPr>
                <w:rFonts w:ascii="Calibri" w:eastAsia="Times New Roman" w:hAnsi="Calibri" w:cs="Calibri"/>
                <w:b/>
                <w:bCs/>
                <w:color w:val="FFFFFF"/>
                <w:lang w:val="en-US"/>
              </w:rPr>
              <w:t>виконання</w:t>
            </w:r>
            <w:proofErr w:type="spellEnd"/>
            <w:r w:rsidRPr="003D7142">
              <w:rPr>
                <w:rFonts w:ascii="Calibri" w:eastAsia="Times New Roman" w:hAnsi="Calibri" w:cs="Calibri"/>
                <w:b/>
                <w:bCs/>
                <w:color w:val="FFFFFF"/>
                <w:lang w:val="en-US"/>
              </w:rPr>
              <w:t xml:space="preserve"> </w:t>
            </w:r>
            <w:proofErr w:type="spellStart"/>
            <w:r w:rsidRPr="003D7142">
              <w:rPr>
                <w:rFonts w:ascii="Calibri" w:eastAsia="Times New Roman" w:hAnsi="Calibri" w:cs="Calibri"/>
                <w:b/>
                <w:bCs/>
                <w:color w:val="FFFFFF"/>
                <w:lang w:val="en-US"/>
              </w:rPr>
              <w:t>етапу</w:t>
            </w:r>
            <w:proofErr w:type="spellEnd"/>
            <w:r w:rsidRPr="003D7142">
              <w:rPr>
                <w:rFonts w:ascii="Calibri" w:eastAsia="Times New Roman" w:hAnsi="Calibri" w:cs="Calibri"/>
                <w:b/>
                <w:bCs/>
                <w:color w:val="FFFFFF"/>
                <w:lang w:val="en-US"/>
              </w:rPr>
              <w:t xml:space="preserve"> </w:t>
            </w:r>
          </w:p>
        </w:tc>
        <w:tc>
          <w:tcPr>
            <w:tcW w:w="1360" w:type="dxa"/>
            <w:shd w:val="clear" w:color="auto" w:fill="1D2758"/>
          </w:tcPr>
          <w:p w14:paraId="0033CBD8" w14:textId="0ACD02D7" w:rsidR="00875BFE" w:rsidRPr="000320FF" w:rsidRDefault="002309C4" w:rsidP="00E5179F">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lang w:val="en-US"/>
              </w:rPr>
              <w:t xml:space="preserve">Milestone budget / </w:t>
            </w:r>
            <w:r w:rsidR="00875BFE">
              <w:rPr>
                <w:rFonts w:ascii="Calibri" w:eastAsia="Times New Roman" w:hAnsi="Calibri" w:cs="Calibri"/>
                <w:b/>
                <w:bCs/>
                <w:color w:val="FFFFFF"/>
              </w:rPr>
              <w:t>Бюджет етапу</w:t>
            </w:r>
          </w:p>
        </w:tc>
      </w:tr>
      <w:tr w:rsidR="002309C4" w:rsidRPr="003D7142" w14:paraId="78374836" w14:textId="569A5219" w:rsidTr="00011641">
        <w:trPr>
          <w:trHeight w:val="47"/>
        </w:trPr>
        <w:tc>
          <w:tcPr>
            <w:tcW w:w="447" w:type="dxa"/>
            <w:vMerge w:val="restart"/>
            <w:vAlign w:val="center"/>
            <w:hideMark/>
          </w:tcPr>
          <w:p w14:paraId="4C2629D0" w14:textId="77777777" w:rsidR="002309C4" w:rsidRPr="003D7142" w:rsidRDefault="002309C4" w:rsidP="00E5179F">
            <w:pPr>
              <w:spacing w:after="0" w:line="240" w:lineRule="auto"/>
              <w:jc w:val="center"/>
              <w:rPr>
                <w:rFonts w:ascii="Calibri" w:eastAsia="Times New Roman" w:hAnsi="Calibri" w:cs="Calibri"/>
                <w:lang w:val="en-US"/>
              </w:rPr>
            </w:pPr>
            <w:r w:rsidRPr="003D7142">
              <w:rPr>
                <w:rFonts w:ascii="Calibri" w:eastAsia="Times New Roman" w:hAnsi="Calibri" w:cs="Calibri"/>
                <w:lang w:val="en-US"/>
              </w:rPr>
              <w:t>1</w:t>
            </w:r>
          </w:p>
        </w:tc>
        <w:tc>
          <w:tcPr>
            <w:tcW w:w="1541" w:type="dxa"/>
            <w:vMerge w:val="restart"/>
            <w:vAlign w:val="center"/>
            <w:hideMark/>
          </w:tcPr>
          <w:p w14:paraId="6F1EF45D" w14:textId="77777777" w:rsidR="002309C4" w:rsidRPr="003D7142" w:rsidRDefault="002309C4" w:rsidP="00E5179F">
            <w:pPr>
              <w:spacing w:after="0" w:line="240" w:lineRule="auto"/>
              <w:rPr>
                <w:rFonts w:ascii="Calibri" w:eastAsia="Times New Roman" w:hAnsi="Calibri" w:cs="Calibri"/>
                <w:lang w:val="en-US"/>
              </w:rPr>
            </w:pPr>
            <w:r w:rsidRPr="003D7142">
              <w:rPr>
                <w:rFonts w:ascii="Calibri" w:eastAsia="Times New Roman" w:hAnsi="Calibri" w:cs="Calibri"/>
                <w:lang w:val="en-US"/>
              </w:rPr>
              <w:t>Milestone I.  (Milestone Name/</w:t>
            </w:r>
            <w:proofErr w:type="spellStart"/>
            <w:r w:rsidRPr="003D7142">
              <w:rPr>
                <w:rFonts w:ascii="Calibri" w:eastAsia="Times New Roman" w:hAnsi="Calibri" w:cs="Calibri"/>
                <w:lang w:val="en-US"/>
              </w:rPr>
              <w:t>Назва</w:t>
            </w:r>
            <w:proofErr w:type="spellEnd"/>
            <w:r w:rsidRPr="003D7142">
              <w:rPr>
                <w:rFonts w:ascii="Calibri" w:eastAsia="Times New Roman" w:hAnsi="Calibri" w:cs="Calibri"/>
                <w:lang w:val="en-US"/>
              </w:rPr>
              <w:t xml:space="preserve"> </w:t>
            </w:r>
            <w:proofErr w:type="spellStart"/>
            <w:r w:rsidRPr="003D7142">
              <w:rPr>
                <w:rFonts w:ascii="Calibri" w:eastAsia="Times New Roman" w:hAnsi="Calibri" w:cs="Calibri"/>
                <w:lang w:val="en-US"/>
              </w:rPr>
              <w:t>Етапу</w:t>
            </w:r>
            <w:proofErr w:type="spellEnd"/>
            <w:r w:rsidRPr="003D7142">
              <w:rPr>
                <w:rFonts w:ascii="Calibri" w:eastAsia="Times New Roman" w:hAnsi="Calibri" w:cs="Calibri"/>
                <w:lang w:val="en-US"/>
              </w:rPr>
              <w:t>)</w:t>
            </w:r>
          </w:p>
        </w:tc>
        <w:tc>
          <w:tcPr>
            <w:tcW w:w="1696" w:type="dxa"/>
            <w:vMerge w:val="restart"/>
            <w:vAlign w:val="center"/>
            <w:hideMark/>
          </w:tcPr>
          <w:p w14:paraId="119191E5" w14:textId="77777777" w:rsidR="002309C4" w:rsidRPr="003D7142" w:rsidRDefault="002309C4" w:rsidP="00E5179F">
            <w:pPr>
              <w:spacing w:after="0" w:line="240" w:lineRule="auto"/>
              <w:rPr>
                <w:rFonts w:ascii="Calibri" w:eastAsia="Times New Roman" w:hAnsi="Calibri" w:cs="Calibri"/>
                <w:lang w:val="en-US"/>
              </w:rPr>
            </w:pPr>
            <w:r w:rsidRPr="003D7142">
              <w:rPr>
                <w:rFonts w:ascii="Calibri" w:eastAsia="Times New Roman" w:hAnsi="Calibri" w:cs="Calibri"/>
                <w:lang w:val="en-US"/>
              </w:rPr>
              <w:t> </w:t>
            </w:r>
          </w:p>
        </w:tc>
        <w:tc>
          <w:tcPr>
            <w:tcW w:w="536" w:type="dxa"/>
            <w:vAlign w:val="center"/>
            <w:hideMark/>
          </w:tcPr>
          <w:p w14:paraId="1896A648" w14:textId="77777777" w:rsidR="002309C4" w:rsidRPr="003D7142" w:rsidRDefault="002309C4" w:rsidP="00E5179F">
            <w:pPr>
              <w:spacing w:after="0" w:line="240" w:lineRule="auto"/>
              <w:jc w:val="center"/>
              <w:rPr>
                <w:rFonts w:ascii="Calibri" w:eastAsia="Times New Roman" w:hAnsi="Calibri" w:cs="Calibri"/>
                <w:lang w:val="en-US"/>
              </w:rPr>
            </w:pPr>
            <w:r w:rsidRPr="003D7142">
              <w:rPr>
                <w:rFonts w:ascii="Calibri" w:eastAsia="Times New Roman" w:hAnsi="Calibri" w:cs="Calibri"/>
                <w:lang w:val="en-US"/>
              </w:rPr>
              <w:t>1.1</w:t>
            </w:r>
          </w:p>
        </w:tc>
        <w:tc>
          <w:tcPr>
            <w:tcW w:w="1427" w:type="dxa"/>
            <w:vAlign w:val="center"/>
            <w:hideMark/>
          </w:tcPr>
          <w:p w14:paraId="6675D273" w14:textId="77777777" w:rsidR="002309C4" w:rsidRPr="003D7142" w:rsidRDefault="002309C4" w:rsidP="00E5179F">
            <w:pPr>
              <w:spacing w:after="0" w:line="240" w:lineRule="auto"/>
              <w:rPr>
                <w:rFonts w:ascii="Calibri" w:eastAsia="Times New Roman" w:hAnsi="Calibri" w:cs="Calibri"/>
                <w:lang w:val="en-US"/>
              </w:rPr>
            </w:pPr>
            <w:r w:rsidRPr="003D7142">
              <w:rPr>
                <w:rFonts w:ascii="Calibri" w:eastAsia="Times New Roman" w:hAnsi="Calibri" w:cs="Calibri"/>
                <w:lang w:val="en-US"/>
              </w:rPr>
              <w:t> </w:t>
            </w:r>
          </w:p>
        </w:tc>
        <w:tc>
          <w:tcPr>
            <w:tcW w:w="1776" w:type="dxa"/>
            <w:vAlign w:val="center"/>
            <w:hideMark/>
          </w:tcPr>
          <w:p w14:paraId="51176BC1" w14:textId="77777777" w:rsidR="002309C4" w:rsidRPr="003D7142" w:rsidRDefault="002309C4" w:rsidP="00E5179F">
            <w:pPr>
              <w:spacing w:after="0" w:line="240" w:lineRule="auto"/>
              <w:rPr>
                <w:rFonts w:ascii="Calibri" w:eastAsia="Times New Roman" w:hAnsi="Calibri" w:cs="Calibri"/>
                <w:lang w:val="en-US"/>
              </w:rPr>
            </w:pPr>
            <w:r w:rsidRPr="003D7142">
              <w:rPr>
                <w:rFonts w:ascii="Calibri" w:eastAsia="Times New Roman" w:hAnsi="Calibri" w:cs="Calibri"/>
                <w:lang w:val="en-US"/>
              </w:rPr>
              <w:t> </w:t>
            </w:r>
          </w:p>
        </w:tc>
        <w:tc>
          <w:tcPr>
            <w:tcW w:w="1844" w:type="dxa"/>
            <w:vMerge w:val="restart"/>
            <w:vAlign w:val="center"/>
            <w:hideMark/>
          </w:tcPr>
          <w:p w14:paraId="027A0DB0" w14:textId="5C786E6A" w:rsidR="002309C4" w:rsidRPr="003D7142" w:rsidRDefault="002309C4" w:rsidP="00E5179F">
            <w:pPr>
              <w:spacing w:after="0" w:line="240" w:lineRule="auto"/>
              <w:rPr>
                <w:rFonts w:ascii="Calibri" w:eastAsia="Times New Roman" w:hAnsi="Calibri" w:cs="Calibri"/>
                <w:lang w:val="en-US"/>
              </w:rPr>
            </w:pPr>
          </w:p>
          <w:p w14:paraId="0A8DAD20" w14:textId="1F6BD089" w:rsidR="002309C4" w:rsidRPr="003D7142" w:rsidRDefault="002309C4" w:rsidP="00E5179F">
            <w:pPr>
              <w:spacing w:after="0" w:line="240" w:lineRule="auto"/>
              <w:rPr>
                <w:rFonts w:ascii="Calibri" w:eastAsia="Times New Roman" w:hAnsi="Calibri" w:cs="Calibri"/>
                <w:lang w:val="en-US"/>
              </w:rPr>
            </w:pPr>
            <w:r w:rsidRPr="003D7142">
              <w:rPr>
                <w:rFonts w:ascii="Arial" w:eastAsia="Times New Roman" w:hAnsi="Arial" w:cs="Arial"/>
                <w:sz w:val="20"/>
                <w:szCs w:val="20"/>
                <w:lang w:val="en-US"/>
              </w:rPr>
              <w:t> </w:t>
            </w:r>
          </w:p>
        </w:tc>
        <w:tc>
          <w:tcPr>
            <w:tcW w:w="1360" w:type="dxa"/>
            <w:vMerge w:val="restart"/>
          </w:tcPr>
          <w:p w14:paraId="794C5D60" w14:textId="77777777" w:rsidR="002309C4" w:rsidRPr="003D7142" w:rsidRDefault="002309C4" w:rsidP="00E5179F">
            <w:pPr>
              <w:spacing w:after="0" w:line="240" w:lineRule="auto"/>
              <w:rPr>
                <w:rFonts w:ascii="Calibri" w:eastAsia="Times New Roman" w:hAnsi="Calibri" w:cs="Calibri"/>
                <w:lang w:val="en-US"/>
              </w:rPr>
            </w:pPr>
          </w:p>
        </w:tc>
      </w:tr>
      <w:tr w:rsidR="002309C4" w:rsidRPr="003D7142" w14:paraId="085DE60F" w14:textId="06685B36" w:rsidTr="00011641">
        <w:trPr>
          <w:trHeight w:val="47"/>
        </w:trPr>
        <w:tc>
          <w:tcPr>
            <w:tcW w:w="447" w:type="dxa"/>
            <w:vMerge/>
            <w:vAlign w:val="center"/>
            <w:hideMark/>
          </w:tcPr>
          <w:p w14:paraId="7BDA4A88" w14:textId="77777777" w:rsidR="002309C4" w:rsidRPr="003D7142" w:rsidRDefault="002309C4" w:rsidP="00E5179F">
            <w:pPr>
              <w:spacing w:after="0" w:line="240" w:lineRule="auto"/>
              <w:rPr>
                <w:rFonts w:ascii="Calibri" w:eastAsia="Times New Roman" w:hAnsi="Calibri" w:cs="Calibri"/>
                <w:lang w:val="en-US"/>
              </w:rPr>
            </w:pPr>
          </w:p>
        </w:tc>
        <w:tc>
          <w:tcPr>
            <w:tcW w:w="1541" w:type="dxa"/>
            <w:vMerge/>
            <w:vAlign w:val="center"/>
            <w:hideMark/>
          </w:tcPr>
          <w:p w14:paraId="006A3A9F" w14:textId="77777777" w:rsidR="002309C4" w:rsidRPr="003D7142" w:rsidRDefault="002309C4" w:rsidP="00E5179F">
            <w:pPr>
              <w:spacing w:after="0" w:line="240" w:lineRule="auto"/>
              <w:rPr>
                <w:rFonts w:ascii="Calibri" w:eastAsia="Times New Roman" w:hAnsi="Calibri" w:cs="Calibri"/>
                <w:lang w:val="en-US"/>
              </w:rPr>
            </w:pPr>
          </w:p>
        </w:tc>
        <w:tc>
          <w:tcPr>
            <w:tcW w:w="1696" w:type="dxa"/>
            <w:vMerge/>
            <w:vAlign w:val="center"/>
            <w:hideMark/>
          </w:tcPr>
          <w:p w14:paraId="065798F1" w14:textId="77777777" w:rsidR="002309C4" w:rsidRPr="003D7142" w:rsidRDefault="002309C4" w:rsidP="00E5179F">
            <w:pPr>
              <w:spacing w:after="0" w:line="240" w:lineRule="auto"/>
              <w:rPr>
                <w:rFonts w:ascii="Calibri" w:eastAsia="Times New Roman" w:hAnsi="Calibri" w:cs="Calibri"/>
                <w:lang w:val="en-US"/>
              </w:rPr>
            </w:pPr>
          </w:p>
        </w:tc>
        <w:tc>
          <w:tcPr>
            <w:tcW w:w="536" w:type="dxa"/>
            <w:vAlign w:val="center"/>
            <w:hideMark/>
          </w:tcPr>
          <w:p w14:paraId="69930B59" w14:textId="77777777" w:rsidR="002309C4" w:rsidRPr="003D7142" w:rsidRDefault="002309C4" w:rsidP="00E5179F">
            <w:pPr>
              <w:spacing w:after="0" w:line="240" w:lineRule="auto"/>
              <w:jc w:val="center"/>
              <w:rPr>
                <w:rFonts w:ascii="Calibri" w:eastAsia="Times New Roman" w:hAnsi="Calibri" w:cs="Calibri"/>
                <w:lang w:val="en-US"/>
              </w:rPr>
            </w:pPr>
            <w:r w:rsidRPr="003D7142">
              <w:rPr>
                <w:rFonts w:ascii="Calibri" w:eastAsia="Times New Roman" w:hAnsi="Calibri" w:cs="Calibri"/>
                <w:lang w:val="en-US"/>
              </w:rPr>
              <w:t>1.2</w:t>
            </w:r>
          </w:p>
        </w:tc>
        <w:tc>
          <w:tcPr>
            <w:tcW w:w="1427" w:type="dxa"/>
            <w:vAlign w:val="center"/>
            <w:hideMark/>
          </w:tcPr>
          <w:p w14:paraId="49274AB4" w14:textId="77777777" w:rsidR="002309C4" w:rsidRPr="003D7142" w:rsidRDefault="002309C4" w:rsidP="00E5179F">
            <w:pPr>
              <w:spacing w:after="0" w:line="240" w:lineRule="auto"/>
              <w:rPr>
                <w:rFonts w:ascii="Calibri" w:eastAsia="Times New Roman" w:hAnsi="Calibri" w:cs="Calibri"/>
                <w:lang w:val="en-US"/>
              </w:rPr>
            </w:pPr>
            <w:r w:rsidRPr="003D7142">
              <w:rPr>
                <w:rFonts w:ascii="Calibri" w:eastAsia="Times New Roman" w:hAnsi="Calibri" w:cs="Calibri"/>
                <w:lang w:val="en-US"/>
              </w:rPr>
              <w:t> </w:t>
            </w:r>
          </w:p>
        </w:tc>
        <w:tc>
          <w:tcPr>
            <w:tcW w:w="1776" w:type="dxa"/>
            <w:vAlign w:val="center"/>
            <w:hideMark/>
          </w:tcPr>
          <w:p w14:paraId="0369AF2A" w14:textId="77777777" w:rsidR="002309C4" w:rsidRPr="003D7142" w:rsidRDefault="002309C4" w:rsidP="00E5179F">
            <w:pPr>
              <w:spacing w:after="0" w:line="240" w:lineRule="auto"/>
              <w:rPr>
                <w:rFonts w:ascii="Calibri" w:eastAsia="Times New Roman" w:hAnsi="Calibri" w:cs="Calibri"/>
                <w:lang w:val="en-US"/>
              </w:rPr>
            </w:pPr>
            <w:r w:rsidRPr="003D7142">
              <w:rPr>
                <w:rFonts w:ascii="Calibri" w:eastAsia="Times New Roman" w:hAnsi="Calibri" w:cs="Calibri"/>
                <w:lang w:val="en-US"/>
              </w:rPr>
              <w:t> </w:t>
            </w:r>
          </w:p>
        </w:tc>
        <w:tc>
          <w:tcPr>
            <w:tcW w:w="1844" w:type="dxa"/>
            <w:vMerge/>
            <w:vAlign w:val="center"/>
            <w:hideMark/>
          </w:tcPr>
          <w:p w14:paraId="08719496" w14:textId="751EFB8F" w:rsidR="002309C4" w:rsidRPr="003D7142" w:rsidRDefault="002309C4" w:rsidP="00E5179F">
            <w:pPr>
              <w:spacing w:after="0" w:line="240" w:lineRule="auto"/>
              <w:rPr>
                <w:rFonts w:ascii="Calibri" w:eastAsia="Times New Roman" w:hAnsi="Calibri" w:cs="Calibri"/>
                <w:lang w:val="en-US"/>
              </w:rPr>
            </w:pPr>
          </w:p>
        </w:tc>
        <w:tc>
          <w:tcPr>
            <w:tcW w:w="1360" w:type="dxa"/>
            <w:vMerge/>
          </w:tcPr>
          <w:p w14:paraId="6C7FCF90" w14:textId="77777777" w:rsidR="002309C4" w:rsidRPr="003D7142" w:rsidRDefault="002309C4" w:rsidP="00E5179F">
            <w:pPr>
              <w:spacing w:after="0" w:line="240" w:lineRule="auto"/>
              <w:rPr>
                <w:rFonts w:ascii="Calibri" w:eastAsia="Times New Roman" w:hAnsi="Calibri" w:cs="Calibri"/>
                <w:lang w:val="en-US"/>
              </w:rPr>
            </w:pPr>
          </w:p>
        </w:tc>
      </w:tr>
      <w:tr w:rsidR="002309C4" w:rsidRPr="003D7142" w14:paraId="7ACE7789" w14:textId="78D26E36" w:rsidTr="00011641">
        <w:trPr>
          <w:trHeight w:val="47"/>
        </w:trPr>
        <w:tc>
          <w:tcPr>
            <w:tcW w:w="447" w:type="dxa"/>
            <w:vMerge/>
            <w:vAlign w:val="center"/>
            <w:hideMark/>
          </w:tcPr>
          <w:p w14:paraId="154F7D55" w14:textId="77777777" w:rsidR="002309C4" w:rsidRPr="003D7142" w:rsidRDefault="002309C4" w:rsidP="00E5179F">
            <w:pPr>
              <w:spacing w:after="0" w:line="240" w:lineRule="auto"/>
              <w:rPr>
                <w:rFonts w:ascii="Calibri" w:eastAsia="Times New Roman" w:hAnsi="Calibri" w:cs="Calibri"/>
                <w:lang w:val="en-US"/>
              </w:rPr>
            </w:pPr>
          </w:p>
        </w:tc>
        <w:tc>
          <w:tcPr>
            <w:tcW w:w="1541" w:type="dxa"/>
            <w:vMerge/>
            <w:vAlign w:val="center"/>
            <w:hideMark/>
          </w:tcPr>
          <w:p w14:paraId="2587DBFB" w14:textId="77777777" w:rsidR="002309C4" w:rsidRPr="003D7142" w:rsidRDefault="002309C4" w:rsidP="00E5179F">
            <w:pPr>
              <w:spacing w:after="0" w:line="240" w:lineRule="auto"/>
              <w:rPr>
                <w:rFonts w:ascii="Calibri" w:eastAsia="Times New Roman" w:hAnsi="Calibri" w:cs="Calibri"/>
                <w:lang w:val="en-US"/>
              </w:rPr>
            </w:pPr>
          </w:p>
        </w:tc>
        <w:tc>
          <w:tcPr>
            <w:tcW w:w="1696" w:type="dxa"/>
            <w:vMerge/>
            <w:vAlign w:val="center"/>
            <w:hideMark/>
          </w:tcPr>
          <w:p w14:paraId="680EE534" w14:textId="77777777" w:rsidR="002309C4" w:rsidRPr="003D7142" w:rsidRDefault="002309C4" w:rsidP="00E5179F">
            <w:pPr>
              <w:spacing w:after="0" w:line="240" w:lineRule="auto"/>
              <w:rPr>
                <w:rFonts w:ascii="Calibri" w:eastAsia="Times New Roman" w:hAnsi="Calibri" w:cs="Calibri"/>
                <w:lang w:val="en-US"/>
              </w:rPr>
            </w:pPr>
          </w:p>
        </w:tc>
        <w:tc>
          <w:tcPr>
            <w:tcW w:w="536" w:type="dxa"/>
            <w:vAlign w:val="center"/>
            <w:hideMark/>
          </w:tcPr>
          <w:p w14:paraId="1E7BDE80" w14:textId="77777777" w:rsidR="002309C4" w:rsidRPr="003D7142" w:rsidRDefault="002309C4" w:rsidP="00E5179F">
            <w:pPr>
              <w:spacing w:after="0" w:line="240" w:lineRule="auto"/>
              <w:jc w:val="center"/>
              <w:rPr>
                <w:rFonts w:ascii="Calibri" w:eastAsia="Times New Roman" w:hAnsi="Calibri" w:cs="Calibri"/>
                <w:lang w:val="en-US"/>
              </w:rPr>
            </w:pPr>
            <w:r w:rsidRPr="003D7142">
              <w:rPr>
                <w:rFonts w:ascii="Calibri" w:eastAsia="Times New Roman" w:hAnsi="Calibri" w:cs="Calibri"/>
                <w:lang w:val="en-US"/>
              </w:rPr>
              <w:t>1.3</w:t>
            </w:r>
          </w:p>
        </w:tc>
        <w:tc>
          <w:tcPr>
            <w:tcW w:w="1427" w:type="dxa"/>
            <w:vAlign w:val="center"/>
            <w:hideMark/>
          </w:tcPr>
          <w:p w14:paraId="1113897A" w14:textId="77777777" w:rsidR="002309C4" w:rsidRPr="003D7142" w:rsidRDefault="002309C4" w:rsidP="00E5179F">
            <w:pPr>
              <w:spacing w:after="0" w:line="240" w:lineRule="auto"/>
              <w:rPr>
                <w:rFonts w:ascii="Calibri" w:eastAsia="Times New Roman" w:hAnsi="Calibri" w:cs="Calibri"/>
                <w:lang w:val="en-US"/>
              </w:rPr>
            </w:pPr>
            <w:r w:rsidRPr="003D7142">
              <w:rPr>
                <w:rFonts w:ascii="Calibri" w:eastAsia="Times New Roman" w:hAnsi="Calibri" w:cs="Calibri"/>
                <w:lang w:val="en-US"/>
              </w:rPr>
              <w:t> </w:t>
            </w:r>
          </w:p>
        </w:tc>
        <w:tc>
          <w:tcPr>
            <w:tcW w:w="1776" w:type="dxa"/>
            <w:vAlign w:val="center"/>
            <w:hideMark/>
          </w:tcPr>
          <w:p w14:paraId="358DD0E8" w14:textId="77777777" w:rsidR="002309C4" w:rsidRPr="003D7142" w:rsidRDefault="002309C4" w:rsidP="00E5179F">
            <w:pPr>
              <w:spacing w:after="0" w:line="240" w:lineRule="auto"/>
              <w:rPr>
                <w:rFonts w:ascii="Calibri" w:eastAsia="Times New Roman" w:hAnsi="Calibri" w:cs="Calibri"/>
                <w:lang w:val="en-US"/>
              </w:rPr>
            </w:pPr>
            <w:r w:rsidRPr="003D7142">
              <w:rPr>
                <w:rFonts w:ascii="Calibri" w:eastAsia="Times New Roman" w:hAnsi="Calibri" w:cs="Calibri"/>
                <w:lang w:val="en-US"/>
              </w:rPr>
              <w:t> </w:t>
            </w:r>
          </w:p>
        </w:tc>
        <w:tc>
          <w:tcPr>
            <w:tcW w:w="1844" w:type="dxa"/>
            <w:vMerge/>
            <w:vAlign w:val="center"/>
            <w:hideMark/>
          </w:tcPr>
          <w:p w14:paraId="1C9427FB" w14:textId="1A1CC96F" w:rsidR="002309C4" w:rsidRPr="003D7142" w:rsidRDefault="002309C4" w:rsidP="00E5179F">
            <w:pPr>
              <w:spacing w:after="0" w:line="240" w:lineRule="auto"/>
              <w:rPr>
                <w:rFonts w:ascii="Calibri" w:eastAsia="Times New Roman" w:hAnsi="Calibri" w:cs="Calibri"/>
                <w:lang w:val="en-US"/>
              </w:rPr>
            </w:pPr>
          </w:p>
        </w:tc>
        <w:tc>
          <w:tcPr>
            <w:tcW w:w="1360" w:type="dxa"/>
            <w:vMerge/>
          </w:tcPr>
          <w:p w14:paraId="3BDB1324" w14:textId="77777777" w:rsidR="002309C4" w:rsidRPr="003D7142" w:rsidRDefault="002309C4" w:rsidP="00E5179F">
            <w:pPr>
              <w:spacing w:after="0" w:line="240" w:lineRule="auto"/>
              <w:rPr>
                <w:rFonts w:ascii="Calibri" w:eastAsia="Times New Roman" w:hAnsi="Calibri" w:cs="Calibri"/>
                <w:lang w:val="en-US"/>
              </w:rPr>
            </w:pPr>
          </w:p>
        </w:tc>
      </w:tr>
      <w:tr w:rsidR="002309C4" w:rsidRPr="003D7142" w14:paraId="161D8323" w14:textId="270DA2E2" w:rsidTr="00011641">
        <w:trPr>
          <w:trHeight w:val="47"/>
        </w:trPr>
        <w:tc>
          <w:tcPr>
            <w:tcW w:w="447" w:type="dxa"/>
            <w:vMerge/>
            <w:vAlign w:val="center"/>
            <w:hideMark/>
          </w:tcPr>
          <w:p w14:paraId="5DCCBB2E" w14:textId="77777777" w:rsidR="002309C4" w:rsidRPr="003D7142" w:rsidRDefault="002309C4" w:rsidP="00E5179F">
            <w:pPr>
              <w:spacing w:after="0" w:line="240" w:lineRule="auto"/>
              <w:rPr>
                <w:rFonts w:ascii="Calibri" w:eastAsia="Times New Roman" w:hAnsi="Calibri" w:cs="Calibri"/>
                <w:lang w:val="en-US"/>
              </w:rPr>
            </w:pPr>
          </w:p>
        </w:tc>
        <w:tc>
          <w:tcPr>
            <w:tcW w:w="1541" w:type="dxa"/>
            <w:vMerge/>
            <w:vAlign w:val="center"/>
            <w:hideMark/>
          </w:tcPr>
          <w:p w14:paraId="1235A9A8" w14:textId="77777777" w:rsidR="002309C4" w:rsidRPr="003D7142" w:rsidRDefault="002309C4" w:rsidP="00E5179F">
            <w:pPr>
              <w:spacing w:after="0" w:line="240" w:lineRule="auto"/>
              <w:rPr>
                <w:rFonts w:ascii="Calibri" w:eastAsia="Times New Roman" w:hAnsi="Calibri" w:cs="Calibri"/>
                <w:lang w:val="en-US"/>
              </w:rPr>
            </w:pPr>
          </w:p>
        </w:tc>
        <w:tc>
          <w:tcPr>
            <w:tcW w:w="1696" w:type="dxa"/>
            <w:vMerge/>
            <w:vAlign w:val="center"/>
            <w:hideMark/>
          </w:tcPr>
          <w:p w14:paraId="2FBA529F" w14:textId="77777777" w:rsidR="002309C4" w:rsidRPr="003D7142" w:rsidRDefault="002309C4" w:rsidP="00E5179F">
            <w:pPr>
              <w:spacing w:after="0" w:line="240" w:lineRule="auto"/>
              <w:rPr>
                <w:rFonts w:ascii="Calibri" w:eastAsia="Times New Roman" w:hAnsi="Calibri" w:cs="Calibri"/>
                <w:lang w:val="en-US"/>
              </w:rPr>
            </w:pPr>
          </w:p>
        </w:tc>
        <w:tc>
          <w:tcPr>
            <w:tcW w:w="536" w:type="dxa"/>
            <w:vAlign w:val="center"/>
            <w:hideMark/>
          </w:tcPr>
          <w:p w14:paraId="1A006745" w14:textId="77777777" w:rsidR="002309C4" w:rsidRPr="003D7142" w:rsidRDefault="002309C4" w:rsidP="00E5179F">
            <w:pPr>
              <w:spacing w:after="0" w:line="240" w:lineRule="auto"/>
              <w:jc w:val="center"/>
              <w:rPr>
                <w:rFonts w:ascii="Calibri" w:eastAsia="Times New Roman" w:hAnsi="Calibri" w:cs="Calibri"/>
                <w:lang w:val="en-US"/>
              </w:rPr>
            </w:pPr>
            <w:r w:rsidRPr="003D7142">
              <w:rPr>
                <w:rFonts w:ascii="Calibri" w:eastAsia="Times New Roman" w:hAnsi="Calibri" w:cs="Calibri"/>
                <w:lang w:val="en-US"/>
              </w:rPr>
              <w:t>1.4</w:t>
            </w:r>
          </w:p>
        </w:tc>
        <w:tc>
          <w:tcPr>
            <w:tcW w:w="1427" w:type="dxa"/>
            <w:vAlign w:val="center"/>
            <w:hideMark/>
          </w:tcPr>
          <w:p w14:paraId="1C867CD0" w14:textId="77777777" w:rsidR="002309C4" w:rsidRPr="003D7142" w:rsidRDefault="002309C4" w:rsidP="00E5179F">
            <w:pPr>
              <w:spacing w:after="0" w:line="240" w:lineRule="auto"/>
              <w:rPr>
                <w:rFonts w:ascii="Calibri" w:eastAsia="Times New Roman" w:hAnsi="Calibri" w:cs="Calibri"/>
                <w:lang w:val="en-US"/>
              </w:rPr>
            </w:pPr>
            <w:r w:rsidRPr="003D7142">
              <w:rPr>
                <w:rFonts w:ascii="Calibri" w:eastAsia="Times New Roman" w:hAnsi="Calibri" w:cs="Calibri"/>
                <w:lang w:val="en-US"/>
              </w:rPr>
              <w:t> </w:t>
            </w:r>
          </w:p>
        </w:tc>
        <w:tc>
          <w:tcPr>
            <w:tcW w:w="1776" w:type="dxa"/>
            <w:vAlign w:val="center"/>
            <w:hideMark/>
          </w:tcPr>
          <w:p w14:paraId="6E6EFA9F" w14:textId="77777777" w:rsidR="002309C4" w:rsidRPr="003D7142" w:rsidRDefault="002309C4" w:rsidP="00E5179F">
            <w:pPr>
              <w:spacing w:after="0" w:line="240" w:lineRule="auto"/>
              <w:rPr>
                <w:rFonts w:ascii="Calibri" w:eastAsia="Times New Roman" w:hAnsi="Calibri" w:cs="Calibri"/>
                <w:lang w:val="en-US"/>
              </w:rPr>
            </w:pPr>
            <w:r w:rsidRPr="003D7142">
              <w:rPr>
                <w:rFonts w:ascii="Calibri" w:eastAsia="Times New Roman" w:hAnsi="Calibri" w:cs="Calibri"/>
                <w:lang w:val="en-US"/>
              </w:rPr>
              <w:t> </w:t>
            </w:r>
          </w:p>
        </w:tc>
        <w:tc>
          <w:tcPr>
            <w:tcW w:w="1844" w:type="dxa"/>
            <w:vMerge/>
            <w:vAlign w:val="center"/>
            <w:hideMark/>
          </w:tcPr>
          <w:p w14:paraId="32919568" w14:textId="6D911CA9" w:rsidR="002309C4" w:rsidRPr="003D7142" w:rsidRDefault="002309C4" w:rsidP="00E5179F">
            <w:pPr>
              <w:spacing w:after="0" w:line="240" w:lineRule="auto"/>
              <w:rPr>
                <w:rFonts w:ascii="Calibri" w:eastAsia="Times New Roman" w:hAnsi="Calibri" w:cs="Calibri"/>
                <w:lang w:val="en-US"/>
              </w:rPr>
            </w:pPr>
          </w:p>
        </w:tc>
        <w:tc>
          <w:tcPr>
            <w:tcW w:w="1360" w:type="dxa"/>
            <w:vMerge/>
          </w:tcPr>
          <w:p w14:paraId="512E70BF" w14:textId="77777777" w:rsidR="002309C4" w:rsidRPr="003D7142" w:rsidRDefault="002309C4" w:rsidP="00E5179F">
            <w:pPr>
              <w:spacing w:after="0" w:line="240" w:lineRule="auto"/>
              <w:rPr>
                <w:rFonts w:ascii="Calibri" w:eastAsia="Times New Roman" w:hAnsi="Calibri" w:cs="Calibri"/>
                <w:lang w:val="en-US"/>
              </w:rPr>
            </w:pPr>
          </w:p>
        </w:tc>
      </w:tr>
      <w:tr w:rsidR="002309C4" w:rsidRPr="003D7142" w14:paraId="2F9E4CD0" w14:textId="2EAE93A2" w:rsidTr="00011641">
        <w:trPr>
          <w:trHeight w:val="47"/>
        </w:trPr>
        <w:tc>
          <w:tcPr>
            <w:tcW w:w="447" w:type="dxa"/>
            <w:vMerge/>
            <w:vAlign w:val="center"/>
            <w:hideMark/>
          </w:tcPr>
          <w:p w14:paraId="053C8CB7" w14:textId="77777777" w:rsidR="002309C4" w:rsidRPr="003D7142" w:rsidRDefault="002309C4" w:rsidP="00E5179F">
            <w:pPr>
              <w:spacing w:after="0" w:line="240" w:lineRule="auto"/>
              <w:rPr>
                <w:rFonts w:ascii="Calibri" w:eastAsia="Times New Roman" w:hAnsi="Calibri" w:cs="Calibri"/>
                <w:lang w:val="en-US"/>
              </w:rPr>
            </w:pPr>
          </w:p>
        </w:tc>
        <w:tc>
          <w:tcPr>
            <w:tcW w:w="1541" w:type="dxa"/>
            <w:vMerge/>
            <w:vAlign w:val="center"/>
            <w:hideMark/>
          </w:tcPr>
          <w:p w14:paraId="7EEF0864" w14:textId="77777777" w:rsidR="002309C4" w:rsidRPr="003D7142" w:rsidRDefault="002309C4" w:rsidP="00E5179F">
            <w:pPr>
              <w:spacing w:after="0" w:line="240" w:lineRule="auto"/>
              <w:rPr>
                <w:rFonts w:ascii="Calibri" w:eastAsia="Times New Roman" w:hAnsi="Calibri" w:cs="Calibri"/>
                <w:lang w:val="en-US"/>
              </w:rPr>
            </w:pPr>
          </w:p>
        </w:tc>
        <w:tc>
          <w:tcPr>
            <w:tcW w:w="1696" w:type="dxa"/>
            <w:vMerge/>
            <w:vAlign w:val="center"/>
            <w:hideMark/>
          </w:tcPr>
          <w:p w14:paraId="3321E235" w14:textId="77777777" w:rsidR="002309C4" w:rsidRPr="003D7142" w:rsidRDefault="002309C4" w:rsidP="00E5179F">
            <w:pPr>
              <w:spacing w:after="0" w:line="240" w:lineRule="auto"/>
              <w:rPr>
                <w:rFonts w:ascii="Calibri" w:eastAsia="Times New Roman" w:hAnsi="Calibri" w:cs="Calibri"/>
                <w:lang w:val="en-US"/>
              </w:rPr>
            </w:pPr>
          </w:p>
        </w:tc>
        <w:tc>
          <w:tcPr>
            <w:tcW w:w="536" w:type="dxa"/>
            <w:vAlign w:val="center"/>
            <w:hideMark/>
          </w:tcPr>
          <w:p w14:paraId="35EFEB17" w14:textId="77777777" w:rsidR="002309C4" w:rsidRPr="003D7142" w:rsidRDefault="002309C4" w:rsidP="00E5179F">
            <w:pPr>
              <w:spacing w:after="0" w:line="240" w:lineRule="auto"/>
              <w:jc w:val="center"/>
              <w:rPr>
                <w:rFonts w:ascii="Calibri" w:eastAsia="Times New Roman" w:hAnsi="Calibri" w:cs="Calibri"/>
                <w:lang w:val="en-US"/>
              </w:rPr>
            </w:pPr>
            <w:r w:rsidRPr="003D7142">
              <w:rPr>
                <w:rFonts w:ascii="Calibri" w:eastAsia="Times New Roman" w:hAnsi="Calibri" w:cs="Calibri"/>
                <w:lang w:val="en-US"/>
              </w:rPr>
              <w:t>1.5</w:t>
            </w:r>
          </w:p>
        </w:tc>
        <w:tc>
          <w:tcPr>
            <w:tcW w:w="1427" w:type="dxa"/>
            <w:noWrap/>
            <w:vAlign w:val="center"/>
            <w:hideMark/>
          </w:tcPr>
          <w:p w14:paraId="501A910B" w14:textId="77777777" w:rsidR="002309C4" w:rsidRPr="003D7142" w:rsidRDefault="002309C4" w:rsidP="00E5179F">
            <w:pPr>
              <w:spacing w:after="0" w:line="240" w:lineRule="auto"/>
              <w:rPr>
                <w:rFonts w:ascii="Arial" w:eastAsia="Times New Roman" w:hAnsi="Arial" w:cs="Arial"/>
                <w:sz w:val="20"/>
                <w:szCs w:val="20"/>
                <w:lang w:val="en-US"/>
              </w:rPr>
            </w:pPr>
            <w:r w:rsidRPr="003D7142">
              <w:rPr>
                <w:rFonts w:ascii="Arial" w:eastAsia="Times New Roman" w:hAnsi="Arial" w:cs="Arial"/>
                <w:sz w:val="20"/>
                <w:szCs w:val="20"/>
                <w:lang w:val="en-US"/>
              </w:rPr>
              <w:t> </w:t>
            </w:r>
          </w:p>
        </w:tc>
        <w:tc>
          <w:tcPr>
            <w:tcW w:w="1776" w:type="dxa"/>
            <w:noWrap/>
            <w:vAlign w:val="center"/>
            <w:hideMark/>
          </w:tcPr>
          <w:p w14:paraId="263B3BF9" w14:textId="77777777" w:rsidR="002309C4" w:rsidRPr="003D7142" w:rsidRDefault="002309C4" w:rsidP="00E5179F">
            <w:pPr>
              <w:spacing w:after="0" w:line="240" w:lineRule="auto"/>
              <w:rPr>
                <w:rFonts w:ascii="Arial" w:eastAsia="Times New Roman" w:hAnsi="Arial" w:cs="Arial"/>
                <w:sz w:val="20"/>
                <w:szCs w:val="20"/>
                <w:lang w:val="en-US"/>
              </w:rPr>
            </w:pPr>
            <w:r w:rsidRPr="003D7142">
              <w:rPr>
                <w:rFonts w:ascii="Arial" w:eastAsia="Times New Roman" w:hAnsi="Arial" w:cs="Arial"/>
                <w:sz w:val="20"/>
                <w:szCs w:val="20"/>
                <w:lang w:val="en-US"/>
              </w:rPr>
              <w:t> </w:t>
            </w:r>
          </w:p>
        </w:tc>
        <w:tc>
          <w:tcPr>
            <w:tcW w:w="1844" w:type="dxa"/>
            <w:vMerge/>
            <w:noWrap/>
            <w:vAlign w:val="center"/>
            <w:hideMark/>
          </w:tcPr>
          <w:p w14:paraId="4978854A" w14:textId="7F211F2B" w:rsidR="002309C4" w:rsidRPr="003D7142" w:rsidRDefault="002309C4" w:rsidP="00E5179F">
            <w:pPr>
              <w:spacing w:after="0" w:line="240" w:lineRule="auto"/>
              <w:rPr>
                <w:rFonts w:ascii="Arial" w:eastAsia="Times New Roman" w:hAnsi="Arial" w:cs="Arial"/>
                <w:sz w:val="20"/>
                <w:szCs w:val="20"/>
                <w:lang w:val="en-US"/>
              </w:rPr>
            </w:pPr>
          </w:p>
        </w:tc>
        <w:tc>
          <w:tcPr>
            <w:tcW w:w="1360" w:type="dxa"/>
            <w:vMerge/>
          </w:tcPr>
          <w:p w14:paraId="7A627ABA" w14:textId="77777777" w:rsidR="002309C4" w:rsidRPr="003D7142" w:rsidRDefault="002309C4" w:rsidP="00E5179F">
            <w:pPr>
              <w:spacing w:after="0" w:line="240" w:lineRule="auto"/>
              <w:rPr>
                <w:rFonts w:ascii="Arial" w:eastAsia="Times New Roman" w:hAnsi="Arial" w:cs="Arial"/>
                <w:sz w:val="20"/>
                <w:szCs w:val="20"/>
                <w:lang w:val="en-US"/>
              </w:rPr>
            </w:pPr>
          </w:p>
        </w:tc>
      </w:tr>
      <w:tr w:rsidR="002309C4" w:rsidRPr="003D7142" w14:paraId="1A98DFA2" w14:textId="1C6FD6DA" w:rsidTr="00011641">
        <w:trPr>
          <w:trHeight w:val="47"/>
        </w:trPr>
        <w:tc>
          <w:tcPr>
            <w:tcW w:w="447" w:type="dxa"/>
            <w:vMerge w:val="restart"/>
            <w:shd w:val="clear" w:color="auto" w:fill="6DC8F1"/>
            <w:vAlign w:val="center"/>
            <w:hideMark/>
          </w:tcPr>
          <w:p w14:paraId="66F594BD" w14:textId="77777777" w:rsidR="002309C4" w:rsidRPr="003D7142" w:rsidRDefault="002309C4" w:rsidP="00E5179F">
            <w:pPr>
              <w:spacing w:after="0" w:line="240" w:lineRule="auto"/>
              <w:jc w:val="center"/>
              <w:rPr>
                <w:rFonts w:ascii="Calibri" w:eastAsia="Times New Roman" w:hAnsi="Calibri" w:cs="Calibri"/>
                <w:lang w:val="en-US"/>
              </w:rPr>
            </w:pPr>
            <w:r w:rsidRPr="003D7142">
              <w:rPr>
                <w:rFonts w:ascii="Calibri" w:eastAsia="Times New Roman" w:hAnsi="Calibri" w:cs="Calibri"/>
                <w:lang w:val="en-US"/>
              </w:rPr>
              <w:t>2</w:t>
            </w:r>
          </w:p>
        </w:tc>
        <w:tc>
          <w:tcPr>
            <w:tcW w:w="1541" w:type="dxa"/>
            <w:vMerge w:val="restart"/>
            <w:shd w:val="clear" w:color="auto" w:fill="6DC8F1"/>
            <w:vAlign w:val="center"/>
            <w:hideMark/>
          </w:tcPr>
          <w:p w14:paraId="7657F3F1" w14:textId="77777777" w:rsidR="002309C4" w:rsidRPr="003D7142" w:rsidRDefault="002309C4" w:rsidP="00E5179F">
            <w:pPr>
              <w:spacing w:after="0" w:line="240" w:lineRule="auto"/>
              <w:rPr>
                <w:rFonts w:ascii="Calibri" w:eastAsia="Times New Roman" w:hAnsi="Calibri" w:cs="Calibri"/>
                <w:lang w:val="en-US"/>
              </w:rPr>
            </w:pPr>
            <w:r w:rsidRPr="003D7142">
              <w:rPr>
                <w:rFonts w:ascii="Calibri" w:eastAsia="Times New Roman" w:hAnsi="Calibri" w:cs="Calibri"/>
                <w:lang w:val="en-US"/>
              </w:rPr>
              <w:t>Milestone II.  (Milestone Name/</w:t>
            </w:r>
            <w:proofErr w:type="spellStart"/>
            <w:r w:rsidRPr="003D7142">
              <w:rPr>
                <w:rFonts w:ascii="Calibri" w:eastAsia="Times New Roman" w:hAnsi="Calibri" w:cs="Calibri"/>
                <w:lang w:val="en-US"/>
              </w:rPr>
              <w:t>Назва</w:t>
            </w:r>
            <w:proofErr w:type="spellEnd"/>
            <w:r w:rsidRPr="003D7142">
              <w:rPr>
                <w:rFonts w:ascii="Calibri" w:eastAsia="Times New Roman" w:hAnsi="Calibri" w:cs="Calibri"/>
                <w:lang w:val="en-US"/>
              </w:rPr>
              <w:t xml:space="preserve"> </w:t>
            </w:r>
            <w:proofErr w:type="spellStart"/>
            <w:r w:rsidRPr="003D7142">
              <w:rPr>
                <w:rFonts w:ascii="Calibri" w:eastAsia="Times New Roman" w:hAnsi="Calibri" w:cs="Calibri"/>
                <w:lang w:val="en-US"/>
              </w:rPr>
              <w:t>Етапу</w:t>
            </w:r>
            <w:proofErr w:type="spellEnd"/>
            <w:r w:rsidRPr="003D7142">
              <w:rPr>
                <w:rFonts w:ascii="Calibri" w:eastAsia="Times New Roman" w:hAnsi="Calibri" w:cs="Calibri"/>
                <w:lang w:val="en-US"/>
              </w:rPr>
              <w:t>)</w:t>
            </w:r>
          </w:p>
        </w:tc>
        <w:tc>
          <w:tcPr>
            <w:tcW w:w="1696" w:type="dxa"/>
            <w:vMerge w:val="restart"/>
            <w:shd w:val="clear" w:color="auto" w:fill="6DC8F1"/>
            <w:vAlign w:val="center"/>
            <w:hideMark/>
          </w:tcPr>
          <w:p w14:paraId="27366A3A" w14:textId="77777777" w:rsidR="002309C4" w:rsidRPr="003D7142" w:rsidRDefault="002309C4" w:rsidP="00E5179F">
            <w:pPr>
              <w:spacing w:after="0" w:line="240" w:lineRule="auto"/>
              <w:rPr>
                <w:rFonts w:ascii="Calibri" w:eastAsia="Times New Roman" w:hAnsi="Calibri" w:cs="Calibri"/>
                <w:lang w:val="en-US"/>
              </w:rPr>
            </w:pPr>
            <w:r w:rsidRPr="003D7142">
              <w:rPr>
                <w:rFonts w:ascii="Calibri" w:eastAsia="Times New Roman" w:hAnsi="Calibri" w:cs="Calibri"/>
                <w:lang w:val="en-US"/>
              </w:rPr>
              <w:t> </w:t>
            </w:r>
          </w:p>
        </w:tc>
        <w:tc>
          <w:tcPr>
            <w:tcW w:w="536" w:type="dxa"/>
            <w:shd w:val="clear" w:color="auto" w:fill="6DC8F1"/>
            <w:vAlign w:val="center"/>
            <w:hideMark/>
          </w:tcPr>
          <w:p w14:paraId="6D95E858" w14:textId="77777777" w:rsidR="002309C4" w:rsidRPr="003D7142" w:rsidRDefault="002309C4" w:rsidP="00E5179F">
            <w:pPr>
              <w:spacing w:after="0" w:line="240" w:lineRule="auto"/>
              <w:jc w:val="center"/>
              <w:rPr>
                <w:rFonts w:ascii="Calibri" w:eastAsia="Times New Roman" w:hAnsi="Calibri" w:cs="Calibri"/>
                <w:lang w:val="en-US"/>
              </w:rPr>
            </w:pPr>
            <w:r w:rsidRPr="003D7142">
              <w:rPr>
                <w:rFonts w:ascii="Calibri" w:eastAsia="Times New Roman" w:hAnsi="Calibri" w:cs="Calibri"/>
                <w:lang w:val="en-US"/>
              </w:rPr>
              <w:t>2.1</w:t>
            </w:r>
          </w:p>
        </w:tc>
        <w:tc>
          <w:tcPr>
            <w:tcW w:w="1427" w:type="dxa"/>
            <w:shd w:val="clear" w:color="auto" w:fill="6DC8F1"/>
            <w:vAlign w:val="center"/>
            <w:hideMark/>
          </w:tcPr>
          <w:p w14:paraId="2AFF576E" w14:textId="77777777" w:rsidR="002309C4" w:rsidRPr="003D7142" w:rsidRDefault="002309C4" w:rsidP="00E5179F">
            <w:pPr>
              <w:spacing w:after="0" w:line="240" w:lineRule="auto"/>
              <w:rPr>
                <w:rFonts w:ascii="Calibri" w:eastAsia="Times New Roman" w:hAnsi="Calibri" w:cs="Calibri"/>
                <w:lang w:val="en-US"/>
              </w:rPr>
            </w:pPr>
            <w:r w:rsidRPr="003D7142">
              <w:rPr>
                <w:rFonts w:ascii="Calibri" w:eastAsia="Times New Roman" w:hAnsi="Calibri" w:cs="Calibri"/>
                <w:lang w:val="en-US"/>
              </w:rPr>
              <w:t> </w:t>
            </w:r>
          </w:p>
        </w:tc>
        <w:tc>
          <w:tcPr>
            <w:tcW w:w="1776" w:type="dxa"/>
            <w:shd w:val="clear" w:color="auto" w:fill="6DC8F1"/>
            <w:vAlign w:val="center"/>
            <w:hideMark/>
          </w:tcPr>
          <w:p w14:paraId="20C9DA53" w14:textId="77777777" w:rsidR="002309C4" w:rsidRPr="003D7142" w:rsidRDefault="002309C4" w:rsidP="00E5179F">
            <w:pPr>
              <w:spacing w:after="0" w:line="240" w:lineRule="auto"/>
              <w:rPr>
                <w:rFonts w:ascii="Calibri" w:eastAsia="Times New Roman" w:hAnsi="Calibri" w:cs="Calibri"/>
                <w:lang w:val="en-US"/>
              </w:rPr>
            </w:pPr>
            <w:r w:rsidRPr="003D7142">
              <w:rPr>
                <w:rFonts w:ascii="Calibri" w:eastAsia="Times New Roman" w:hAnsi="Calibri" w:cs="Calibri"/>
                <w:lang w:val="en-US"/>
              </w:rPr>
              <w:t> </w:t>
            </w:r>
          </w:p>
        </w:tc>
        <w:tc>
          <w:tcPr>
            <w:tcW w:w="1844" w:type="dxa"/>
            <w:vMerge w:val="restart"/>
            <w:shd w:val="clear" w:color="auto" w:fill="6DC8F1"/>
            <w:vAlign w:val="center"/>
            <w:hideMark/>
          </w:tcPr>
          <w:p w14:paraId="7AC960F0" w14:textId="61F5A57E" w:rsidR="002309C4" w:rsidRPr="003D7142" w:rsidRDefault="002309C4" w:rsidP="00E5179F">
            <w:pPr>
              <w:spacing w:after="0" w:line="240" w:lineRule="auto"/>
              <w:rPr>
                <w:rFonts w:ascii="Calibri" w:eastAsia="Times New Roman" w:hAnsi="Calibri" w:cs="Calibri"/>
                <w:lang w:val="en-US"/>
              </w:rPr>
            </w:pPr>
          </w:p>
        </w:tc>
        <w:tc>
          <w:tcPr>
            <w:tcW w:w="1360" w:type="dxa"/>
            <w:vMerge w:val="restart"/>
            <w:shd w:val="clear" w:color="auto" w:fill="6DC8F1"/>
          </w:tcPr>
          <w:p w14:paraId="09922C43" w14:textId="77777777" w:rsidR="002309C4" w:rsidRPr="003D7142" w:rsidRDefault="002309C4" w:rsidP="00E5179F">
            <w:pPr>
              <w:spacing w:after="0" w:line="240" w:lineRule="auto"/>
              <w:rPr>
                <w:rFonts w:ascii="Calibri" w:eastAsia="Times New Roman" w:hAnsi="Calibri" w:cs="Calibri"/>
                <w:lang w:val="en-US"/>
              </w:rPr>
            </w:pPr>
          </w:p>
        </w:tc>
      </w:tr>
      <w:tr w:rsidR="002309C4" w:rsidRPr="003D7142" w14:paraId="5EA504FF" w14:textId="0C335523" w:rsidTr="00011641">
        <w:trPr>
          <w:trHeight w:val="47"/>
        </w:trPr>
        <w:tc>
          <w:tcPr>
            <w:tcW w:w="447" w:type="dxa"/>
            <w:vMerge/>
            <w:vAlign w:val="center"/>
            <w:hideMark/>
          </w:tcPr>
          <w:p w14:paraId="75C81AD9" w14:textId="77777777" w:rsidR="002309C4" w:rsidRPr="003D7142" w:rsidRDefault="002309C4" w:rsidP="00E5179F">
            <w:pPr>
              <w:spacing w:after="0" w:line="240" w:lineRule="auto"/>
              <w:rPr>
                <w:rFonts w:ascii="Calibri" w:eastAsia="Times New Roman" w:hAnsi="Calibri" w:cs="Calibri"/>
                <w:lang w:val="en-US"/>
              </w:rPr>
            </w:pPr>
          </w:p>
        </w:tc>
        <w:tc>
          <w:tcPr>
            <w:tcW w:w="1541" w:type="dxa"/>
            <w:vMerge/>
            <w:vAlign w:val="center"/>
            <w:hideMark/>
          </w:tcPr>
          <w:p w14:paraId="18BADE3C" w14:textId="77777777" w:rsidR="002309C4" w:rsidRPr="003D7142" w:rsidRDefault="002309C4" w:rsidP="00E5179F">
            <w:pPr>
              <w:spacing w:after="0" w:line="240" w:lineRule="auto"/>
              <w:rPr>
                <w:rFonts w:ascii="Calibri" w:eastAsia="Times New Roman" w:hAnsi="Calibri" w:cs="Calibri"/>
                <w:lang w:val="en-US"/>
              </w:rPr>
            </w:pPr>
          </w:p>
        </w:tc>
        <w:tc>
          <w:tcPr>
            <w:tcW w:w="1696" w:type="dxa"/>
            <w:vMerge/>
            <w:vAlign w:val="center"/>
            <w:hideMark/>
          </w:tcPr>
          <w:p w14:paraId="53EC70BF" w14:textId="77777777" w:rsidR="002309C4" w:rsidRPr="003D7142" w:rsidRDefault="002309C4" w:rsidP="00E5179F">
            <w:pPr>
              <w:spacing w:after="0" w:line="240" w:lineRule="auto"/>
              <w:rPr>
                <w:rFonts w:ascii="Calibri" w:eastAsia="Times New Roman" w:hAnsi="Calibri" w:cs="Calibri"/>
                <w:lang w:val="en-US"/>
              </w:rPr>
            </w:pPr>
          </w:p>
        </w:tc>
        <w:tc>
          <w:tcPr>
            <w:tcW w:w="536" w:type="dxa"/>
            <w:shd w:val="clear" w:color="auto" w:fill="6DC8F1"/>
            <w:vAlign w:val="center"/>
            <w:hideMark/>
          </w:tcPr>
          <w:p w14:paraId="30AE3E22" w14:textId="77777777" w:rsidR="002309C4" w:rsidRPr="003D7142" w:rsidRDefault="002309C4" w:rsidP="00E5179F">
            <w:pPr>
              <w:spacing w:after="0" w:line="240" w:lineRule="auto"/>
              <w:jc w:val="center"/>
              <w:rPr>
                <w:rFonts w:ascii="Calibri" w:eastAsia="Times New Roman" w:hAnsi="Calibri" w:cs="Calibri"/>
                <w:lang w:val="en-US"/>
              </w:rPr>
            </w:pPr>
            <w:r w:rsidRPr="003D7142">
              <w:rPr>
                <w:rFonts w:ascii="Calibri" w:eastAsia="Times New Roman" w:hAnsi="Calibri" w:cs="Calibri"/>
                <w:lang w:val="en-US"/>
              </w:rPr>
              <w:t>2.2</w:t>
            </w:r>
          </w:p>
        </w:tc>
        <w:tc>
          <w:tcPr>
            <w:tcW w:w="1427" w:type="dxa"/>
            <w:shd w:val="clear" w:color="auto" w:fill="6DC8F1"/>
            <w:vAlign w:val="center"/>
            <w:hideMark/>
          </w:tcPr>
          <w:p w14:paraId="279263A9" w14:textId="77777777" w:rsidR="002309C4" w:rsidRPr="003D7142" w:rsidRDefault="002309C4" w:rsidP="00E5179F">
            <w:pPr>
              <w:spacing w:after="0" w:line="240" w:lineRule="auto"/>
              <w:rPr>
                <w:rFonts w:ascii="Calibri" w:eastAsia="Times New Roman" w:hAnsi="Calibri" w:cs="Calibri"/>
                <w:lang w:val="en-US"/>
              </w:rPr>
            </w:pPr>
            <w:r w:rsidRPr="003D7142">
              <w:rPr>
                <w:rFonts w:ascii="Calibri" w:eastAsia="Times New Roman" w:hAnsi="Calibri" w:cs="Calibri"/>
                <w:lang w:val="en-US"/>
              </w:rPr>
              <w:t> </w:t>
            </w:r>
          </w:p>
        </w:tc>
        <w:tc>
          <w:tcPr>
            <w:tcW w:w="1776" w:type="dxa"/>
            <w:shd w:val="clear" w:color="auto" w:fill="6DC8F1"/>
            <w:vAlign w:val="center"/>
            <w:hideMark/>
          </w:tcPr>
          <w:p w14:paraId="360624E9" w14:textId="77777777" w:rsidR="002309C4" w:rsidRPr="003D7142" w:rsidRDefault="002309C4" w:rsidP="00E5179F">
            <w:pPr>
              <w:spacing w:after="0" w:line="240" w:lineRule="auto"/>
              <w:rPr>
                <w:rFonts w:ascii="Calibri" w:eastAsia="Times New Roman" w:hAnsi="Calibri" w:cs="Calibri"/>
                <w:lang w:val="en-US"/>
              </w:rPr>
            </w:pPr>
            <w:r w:rsidRPr="003D7142">
              <w:rPr>
                <w:rFonts w:ascii="Calibri" w:eastAsia="Times New Roman" w:hAnsi="Calibri" w:cs="Calibri"/>
                <w:lang w:val="en-US"/>
              </w:rPr>
              <w:t> </w:t>
            </w:r>
          </w:p>
        </w:tc>
        <w:tc>
          <w:tcPr>
            <w:tcW w:w="1844" w:type="dxa"/>
            <w:vMerge/>
            <w:vAlign w:val="center"/>
            <w:hideMark/>
          </w:tcPr>
          <w:p w14:paraId="24C2C24F" w14:textId="310828A3" w:rsidR="002309C4" w:rsidRPr="003D7142" w:rsidRDefault="002309C4" w:rsidP="00E5179F">
            <w:pPr>
              <w:spacing w:after="0" w:line="240" w:lineRule="auto"/>
              <w:rPr>
                <w:rFonts w:ascii="Calibri" w:eastAsia="Times New Roman" w:hAnsi="Calibri" w:cs="Calibri"/>
                <w:lang w:val="en-US"/>
              </w:rPr>
            </w:pPr>
          </w:p>
        </w:tc>
        <w:tc>
          <w:tcPr>
            <w:tcW w:w="1360" w:type="dxa"/>
            <w:vMerge/>
          </w:tcPr>
          <w:p w14:paraId="2855E7DF" w14:textId="77777777" w:rsidR="002309C4" w:rsidRPr="003D7142" w:rsidRDefault="002309C4" w:rsidP="00E5179F">
            <w:pPr>
              <w:spacing w:after="0" w:line="240" w:lineRule="auto"/>
              <w:rPr>
                <w:rFonts w:ascii="Calibri" w:eastAsia="Times New Roman" w:hAnsi="Calibri" w:cs="Calibri"/>
                <w:lang w:val="en-US"/>
              </w:rPr>
            </w:pPr>
          </w:p>
        </w:tc>
      </w:tr>
      <w:tr w:rsidR="002309C4" w:rsidRPr="003D7142" w14:paraId="21FB3C81" w14:textId="18821B87" w:rsidTr="00011641">
        <w:trPr>
          <w:trHeight w:val="47"/>
        </w:trPr>
        <w:tc>
          <w:tcPr>
            <w:tcW w:w="447" w:type="dxa"/>
            <w:vMerge/>
            <w:vAlign w:val="center"/>
            <w:hideMark/>
          </w:tcPr>
          <w:p w14:paraId="7BBDA298" w14:textId="77777777" w:rsidR="002309C4" w:rsidRPr="003D7142" w:rsidRDefault="002309C4" w:rsidP="00E5179F">
            <w:pPr>
              <w:spacing w:after="0" w:line="240" w:lineRule="auto"/>
              <w:rPr>
                <w:rFonts w:ascii="Calibri" w:eastAsia="Times New Roman" w:hAnsi="Calibri" w:cs="Calibri"/>
                <w:lang w:val="en-US"/>
              </w:rPr>
            </w:pPr>
          </w:p>
        </w:tc>
        <w:tc>
          <w:tcPr>
            <w:tcW w:w="1541" w:type="dxa"/>
            <w:vMerge/>
            <w:vAlign w:val="center"/>
            <w:hideMark/>
          </w:tcPr>
          <w:p w14:paraId="35139A01" w14:textId="77777777" w:rsidR="002309C4" w:rsidRPr="003D7142" w:rsidRDefault="002309C4" w:rsidP="00E5179F">
            <w:pPr>
              <w:spacing w:after="0" w:line="240" w:lineRule="auto"/>
              <w:rPr>
                <w:rFonts w:ascii="Calibri" w:eastAsia="Times New Roman" w:hAnsi="Calibri" w:cs="Calibri"/>
                <w:lang w:val="en-US"/>
              </w:rPr>
            </w:pPr>
          </w:p>
        </w:tc>
        <w:tc>
          <w:tcPr>
            <w:tcW w:w="1696" w:type="dxa"/>
            <w:vMerge/>
            <w:vAlign w:val="center"/>
            <w:hideMark/>
          </w:tcPr>
          <w:p w14:paraId="4C07EAB6" w14:textId="77777777" w:rsidR="002309C4" w:rsidRPr="003D7142" w:rsidRDefault="002309C4" w:rsidP="00E5179F">
            <w:pPr>
              <w:spacing w:after="0" w:line="240" w:lineRule="auto"/>
              <w:rPr>
                <w:rFonts w:ascii="Calibri" w:eastAsia="Times New Roman" w:hAnsi="Calibri" w:cs="Calibri"/>
                <w:lang w:val="en-US"/>
              </w:rPr>
            </w:pPr>
          </w:p>
        </w:tc>
        <w:tc>
          <w:tcPr>
            <w:tcW w:w="536" w:type="dxa"/>
            <w:shd w:val="clear" w:color="auto" w:fill="6DC8F1"/>
            <w:vAlign w:val="center"/>
            <w:hideMark/>
          </w:tcPr>
          <w:p w14:paraId="66C4137E" w14:textId="77777777" w:rsidR="002309C4" w:rsidRPr="003D7142" w:rsidRDefault="002309C4" w:rsidP="00E5179F">
            <w:pPr>
              <w:spacing w:after="0" w:line="240" w:lineRule="auto"/>
              <w:jc w:val="center"/>
              <w:rPr>
                <w:rFonts w:ascii="Calibri" w:eastAsia="Times New Roman" w:hAnsi="Calibri" w:cs="Calibri"/>
                <w:lang w:val="en-US"/>
              </w:rPr>
            </w:pPr>
            <w:r w:rsidRPr="003D7142">
              <w:rPr>
                <w:rFonts w:ascii="Calibri" w:eastAsia="Times New Roman" w:hAnsi="Calibri" w:cs="Calibri"/>
                <w:lang w:val="en-US"/>
              </w:rPr>
              <w:t>2.3</w:t>
            </w:r>
          </w:p>
        </w:tc>
        <w:tc>
          <w:tcPr>
            <w:tcW w:w="1427" w:type="dxa"/>
            <w:shd w:val="clear" w:color="auto" w:fill="6DC8F1"/>
            <w:vAlign w:val="center"/>
            <w:hideMark/>
          </w:tcPr>
          <w:p w14:paraId="0B2CBEA4" w14:textId="77777777" w:rsidR="002309C4" w:rsidRPr="003D7142" w:rsidRDefault="002309C4" w:rsidP="00E5179F">
            <w:pPr>
              <w:spacing w:after="0" w:line="240" w:lineRule="auto"/>
              <w:rPr>
                <w:rFonts w:ascii="Calibri" w:eastAsia="Times New Roman" w:hAnsi="Calibri" w:cs="Calibri"/>
                <w:lang w:val="en-US"/>
              </w:rPr>
            </w:pPr>
            <w:r w:rsidRPr="003D7142">
              <w:rPr>
                <w:rFonts w:ascii="Calibri" w:eastAsia="Times New Roman" w:hAnsi="Calibri" w:cs="Calibri"/>
                <w:lang w:val="en-US"/>
              </w:rPr>
              <w:t> </w:t>
            </w:r>
          </w:p>
        </w:tc>
        <w:tc>
          <w:tcPr>
            <w:tcW w:w="1776" w:type="dxa"/>
            <w:shd w:val="clear" w:color="auto" w:fill="6DC8F1"/>
            <w:vAlign w:val="center"/>
            <w:hideMark/>
          </w:tcPr>
          <w:p w14:paraId="4E9A4257" w14:textId="77777777" w:rsidR="002309C4" w:rsidRPr="003D7142" w:rsidRDefault="002309C4" w:rsidP="00E5179F">
            <w:pPr>
              <w:spacing w:after="0" w:line="240" w:lineRule="auto"/>
              <w:rPr>
                <w:rFonts w:ascii="Calibri" w:eastAsia="Times New Roman" w:hAnsi="Calibri" w:cs="Calibri"/>
                <w:lang w:val="en-US"/>
              </w:rPr>
            </w:pPr>
            <w:r w:rsidRPr="003D7142">
              <w:rPr>
                <w:rFonts w:ascii="Calibri" w:eastAsia="Times New Roman" w:hAnsi="Calibri" w:cs="Calibri"/>
                <w:lang w:val="en-US"/>
              </w:rPr>
              <w:t> </w:t>
            </w:r>
          </w:p>
        </w:tc>
        <w:tc>
          <w:tcPr>
            <w:tcW w:w="1844" w:type="dxa"/>
            <w:vMerge/>
            <w:vAlign w:val="center"/>
            <w:hideMark/>
          </w:tcPr>
          <w:p w14:paraId="0EEFD641" w14:textId="35656A47" w:rsidR="002309C4" w:rsidRPr="003D7142" w:rsidRDefault="002309C4" w:rsidP="00E5179F">
            <w:pPr>
              <w:spacing w:after="0" w:line="240" w:lineRule="auto"/>
              <w:rPr>
                <w:rFonts w:ascii="Calibri" w:eastAsia="Times New Roman" w:hAnsi="Calibri" w:cs="Calibri"/>
                <w:lang w:val="en-US"/>
              </w:rPr>
            </w:pPr>
          </w:p>
        </w:tc>
        <w:tc>
          <w:tcPr>
            <w:tcW w:w="1360" w:type="dxa"/>
            <w:vMerge/>
          </w:tcPr>
          <w:p w14:paraId="5266B98C" w14:textId="77777777" w:rsidR="002309C4" w:rsidRPr="003D7142" w:rsidRDefault="002309C4" w:rsidP="00E5179F">
            <w:pPr>
              <w:spacing w:after="0" w:line="240" w:lineRule="auto"/>
              <w:rPr>
                <w:rFonts w:ascii="Calibri" w:eastAsia="Times New Roman" w:hAnsi="Calibri" w:cs="Calibri"/>
                <w:lang w:val="en-US"/>
              </w:rPr>
            </w:pPr>
          </w:p>
        </w:tc>
      </w:tr>
      <w:tr w:rsidR="002309C4" w:rsidRPr="003D7142" w14:paraId="744B182E" w14:textId="78113C73" w:rsidTr="00011641">
        <w:trPr>
          <w:trHeight w:val="47"/>
        </w:trPr>
        <w:tc>
          <w:tcPr>
            <w:tcW w:w="447" w:type="dxa"/>
            <w:vMerge/>
            <w:vAlign w:val="center"/>
            <w:hideMark/>
          </w:tcPr>
          <w:p w14:paraId="3E4CDFE1" w14:textId="77777777" w:rsidR="002309C4" w:rsidRPr="003D7142" w:rsidRDefault="002309C4" w:rsidP="00E5179F">
            <w:pPr>
              <w:spacing w:after="0" w:line="240" w:lineRule="auto"/>
              <w:rPr>
                <w:rFonts w:ascii="Calibri" w:eastAsia="Times New Roman" w:hAnsi="Calibri" w:cs="Calibri"/>
                <w:lang w:val="en-US"/>
              </w:rPr>
            </w:pPr>
          </w:p>
        </w:tc>
        <w:tc>
          <w:tcPr>
            <w:tcW w:w="1541" w:type="dxa"/>
            <w:vMerge/>
            <w:vAlign w:val="center"/>
            <w:hideMark/>
          </w:tcPr>
          <w:p w14:paraId="26358B5D" w14:textId="77777777" w:rsidR="002309C4" w:rsidRPr="003D7142" w:rsidRDefault="002309C4" w:rsidP="00E5179F">
            <w:pPr>
              <w:spacing w:after="0" w:line="240" w:lineRule="auto"/>
              <w:rPr>
                <w:rFonts w:ascii="Calibri" w:eastAsia="Times New Roman" w:hAnsi="Calibri" w:cs="Calibri"/>
                <w:lang w:val="en-US"/>
              </w:rPr>
            </w:pPr>
          </w:p>
        </w:tc>
        <w:tc>
          <w:tcPr>
            <w:tcW w:w="1696" w:type="dxa"/>
            <w:vMerge/>
            <w:vAlign w:val="center"/>
            <w:hideMark/>
          </w:tcPr>
          <w:p w14:paraId="6F303358" w14:textId="77777777" w:rsidR="002309C4" w:rsidRPr="003D7142" w:rsidRDefault="002309C4" w:rsidP="00E5179F">
            <w:pPr>
              <w:spacing w:after="0" w:line="240" w:lineRule="auto"/>
              <w:rPr>
                <w:rFonts w:ascii="Calibri" w:eastAsia="Times New Roman" w:hAnsi="Calibri" w:cs="Calibri"/>
                <w:lang w:val="en-US"/>
              </w:rPr>
            </w:pPr>
          </w:p>
        </w:tc>
        <w:tc>
          <w:tcPr>
            <w:tcW w:w="536" w:type="dxa"/>
            <w:shd w:val="clear" w:color="auto" w:fill="6DC8F1"/>
            <w:vAlign w:val="center"/>
            <w:hideMark/>
          </w:tcPr>
          <w:p w14:paraId="272E9887" w14:textId="77777777" w:rsidR="002309C4" w:rsidRPr="003D7142" w:rsidRDefault="002309C4" w:rsidP="00E5179F">
            <w:pPr>
              <w:spacing w:after="0" w:line="240" w:lineRule="auto"/>
              <w:jc w:val="center"/>
              <w:rPr>
                <w:rFonts w:ascii="Calibri" w:eastAsia="Times New Roman" w:hAnsi="Calibri" w:cs="Calibri"/>
                <w:lang w:val="en-US"/>
              </w:rPr>
            </w:pPr>
            <w:r w:rsidRPr="003D7142">
              <w:rPr>
                <w:rFonts w:ascii="Calibri" w:eastAsia="Times New Roman" w:hAnsi="Calibri" w:cs="Calibri"/>
                <w:lang w:val="en-US"/>
              </w:rPr>
              <w:t>2.4</w:t>
            </w:r>
          </w:p>
        </w:tc>
        <w:tc>
          <w:tcPr>
            <w:tcW w:w="1427" w:type="dxa"/>
            <w:shd w:val="clear" w:color="auto" w:fill="6DC8F1"/>
            <w:vAlign w:val="center"/>
            <w:hideMark/>
          </w:tcPr>
          <w:p w14:paraId="419E39B3" w14:textId="77777777" w:rsidR="002309C4" w:rsidRPr="003D7142" w:rsidRDefault="002309C4" w:rsidP="00E5179F">
            <w:pPr>
              <w:spacing w:after="0" w:line="240" w:lineRule="auto"/>
              <w:rPr>
                <w:rFonts w:ascii="Calibri" w:eastAsia="Times New Roman" w:hAnsi="Calibri" w:cs="Calibri"/>
                <w:lang w:val="en-US"/>
              </w:rPr>
            </w:pPr>
            <w:r w:rsidRPr="003D7142">
              <w:rPr>
                <w:rFonts w:ascii="Calibri" w:eastAsia="Times New Roman" w:hAnsi="Calibri" w:cs="Calibri"/>
                <w:lang w:val="en-US"/>
              </w:rPr>
              <w:t> </w:t>
            </w:r>
          </w:p>
        </w:tc>
        <w:tc>
          <w:tcPr>
            <w:tcW w:w="1776" w:type="dxa"/>
            <w:shd w:val="clear" w:color="auto" w:fill="6DC8F1"/>
            <w:vAlign w:val="center"/>
            <w:hideMark/>
          </w:tcPr>
          <w:p w14:paraId="6E186CE1" w14:textId="77777777" w:rsidR="002309C4" w:rsidRPr="003D7142" w:rsidRDefault="002309C4" w:rsidP="00E5179F">
            <w:pPr>
              <w:spacing w:after="0" w:line="240" w:lineRule="auto"/>
              <w:rPr>
                <w:rFonts w:ascii="Calibri" w:eastAsia="Times New Roman" w:hAnsi="Calibri" w:cs="Calibri"/>
                <w:lang w:val="en-US"/>
              </w:rPr>
            </w:pPr>
            <w:r w:rsidRPr="003D7142">
              <w:rPr>
                <w:rFonts w:ascii="Calibri" w:eastAsia="Times New Roman" w:hAnsi="Calibri" w:cs="Calibri"/>
                <w:lang w:val="en-US"/>
              </w:rPr>
              <w:t> </w:t>
            </w:r>
          </w:p>
        </w:tc>
        <w:tc>
          <w:tcPr>
            <w:tcW w:w="1844" w:type="dxa"/>
            <w:vMerge/>
            <w:vAlign w:val="center"/>
            <w:hideMark/>
          </w:tcPr>
          <w:p w14:paraId="3A15E04F" w14:textId="7AA14E8C" w:rsidR="002309C4" w:rsidRPr="003D7142" w:rsidRDefault="002309C4" w:rsidP="00E5179F">
            <w:pPr>
              <w:spacing w:after="0" w:line="240" w:lineRule="auto"/>
              <w:rPr>
                <w:rFonts w:ascii="Calibri" w:eastAsia="Times New Roman" w:hAnsi="Calibri" w:cs="Calibri"/>
                <w:lang w:val="en-US"/>
              </w:rPr>
            </w:pPr>
          </w:p>
        </w:tc>
        <w:tc>
          <w:tcPr>
            <w:tcW w:w="1360" w:type="dxa"/>
            <w:vMerge/>
          </w:tcPr>
          <w:p w14:paraId="4848F4B9" w14:textId="77777777" w:rsidR="002309C4" w:rsidRPr="003D7142" w:rsidRDefault="002309C4" w:rsidP="00E5179F">
            <w:pPr>
              <w:spacing w:after="0" w:line="240" w:lineRule="auto"/>
              <w:rPr>
                <w:rFonts w:ascii="Calibri" w:eastAsia="Times New Roman" w:hAnsi="Calibri" w:cs="Calibri"/>
                <w:lang w:val="en-US"/>
              </w:rPr>
            </w:pPr>
          </w:p>
        </w:tc>
      </w:tr>
      <w:tr w:rsidR="002309C4" w:rsidRPr="003D7142" w14:paraId="5A986D7F" w14:textId="32A7CB2D" w:rsidTr="00011641">
        <w:trPr>
          <w:trHeight w:val="47"/>
        </w:trPr>
        <w:tc>
          <w:tcPr>
            <w:tcW w:w="447" w:type="dxa"/>
            <w:vMerge/>
            <w:vAlign w:val="center"/>
            <w:hideMark/>
          </w:tcPr>
          <w:p w14:paraId="7FEB829C" w14:textId="77777777" w:rsidR="002309C4" w:rsidRPr="003D7142" w:rsidRDefault="002309C4" w:rsidP="00E5179F">
            <w:pPr>
              <w:spacing w:after="0" w:line="240" w:lineRule="auto"/>
              <w:rPr>
                <w:rFonts w:ascii="Calibri" w:eastAsia="Times New Roman" w:hAnsi="Calibri" w:cs="Calibri"/>
                <w:lang w:val="en-US"/>
              </w:rPr>
            </w:pPr>
          </w:p>
        </w:tc>
        <w:tc>
          <w:tcPr>
            <w:tcW w:w="1541" w:type="dxa"/>
            <w:vMerge/>
            <w:vAlign w:val="center"/>
            <w:hideMark/>
          </w:tcPr>
          <w:p w14:paraId="08FE9C14" w14:textId="77777777" w:rsidR="002309C4" w:rsidRPr="003D7142" w:rsidRDefault="002309C4" w:rsidP="00E5179F">
            <w:pPr>
              <w:spacing w:after="0" w:line="240" w:lineRule="auto"/>
              <w:rPr>
                <w:rFonts w:ascii="Calibri" w:eastAsia="Times New Roman" w:hAnsi="Calibri" w:cs="Calibri"/>
                <w:lang w:val="en-US"/>
              </w:rPr>
            </w:pPr>
          </w:p>
        </w:tc>
        <w:tc>
          <w:tcPr>
            <w:tcW w:w="1696" w:type="dxa"/>
            <w:vMerge/>
            <w:vAlign w:val="center"/>
            <w:hideMark/>
          </w:tcPr>
          <w:p w14:paraId="2AB6530E" w14:textId="77777777" w:rsidR="002309C4" w:rsidRPr="003D7142" w:rsidRDefault="002309C4" w:rsidP="00E5179F">
            <w:pPr>
              <w:spacing w:after="0" w:line="240" w:lineRule="auto"/>
              <w:rPr>
                <w:rFonts w:ascii="Calibri" w:eastAsia="Times New Roman" w:hAnsi="Calibri" w:cs="Calibri"/>
                <w:lang w:val="en-US"/>
              </w:rPr>
            </w:pPr>
          </w:p>
        </w:tc>
        <w:tc>
          <w:tcPr>
            <w:tcW w:w="536" w:type="dxa"/>
            <w:shd w:val="clear" w:color="auto" w:fill="6DC8F1"/>
            <w:vAlign w:val="center"/>
            <w:hideMark/>
          </w:tcPr>
          <w:p w14:paraId="2F9D04DF" w14:textId="77777777" w:rsidR="002309C4" w:rsidRPr="003D7142" w:rsidRDefault="002309C4" w:rsidP="00E5179F">
            <w:pPr>
              <w:spacing w:after="0" w:line="240" w:lineRule="auto"/>
              <w:jc w:val="center"/>
              <w:rPr>
                <w:rFonts w:ascii="Calibri" w:eastAsia="Times New Roman" w:hAnsi="Calibri" w:cs="Calibri"/>
                <w:lang w:val="en-US"/>
              </w:rPr>
            </w:pPr>
            <w:r w:rsidRPr="003D7142">
              <w:rPr>
                <w:rFonts w:ascii="Calibri" w:eastAsia="Times New Roman" w:hAnsi="Calibri" w:cs="Calibri"/>
                <w:lang w:val="en-US"/>
              </w:rPr>
              <w:t>2.5</w:t>
            </w:r>
          </w:p>
        </w:tc>
        <w:tc>
          <w:tcPr>
            <w:tcW w:w="1427" w:type="dxa"/>
            <w:shd w:val="clear" w:color="auto" w:fill="6DC8F1"/>
            <w:vAlign w:val="center"/>
            <w:hideMark/>
          </w:tcPr>
          <w:p w14:paraId="35D0AF1C" w14:textId="77777777" w:rsidR="002309C4" w:rsidRPr="003D7142" w:rsidRDefault="002309C4" w:rsidP="00E5179F">
            <w:pPr>
              <w:spacing w:after="0" w:line="240" w:lineRule="auto"/>
              <w:rPr>
                <w:rFonts w:ascii="Calibri" w:eastAsia="Times New Roman" w:hAnsi="Calibri" w:cs="Calibri"/>
                <w:lang w:val="en-US"/>
              </w:rPr>
            </w:pPr>
            <w:r w:rsidRPr="003D7142">
              <w:rPr>
                <w:rFonts w:ascii="Calibri" w:eastAsia="Times New Roman" w:hAnsi="Calibri" w:cs="Calibri"/>
                <w:lang w:val="en-US"/>
              </w:rPr>
              <w:t> </w:t>
            </w:r>
          </w:p>
        </w:tc>
        <w:tc>
          <w:tcPr>
            <w:tcW w:w="1776" w:type="dxa"/>
            <w:shd w:val="clear" w:color="auto" w:fill="6DC8F1"/>
            <w:vAlign w:val="center"/>
            <w:hideMark/>
          </w:tcPr>
          <w:p w14:paraId="21DAA5AF" w14:textId="77777777" w:rsidR="002309C4" w:rsidRPr="003D7142" w:rsidRDefault="002309C4" w:rsidP="00E5179F">
            <w:pPr>
              <w:spacing w:after="0" w:line="240" w:lineRule="auto"/>
              <w:rPr>
                <w:rFonts w:ascii="Calibri" w:eastAsia="Times New Roman" w:hAnsi="Calibri" w:cs="Calibri"/>
                <w:lang w:val="en-US"/>
              </w:rPr>
            </w:pPr>
            <w:r w:rsidRPr="003D7142">
              <w:rPr>
                <w:rFonts w:ascii="Calibri" w:eastAsia="Times New Roman" w:hAnsi="Calibri" w:cs="Calibri"/>
                <w:lang w:val="en-US"/>
              </w:rPr>
              <w:t> </w:t>
            </w:r>
          </w:p>
        </w:tc>
        <w:tc>
          <w:tcPr>
            <w:tcW w:w="1844" w:type="dxa"/>
            <w:vMerge/>
            <w:vAlign w:val="center"/>
            <w:hideMark/>
          </w:tcPr>
          <w:p w14:paraId="5C12DC40" w14:textId="43FB473D" w:rsidR="002309C4" w:rsidRPr="003D7142" w:rsidRDefault="002309C4" w:rsidP="00E5179F">
            <w:pPr>
              <w:spacing w:after="0" w:line="240" w:lineRule="auto"/>
              <w:rPr>
                <w:rFonts w:ascii="Calibri" w:eastAsia="Times New Roman" w:hAnsi="Calibri" w:cs="Calibri"/>
                <w:lang w:val="en-US"/>
              </w:rPr>
            </w:pPr>
          </w:p>
        </w:tc>
        <w:tc>
          <w:tcPr>
            <w:tcW w:w="1360" w:type="dxa"/>
            <w:vMerge/>
          </w:tcPr>
          <w:p w14:paraId="6A2A3A30" w14:textId="77777777" w:rsidR="002309C4" w:rsidRPr="003D7142" w:rsidRDefault="002309C4" w:rsidP="00E5179F">
            <w:pPr>
              <w:spacing w:after="0" w:line="240" w:lineRule="auto"/>
              <w:rPr>
                <w:rFonts w:ascii="Calibri" w:eastAsia="Times New Roman" w:hAnsi="Calibri" w:cs="Calibri"/>
                <w:lang w:val="en-US"/>
              </w:rPr>
            </w:pPr>
          </w:p>
        </w:tc>
      </w:tr>
      <w:tr w:rsidR="002309C4" w:rsidRPr="003D7142" w14:paraId="73E04D9C" w14:textId="1D513138" w:rsidTr="00011641">
        <w:trPr>
          <w:trHeight w:val="122"/>
        </w:trPr>
        <w:tc>
          <w:tcPr>
            <w:tcW w:w="447" w:type="dxa"/>
            <w:vMerge w:val="restart"/>
            <w:vAlign w:val="center"/>
            <w:hideMark/>
          </w:tcPr>
          <w:p w14:paraId="24AD90B5" w14:textId="77777777" w:rsidR="002309C4" w:rsidRPr="003D7142" w:rsidRDefault="002309C4" w:rsidP="00E5179F">
            <w:pPr>
              <w:spacing w:after="0" w:line="240" w:lineRule="auto"/>
              <w:jc w:val="center"/>
              <w:rPr>
                <w:rFonts w:ascii="Calibri" w:eastAsia="Times New Roman" w:hAnsi="Calibri" w:cs="Calibri"/>
                <w:lang w:val="en-US"/>
              </w:rPr>
            </w:pPr>
            <w:r w:rsidRPr="003D7142">
              <w:rPr>
                <w:rFonts w:ascii="Calibri" w:eastAsia="Times New Roman" w:hAnsi="Calibri" w:cs="Calibri"/>
                <w:lang w:val="en-US"/>
              </w:rPr>
              <w:t>3</w:t>
            </w:r>
          </w:p>
        </w:tc>
        <w:tc>
          <w:tcPr>
            <w:tcW w:w="1541" w:type="dxa"/>
            <w:vMerge w:val="restart"/>
            <w:vAlign w:val="center"/>
            <w:hideMark/>
          </w:tcPr>
          <w:p w14:paraId="319534FD" w14:textId="77777777" w:rsidR="002309C4" w:rsidRPr="003D7142" w:rsidRDefault="002309C4" w:rsidP="00E5179F">
            <w:pPr>
              <w:spacing w:after="0" w:line="240" w:lineRule="auto"/>
              <w:rPr>
                <w:rFonts w:ascii="Calibri" w:eastAsia="Times New Roman" w:hAnsi="Calibri" w:cs="Calibri"/>
                <w:lang w:val="en-US"/>
              </w:rPr>
            </w:pPr>
            <w:r w:rsidRPr="003D7142">
              <w:rPr>
                <w:rFonts w:ascii="Calibri" w:eastAsia="Times New Roman" w:hAnsi="Calibri" w:cs="Calibri"/>
                <w:lang w:val="en-US"/>
              </w:rPr>
              <w:t>Milestone III.  (Milestone Name/</w:t>
            </w:r>
            <w:proofErr w:type="spellStart"/>
            <w:r w:rsidRPr="003D7142">
              <w:rPr>
                <w:rFonts w:ascii="Calibri" w:eastAsia="Times New Roman" w:hAnsi="Calibri" w:cs="Calibri"/>
                <w:lang w:val="en-US"/>
              </w:rPr>
              <w:t>Назва</w:t>
            </w:r>
            <w:proofErr w:type="spellEnd"/>
            <w:r w:rsidRPr="003D7142">
              <w:rPr>
                <w:rFonts w:ascii="Calibri" w:eastAsia="Times New Roman" w:hAnsi="Calibri" w:cs="Calibri"/>
                <w:lang w:val="en-US"/>
              </w:rPr>
              <w:t xml:space="preserve"> </w:t>
            </w:r>
            <w:proofErr w:type="spellStart"/>
            <w:r w:rsidRPr="003D7142">
              <w:rPr>
                <w:rFonts w:ascii="Calibri" w:eastAsia="Times New Roman" w:hAnsi="Calibri" w:cs="Calibri"/>
                <w:lang w:val="en-US"/>
              </w:rPr>
              <w:t>Етапу</w:t>
            </w:r>
            <w:proofErr w:type="spellEnd"/>
            <w:r w:rsidRPr="003D7142">
              <w:rPr>
                <w:rFonts w:ascii="Calibri" w:eastAsia="Times New Roman" w:hAnsi="Calibri" w:cs="Calibri"/>
                <w:lang w:val="en-US"/>
              </w:rPr>
              <w:t>)</w:t>
            </w:r>
          </w:p>
        </w:tc>
        <w:tc>
          <w:tcPr>
            <w:tcW w:w="1696" w:type="dxa"/>
            <w:vMerge w:val="restart"/>
            <w:vAlign w:val="center"/>
            <w:hideMark/>
          </w:tcPr>
          <w:p w14:paraId="441EA175" w14:textId="77777777" w:rsidR="002309C4" w:rsidRPr="003D7142" w:rsidRDefault="002309C4" w:rsidP="00E5179F">
            <w:pPr>
              <w:spacing w:after="0" w:line="240" w:lineRule="auto"/>
              <w:rPr>
                <w:rFonts w:ascii="Calibri" w:eastAsia="Times New Roman" w:hAnsi="Calibri" w:cs="Calibri"/>
                <w:lang w:val="en-US"/>
              </w:rPr>
            </w:pPr>
            <w:r w:rsidRPr="003D7142">
              <w:rPr>
                <w:rFonts w:ascii="Calibri" w:eastAsia="Times New Roman" w:hAnsi="Calibri" w:cs="Calibri"/>
                <w:lang w:val="en-US"/>
              </w:rPr>
              <w:t> </w:t>
            </w:r>
          </w:p>
        </w:tc>
        <w:tc>
          <w:tcPr>
            <w:tcW w:w="536" w:type="dxa"/>
            <w:vAlign w:val="center"/>
            <w:hideMark/>
          </w:tcPr>
          <w:p w14:paraId="6624CD49" w14:textId="77777777" w:rsidR="002309C4" w:rsidRPr="003D7142" w:rsidRDefault="002309C4" w:rsidP="00E5179F">
            <w:pPr>
              <w:spacing w:after="0" w:line="240" w:lineRule="auto"/>
              <w:jc w:val="center"/>
              <w:rPr>
                <w:rFonts w:ascii="Calibri" w:eastAsia="Times New Roman" w:hAnsi="Calibri" w:cs="Calibri"/>
                <w:lang w:val="en-US"/>
              </w:rPr>
            </w:pPr>
            <w:r w:rsidRPr="003D7142">
              <w:rPr>
                <w:rFonts w:ascii="Calibri" w:eastAsia="Times New Roman" w:hAnsi="Calibri" w:cs="Calibri"/>
                <w:lang w:val="en-US"/>
              </w:rPr>
              <w:t>3.1</w:t>
            </w:r>
          </w:p>
        </w:tc>
        <w:tc>
          <w:tcPr>
            <w:tcW w:w="1427" w:type="dxa"/>
            <w:vAlign w:val="center"/>
            <w:hideMark/>
          </w:tcPr>
          <w:p w14:paraId="2CE443CF" w14:textId="77777777" w:rsidR="002309C4" w:rsidRPr="003D7142" w:rsidRDefault="002309C4" w:rsidP="00E5179F">
            <w:pPr>
              <w:spacing w:after="0" w:line="240" w:lineRule="auto"/>
              <w:rPr>
                <w:rFonts w:ascii="Calibri" w:eastAsia="Times New Roman" w:hAnsi="Calibri" w:cs="Calibri"/>
                <w:lang w:val="en-US"/>
              </w:rPr>
            </w:pPr>
            <w:r w:rsidRPr="003D7142">
              <w:rPr>
                <w:rFonts w:ascii="Calibri" w:eastAsia="Times New Roman" w:hAnsi="Calibri" w:cs="Calibri"/>
                <w:lang w:val="en-US"/>
              </w:rPr>
              <w:t> </w:t>
            </w:r>
          </w:p>
        </w:tc>
        <w:tc>
          <w:tcPr>
            <w:tcW w:w="1776" w:type="dxa"/>
            <w:vAlign w:val="center"/>
            <w:hideMark/>
          </w:tcPr>
          <w:p w14:paraId="4C0A3151" w14:textId="77777777" w:rsidR="002309C4" w:rsidRPr="003D7142" w:rsidRDefault="002309C4" w:rsidP="00E5179F">
            <w:pPr>
              <w:spacing w:after="0" w:line="240" w:lineRule="auto"/>
              <w:rPr>
                <w:rFonts w:ascii="Calibri" w:eastAsia="Times New Roman" w:hAnsi="Calibri" w:cs="Calibri"/>
                <w:lang w:val="en-US"/>
              </w:rPr>
            </w:pPr>
            <w:r w:rsidRPr="003D7142">
              <w:rPr>
                <w:rFonts w:ascii="Calibri" w:eastAsia="Times New Roman" w:hAnsi="Calibri" w:cs="Calibri"/>
                <w:lang w:val="en-US"/>
              </w:rPr>
              <w:t> </w:t>
            </w:r>
          </w:p>
        </w:tc>
        <w:tc>
          <w:tcPr>
            <w:tcW w:w="1844" w:type="dxa"/>
            <w:vMerge w:val="restart"/>
            <w:vAlign w:val="center"/>
            <w:hideMark/>
          </w:tcPr>
          <w:p w14:paraId="3E12D774" w14:textId="4BA59C72" w:rsidR="002309C4" w:rsidRPr="003D7142" w:rsidRDefault="002309C4" w:rsidP="00E5179F">
            <w:pPr>
              <w:spacing w:after="0" w:line="240" w:lineRule="auto"/>
              <w:rPr>
                <w:rFonts w:ascii="Calibri" w:eastAsia="Times New Roman" w:hAnsi="Calibri" w:cs="Calibri"/>
                <w:lang w:val="en-US"/>
              </w:rPr>
            </w:pPr>
          </w:p>
        </w:tc>
        <w:tc>
          <w:tcPr>
            <w:tcW w:w="1360" w:type="dxa"/>
            <w:vMerge w:val="restart"/>
          </w:tcPr>
          <w:p w14:paraId="4ED9F8D3" w14:textId="77777777" w:rsidR="002309C4" w:rsidRPr="003D7142" w:rsidRDefault="002309C4" w:rsidP="00E5179F">
            <w:pPr>
              <w:spacing w:after="0" w:line="240" w:lineRule="auto"/>
              <w:rPr>
                <w:rFonts w:ascii="Calibri" w:eastAsia="Times New Roman" w:hAnsi="Calibri" w:cs="Calibri"/>
                <w:lang w:val="en-US"/>
              </w:rPr>
            </w:pPr>
          </w:p>
        </w:tc>
      </w:tr>
      <w:tr w:rsidR="002309C4" w:rsidRPr="003D7142" w14:paraId="17E70E9D" w14:textId="7CE069D6" w:rsidTr="00011641">
        <w:trPr>
          <w:trHeight w:val="47"/>
        </w:trPr>
        <w:tc>
          <w:tcPr>
            <w:tcW w:w="447" w:type="dxa"/>
            <w:vMerge/>
            <w:vAlign w:val="center"/>
            <w:hideMark/>
          </w:tcPr>
          <w:p w14:paraId="7F0E5D05" w14:textId="77777777" w:rsidR="002309C4" w:rsidRPr="003D7142" w:rsidRDefault="002309C4" w:rsidP="00E5179F">
            <w:pPr>
              <w:spacing w:after="0" w:line="240" w:lineRule="auto"/>
              <w:rPr>
                <w:rFonts w:ascii="Calibri" w:eastAsia="Times New Roman" w:hAnsi="Calibri" w:cs="Calibri"/>
                <w:lang w:val="en-US"/>
              </w:rPr>
            </w:pPr>
          </w:p>
        </w:tc>
        <w:tc>
          <w:tcPr>
            <w:tcW w:w="1541" w:type="dxa"/>
            <w:vMerge/>
            <w:vAlign w:val="center"/>
            <w:hideMark/>
          </w:tcPr>
          <w:p w14:paraId="651372B0" w14:textId="77777777" w:rsidR="002309C4" w:rsidRPr="003D7142" w:rsidRDefault="002309C4" w:rsidP="00E5179F">
            <w:pPr>
              <w:spacing w:after="0" w:line="240" w:lineRule="auto"/>
              <w:rPr>
                <w:rFonts w:ascii="Calibri" w:eastAsia="Times New Roman" w:hAnsi="Calibri" w:cs="Calibri"/>
                <w:lang w:val="en-US"/>
              </w:rPr>
            </w:pPr>
          </w:p>
        </w:tc>
        <w:tc>
          <w:tcPr>
            <w:tcW w:w="1696" w:type="dxa"/>
            <w:vMerge/>
            <w:vAlign w:val="center"/>
            <w:hideMark/>
          </w:tcPr>
          <w:p w14:paraId="3623BD1A" w14:textId="77777777" w:rsidR="002309C4" w:rsidRPr="003D7142" w:rsidRDefault="002309C4" w:rsidP="00E5179F">
            <w:pPr>
              <w:spacing w:after="0" w:line="240" w:lineRule="auto"/>
              <w:rPr>
                <w:rFonts w:ascii="Calibri" w:eastAsia="Times New Roman" w:hAnsi="Calibri" w:cs="Calibri"/>
                <w:lang w:val="en-US"/>
              </w:rPr>
            </w:pPr>
          </w:p>
        </w:tc>
        <w:tc>
          <w:tcPr>
            <w:tcW w:w="536" w:type="dxa"/>
            <w:vAlign w:val="center"/>
            <w:hideMark/>
          </w:tcPr>
          <w:p w14:paraId="141A6F41" w14:textId="77777777" w:rsidR="002309C4" w:rsidRPr="003D7142" w:rsidRDefault="002309C4" w:rsidP="00E5179F">
            <w:pPr>
              <w:spacing w:after="0" w:line="240" w:lineRule="auto"/>
              <w:jc w:val="center"/>
              <w:rPr>
                <w:rFonts w:ascii="Calibri" w:eastAsia="Times New Roman" w:hAnsi="Calibri" w:cs="Calibri"/>
                <w:lang w:val="en-US"/>
              </w:rPr>
            </w:pPr>
            <w:r w:rsidRPr="003D7142">
              <w:rPr>
                <w:rFonts w:ascii="Calibri" w:eastAsia="Times New Roman" w:hAnsi="Calibri" w:cs="Calibri"/>
                <w:lang w:val="en-US"/>
              </w:rPr>
              <w:t>3.2</w:t>
            </w:r>
          </w:p>
        </w:tc>
        <w:tc>
          <w:tcPr>
            <w:tcW w:w="1427" w:type="dxa"/>
            <w:vAlign w:val="center"/>
            <w:hideMark/>
          </w:tcPr>
          <w:p w14:paraId="552ADE2A" w14:textId="77777777" w:rsidR="002309C4" w:rsidRPr="003D7142" w:rsidRDefault="002309C4" w:rsidP="00E5179F">
            <w:pPr>
              <w:spacing w:after="0" w:line="240" w:lineRule="auto"/>
              <w:rPr>
                <w:rFonts w:ascii="Calibri" w:eastAsia="Times New Roman" w:hAnsi="Calibri" w:cs="Calibri"/>
                <w:lang w:val="en-US"/>
              </w:rPr>
            </w:pPr>
            <w:r w:rsidRPr="003D7142">
              <w:rPr>
                <w:rFonts w:ascii="Calibri" w:eastAsia="Times New Roman" w:hAnsi="Calibri" w:cs="Calibri"/>
                <w:lang w:val="en-US"/>
              </w:rPr>
              <w:t> </w:t>
            </w:r>
          </w:p>
        </w:tc>
        <w:tc>
          <w:tcPr>
            <w:tcW w:w="1776" w:type="dxa"/>
            <w:vAlign w:val="center"/>
            <w:hideMark/>
          </w:tcPr>
          <w:p w14:paraId="6899CB05" w14:textId="77777777" w:rsidR="002309C4" w:rsidRPr="003D7142" w:rsidRDefault="002309C4" w:rsidP="00E5179F">
            <w:pPr>
              <w:spacing w:after="0" w:line="240" w:lineRule="auto"/>
              <w:rPr>
                <w:rFonts w:ascii="Calibri" w:eastAsia="Times New Roman" w:hAnsi="Calibri" w:cs="Calibri"/>
                <w:lang w:val="en-US"/>
              </w:rPr>
            </w:pPr>
            <w:r w:rsidRPr="003D7142">
              <w:rPr>
                <w:rFonts w:ascii="Calibri" w:eastAsia="Times New Roman" w:hAnsi="Calibri" w:cs="Calibri"/>
                <w:lang w:val="en-US"/>
              </w:rPr>
              <w:t> </w:t>
            </w:r>
          </w:p>
        </w:tc>
        <w:tc>
          <w:tcPr>
            <w:tcW w:w="1844" w:type="dxa"/>
            <w:vMerge/>
            <w:vAlign w:val="center"/>
            <w:hideMark/>
          </w:tcPr>
          <w:p w14:paraId="6F0E6FE1" w14:textId="0D34B17E" w:rsidR="002309C4" w:rsidRPr="003D7142" w:rsidRDefault="002309C4" w:rsidP="00E5179F">
            <w:pPr>
              <w:spacing w:after="0" w:line="240" w:lineRule="auto"/>
              <w:rPr>
                <w:rFonts w:ascii="Calibri" w:eastAsia="Times New Roman" w:hAnsi="Calibri" w:cs="Calibri"/>
                <w:lang w:val="en-US"/>
              </w:rPr>
            </w:pPr>
          </w:p>
        </w:tc>
        <w:tc>
          <w:tcPr>
            <w:tcW w:w="1360" w:type="dxa"/>
            <w:vMerge/>
          </w:tcPr>
          <w:p w14:paraId="48493BBD" w14:textId="77777777" w:rsidR="002309C4" w:rsidRPr="003D7142" w:rsidRDefault="002309C4" w:rsidP="00E5179F">
            <w:pPr>
              <w:spacing w:after="0" w:line="240" w:lineRule="auto"/>
              <w:rPr>
                <w:rFonts w:ascii="Calibri" w:eastAsia="Times New Roman" w:hAnsi="Calibri" w:cs="Calibri"/>
                <w:lang w:val="en-US"/>
              </w:rPr>
            </w:pPr>
          </w:p>
        </w:tc>
      </w:tr>
      <w:tr w:rsidR="002309C4" w:rsidRPr="003D7142" w14:paraId="0E24FA16" w14:textId="5558D532" w:rsidTr="00011641">
        <w:trPr>
          <w:trHeight w:val="47"/>
        </w:trPr>
        <w:tc>
          <w:tcPr>
            <w:tcW w:w="447" w:type="dxa"/>
            <w:vMerge/>
            <w:vAlign w:val="center"/>
            <w:hideMark/>
          </w:tcPr>
          <w:p w14:paraId="16286AE3" w14:textId="77777777" w:rsidR="002309C4" w:rsidRPr="003D7142" w:rsidRDefault="002309C4" w:rsidP="00E5179F">
            <w:pPr>
              <w:spacing w:after="0" w:line="240" w:lineRule="auto"/>
              <w:rPr>
                <w:rFonts w:ascii="Calibri" w:eastAsia="Times New Roman" w:hAnsi="Calibri" w:cs="Calibri"/>
                <w:lang w:val="en-US"/>
              </w:rPr>
            </w:pPr>
          </w:p>
        </w:tc>
        <w:tc>
          <w:tcPr>
            <w:tcW w:w="1541" w:type="dxa"/>
            <w:vMerge/>
            <w:vAlign w:val="center"/>
            <w:hideMark/>
          </w:tcPr>
          <w:p w14:paraId="279955BE" w14:textId="77777777" w:rsidR="002309C4" w:rsidRPr="003D7142" w:rsidRDefault="002309C4" w:rsidP="00E5179F">
            <w:pPr>
              <w:spacing w:after="0" w:line="240" w:lineRule="auto"/>
              <w:rPr>
                <w:rFonts w:ascii="Calibri" w:eastAsia="Times New Roman" w:hAnsi="Calibri" w:cs="Calibri"/>
                <w:lang w:val="en-US"/>
              </w:rPr>
            </w:pPr>
          </w:p>
        </w:tc>
        <w:tc>
          <w:tcPr>
            <w:tcW w:w="1696" w:type="dxa"/>
            <w:vMerge/>
            <w:vAlign w:val="center"/>
            <w:hideMark/>
          </w:tcPr>
          <w:p w14:paraId="407B143E" w14:textId="77777777" w:rsidR="002309C4" w:rsidRPr="003D7142" w:rsidRDefault="002309C4" w:rsidP="00E5179F">
            <w:pPr>
              <w:spacing w:after="0" w:line="240" w:lineRule="auto"/>
              <w:rPr>
                <w:rFonts w:ascii="Calibri" w:eastAsia="Times New Roman" w:hAnsi="Calibri" w:cs="Calibri"/>
                <w:lang w:val="en-US"/>
              </w:rPr>
            </w:pPr>
          </w:p>
        </w:tc>
        <w:tc>
          <w:tcPr>
            <w:tcW w:w="536" w:type="dxa"/>
            <w:vAlign w:val="center"/>
            <w:hideMark/>
          </w:tcPr>
          <w:p w14:paraId="4CC46D88" w14:textId="77777777" w:rsidR="002309C4" w:rsidRPr="003D7142" w:rsidRDefault="002309C4" w:rsidP="00E5179F">
            <w:pPr>
              <w:spacing w:after="0" w:line="240" w:lineRule="auto"/>
              <w:jc w:val="center"/>
              <w:rPr>
                <w:rFonts w:ascii="Calibri" w:eastAsia="Times New Roman" w:hAnsi="Calibri" w:cs="Calibri"/>
                <w:lang w:val="en-US"/>
              </w:rPr>
            </w:pPr>
            <w:r w:rsidRPr="003D7142">
              <w:rPr>
                <w:rFonts w:ascii="Calibri" w:eastAsia="Times New Roman" w:hAnsi="Calibri" w:cs="Calibri"/>
                <w:lang w:val="en-US"/>
              </w:rPr>
              <w:t>3.3</w:t>
            </w:r>
          </w:p>
        </w:tc>
        <w:tc>
          <w:tcPr>
            <w:tcW w:w="1427" w:type="dxa"/>
            <w:vAlign w:val="center"/>
            <w:hideMark/>
          </w:tcPr>
          <w:p w14:paraId="26AAE089" w14:textId="77777777" w:rsidR="002309C4" w:rsidRPr="003D7142" w:rsidRDefault="002309C4" w:rsidP="00E5179F">
            <w:pPr>
              <w:spacing w:after="0" w:line="240" w:lineRule="auto"/>
              <w:rPr>
                <w:rFonts w:ascii="Calibri" w:eastAsia="Times New Roman" w:hAnsi="Calibri" w:cs="Calibri"/>
                <w:lang w:val="en-US"/>
              </w:rPr>
            </w:pPr>
            <w:r w:rsidRPr="003D7142">
              <w:rPr>
                <w:rFonts w:ascii="Calibri" w:eastAsia="Times New Roman" w:hAnsi="Calibri" w:cs="Calibri"/>
                <w:lang w:val="en-US"/>
              </w:rPr>
              <w:t> </w:t>
            </w:r>
          </w:p>
        </w:tc>
        <w:tc>
          <w:tcPr>
            <w:tcW w:w="1776" w:type="dxa"/>
            <w:vAlign w:val="center"/>
            <w:hideMark/>
          </w:tcPr>
          <w:p w14:paraId="0474B15A" w14:textId="77777777" w:rsidR="002309C4" w:rsidRPr="003D7142" w:rsidRDefault="002309C4" w:rsidP="00E5179F">
            <w:pPr>
              <w:spacing w:after="0" w:line="240" w:lineRule="auto"/>
              <w:rPr>
                <w:rFonts w:ascii="Calibri" w:eastAsia="Times New Roman" w:hAnsi="Calibri" w:cs="Calibri"/>
                <w:lang w:val="en-US"/>
              </w:rPr>
            </w:pPr>
            <w:r w:rsidRPr="003D7142">
              <w:rPr>
                <w:rFonts w:ascii="Calibri" w:eastAsia="Times New Roman" w:hAnsi="Calibri" w:cs="Calibri"/>
                <w:lang w:val="en-US"/>
              </w:rPr>
              <w:t> </w:t>
            </w:r>
          </w:p>
        </w:tc>
        <w:tc>
          <w:tcPr>
            <w:tcW w:w="1844" w:type="dxa"/>
            <w:vMerge/>
            <w:vAlign w:val="center"/>
            <w:hideMark/>
          </w:tcPr>
          <w:p w14:paraId="0BC48B69" w14:textId="4A0493CB" w:rsidR="002309C4" w:rsidRPr="003D7142" w:rsidRDefault="002309C4" w:rsidP="00E5179F">
            <w:pPr>
              <w:spacing w:after="0" w:line="240" w:lineRule="auto"/>
              <w:rPr>
                <w:rFonts w:ascii="Calibri" w:eastAsia="Times New Roman" w:hAnsi="Calibri" w:cs="Calibri"/>
                <w:lang w:val="en-US"/>
              </w:rPr>
            </w:pPr>
          </w:p>
        </w:tc>
        <w:tc>
          <w:tcPr>
            <w:tcW w:w="1360" w:type="dxa"/>
            <w:vMerge/>
          </w:tcPr>
          <w:p w14:paraId="4BF7B029" w14:textId="77777777" w:rsidR="002309C4" w:rsidRPr="003D7142" w:rsidRDefault="002309C4" w:rsidP="00E5179F">
            <w:pPr>
              <w:spacing w:after="0" w:line="240" w:lineRule="auto"/>
              <w:rPr>
                <w:rFonts w:ascii="Calibri" w:eastAsia="Times New Roman" w:hAnsi="Calibri" w:cs="Calibri"/>
                <w:lang w:val="en-US"/>
              </w:rPr>
            </w:pPr>
          </w:p>
        </w:tc>
      </w:tr>
      <w:tr w:rsidR="002309C4" w:rsidRPr="003D7142" w14:paraId="4267557D" w14:textId="5D32A8C4" w:rsidTr="00011641">
        <w:trPr>
          <w:trHeight w:val="47"/>
        </w:trPr>
        <w:tc>
          <w:tcPr>
            <w:tcW w:w="447" w:type="dxa"/>
            <w:vMerge/>
            <w:vAlign w:val="center"/>
            <w:hideMark/>
          </w:tcPr>
          <w:p w14:paraId="3B9AE7A6" w14:textId="77777777" w:rsidR="002309C4" w:rsidRPr="003D7142" w:rsidRDefault="002309C4" w:rsidP="00E5179F">
            <w:pPr>
              <w:spacing w:after="0" w:line="240" w:lineRule="auto"/>
              <w:rPr>
                <w:rFonts w:ascii="Calibri" w:eastAsia="Times New Roman" w:hAnsi="Calibri" w:cs="Calibri"/>
                <w:lang w:val="en-US"/>
              </w:rPr>
            </w:pPr>
          </w:p>
        </w:tc>
        <w:tc>
          <w:tcPr>
            <w:tcW w:w="1541" w:type="dxa"/>
            <w:vMerge/>
            <w:vAlign w:val="center"/>
            <w:hideMark/>
          </w:tcPr>
          <w:p w14:paraId="40B593FC" w14:textId="77777777" w:rsidR="002309C4" w:rsidRPr="003D7142" w:rsidRDefault="002309C4" w:rsidP="00E5179F">
            <w:pPr>
              <w:spacing w:after="0" w:line="240" w:lineRule="auto"/>
              <w:rPr>
                <w:rFonts w:ascii="Calibri" w:eastAsia="Times New Roman" w:hAnsi="Calibri" w:cs="Calibri"/>
                <w:lang w:val="en-US"/>
              </w:rPr>
            </w:pPr>
          </w:p>
        </w:tc>
        <w:tc>
          <w:tcPr>
            <w:tcW w:w="1696" w:type="dxa"/>
            <w:vMerge/>
            <w:vAlign w:val="center"/>
            <w:hideMark/>
          </w:tcPr>
          <w:p w14:paraId="10FB0BBB" w14:textId="77777777" w:rsidR="002309C4" w:rsidRPr="003D7142" w:rsidRDefault="002309C4" w:rsidP="00E5179F">
            <w:pPr>
              <w:spacing w:after="0" w:line="240" w:lineRule="auto"/>
              <w:rPr>
                <w:rFonts w:ascii="Calibri" w:eastAsia="Times New Roman" w:hAnsi="Calibri" w:cs="Calibri"/>
                <w:lang w:val="en-US"/>
              </w:rPr>
            </w:pPr>
          </w:p>
        </w:tc>
        <w:tc>
          <w:tcPr>
            <w:tcW w:w="536" w:type="dxa"/>
            <w:vAlign w:val="center"/>
            <w:hideMark/>
          </w:tcPr>
          <w:p w14:paraId="09FDCEF7" w14:textId="77777777" w:rsidR="002309C4" w:rsidRPr="003D7142" w:rsidRDefault="002309C4" w:rsidP="00E5179F">
            <w:pPr>
              <w:spacing w:after="0" w:line="240" w:lineRule="auto"/>
              <w:jc w:val="center"/>
              <w:rPr>
                <w:rFonts w:ascii="Calibri" w:eastAsia="Times New Roman" w:hAnsi="Calibri" w:cs="Calibri"/>
                <w:lang w:val="en-US"/>
              </w:rPr>
            </w:pPr>
            <w:r w:rsidRPr="003D7142">
              <w:rPr>
                <w:rFonts w:ascii="Calibri" w:eastAsia="Times New Roman" w:hAnsi="Calibri" w:cs="Calibri"/>
                <w:lang w:val="en-US"/>
              </w:rPr>
              <w:t>3.4</w:t>
            </w:r>
          </w:p>
        </w:tc>
        <w:tc>
          <w:tcPr>
            <w:tcW w:w="1427" w:type="dxa"/>
            <w:vAlign w:val="center"/>
            <w:hideMark/>
          </w:tcPr>
          <w:p w14:paraId="68F99EE3" w14:textId="77777777" w:rsidR="002309C4" w:rsidRPr="003D7142" w:rsidRDefault="002309C4" w:rsidP="00E5179F">
            <w:pPr>
              <w:spacing w:after="0" w:line="240" w:lineRule="auto"/>
              <w:rPr>
                <w:rFonts w:ascii="Calibri" w:eastAsia="Times New Roman" w:hAnsi="Calibri" w:cs="Calibri"/>
                <w:lang w:val="en-US"/>
              </w:rPr>
            </w:pPr>
            <w:r w:rsidRPr="003D7142">
              <w:rPr>
                <w:rFonts w:ascii="Calibri" w:eastAsia="Times New Roman" w:hAnsi="Calibri" w:cs="Calibri"/>
                <w:lang w:val="en-US"/>
              </w:rPr>
              <w:t> </w:t>
            </w:r>
          </w:p>
        </w:tc>
        <w:tc>
          <w:tcPr>
            <w:tcW w:w="1776" w:type="dxa"/>
            <w:vAlign w:val="center"/>
            <w:hideMark/>
          </w:tcPr>
          <w:p w14:paraId="4B515D68" w14:textId="77777777" w:rsidR="002309C4" w:rsidRPr="003D7142" w:rsidRDefault="002309C4" w:rsidP="00E5179F">
            <w:pPr>
              <w:spacing w:after="0" w:line="240" w:lineRule="auto"/>
              <w:rPr>
                <w:rFonts w:ascii="Calibri" w:eastAsia="Times New Roman" w:hAnsi="Calibri" w:cs="Calibri"/>
                <w:lang w:val="en-US"/>
              </w:rPr>
            </w:pPr>
            <w:r w:rsidRPr="003D7142">
              <w:rPr>
                <w:rFonts w:ascii="Calibri" w:eastAsia="Times New Roman" w:hAnsi="Calibri" w:cs="Calibri"/>
                <w:lang w:val="en-US"/>
              </w:rPr>
              <w:t> </w:t>
            </w:r>
          </w:p>
        </w:tc>
        <w:tc>
          <w:tcPr>
            <w:tcW w:w="1844" w:type="dxa"/>
            <w:vMerge/>
            <w:vAlign w:val="center"/>
            <w:hideMark/>
          </w:tcPr>
          <w:p w14:paraId="0B792AB0" w14:textId="3F52174F" w:rsidR="002309C4" w:rsidRPr="003D7142" w:rsidRDefault="002309C4" w:rsidP="00E5179F">
            <w:pPr>
              <w:spacing w:after="0" w:line="240" w:lineRule="auto"/>
              <w:rPr>
                <w:rFonts w:ascii="Calibri" w:eastAsia="Times New Roman" w:hAnsi="Calibri" w:cs="Calibri"/>
                <w:lang w:val="en-US"/>
              </w:rPr>
            </w:pPr>
          </w:p>
        </w:tc>
        <w:tc>
          <w:tcPr>
            <w:tcW w:w="1360" w:type="dxa"/>
            <w:vMerge/>
          </w:tcPr>
          <w:p w14:paraId="7B8159D7" w14:textId="77777777" w:rsidR="002309C4" w:rsidRPr="003D7142" w:rsidRDefault="002309C4" w:rsidP="00E5179F">
            <w:pPr>
              <w:spacing w:after="0" w:line="240" w:lineRule="auto"/>
              <w:rPr>
                <w:rFonts w:ascii="Calibri" w:eastAsia="Times New Roman" w:hAnsi="Calibri" w:cs="Calibri"/>
                <w:lang w:val="en-US"/>
              </w:rPr>
            </w:pPr>
          </w:p>
        </w:tc>
      </w:tr>
      <w:tr w:rsidR="002309C4" w:rsidRPr="003D7142" w14:paraId="07F38921" w14:textId="1E43ABCE" w:rsidTr="00011641">
        <w:trPr>
          <w:trHeight w:val="47"/>
        </w:trPr>
        <w:tc>
          <w:tcPr>
            <w:tcW w:w="447" w:type="dxa"/>
            <w:vMerge/>
            <w:vAlign w:val="center"/>
            <w:hideMark/>
          </w:tcPr>
          <w:p w14:paraId="1147750E" w14:textId="77777777" w:rsidR="002309C4" w:rsidRPr="003D7142" w:rsidRDefault="002309C4" w:rsidP="00E5179F">
            <w:pPr>
              <w:spacing w:after="0" w:line="240" w:lineRule="auto"/>
              <w:rPr>
                <w:rFonts w:ascii="Calibri" w:eastAsia="Times New Roman" w:hAnsi="Calibri" w:cs="Calibri"/>
                <w:lang w:val="en-US"/>
              </w:rPr>
            </w:pPr>
          </w:p>
        </w:tc>
        <w:tc>
          <w:tcPr>
            <w:tcW w:w="1541" w:type="dxa"/>
            <w:vMerge/>
            <w:vAlign w:val="center"/>
            <w:hideMark/>
          </w:tcPr>
          <w:p w14:paraId="7D6248FD" w14:textId="77777777" w:rsidR="002309C4" w:rsidRPr="003D7142" w:rsidRDefault="002309C4" w:rsidP="00E5179F">
            <w:pPr>
              <w:spacing w:after="0" w:line="240" w:lineRule="auto"/>
              <w:rPr>
                <w:rFonts w:ascii="Calibri" w:eastAsia="Times New Roman" w:hAnsi="Calibri" w:cs="Calibri"/>
                <w:lang w:val="en-US"/>
              </w:rPr>
            </w:pPr>
          </w:p>
        </w:tc>
        <w:tc>
          <w:tcPr>
            <w:tcW w:w="1696" w:type="dxa"/>
            <w:vMerge/>
            <w:vAlign w:val="center"/>
            <w:hideMark/>
          </w:tcPr>
          <w:p w14:paraId="3E9706E0" w14:textId="77777777" w:rsidR="002309C4" w:rsidRPr="003D7142" w:rsidRDefault="002309C4" w:rsidP="00E5179F">
            <w:pPr>
              <w:spacing w:after="0" w:line="240" w:lineRule="auto"/>
              <w:rPr>
                <w:rFonts w:ascii="Calibri" w:eastAsia="Times New Roman" w:hAnsi="Calibri" w:cs="Calibri"/>
                <w:lang w:val="en-US"/>
              </w:rPr>
            </w:pPr>
          </w:p>
        </w:tc>
        <w:tc>
          <w:tcPr>
            <w:tcW w:w="536" w:type="dxa"/>
            <w:vAlign w:val="center"/>
            <w:hideMark/>
          </w:tcPr>
          <w:p w14:paraId="42EF87AE" w14:textId="77777777" w:rsidR="002309C4" w:rsidRPr="003D7142" w:rsidRDefault="002309C4" w:rsidP="00E5179F">
            <w:pPr>
              <w:spacing w:after="0" w:line="240" w:lineRule="auto"/>
              <w:jc w:val="center"/>
              <w:rPr>
                <w:rFonts w:ascii="Calibri" w:eastAsia="Times New Roman" w:hAnsi="Calibri" w:cs="Calibri"/>
                <w:lang w:val="en-US"/>
              </w:rPr>
            </w:pPr>
            <w:r w:rsidRPr="003D7142">
              <w:rPr>
                <w:rFonts w:ascii="Calibri" w:eastAsia="Times New Roman" w:hAnsi="Calibri" w:cs="Calibri"/>
                <w:lang w:val="en-US"/>
              </w:rPr>
              <w:t>3.5</w:t>
            </w:r>
          </w:p>
        </w:tc>
        <w:tc>
          <w:tcPr>
            <w:tcW w:w="1427" w:type="dxa"/>
            <w:vAlign w:val="center"/>
            <w:hideMark/>
          </w:tcPr>
          <w:p w14:paraId="7A3502E9" w14:textId="77777777" w:rsidR="002309C4" w:rsidRPr="003D7142" w:rsidRDefault="002309C4" w:rsidP="00E5179F">
            <w:pPr>
              <w:spacing w:after="0" w:line="240" w:lineRule="auto"/>
              <w:rPr>
                <w:rFonts w:ascii="Calibri" w:eastAsia="Times New Roman" w:hAnsi="Calibri" w:cs="Calibri"/>
                <w:lang w:val="en-US"/>
              </w:rPr>
            </w:pPr>
            <w:r w:rsidRPr="003D7142">
              <w:rPr>
                <w:rFonts w:ascii="Calibri" w:eastAsia="Times New Roman" w:hAnsi="Calibri" w:cs="Calibri"/>
                <w:lang w:val="en-US"/>
              </w:rPr>
              <w:t> </w:t>
            </w:r>
          </w:p>
        </w:tc>
        <w:tc>
          <w:tcPr>
            <w:tcW w:w="1776" w:type="dxa"/>
            <w:vAlign w:val="center"/>
            <w:hideMark/>
          </w:tcPr>
          <w:p w14:paraId="5EBDA9A4" w14:textId="77777777" w:rsidR="002309C4" w:rsidRPr="003D7142" w:rsidRDefault="002309C4" w:rsidP="00E5179F">
            <w:pPr>
              <w:spacing w:after="0" w:line="240" w:lineRule="auto"/>
              <w:rPr>
                <w:rFonts w:ascii="Calibri" w:eastAsia="Times New Roman" w:hAnsi="Calibri" w:cs="Calibri"/>
                <w:lang w:val="en-US"/>
              </w:rPr>
            </w:pPr>
            <w:r w:rsidRPr="003D7142">
              <w:rPr>
                <w:rFonts w:ascii="Calibri" w:eastAsia="Times New Roman" w:hAnsi="Calibri" w:cs="Calibri"/>
                <w:lang w:val="en-US"/>
              </w:rPr>
              <w:t> </w:t>
            </w:r>
          </w:p>
        </w:tc>
        <w:tc>
          <w:tcPr>
            <w:tcW w:w="1844" w:type="dxa"/>
            <w:vMerge/>
            <w:vAlign w:val="center"/>
            <w:hideMark/>
          </w:tcPr>
          <w:p w14:paraId="2D21E24E" w14:textId="751740A9" w:rsidR="002309C4" w:rsidRPr="003D7142" w:rsidRDefault="002309C4" w:rsidP="00E5179F">
            <w:pPr>
              <w:spacing w:after="0" w:line="240" w:lineRule="auto"/>
              <w:rPr>
                <w:rFonts w:ascii="Calibri" w:eastAsia="Times New Roman" w:hAnsi="Calibri" w:cs="Calibri"/>
                <w:lang w:val="en-US"/>
              </w:rPr>
            </w:pPr>
          </w:p>
        </w:tc>
        <w:tc>
          <w:tcPr>
            <w:tcW w:w="1360" w:type="dxa"/>
            <w:vMerge/>
          </w:tcPr>
          <w:p w14:paraId="2522B6B5" w14:textId="77777777" w:rsidR="002309C4" w:rsidRPr="003D7142" w:rsidRDefault="002309C4" w:rsidP="00E5179F">
            <w:pPr>
              <w:spacing w:after="0" w:line="240" w:lineRule="auto"/>
              <w:rPr>
                <w:rFonts w:ascii="Calibri" w:eastAsia="Times New Roman" w:hAnsi="Calibri" w:cs="Calibri"/>
                <w:lang w:val="en-US"/>
              </w:rPr>
            </w:pPr>
          </w:p>
        </w:tc>
      </w:tr>
    </w:tbl>
    <w:p w14:paraId="061BCB86" w14:textId="77777777" w:rsidR="00E5179F" w:rsidRPr="003D7142" w:rsidRDefault="00E5179F" w:rsidP="00E5179F">
      <w:pPr>
        <w:spacing w:after="160" w:line="259" w:lineRule="auto"/>
        <w:rPr>
          <w:rFonts w:cstheme="minorHAnsi"/>
          <w:b/>
          <w:bCs/>
          <w:i/>
          <w:iCs/>
          <w:sz w:val="20"/>
          <w:szCs w:val="20"/>
          <w:lang w:val="en-US"/>
        </w:rPr>
      </w:pPr>
    </w:p>
    <w:p w14:paraId="335F6655" w14:textId="778D44F4" w:rsidR="005A71A0" w:rsidRPr="00BC4A40" w:rsidRDefault="005A71A0" w:rsidP="005A71A0">
      <w:pPr>
        <w:spacing w:before="100" w:beforeAutospacing="1" w:after="100" w:afterAutospacing="1" w:line="240" w:lineRule="auto"/>
        <w:outlineLvl w:val="2"/>
        <w:rPr>
          <w:rFonts w:eastAsia="Times New Roman"/>
          <w:i/>
          <w:iCs/>
          <w:sz w:val="20"/>
          <w:szCs w:val="20"/>
          <w:lang w:val="en-US" w:eastAsia="en-US"/>
        </w:rPr>
      </w:pPr>
      <w:r w:rsidRPr="031F9D9B">
        <w:rPr>
          <w:rFonts w:eastAsia="Times New Roman"/>
          <w:b/>
          <w:bCs/>
          <w:sz w:val="20"/>
          <w:szCs w:val="20"/>
          <w:lang w:val="en-US" w:eastAsia="en-US"/>
        </w:rPr>
        <w:t xml:space="preserve">Annex </w:t>
      </w:r>
      <w:r>
        <w:rPr>
          <w:rFonts w:eastAsia="Times New Roman"/>
          <w:b/>
          <w:bCs/>
          <w:sz w:val="20"/>
          <w:szCs w:val="20"/>
          <w:lang w:eastAsia="en-US"/>
        </w:rPr>
        <w:t>7</w:t>
      </w:r>
      <w:r w:rsidRPr="031F9D9B">
        <w:rPr>
          <w:rFonts w:eastAsia="Times New Roman"/>
          <w:b/>
          <w:bCs/>
          <w:sz w:val="20"/>
          <w:szCs w:val="20"/>
          <w:lang w:val="en-US" w:eastAsia="en-US"/>
        </w:rPr>
        <w:t>:</w:t>
      </w:r>
      <w:r>
        <w:t xml:space="preserve"> </w:t>
      </w:r>
      <w:r w:rsidRPr="005A71A0">
        <w:rPr>
          <w:rFonts w:eastAsia="Times New Roman"/>
          <w:b/>
          <w:bCs/>
          <w:sz w:val="20"/>
          <w:szCs w:val="20"/>
          <w:lang w:val="en-US" w:eastAsia="en-US"/>
        </w:rPr>
        <w:t xml:space="preserve">Budget and Budget Notes </w:t>
      </w:r>
      <w:r w:rsidRPr="00BC4A40">
        <w:rPr>
          <w:rFonts w:eastAsia="Times New Roman"/>
          <w:i/>
          <w:iCs/>
          <w:sz w:val="20"/>
          <w:szCs w:val="20"/>
          <w:lang w:eastAsia="en-US"/>
        </w:rPr>
        <w:t>(</w:t>
      </w:r>
      <w:r w:rsidRPr="00BC4A40">
        <w:rPr>
          <w:rFonts w:eastAsia="Times New Roman"/>
          <w:i/>
          <w:iCs/>
          <w:sz w:val="20"/>
          <w:szCs w:val="20"/>
          <w:lang w:val="en-US" w:eastAsia="en-US"/>
        </w:rPr>
        <w:t>separate annex in the announcement package)</w:t>
      </w:r>
    </w:p>
    <w:p w14:paraId="5C6EB28D" w14:textId="43684183" w:rsidR="00177908" w:rsidRPr="003E0154" w:rsidRDefault="00177908" w:rsidP="00BC4A40">
      <w:pPr>
        <w:spacing w:after="160" w:line="259" w:lineRule="auto"/>
        <w:rPr>
          <w:rFonts w:cstheme="minorHAnsi"/>
          <w:lang w:val="en-US"/>
        </w:rPr>
      </w:pPr>
    </w:p>
    <w:sectPr w:rsidR="00177908" w:rsidRPr="003E0154" w:rsidSect="00BC4A40">
      <w:headerReference w:type="default" r:id="rId2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E6D93" w14:textId="77777777" w:rsidR="000167EF" w:rsidRDefault="000167EF" w:rsidP="00786F41">
      <w:pPr>
        <w:spacing w:after="0" w:line="240" w:lineRule="auto"/>
      </w:pPr>
      <w:r>
        <w:separator/>
      </w:r>
    </w:p>
  </w:endnote>
  <w:endnote w:type="continuationSeparator" w:id="0">
    <w:p w14:paraId="5936FD32" w14:textId="77777777" w:rsidR="000167EF" w:rsidRDefault="000167EF" w:rsidP="00786F41">
      <w:pPr>
        <w:spacing w:after="0" w:line="240" w:lineRule="auto"/>
      </w:pPr>
      <w:r>
        <w:continuationSeparator/>
      </w:r>
    </w:p>
  </w:endnote>
  <w:endnote w:type="continuationNotice" w:id="1">
    <w:p w14:paraId="610BB74A" w14:textId="77777777" w:rsidR="000167EF" w:rsidRDefault="000167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AD423" w14:textId="77777777" w:rsidR="000167EF" w:rsidRDefault="000167EF" w:rsidP="00786F41">
      <w:pPr>
        <w:spacing w:after="0" w:line="240" w:lineRule="auto"/>
      </w:pPr>
      <w:r>
        <w:separator/>
      </w:r>
    </w:p>
  </w:footnote>
  <w:footnote w:type="continuationSeparator" w:id="0">
    <w:p w14:paraId="61B7BB50" w14:textId="77777777" w:rsidR="000167EF" w:rsidRDefault="000167EF" w:rsidP="00786F41">
      <w:pPr>
        <w:spacing w:after="0" w:line="240" w:lineRule="auto"/>
      </w:pPr>
      <w:r>
        <w:continuationSeparator/>
      </w:r>
    </w:p>
  </w:footnote>
  <w:footnote w:type="continuationNotice" w:id="1">
    <w:p w14:paraId="0B68C59F" w14:textId="77777777" w:rsidR="000167EF" w:rsidRDefault="000167EF">
      <w:pPr>
        <w:spacing w:after="0" w:line="240" w:lineRule="auto"/>
      </w:pPr>
    </w:p>
  </w:footnote>
  <w:footnote w:id="2">
    <w:p w14:paraId="4E2BA498" w14:textId="77777777" w:rsidR="00FE3AA2" w:rsidRPr="00FE3AA2" w:rsidRDefault="00FE3AA2" w:rsidP="00FE3AA2">
      <w:pPr>
        <w:pStyle w:val="af4"/>
        <w:rPr>
          <w:rFonts w:ascii="Calibri" w:hAnsi="Calibri" w:cs="Calibri"/>
          <w:sz w:val="22"/>
          <w:szCs w:val="22"/>
        </w:rPr>
      </w:pPr>
      <w:r w:rsidRPr="00FE3AA2">
        <w:rPr>
          <w:rStyle w:val="af6"/>
          <w:rFonts w:ascii="Calibri" w:hAnsi="Calibri" w:cs="Calibri"/>
          <w:sz w:val="22"/>
          <w:szCs w:val="22"/>
        </w:rPr>
        <w:footnoteRef/>
      </w:r>
      <w:r w:rsidRPr="00FE3AA2">
        <w:rPr>
          <w:rFonts w:ascii="Calibri" w:hAnsi="Calibri" w:cs="Calibri"/>
          <w:sz w:val="22"/>
          <w:szCs w:val="22"/>
        </w:rPr>
        <w:t xml:space="preserve"> </w:t>
      </w:r>
      <w:proofErr w:type="spellStart"/>
      <w:r w:rsidRPr="00FE3AA2">
        <w:rPr>
          <w:rFonts w:ascii="Calibri" w:eastAsiaTheme="minorEastAsia" w:hAnsi="Calibri" w:cs="Calibri"/>
          <w:color w:val="0000FF"/>
          <w:sz w:val="22"/>
          <w:szCs w:val="22"/>
          <w:u w:val="single"/>
          <w:lang w:val="uk-UA" w:eastAsia="uk-UA"/>
        </w:rPr>
        <w:t>Ministry</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of</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veterans</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affairs</w:t>
      </w:r>
      <w:proofErr w:type="spellEnd"/>
      <w:r w:rsidRPr="00FE3AA2">
        <w:rPr>
          <w:rFonts w:ascii="Calibri" w:eastAsiaTheme="minorEastAsia" w:hAnsi="Calibri" w:cs="Calibri"/>
          <w:color w:val="0000FF"/>
          <w:sz w:val="22"/>
          <w:szCs w:val="22"/>
          <w:u w:val="single"/>
          <w:lang w:val="uk-UA" w:eastAsia="uk-UA"/>
        </w:rPr>
        <w:t xml:space="preserve"> </w:t>
      </w:r>
    </w:p>
  </w:footnote>
  <w:footnote w:id="3">
    <w:p w14:paraId="7B563401" w14:textId="77777777" w:rsidR="00FE3AA2" w:rsidRPr="00FE3AA2" w:rsidRDefault="00FE3AA2" w:rsidP="00FE3AA2">
      <w:pPr>
        <w:pStyle w:val="af4"/>
        <w:rPr>
          <w:rFonts w:ascii="Calibri" w:hAnsi="Calibri" w:cs="Calibri"/>
          <w:sz w:val="22"/>
          <w:szCs w:val="22"/>
        </w:rPr>
      </w:pPr>
      <w:r w:rsidRPr="00FE3AA2">
        <w:rPr>
          <w:rStyle w:val="af6"/>
          <w:rFonts w:ascii="Calibri" w:hAnsi="Calibri" w:cs="Calibri"/>
          <w:sz w:val="22"/>
          <w:szCs w:val="22"/>
        </w:rPr>
        <w:footnoteRef/>
      </w:r>
      <w:r w:rsidRPr="00FE3AA2">
        <w:rPr>
          <w:rFonts w:ascii="Calibri" w:hAnsi="Calibri" w:cs="Calibri"/>
          <w:sz w:val="22"/>
          <w:szCs w:val="22"/>
        </w:rPr>
        <w:t xml:space="preserve"> </w:t>
      </w:r>
      <w:hyperlink r:id="rId1" w:history="1">
        <w:r w:rsidRPr="00FE3AA2">
          <w:rPr>
            <w:rStyle w:val="a4"/>
            <w:rFonts w:ascii="Calibri" w:hAnsi="Calibri" w:cs="Calibri"/>
            <w:sz w:val="22"/>
            <w:szCs w:val="22"/>
          </w:rPr>
          <w:t>EXPERIENCE OF REINTEGRATION OF VETERANS AFTER 2022, IREX 2025</w:t>
        </w:r>
      </w:hyperlink>
    </w:p>
  </w:footnote>
  <w:footnote w:id="4">
    <w:p w14:paraId="351613EF" w14:textId="77777777" w:rsidR="00FE3AA2" w:rsidRPr="00FE3AA2" w:rsidRDefault="00FE3AA2" w:rsidP="00FE3AA2">
      <w:pPr>
        <w:pStyle w:val="af4"/>
        <w:rPr>
          <w:rFonts w:ascii="Calibri" w:hAnsi="Calibri" w:cs="Calibri"/>
          <w:sz w:val="22"/>
          <w:szCs w:val="22"/>
          <w:lang w:val="uk-UA"/>
        </w:rPr>
      </w:pPr>
      <w:r w:rsidRPr="00FE3AA2">
        <w:rPr>
          <w:rStyle w:val="af6"/>
          <w:rFonts w:ascii="Calibri" w:hAnsi="Calibri" w:cs="Calibri"/>
          <w:sz w:val="22"/>
          <w:szCs w:val="22"/>
        </w:rPr>
        <w:footnoteRef/>
      </w:r>
      <w:r w:rsidRPr="00FE3AA2">
        <w:rPr>
          <w:rFonts w:ascii="Calibri" w:hAnsi="Calibri" w:cs="Calibri"/>
          <w:sz w:val="22"/>
          <w:szCs w:val="22"/>
        </w:rPr>
        <w:t xml:space="preserve"> </w:t>
      </w:r>
      <w:hyperlink r:id="rId2" w:anchor="Text" w:history="1">
        <w:r w:rsidRPr="00FE3AA2">
          <w:rPr>
            <w:rFonts w:ascii="Calibri" w:eastAsiaTheme="minorEastAsia" w:hAnsi="Calibri" w:cs="Calibri"/>
            <w:color w:val="0000FF"/>
            <w:sz w:val="22"/>
            <w:szCs w:val="22"/>
            <w:u w:val="single"/>
            <w:lang w:eastAsia="uk-UA"/>
          </w:rPr>
          <w:t>On Approval of Strategy for Veterans… as of 29.11.2024 # 1209-p</w:t>
        </w:r>
      </w:hyperlink>
    </w:p>
  </w:footnote>
  <w:footnote w:id="5">
    <w:p w14:paraId="2B077E2F" w14:textId="77777777" w:rsidR="00FE3AA2" w:rsidRPr="00FE3AA2" w:rsidRDefault="00FE3AA2" w:rsidP="00FE3AA2">
      <w:pPr>
        <w:pStyle w:val="af4"/>
        <w:rPr>
          <w:rFonts w:ascii="Calibri" w:hAnsi="Calibri" w:cs="Calibri"/>
          <w:sz w:val="22"/>
          <w:szCs w:val="22"/>
          <w:lang w:val="uk-UA"/>
        </w:rPr>
      </w:pPr>
      <w:r w:rsidRPr="00FE3AA2">
        <w:rPr>
          <w:rStyle w:val="af6"/>
          <w:rFonts w:ascii="Calibri" w:hAnsi="Calibri" w:cs="Calibri"/>
          <w:sz w:val="22"/>
          <w:szCs w:val="22"/>
        </w:rPr>
        <w:footnoteRef/>
      </w:r>
      <w:r w:rsidRPr="00FE3AA2">
        <w:rPr>
          <w:rFonts w:ascii="Calibri" w:hAnsi="Calibri" w:cs="Calibri"/>
          <w:sz w:val="22"/>
          <w:szCs w:val="22"/>
          <w:lang w:val="uk-UA"/>
        </w:rPr>
        <w:t xml:space="preserve"> </w:t>
      </w:r>
      <w:hyperlink r:id="rId3" w:history="1">
        <w:proofErr w:type="spellStart"/>
        <w:r w:rsidRPr="00FE3AA2">
          <w:rPr>
            <w:rFonts w:ascii="Calibri" w:eastAsiaTheme="minorEastAsia" w:hAnsi="Calibri" w:cs="Calibri"/>
            <w:color w:val="0000FF"/>
            <w:sz w:val="22"/>
            <w:szCs w:val="22"/>
            <w:u w:val="single"/>
            <w:lang w:val="uk-UA" w:eastAsia="uk-UA"/>
          </w:rPr>
          <w:t>On</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approval</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of</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the</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Strategy</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for</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the</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formation</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of</w:t>
        </w:r>
        <w:proofErr w:type="spellEnd"/>
        <w:r w:rsidRPr="00FE3AA2">
          <w:rPr>
            <w:rFonts w:ascii="Calibri" w:eastAsiaTheme="minorEastAsia" w:hAnsi="Calibri" w:cs="Calibri"/>
            <w:color w:val="0000FF"/>
            <w:sz w:val="22"/>
            <w:szCs w:val="22"/>
            <w:u w:val="single"/>
            <w:lang w:val="uk-UA" w:eastAsia="uk-UA"/>
          </w:rPr>
          <w:t xml:space="preserve"> a </w:t>
        </w:r>
        <w:proofErr w:type="spellStart"/>
        <w:r w:rsidRPr="00FE3AA2">
          <w:rPr>
            <w:rFonts w:ascii="Calibri" w:eastAsiaTheme="minorEastAsia" w:hAnsi="Calibri" w:cs="Calibri"/>
            <w:color w:val="0000FF"/>
            <w:sz w:val="22"/>
            <w:szCs w:val="22"/>
            <w:u w:val="single"/>
            <w:lang w:val="uk-UA" w:eastAsia="uk-UA"/>
          </w:rPr>
          <w:t>system</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for</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returning</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from</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military</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service</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to</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civilian</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life</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for</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the</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period</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until</w:t>
        </w:r>
        <w:proofErr w:type="spellEnd"/>
        <w:r w:rsidRPr="00FE3AA2">
          <w:rPr>
            <w:rFonts w:ascii="Calibri" w:eastAsiaTheme="minorEastAsia" w:hAnsi="Calibri" w:cs="Calibri"/>
            <w:color w:val="0000FF"/>
            <w:sz w:val="22"/>
            <w:szCs w:val="22"/>
            <w:u w:val="single"/>
            <w:lang w:val="uk-UA" w:eastAsia="uk-UA"/>
          </w:rPr>
          <w:t xml:space="preserve"> 2033 </w:t>
        </w:r>
        <w:proofErr w:type="spellStart"/>
        <w:r w:rsidRPr="00FE3AA2">
          <w:rPr>
            <w:rFonts w:ascii="Calibri" w:eastAsiaTheme="minorEastAsia" w:hAnsi="Calibri" w:cs="Calibri"/>
            <w:color w:val="0000FF"/>
            <w:sz w:val="22"/>
            <w:szCs w:val="22"/>
            <w:u w:val="single"/>
            <w:lang w:val="uk-UA" w:eastAsia="uk-UA"/>
          </w:rPr>
          <w:t>and</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approval</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of</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the</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operational</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plan</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of</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measures</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for</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its</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implementation</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in</w:t>
        </w:r>
        <w:proofErr w:type="spellEnd"/>
        <w:r w:rsidRPr="00FE3AA2">
          <w:rPr>
            <w:rFonts w:ascii="Calibri" w:eastAsiaTheme="minorEastAsia" w:hAnsi="Calibri" w:cs="Calibri"/>
            <w:color w:val="0000FF"/>
            <w:sz w:val="22"/>
            <w:szCs w:val="22"/>
            <w:u w:val="single"/>
            <w:lang w:val="uk-UA" w:eastAsia="uk-UA"/>
          </w:rPr>
          <w:t xml:space="preserve"> 2025-2027 | </w:t>
        </w:r>
        <w:proofErr w:type="spellStart"/>
        <w:r w:rsidRPr="00FE3AA2">
          <w:rPr>
            <w:rFonts w:ascii="Calibri" w:eastAsiaTheme="minorEastAsia" w:hAnsi="Calibri" w:cs="Calibri"/>
            <w:color w:val="0000FF"/>
            <w:sz w:val="22"/>
            <w:szCs w:val="22"/>
            <w:u w:val="single"/>
            <w:lang w:val="uk-UA" w:eastAsia="uk-UA"/>
          </w:rPr>
          <w:t>Cabinet</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of</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Ministers</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of</w:t>
        </w:r>
        <w:proofErr w:type="spellEnd"/>
        <w:r w:rsidRPr="00FE3AA2">
          <w:rPr>
            <w:rFonts w:ascii="Calibri" w:eastAsiaTheme="minorEastAsia" w:hAnsi="Calibri" w:cs="Calibri"/>
            <w:color w:val="0000FF"/>
            <w:sz w:val="22"/>
            <w:szCs w:val="22"/>
            <w:u w:val="single"/>
            <w:lang w:val="uk-UA" w:eastAsia="uk-UA"/>
          </w:rPr>
          <w:t xml:space="preserve"> Ukraine</w:t>
        </w:r>
      </w:hyperlink>
    </w:p>
  </w:footnote>
  <w:footnote w:id="6">
    <w:p w14:paraId="59809A0E" w14:textId="77777777" w:rsidR="00FE3AA2" w:rsidRPr="00FE3AA2" w:rsidRDefault="00FE3AA2" w:rsidP="00FE3AA2">
      <w:pPr>
        <w:pStyle w:val="af4"/>
        <w:rPr>
          <w:rFonts w:ascii="Calibri" w:hAnsi="Calibri" w:cs="Calibri"/>
          <w:sz w:val="22"/>
          <w:szCs w:val="22"/>
        </w:rPr>
      </w:pPr>
      <w:r w:rsidRPr="00FE3AA2">
        <w:rPr>
          <w:rStyle w:val="af6"/>
          <w:rFonts w:ascii="Calibri" w:hAnsi="Calibri" w:cs="Calibri"/>
          <w:sz w:val="22"/>
          <w:szCs w:val="22"/>
        </w:rPr>
        <w:footnoteRef/>
      </w:r>
      <w:r w:rsidRPr="00FE3AA2">
        <w:rPr>
          <w:rFonts w:ascii="Calibri" w:hAnsi="Calibri" w:cs="Calibri"/>
          <w:sz w:val="22"/>
          <w:szCs w:val="22"/>
        </w:rPr>
        <w:t xml:space="preserve"> </w:t>
      </w:r>
      <w:hyperlink r:id="rId4" w:anchor="Text" w:history="1">
        <w:proofErr w:type="spellStart"/>
        <w:r w:rsidRPr="00FE3AA2">
          <w:rPr>
            <w:rFonts w:ascii="Calibri" w:eastAsiaTheme="minorEastAsia" w:hAnsi="Calibri" w:cs="Calibri"/>
            <w:color w:val="0000FF"/>
            <w:sz w:val="22"/>
            <w:szCs w:val="22"/>
            <w:u w:val="single"/>
            <w:lang w:val="uk-UA" w:eastAsia="uk-UA"/>
          </w:rPr>
          <w:t>On</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approval</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of</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the</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Procedure</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for</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interaction</w:t>
        </w:r>
        <w:proofErr w:type="spellEnd"/>
        <w:r w:rsidRPr="00FE3AA2">
          <w:rPr>
            <w:rFonts w:ascii="Calibri" w:eastAsiaTheme="minorEastAsia" w:hAnsi="Calibri" w:cs="Calibri"/>
            <w:color w:val="0000FF"/>
            <w:sz w:val="22"/>
            <w:szCs w:val="22"/>
            <w:u w:val="single"/>
            <w:lang w:val="uk-UA" w:eastAsia="uk-UA"/>
          </w:rPr>
          <w:t xml:space="preserve">... | </w:t>
        </w:r>
        <w:proofErr w:type="spellStart"/>
        <w:r w:rsidRPr="00FE3AA2">
          <w:rPr>
            <w:rFonts w:ascii="Calibri" w:eastAsiaTheme="minorEastAsia" w:hAnsi="Calibri" w:cs="Calibri"/>
            <w:color w:val="0000FF"/>
            <w:sz w:val="22"/>
            <w:szCs w:val="22"/>
            <w:u w:val="single"/>
            <w:lang w:val="uk-UA" w:eastAsia="uk-UA"/>
          </w:rPr>
          <w:t>dated</w:t>
        </w:r>
        <w:proofErr w:type="spellEnd"/>
        <w:r w:rsidRPr="00FE3AA2">
          <w:rPr>
            <w:rFonts w:ascii="Calibri" w:eastAsiaTheme="minorEastAsia" w:hAnsi="Calibri" w:cs="Calibri"/>
            <w:color w:val="0000FF"/>
            <w:sz w:val="22"/>
            <w:szCs w:val="22"/>
            <w:u w:val="single"/>
            <w:lang w:val="uk-UA" w:eastAsia="uk-UA"/>
          </w:rPr>
          <w:t xml:space="preserve"> 11/19/2024 </w:t>
        </w:r>
        <w:proofErr w:type="spellStart"/>
        <w:r w:rsidRPr="00FE3AA2">
          <w:rPr>
            <w:rFonts w:ascii="Calibri" w:eastAsiaTheme="minorEastAsia" w:hAnsi="Calibri" w:cs="Calibri"/>
            <w:color w:val="0000FF"/>
            <w:sz w:val="22"/>
            <w:szCs w:val="22"/>
            <w:u w:val="single"/>
            <w:lang w:val="uk-UA" w:eastAsia="uk-UA"/>
          </w:rPr>
          <w:t>No</w:t>
        </w:r>
        <w:proofErr w:type="spellEnd"/>
        <w:r w:rsidRPr="00FE3AA2">
          <w:rPr>
            <w:rFonts w:ascii="Calibri" w:eastAsiaTheme="minorEastAsia" w:hAnsi="Calibri" w:cs="Calibri"/>
            <w:color w:val="0000FF"/>
            <w:sz w:val="22"/>
            <w:szCs w:val="22"/>
            <w:u w:val="single"/>
            <w:lang w:val="uk-UA" w:eastAsia="uk-UA"/>
          </w:rPr>
          <w:t>. 375</w:t>
        </w:r>
      </w:hyperlink>
    </w:p>
  </w:footnote>
  <w:footnote w:id="7">
    <w:p w14:paraId="35A2E1C7" w14:textId="77777777" w:rsidR="00FE3AA2" w:rsidRPr="00FE3AA2" w:rsidRDefault="00FE3AA2" w:rsidP="00FE3AA2">
      <w:pPr>
        <w:pStyle w:val="af4"/>
        <w:rPr>
          <w:rFonts w:ascii="Calibri" w:eastAsiaTheme="minorEastAsia" w:hAnsi="Calibri" w:cs="Calibri"/>
          <w:color w:val="0000FF"/>
          <w:sz w:val="22"/>
          <w:szCs w:val="22"/>
          <w:u w:val="single"/>
          <w:lang w:val="uk-UA" w:eastAsia="uk-UA"/>
        </w:rPr>
      </w:pPr>
      <w:r w:rsidRPr="00FE3AA2">
        <w:rPr>
          <w:rStyle w:val="af6"/>
          <w:rFonts w:ascii="Calibri" w:hAnsi="Calibri" w:cs="Calibri"/>
          <w:sz w:val="22"/>
          <w:szCs w:val="22"/>
        </w:rPr>
        <w:footnoteRef/>
      </w:r>
      <w:r w:rsidRPr="00FE3AA2">
        <w:rPr>
          <w:rFonts w:ascii="Calibri" w:hAnsi="Calibri" w:cs="Calibri"/>
          <w:sz w:val="22"/>
          <w:szCs w:val="22"/>
        </w:rPr>
        <w:t xml:space="preserve"> </w:t>
      </w:r>
      <w:r w:rsidRPr="00FE3AA2">
        <w:rPr>
          <w:rFonts w:ascii="Calibri" w:hAnsi="Calibri" w:cs="Calibri"/>
          <w:sz w:val="22"/>
          <w:szCs w:val="22"/>
        </w:rPr>
        <w:fldChar w:fldCharType="begin"/>
      </w:r>
      <w:r w:rsidRPr="00FE3AA2">
        <w:rPr>
          <w:rFonts w:ascii="Calibri" w:hAnsi="Calibri" w:cs="Calibri"/>
          <w:sz w:val="22"/>
          <w:szCs w:val="22"/>
        </w:rPr>
        <w:instrText>HYPERLINK "https://zakon.rada.gov.ua/laws/show/881-2024-%D0%BF" \l "n5"</w:instrText>
      </w:r>
      <w:r w:rsidRPr="00FE3AA2">
        <w:rPr>
          <w:rFonts w:ascii="Calibri" w:hAnsi="Calibri" w:cs="Calibri"/>
          <w:sz w:val="22"/>
          <w:szCs w:val="22"/>
        </w:rPr>
      </w:r>
      <w:r w:rsidRPr="00FE3AA2">
        <w:rPr>
          <w:rFonts w:ascii="Calibri" w:hAnsi="Calibri" w:cs="Calibri"/>
          <w:sz w:val="22"/>
          <w:szCs w:val="22"/>
        </w:rPr>
        <w:fldChar w:fldCharType="separate"/>
      </w:r>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Some</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issues</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of</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ensuring</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the</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activities</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of</w:t>
      </w:r>
      <w:proofErr w:type="spellEnd"/>
      <w:r w:rsidRPr="00FE3AA2">
        <w:rPr>
          <w:rFonts w:ascii="Calibri" w:eastAsiaTheme="minorEastAsia" w:hAnsi="Calibri" w:cs="Calibri"/>
          <w:color w:val="0000FF"/>
          <w:sz w:val="22"/>
          <w:szCs w:val="22"/>
          <w:u w:val="single"/>
          <w:lang w:val="uk-UA" w:eastAsia="uk-UA"/>
        </w:rPr>
        <w:t xml:space="preserve">... | </w:t>
      </w:r>
      <w:proofErr w:type="spellStart"/>
      <w:r w:rsidRPr="00FE3AA2">
        <w:rPr>
          <w:rFonts w:ascii="Calibri" w:eastAsiaTheme="minorEastAsia" w:hAnsi="Calibri" w:cs="Calibri"/>
          <w:color w:val="0000FF"/>
          <w:sz w:val="22"/>
          <w:szCs w:val="22"/>
          <w:u w:val="single"/>
          <w:lang w:val="uk-UA" w:eastAsia="uk-UA"/>
        </w:rPr>
        <w:t>dated</w:t>
      </w:r>
      <w:proofErr w:type="spellEnd"/>
      <w:r w:rsidRPr="00FE3AA2">
        <w:rPr>
          <w:rFonts w:ascii="Calibri" w:eastAsiaTheme="minorEastAsia" w:hAnsi="Calibri" w:cs="Calibri"/>
          <w:color w:val="0000FF"/>
          <w:sz w:val="22"/>
          <w:szCs w:val="22"/>
          <w:u w:val="single"/>
          <w:lang w:val="uk-UA" w:eastAsia="uk-UA"/>
        </w:rPr>
        <w:t xml:space="preserve"> 02.08.2024 </w:t>
      </w:r>
      <w:proofErr w:type="spellStart"/>
      <w:r w:rsidRPr="00FE3AA2">
        <w:rPr>
          <w:rFonts w:ascii="Calibri" w:eastAsiaTheme="minorEastAsia" w:hAnsi="Calibri" w:cs="Calibri"/>
          <w:color w:val="0000FF"/>
          <w:sz w:val="22"/>
          <w:szCs w:val="22"/>
          <w:u w:val="single"/>
          <w:lang w:val="uk-UA" w:eastAsia="uk-UA"/>
        </w:rPr>
        <w:t>No</w:t>
      </w:r>
      <w:proofErr w:type="spellEnd"/>
      <w:r w:rsidRPr="00FE3AA2">
        <w:rPr>
          <w:rFonts w:ascii="Calibri" w:eastAsiaTheme="minorEastAsia" w:hAnsi="Calibri" w:cs="Calibri"/>
          <w:color w:val="0000FF"/>
          <w:sz w:val="22"/>
          <w:szCs w:val="22"/>
          <w:u w:val="single"/>
          <w:lang w:val="uk-UA" w:eastAsia="uk-UA"/>
        </w:rPr>
        <w:t>. 881</w:t>
      </w:r>
    </w:p>
    <w:p w14:paraId="44BC6F34" w14:textId="77777777" w:rsidR="00FE3AA2" w:rsidRPr="00FE3AA2" w:rsidRDefault="00FE3AA2" w:rsidP="00FE3AA2">
      <w:pPr>
        <w:pStyle w:val="af4"/>
        <w:rPr>
          <w:rFonts w:ascii="Calibri" w:eastAsiaTheme="minorEastAsia" w:hAnsi="Calibri" w:cs="Calibri"/>
          <w:color w:val="0000FF"/>
          <w:sz w:val="22"/>
          <w:szCs w:val="22"/>
          <w:u w:val="single"/>
          <w:lang w:val="uk-UA" w:eastAsia="uk-UA"/>
        </w:rPr>
      </w:pPr>
      <w:proofErr w:type="spellStart"/>
      <w:r w:rsidRPr="00FE3AA2">
        <w:rPr>
          <w:rFonts w:ascii="Calibri" w:eastAsiaTheme="minorEastAsia" w:hAnsi="Calibri" w:cs="Calibri"/>
          <w:color w:val="0000FF"/>
          <w:sz w:val="22"/>
          <w:szCs w:val="22"/>
          <w:u w:val="single"/>
          <w:lang w:val="uk-UA" w:eastAsia="uk-UA"/>
        </w:rPr>
        <w:t>Some</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issues</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of</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ensuring</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the</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activities</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of</w:t>
      </w:r>
      <w:proofErr w:type="spellEnd"/>
      <w:r w:rsidRPr="00FE3AA2">
        <w:rPr>
          <w:rFonts w:ascii="Calibri" w:eastAsiaTheme="minorEastAsia" w:hAnsi="Calibri" w:cs="Calibri"/>
          <w:color w:val="0000FF"/>
          <w:sz w:val="22"/>
          <w:szCs w:val="22"/>
          <w:u w:val="single"/>
          <w:lang w:val="uk-UA" w:eastAsia="uk-UA"/>
        </w:rPr>
        <w:t xml:space="preserve">... | </w:t>
      </w:r>
      <w:proofErr w:type="spellStart"/>
      <w:r w:rsidRPr="00FE3AA2">
        <w:rPr>
          <w:rFonts w:ascii="Calibri" w:eastAsiaTheme="minorEastAsia" w:hAnsi="Calibri" w:cs="Calibri"/>
          <w:color w:val="0000FF"/>
          <w:sz w:val="22"/>
          <w:szCs w:val="22"/>
          <w:u w:val="single"/>
          <w:lang w:val="uk-UA" w:eastAsia="uk-UA"/>
        </w:rPr>
        <w:t>dated</w:t>
      </w:r>
      <w:proofErr w:type="spellEnd"/>
      <w:r w:rsidRPr="00FE3AA2">
        <w:rPr>
          <w:rFonts w:ascii="Calibri" w:eastAsiaTheme="minorEastAsia" w:hAnsi="Calibri" w:cs="Calibri"/>
          <w:color w:val="0000FF"/>
          <w:sz w:val="22"/>
          <w:szCs w:val="22"/>
          <w:u w:val="single"/>
          <w:lang w:val="uk-UA" w:eastAsia="uk-UA"/>
        </w:rPr>
        <w:t xml:space="preserve"> 18.10.2024 </w:t>
      </w:r>
      <w:proofErr w:type="spellStart"/>
      <w:r w:rsidRPr="00FE3AA2">
        <w:rPr>
          <w:rFonts w:ascii="Calibri" w:eastAsiaTheme="minorEastAsia" w:hAnsi="Calibri" w:cs="Calibri"/>
          <w:color w:val="0000FF"/>
          <w:sz w:val="22"/>
          <w:szCs w:val="22"/>
          <w:u w:val="single"/>
          <w:lang w:val="uk-UA" w:eastAsia="uk-UA"/>
        </w:rPr>
        <w:t>No</w:t>
      </w:r>
      <w:proofErr w:type="spellEnd"/>
      <w:r w:rsidRPr="00FE3AA2">
        <w:rPr>
          <w:rFonts w:ascii="Calibri" w:eastAsiaTheme="minorEastAsia" w:hAnsi="Calibri" w:cs="Calibri"/>
          <w:color w:val="0000FF"/>
          <w:sz w:val="22"/>
          <w:szCs w:val="22"/>
          <w:u w:val="single"/>
          <w:lang w:val="uk-UA" w:eastAsia="uk-UA"/>
        </w:rPr>
        <w:t>. 1205</w:t>
      </w:r>
    </w:p>
    <w:p w14:paraId="0C02E48D" w14:textId="77777777" w:rsidR="00FE3AA2" w:rsidRPr="00FE3AA2" w:rsidRDefault="00FE3AA2" w:rsidP="00FE3AA2">
      <w:pPr>
        <w:pStyle w:val="af4"/>
        <w:rPr>
          <w:rFonts w:ascii="Calibri" w:eastAsiaTheme="minorEastAsia" w:hAnsi="Calibri" w:cs="Calibri"/>
          <w:sz w:val="22"/>
          <w:szCs w:val="22"/>
          <w:lang w:eastAsia="uk-UA"/>
        </w:rPr>
      </w:pPr>
      <w:proofErr w:type="spellStart"/>
      <w:r w:rsidRPr="00FE3AA2">
        <w:rPr>
          <w:rFonts w:ascii="Calibri" w:eastAsiaTheme="minorEastAsia" w:hAnsi="Calibri" w:cs="Calibri"/>
          <w:color w:val="0000FF"/>
          <w:sz w:val="22"/>
          <w:szCs w:val="22"/>
          <w:u w:val="single"/>
          <w:lang w:val="uk-UA" w:eastAsia="uk-UA"/>
        </w:rPr>
        <w:t>Ministry</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of</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Veterans</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Affairs</w:t>
      </w:r>
      <w:proofErr w:type="spellEnd"/>
      <w:r w:rsidRPr="00FE3AA2">
        <w:rPr>
          <w:rFonts w:ascii="Calibri" w:hAnsi="Calibri" w:cs="Calibri"/>
          <w:sz w:val="22"/>
          <w:szCs w:val="22"/>
        </w:rPr>
        <w:fldChar w:fldCharType="end"/>
      </w:r>
    </w:p>
    <w:p w14:paraId="6606B3B6" w14:textId="77777777" w:rsidR="00FE3AA2" w:rsidRPr="00FE3AA2" w:rsidRDefault="00FE3AA2" w:rsidP="00FE3AA2">
      <w:pPr>
        <w:pStyle w:val="af4"/>
        <w:rPr>
          <w:rFonts w:ascii="Calibri" w:hAnsi="Calibri" w:cs="Calibri"/>
          <w:sz w:val="22"/>
          <w:szCs w:val="22"/>
        </w:rPr>
      </w:pPr>
    </w:p>
  </w:footnote>
  <w:footnote w:id="8">
    <w:p w14:paraId="2A2939B1" w14:textId="77777777" w:rsidR="00FE3AA2" w:rsidRPr="00FE3AA2" w:rsidRDefault="00FE3AA2" w:rsidP="00FE3AA2">
      <w:pPr>
        <w:pStyle w:val="af4"/>
        <w:rPr>
          <w:rFonts w:ascii="Calibri" w:eastAsiaTheme="minorEastAsia" w:hAnsi="Calibri" w:cs="Calibri"/>
          <w:color w:val="0000FF"/>
          <w:sz w:val="22"/>
          <w:szCs w:val="22"/>
          <w:u w:val="single"/>
          <w:lang w:val="uk-UA" w:eastAsia="uk-UA"/>
        </w:rPr>
      </w:pPr>
      <w:r w:rsidRPr="00FE3AA2">
        <w:rPr>
          <w:rStyle w:val="af6"/>
          <w:rFonts w:ascii="Calibri" w:hAnsi="Calibri" w:cs="Calibri"/>
          <w:sz w:val="22"/>
          <w:szCs w:val="22"/>
        </w:rPr>
        <w:footnoteRef/>
      </w:r>
      <w:r w:rsidRPr="00FE3AA2">
        <w:rPr>
          <w:rFonts w:ascii="Calibri" w:hAnsi="Calibri" w:cs="Calibri"/>
          <w:sz w:val="22"/>
          <w:szCs w:val="22"/>
        </w:rPr>
        <w:t xml:space="preserve"> </w:t>
      </w:r>
      <w:r w:rsidRPr="00FE3AA2">
        <w:rPr>
          <w:rFonts w:ascii="Calibri" w:hAnsi="Calibri" w:cs="Calibri"/>
          <w:sz w:val="22"/>
          <w:szCs w:val="22"/>
        </w:rPr>
        <w:fldChar w:fldCharType="begin"/>
      </w:r>
      <w:r w:rsidRPr="00FE3AA2">
        <w:rPr>
          <w:rFonts w:ascii="Calibri" w:hAnsi="Calibri" w:cs="Calibri"/>
          <w:sz w:val="22"/>
          <w:szCs w:val="22"/>
        </w:rPr>
        <w:instrText>HYPERLINK "https://zakon.rada.gov.ua/laws/show/z1840-24" \l "Text"</w:instrText>
      </w:r>
      <w:r w:rsidRPr="00FE3AA2">
        <w:rPr>
          <w:rFonts w:ascii="Calibri" w:hAnsi="Calibri" w:cs="Calibri"/>
          <w:sz w:val="22"/>
          <w:szCs w:val="22"/>
        </w:rPr>
      </w:r>
      <w:r w:rsidRPr="00FE3AA2">
        <w:rPr>
          <w:rFonts w:ascii="Calibri" w:hAnsi="Calibri" w:cs="Calibri"/>
          <w:sz w:val="22"/>
          <w:szCs w:val="22"/>
        </w:rPr>
        <w:fldChar w:fldCharType="separate"/>
      </w:r>
      <w:proofErr w:type="spellStart"/>
      <w:r w:rsidRPr="00FE3AA2">
        <w:rPr>
          <w:rFonts w:ascii="Calibri" w:eastAsiaTheme="minorEastAsia" w:hAnsi="Calibri" w:cs="Calibri"/>
          <w:color w:val="0000FF"/>
          <w:sz w:val="22"/>
          <w:szCs w:val="22"/>
          <w:u w:val="single"/>
          <w:lang w:val="uk-UA" w:eastAsia="uk-UA"/>
        </w:rPr>
        <w:t>On</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approval</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of</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the</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Procedure</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for</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interaction</w:t>
      </w:r>
      <w:proofErr w:type="spellEnd"/>
      <w:r w:rsidRPr="00FE3AA2">
        <w:rPr>
          <w:rFonts w:ascii="Calibri" w:eastAsiaTheme="minorEastAsia" w:hAnsi="Calibri" w:cs="Calibri"/>
          <w:color w:val="0000FF"/>
          <w:sz w:val="22"/>
          <w:szCs w:val="22"/>
          <w:u w:val="single"/>
          <w:lang w:val="uk-UA" w:eastAsia="uk-UA"/>
        </w:rPr>
        <w:t xml:space="preserve">... | </w:t>
      </w:r>
      <w:proofErr w:type="spellStart"/>
      <w:r w:rsidRPr="00FE3AA2">
        <w:rPr>
          <w:rFonts w:ascii="Calibri" w:eastAsiaTheme="minorEastAsia" w:hAnsi="Calibri" w:cs="Calibri"/>
          <w:color w:val="0000FF"/>
          <w:sz w:val="22"/>
          <w:szCs w:val="22"/>
          <w:u w:val="single"/>
          <w:lang w:val="uk-UA" w:eastAsia="uk-UA"/>
        </w:rPr>
        <w:t>dated</w:t>
      </w:r>
      <w:proofErr w:type="spellEnd"/>
      <w:r w:rsidRPr="00FE3AA2">
        <w:rPr>
          <w:rFonts w:ascii="Calibri" w:eastAsiaTheme="minorEastAsia" w:hAnsi="Calibri" w:cs="Calibri"/>
          <w:color w:val="0000FF"/>
          <w:sz w:val="22"/>
          <w:szCs w:val="22"/>
          <w:u w:val="single"/>
          <w:lang w:val="uk-UA" w:eastAsia="uk-UA"/>
        </w:rPr>
        <w:t xml:space="preserve"> 19.11.2024 </w:t>
      </w:r>
      <w:proofErr w:type="spellStart"/>
      <w:r w:rsidRPr="00FE3AA2">
        <w:rPr>
          <w:rFonts w:ascii="Calibri" w:eastAsiaTheme="minorEastAsia" w:hAnsi="Calibri" w:cs="Calibri"/>
          <w:color w:val="0000FF"/>
          <w:sz w:val="22"/>
          <w:szCs w:val="22"/>
          <w:u w:val="single"/>
          <w:lang w:val="uk-UA" w:eastAsia="uk-UA"/>
        </w:rPr>
        <w:t>No</w:t>
      </w:r>
      <w:proofErr w:type="spellEnd"/>
      <w:r w:rsidRPr="00FE3AA2">
        <w:rPr>
          <w:rFonts w:ascii="Calibri" w:eastAsiaTheme="minorEastAsia" w:hAnsi="Calibri" w:cs="Calibri"/>
          <w:color w:val="0000FF"/>
          <w:sz w:val="22"/>
          <w:szCs w:val="22"/>
          <w:u w:val="single"/>
          <w:lang w:val="uk-UA" w:eastAsia="uk-UA"/>
        </w:rPr>
        <w:t>. 375</w:t>
      </w:r>
    </w:p>
    <w:p w14:paraId="0A96F659" w14:textId="77777777" w:rsidR="00FE3AA2" w:rsidRPr="00FE3AA2" w:rsidRDefault="00FE3AA2" w:rsidP="00FE3AA2">
      <w:pPr>
        <w:pStyle w:val="af4"/>
        <w:rPr>
          <w:rFonts w:ascii="Calibri" w:eastAsiaTheme="minorEastAsia" w:hAnsi="Calibri" w:cs="Calibri"/>
          <w:color w:val="0000FF"/>
          <w:sz w:val="22"/>
          <w:szCs w:val="22"/>
          <w:u w:val="single"/>
          <w:lang w:val="uk-UA" w:eastAsia="uk-UA"/>
        </w:rPr>
      </w:pPr>
      <w:proofErr w:type="spellStart"/>
      <w:r w:rsidRPr="00FE3AA2">
        <w:rPr>
          <w:rFonts w:ascii="Calibri" w:eastAsiaTheme="minorEastAsia" w:hAnsi="Calibri" w:cs="Calibri"/>
          <w:color w:val="0000FF"/>
          <w:sz w:val="22"/>
          <w:szCs w:val="22"/>
          <w:u w:val="single"/>
          <w:lang w:val="uk-UA" w:eastAsia="uk-UA"/>
        </w:rPr>
        <w:t>Ministry</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for</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Veterans</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Affairs</w:t>
      </w:r>
      <w:proofErr w:type="spellEnd"/>
    </w:p>
    <w:p w14:paraId="5C756CE7" w14:textId="77777777" w:rsidR="00FE3AA2" w:rsidRPr="001233A6" w:rsidRDefault="00FE3AA2" w:rsidP="00FE3AA2">
      <w:pPr>
        <w:pStyle w:val="af4"/>
        <w:rPr>
          <w:lang w:val="uk-UA"/>
        </w:rPr>
      </w:pPr>
      <w:proofErr w:type="spellStart"/>
      <w:r w:rsidRPr="00FE3AA2">
        <w:rPr>
          <w:rFonts w:ascii="Calibri" w:eastAsiaTheme="minorEastAsia" w:hAnsi="Calibri" w:cs="Calibri"/>
          <w:color w:val="0000FF"/>
          <w:sz w:val="22"/>
          <w:szCs w:val="22"/>
          <w:u w:val="single"/>
          <w:lang w:val="uk-UA" w:eastAsia="uk-UA"/>
        </w:rPr>
        <w:t>Ministry</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for</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Veterans</w:t>
      </w:r>
      <w:proofErr w:type="spellEnd"/>
      <w:r w:rsidRPr="00FE3AA2">
        <w:rPr>
          <w:rFonts w:ascii="Calibri" w:eastAsiaTheme="minorEastAsia" w:hAnsi="Calibri" w:cs="Calibri"/>
          <w:color w:val="0000FF"/>
          <w:sz w:val="22"/>
          <w:szCs w:val="22"/>
          <w:u w:val="single"/>
          <w:lang w:val="uk-UA" w:eastAsia="uk-UA"/>
        </w:rPr>
        <w:t xml:space="preserve"> </w:t>
      </w:r>
      <w:proofErr w:type="spellStart"/>
      <w:r w:rsidRPr="00FE3AA2">
        <w:rPr>
          <w:rFonts w:ascii="Calibri" w:eastAsiaTheme="minorEastAsia" w:hAnsi="Calibri" w:cs="Calibri"/>
          <w:color w:val="0000FF"/>
          <w:sz w:val="22"/>
          <w:szCs w:val="22"/>
          <w:u w:val="single"/>
          <w:lang w:val="uk-UA" w:eastAsia="uk-UA"/>
        </w:rPr>
        <w:t>Affairs</w:t>
      </w:r>
      <w:proofErr w:type="spellEnd"/>
      <w:r w:rsidRPr="00FE3AA2">
        <w:rPr>
          <w:rFonts w:ascii="Calibri" w:hAnsi="Calibri" w:cs="Calibri"/>
          <w:sz w:val="22"/>
          <w:szCs w:val="22"/>
        </w:rPr>
        <w:fldChar w:fldCharType="end"/>
      </w:r>
    </w:p>
  </w:footnote>
  <w:footnote w:id="9">
    <w:p w14:paraId="3DF7BDE6" w14:textId="00F2D416" w:rsidR="41A13E88" w:rsidRDefault="41A13E88" w:rsidP="41A13E88">
      <w:pPr>
        <w:pStyle w:val="af4"/>
      </w:pPr>
      <w:r w:rsidRPr="41A13E88">
        <w:rPr>
          <w:rStyle w:val="af6"/>
        </w:rPr>
        <w:footnoteRef/>
      </w:r>
      <w:r>
        <w:t xml:space="preserve"> </w:t>
      </w:r>
      <w:hyperlink r:id="rId5">
        <w:r w:rsidRPr="41A13E88">
          <w:rPr>
            <w:rStyle w:val="a4"/>
          </w:rPr>
          <w:t>https://mva.gov.ua/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09FB" w14:textId="77777777" w:rsidR="00C407BC" w:rsidRDefault="00C407BC">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441"/>
    <w:multiLevelType w:val="multilevel"/>
    <w:tmpl w:val="C28C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E3495"/>
    <w:multiLevelType w:val="multilevel"/>
    <w:tmpl w:val="D692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27D5F"/>
    <w:multiLevelType w:val="multilevel"/>
    <w:tmpl w:val="D014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3E0081"/>
    <w:multiLevelType w:val="hybridMultilevel"/>
    <w:tmpl w:val="527CC2FC"/>
    <w:lvl w:ilvl="0" w:tplc="CA829924">
      <w:start w:val="5"/>
      <w:numFmt w:val="decimal"/>
      <w:lvlText w:val="%1."/>
      <w:lvlJc w:val="left"/>
      <w:pPr>
        <w:ind w:left="707"/>
      </w:pPr>
      <w:rPr>
        <w:rFonts w:ascii="Gill Sans MT" w:eastAsia="Gill Sans MT" w:hAnsi="Gill Sans MT" w:cs="Gill Sans MT"/>
        <w:b/>
        <w:bCs/>
        <w:i w:val="0"/>
        <w:strike w:val="0"/>
        <w:dstrike w:val="0"/>
        <w:color w:val="000000" w:themeColor="text1"/>
        <w:sz w:val="22"/>
        <w:szCs w:val="22"/>
        <w:u w:val="none" w:color="000000"/>
        <w:bdr w:val="none" w:sz="0" w:space="0" w:color="auto"/>
        <w:shd w:val="clear" w:color="auto" w:fill="auto"/>
        <w:vertAlign w:val="baseline"/>
      </w:rPr>
    </w:lvl>
    <w:lvl w:ilvl="1" w:tplc="A5BA4486">
      <w:start w:val="1"/>
      <w:numFmt w:val="bullet"/>
      <w:lvlText w:val="•"/>
      <w:lvlJc w:val="left"/>
      <w:pPr>
        <w:ind w:left="1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BA2014">
      <w:start w:val="1"/>
      <w:numFmt w:val="bullet"/>
      <w:lvlText w:val="▪"/>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08CA6E">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F8502E">
      <w:start w:val="1"/>
      <w:numFmt w:val="bullet"/>
      <w:lvlText w:val="o"/>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60EACE">
      <w:start w:val="1"/>
      <w:numFmt w:val="bullet"/>
      <w:lvlText w:val="▪"/>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F27C94">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8CB1C0">
      <w:start w:val="1"/>
      <w:numFmt w:val="bullet"/>
      <w:lvlText w:val="o"/>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0A96C6">
      <w:start w:val="1"/>
      <w:numFmt w:val="bullet"/>
      <w:lvlText w:val="▪"/>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A63C2A"/>
    <w:multiLevelType w:val="hybridMultilevel"/>
    <w:tmpl w:val="463E2754"/>
    <w:lvl w:ilvl="0" w:tplc="3DF40DA4">
      <w:numFmt w:val="bullet"/>
      <w:lvlText w:val="•"/>
      <w:lvlJc w:val="left"/>
      <w:pPr>
        <w:ind w:left="1065" w:hanging="705"/>
      </w:pPr>
      <w:rPr>
        <w:rFonts w:ascii="Arial" w:eastAsiaTheme="minorEastAsia"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2197B2D"/>
    <w:multiLevelType w:val="hybridMultilevel"/>
    <w:tmpl w:val="6986A70C"/>
    <w:lvl w:ilvl="0" w:tplc="04220001">
      <w:start w:val="1"/>
      <w:numFmt w:val="bullet"/>
      <w:lvlText w:val=""/>
      <w:lvlJc w:val="left"/>
      <w:pPr>
        <w:ind w:left="719" w:hanging="360"/>
      </w:pPr>
      <w:rPr>
        <w:rFonts w:ascii="Symbol" w:hAnsi="Symbol" w:hint="default"/>
      </w:rPr>
    </w:lvl>
    <w:lvl w:ilvl="1" w:tplc="04220003" w:tentative="1">
      <w:start w:val="1"/>
      <w:numFmt w:val="bullet"/>
      <w:lvlText w:val="o"/>
      <w:lvlJc w:val="left"/>
      <w:pPr>
        <w:ind w:left="1439" w:hanging="360"/>
      </w:pPr>
      <w:rPr>
        <w:rFonts w:ascii="Courier New" w:hAnsi="Courier New" w:cs="Courier New" w:hint="default"/>
      </w:rPr>
    </w:lvl>
    <w:lvl w:ilvl="2" w:tplc="04220005" w:tentative="1">
      <w:start w:val="1"/>
      <w:numFmt w:val="bullet"/>
      <w:lvlText w:val=""/>
      <w:lvlJc w:val="left"/>
      <w:pPr>
        <w:ind w:left="2159" w:hanging="360"/>
      </w:pPr>
      <w:rPr>
        <w:rFonts w:ascii="Wingdings" w:hAnsi="Wingdings" w:hint="default"/>
      </w:rPr>
    </w:lvl>
    <w:lvl w:ilvl="3" w:tplc="04220001" w:tentative="1">
      <w:start w:val="1"/>
      <w:numFmt w:val="bullet"/>
      <w:lvlText w:val=""/>
      <w:lvlJc w:val="left"/>
      <w:pPr>
        <w:ind w:left="2879" w:hanging="360"/>
      </w:pPr>
      <w:rPr>
        <w:rFonts w:ascii="Symbol" w:hAnsi="Symbol" w:hint="default"/>
      </w:rPr>
    </w:lvl>
    <w:lvl w:ilvl="4" w:tplc="04220003" w:tentative="1">
      <w:start w:val="1"/>
      <w:numFmt w:val="bullet"/>
      <w:lvlText w:val="o"/>
      <w:lvlJc w:val="left"/>
      <w:pPr>
        <w:ind w:left="3599" w:hanging="360"/>
      </w:pPr>
      <w:rPr>
        <w:rFonts w:ascii="Courier New" w:hAnsi="Courier New" w:cs="Courier New" w:hint="default"/>
      </w:rPr>
    </w:lvl>
    <w:lvl w:ilvl="5" w:tplc="04220005" w:tentative="1">
      <w:start w:val="1"/>
      <w:numFmt w:val="bullet"/>
      <w:lvlText w:val=""/>
      <w:lvlJc w:val="left"/>
      <w:pPr>
        <w:ind w:left="4319" w:hanging="360"/>
      </w:pPr>
      <w:rPr>
        <w:rFonts w:ascii="Wingdings" w:hAnsi="Wingdings" w:hint="default"/>
      </w:rPr>
    </w:lvl>
    <w:lvl w:ilvl="6" w:tplc="04220001" w:tentative="1">
      <w:start w:val="1"/>
      <w:numFmt w:val="bullet"/>
      <w:lvlText w:val=""/>
      <w:lvlJc w:val="left"/>
      <w:pPr>
        <w:ind w:left="5039" w:hanging="360"/>
      </w:pPr>
      <w:rPr>
        <w:rFonts w:ascii="Symbol" w:hAnsi="Symbol" w:hint="default"/>
      </w:rPr>
    </w:lvl>
    <w:lvl w:ilvl="7" w:tplc="04220003" w:tentative="1">
      <w:start w:val="1"/>
      <w:numFmt w:val="bullet"/>
      <w:lvlText w:val="o"/>
      <w:lvlJc w:val="left"/>
      <w:pPr>
        <w:ind w:left="5759" w:hanging="360"/>
      </w:pPr>
      <w:rPr>
        <w:rFonts w:ascii="Courier New" w:hAnsi="Courier New" w:cs="Courier New" w:hint="default"/>
      </w:rPr>
    </w:lvl>
    <w:lvl w:ilvl="8" w:tplc="04220005" w:tentative="1">
      <w:start w:val="1"/>
      <w:numFmt w:val="bullet"/>
      <w:lvlText w:val=""/>
      <w:lvlJc w:val="left"/>
      <w:pPr>
        <w:ind w:left="6479" w:hanging="360"/>
      </w:pPr>
      <w:rPr>
        <w:rFonts w:ascii="Wingdings" w:hAnsi="Wingdings" w:hint="default"/>
      </w:rPr>
    </w:lvl>
  </w:abstractNum>
  <w:abstractNum w:abstractNumId="6" w15:restartNumberingAfterBreak="0">
    <w:nsid w:val="12CE1B1D"/>
    <w:multiLevelType w:val="hybridMultilevel"/>
    <w:tmpl w:val="74D20C7A"/>
    <w:lvl w:ilvl="0" w:tplc="0422000B">
      <w:start w:val="1"/>
      <w:numFmt w:val="bullet"/>
      <w:lvlText w:val=""/>
      <w:lvlJc w:val="left"/>
      <w:pPr>
        <w:ind w:left="720" w:hanging="360"/>
      </w:pPr>
      <w:rPr>
        <w:rFonts w:ascii="Wingdings" w:hAnsi="Wingdings" w:hint="default"/>
        <w:b/>
        <w:color w:val="000000"/>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903FE7"/>
    <w:multiLevelType w:val="hybridMultilevel"/>
    <w:tmpl w:val="A8CACD82"/>
    <w:lvl w:ilvl="0" w:tplc="8606F9C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1CC24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5C913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E685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46D9E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AAAB9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10B5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2417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C8B07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8576B2C"/>
    <w:multiLevelType w:val="hybridMultilevel"/>
    <w:tmpl w:val="98DA9122"/>
    <w:lvl w:ilvl="0" w:tplc="5A886AA2">
      <w:start w:val="1"/>
      <w:numFmt w:val="lowerLetter"/>
      <w:lvlText w:val="(%1)"/>
      <w:lvlJc w:val="left"/>
      <w:pPr>
        <w:ind w:left="312"/>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559CD350">
      <w:start w:val="1"/>
      <w:numFmt w:val="decimal"/>
      <w:lvlText w:val="%2."/>
      <w:lvlJc w:val="left"/>
      <w:pPr>
        <w:ind w:left="707"/>
      </w:pPr>
      <w:rPr>
        <w:rFonts w:ascii="Gill Sans MT" w:eastAsia="Gill Sans MT" w:hAnsi="Gill Sans MT" w:cs="Gill Sans MT"/>
        <w:b/>
        <w:bCs/>
        <w:i w:val="0"/>
        <w:strike w:val="0"/>
        <w:dstrike w:val="0"/>
        <w:color w:val="002776"/>
        <w:sz w:val="22"/>
        <w:szCs w:val="22"/>
        <w:u w:val="none" w:color="000000"/>
        <w:bdr w:val="none" w:sz="0" w:space="0" w:color="auto"/>
        <w:shd w:val="clear" w:color="auto" w:fill="auto"/>
        <w:vertAlign w:val="baseline"/>
      </w:rPr>
    </w:lvl>
    <w:lvl w:ilvl="2" w:tplc="3558D324">
      <w:start w:val="1"/>
      <w:numFmt w:val="bullet"/>
      <w:lvlText w:val="•"/>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24381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B6E300">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52C6AA">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D84B4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02551A">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D66740">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BF255F6"/>
    <w:multiLevelType w:val="hybridMultilevel"/>
    <w:tmpl w:val="CB2A9E30"/>
    <w:lvl w:ilvl="0" w:tplc="3DF40DA4">
      <w:numFmt w:val="bullet"/>
      <w:lvlText w:val="•"/>
      <w:lvlJc w:val="left"/>
      <w:pPr>
        <w:ind w:left="1065" w:hanging="705"/>
      </w:pPr>
      <w:rPr>
        <w:rFonts w:ascii="Arial" w:eastAsiaTheme="minorEastAsia"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4352FF2"/>
    <w:multiLevelType w:val="multilevel"/>
    <w:tmpl w:val="261A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F1658F"/>
    <w:multiLevelType w:val="multilevel"/>
    <w:tmpl w:val="CAF6E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8B07CF"/>
    <w:multiLevelType w:val="multilevel"/>
    <w:tmpl w:val="8EBEB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CE0D81"/>
    <w:multiLevelType w:val="multilevel"/>
    <w:tmpl w:val="621A0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0B2B53"/>
    <w:multiLevelType w:val="multilevel"/>
    <w:tmpl w:val="72B4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D62C0E"/>
    <w:multiLevelType w:val="hybridMultilevel"/>
    <w:tmpl w:val="FFD099E8"/>
    <w:lvl w:ilvl="0" w:tplc="E9CA8B2E">
      <w:start w:val="1"/>
      <w:numFmt w:val="decimal"/>
      <w:lvlText w:val="%1."/>
      <w:lvlJc w:val="left"/>
      <w:pPr>
        <w:ind w:left="720" w:hanging="360"/>
      </w:pPr>
      <w:rPr>
        <w:rFonts w:hint="default"/>
        <w:b w:val="0"/>
        <w:bCs/>
        <w:color w:val="00000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567EC5"/>
    <w:multiLevelType w:val="hybridMultilevel"/>
    <w:tmpl w:val="58DED1F4"/>
    <w:lvl w:ilvl="0" w:tplc="F7700F06">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16AC12">
      <w:start w:val="1"/>
      <w:numFmt w:val="bullet"/>
      <w:lvlText w:val="o"/>
      <w:lvlJc w:val="left"/>
      <w:pPr>
        <w:ind w:left="1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2C43CA">
      <w:start w:val="1"/>
      <w:numFmt w:val="bullet"/>
      <w:lvlText w:val="▪"/>
      <w:lvlJc w:val="left"/>
      <w:pPr>
        <w:ind w:left="21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B22FD0">
      <w:start w:val="1"/>
      <w:numFmt w:val="bullet"/>
      <w:lvlText w:val="•"/>
      <w:lvlJc w:val="left"/>
      <w:pPr>
        <w:ind w:left="2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3CB774">
      <w:start w:val="1"/>
      <w:numFmt w:val="bullet"/>
      <w:lvlText w:val="o"/>
      <w:lvlJc w:val="left"/>
      <w:pPr>
        <w:ind w:left="3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F80988">
      <w:start w:val="1"/>
      <w:numFmt w:val="bullet"/>
      <w:lvlText w:val="▪"/>
      <w:lvlJc w:val="left"/>
      <w:pPr>
        <w:ind w:left="42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162F5C">
      <w:start w:val="1"/>
      <w:numFmt w:val="bullet"/>
      <w:lvlText w:val="•"/>
      <w:lvlJc w:val="left"/>
      <w:pPr>
        <w:ind w:left="5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D6CD68">
      <w:start w:val="1"/>
      <w:numFmt w:val="bullet"/>
      <w:lvlText w:val="o"/>
      <w:lvlJc w:val="left"/>
      <w:pPr>
        <w:ind w:left="57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B80E14">
      <w:start w:val="1"/>
      <w:numFmt w:val="bullet"/>
      <w:lvlText w:val="▪"/>
      <w:lvlJc w:val="left"/>
      <w:pPr>
        <w:ind w:left="6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38D0AC2"/>
    <w:multiLevelType w:val="multilevel"/>
    <w:tmpl w:val="CE6A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CB5CCD"/>
    <w:multiLevelType w:val="hybridMultilevel"/>
    <w:tmpl w:val="F3105DC2"/>
    <w:lvl w:ilvl="0" w:tplc="1A6860DE">
      <w:start w:val="2"/>
      <w:numFmt w:val="bullet"/>
      <w:lvlText w:val="-"/>
      <w:lvlJc w:val="left"/>
      <w:pPr>
        <w:ind w:left="720" w:hanging="360"/>
      </w:pPr>
      <w:rPr>
        <w:rFonts w:ascii="Calibri" w:eastAsiaTheme="minorEastAsia"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8D1024D"/>
    <w:multiLevelType w:val="hybridMultilevel"/>
    <w:tmpl w:val="E508FAC6"/>
    <w:lvl w:ilvl="0" w:tplc="3D147962">
      <w:start w:val="1"/>
      <w:numFmt w:val="decimal"/>
      <w:lvlText w:val="%1."/>
      <w:lvlJc w:val="left"/>
      <w:pPr>
        <w:ind w:left="359" w:hanging="360"/>
      </w:pPr>
      <w:rPr>
        <w:rFonts w:hint="default"/>
        <w:b/>
        <w:bCs/>
      </w:rPr>
    </w:lvl>
    <w:lvl w:ilvl="1" w:tplc="04220019" w:tentative="1">
      <w:start w:val="1"/>
      <w:numFmt w:val="lowerLetter"/>
      <w:lvlText w:val="%2."/>
      <w:lvlJc w:val="left"/>
      <w:pPr>
        <w:ind w:left="1079" w:hanging="360"/>
      </w:pPr>
    </w:lvl>
    <w:lvl w:ilvl="2" w:tplc="0422001B" w:tentative="1">
      <w:start w:val="1"/>
      <w:numFmt w:val="lowerRoman"/>
      <w:lvlText w:val="%3."/>
      <w:lvlJc w:val="right"/>
      <w:pPr>
        <w:ind w:left="1799" w:hanging="180"/>
      </w:pPr>
    </w:lvl>
    <w:lvl w:ilvl="3" w:tplc="0422000F" w:tentative="1">
      <w:start w:val="1"/>
      <w:numFmt w:val="decimal"/>
      <w:lvlText w:val="%4."/>
      <w:lvlJc w:val="left"/>
      <w:pPr>
        <w:ind w:left="2519" w:hanging="360"/>
      </w:pPr>
    </w:lvl>
    <w:lvl w:ilvl="4" w:tplc="04220019" w:tentative="1">
      <w:start w:val="1"/>
      <w:numFmt w:val="lowerLetter"/>
      <w:lvlText w:val="%5."/>
      <w:lvlJc w:val="left"/>
      <w:pPr>
        <w:ind w:left="3239" w:hanging="360"/>
      </w:pPr>
    </w:lvl>
    <w:lvl w:ilvl="5" w:tplc="0422001B" w:tentative="1">
      <w:start w:val="1"/>
      <w:numFmt w:val="lowerRoman"/>
      <w:lvlText w:val="%6."/>
      <w:lvlJc w:val="right"/>
      <w:pPr>
        <w:ind w:left="3959" w:hanging="180"/>
      </w:pPr>
    </w:lvl>
    <w:lvl w:ilvl="6" w:tplc="0422000F" w:tentative="1">
      <w:start w:val="1"/>
      <w:numFmt w:val="decimal"/>
      <w:lvlText w:val="%7."/>
      <w:lvlJc w:val="left"/>
      <w:pPr>
        <w:ind w:left="4679" w:hanging="360"/>
      </w:pPr>
    </w:lvl>
    <w:lvl w:ilvl="7" w:tplc="04220019" w:tentative="1">
      <w:start w:val="1"/>
      <w:numFmt w:val="lowerLetter"/>
      <w:lvlText w:val="%8."/>
      <w:lvlJc w:val="left"/>
      <w:pPr>
        <w:ind w:left="5399" w:hanging="360"/>
      </w:pPr>
    </w:lvl>
    <w:lvl w:ilvl="8" w:tplc="0422001B" w:tentative="1">
      <w:start w:val="1"/>
      <w:numFmt w:val="lowerRoman"/>
      <w:lvlText w:val="%9."/>
      <w:lvlJc w:val="right"/>
      <w:pPr>
        <w:ind w:left="6119" w:hanging="180"/>
      </w:pPr>
    </w:lvl>
  </w:abstractNum>
  <w:abstractNum w:abstractNumId="20" w15:restartNumberingAfterBreak="0">
    <w:nsid w:val="5960707A"/>
    <w:multiLevelType w:val="hybridMultilevel"/>
    <w:tmpl w:val="C116E06E"/>
    <w:lvl w:ilvl="0" w:tplc="8438CA20">
      <w:start w:val="1"/>
      <w:numFmt w:val="bullet"/>
      <w:lvlText w:val=""/>
      <w:lvlJc w:val="left"/>
      <w:pPr>
        <w:ind w:left="719" w:hanging="360"/>
      </w:pPr>
      <w:rPr>
        <w:rFonts w:ascii="Symbol" w:hAnsi="Symbol" w:hint="default"/>
      </w:rPr>
    </w:lvl>
    <w:lvl w:ilvl="1" w:tplc="FFFFFFFF" w:tentative="1">
      <w:start w:val="1"/>
      <w:numFmt w:val="bullet"/>
      <w:lvlText w:val="o"/>
      <w:lvlJc w:val="left"/>
      <w:pPr>
        <w:ind w:left="1439" w:hanging="360"/>
      </w:pPr>
      <w:rPr>
        <w:rFonts w:ascii="Courier New" w:hAnsi="Courier New" w:cs="Courier New" w:hint="default"/>
      </w:rPr>
    </w:lvl>
    <w:lvl w:ilvl="2" w:tplc="FFFFFFFF" w:tentative="1">
      <w:start w:val="1"/>
      <w:numFmt w:val="bullet"/>
      <w:lvlText w:val=""/>
      <w:lvlJc w:val="left"/>
      <w:pPr>
        <w:ind w:left="2159" w:hanging="360"/>
      </w:pPr>
      <w:rPr>
        <w:rFonts w:ascii="Wingdings" w:hAnsi="Wingdings" w:hint="default"/>
      </w:rPr>
    </w:lvl>
    <w:lvl w:ilvl="3" w:tplc="FFFFFFFF" w:tentative="1">
      <w:start w:val="1"/>
      <w:numFmt w:val="bullet"/>
      <w:lvlText w:val=""/>
      <w:lvlJc w:val="left"/>
      <w:pPr>
        <w:ind w:left="2879" w:hanging="360"/>
      </w:pPr>
      <w:rPr>
        <w:rFonts w:ascii="Symbol" w:hAnsi="Symbol" w:hint="default"/>
      </w:rPr>
    </w:lvl>
    <w:lvl w:ilvl="4" w:tplc="FFFFFFFF" w:tentative="1">
      <w:start w:val="1"/>
      <w:numFmt w:val="bullet"/>
      <w:lvlText w:val="o"/>
      <w:lvlJc w:val="left"/>
      <w:pPr>
        <w:ind w:left="3599" w:hanging="360"/>
      </w:pPr>
      <w:rPr>
        <w:rFonts w:ascii="Courier New" w:hAnsi="Courier New" w:cs="Courier New" w:hint="default"/>
      </w:rPr>
    </w:lvl>
    <w:lvl w:ilvl="5" w:tplc="FFFFFFFF" w:tentative="1">
      <w:start w:val="1"/>
      <w:numFmt w:val="bullet"/>
      <w:lvlText w:val=""/>
      <w:lvlJc w:val="left"/>
      <w:pPr>
        <w:ind w:left="4319" w:hanging="360"/>
      </w:pPr>
      <w:rPr>
        <w:rFonts w:ascii="Wingdings" w:hAnsi="Wingdings" w:hint="default"/>
      </w:rPr>
    </w:lvl>
    <w:lvl w:ilvl="6" w:tplc="FFFFFFFF" w:tentative="1">
      <w:start w:val="1"/>
      <w:numFmt w:val="bullet"/>
      <w:lvlText w:val=""/>
      <w:lvlJc w:val="left"/>
      <w:pPr>
        <w:ind w:left="5039" w:hanging="360"/>
      </w:pPr>
      <w:rPr>
        <w:rFonts w:ascii="Symbol" w:hAnsi="Symbol" w:hint="default"/>
      </w:rPr>
    </w:lvl>
    <w:lvl w:ilvl="7" w:tplc="FFFFFFFF" w:tentative="1">
      <w:start w:val="1"/>
      <w:numFmt w:val="bullet"/>
      <w:lvlText w:val="o"/>
      <w:lvlJc w:val="left"/>
      <w:pPr>
        <w:ind w:left="5759" w:hanging="360"/>
      </w:pPr>
      <w:rPr>
        <w:rFonts w:ascii="Courier New" w:hAnsi="Courier New" w:cs="Courier New" w:hint="default"/>
      </w:rPr>
    </w:lvl>
    <w:lvl w:ilvl="8" w:tplc="FFFFFFFF" w:tentative="1">
      <w:start w:val="1"/>
      <w:numFmt w:val="bullet"/>
      <w:lvlText w:val=""/>
      <w:lvlJc w:val="left"/>
      <w:pPr>
        <w:ind w:left="6479" w:hanging="360"/>
      </w:pPr>
      <w:rPr>
        <w:rFonts w:ascii="Wingdings" w:hAnsi="Wingdings" w:hint="default"/>
      </w:rPr>
    </w:lvl>
  </w:abstractNum>
  <w:abstractNum w:abstractNumId="21" w15:restartNumberingAfterBreak="0">
    <w:nsid w:val="598B562A"/>
    <w:multiLevelType w:val="hybridMultilevel"/>
    <w:tmpl w:val="2BC6B180"/>
    <w:lvl w:ilvl="0" w:tplc="25744722">
      <w:start w:val="1"/>
      <w:numFmt w:val="bullet"/>
      <w:lvlText w:val=""/>
      <w:lvlJc w:val="left"/>
      <w:pPr>
        <w:ind w:left="720" w:hanging="360"/>
      </w:pPr>
      <w:rPr>
        <w:rFonts w:ascii="Symbol" w:hAnsi="Symbol" w:hint="default"/>
      </w:rPr>
    </w:lvl>
    <w:lvl w:ilvl="1" w:tplc="3AE617EC">
      <w:start w:val="1"/>
      <w:numFmt w:val="bullet"/>
      <w:lvlText w:val="o"/>
      <w:lvlJc w:val="left"/>
      <w:pPr>
        <w:ind w:left="1440" w:hanging="360"/>
      </w:pPr>
      <w:rPr>
        <w:rFonts w:ascii="Courier New" w:hAnsi="Courier New" w:hint="default"/>
      </w:rPr>
    </w:lvl>
    <w:lvl w:ilvl="2" w:tplc="0CDA8B5A">
      <w:start w:val="1"/>
      <w:numFmt w:val="bullet"/>
      <w:lvlText w:val=""/>
      <w:lvlJc w:val="left"/>
      <w:pPr>
        <w:ind w:left="2160" w:hanging="360"/>
      </w:pPr>
      <w:rPr>
        <w:rFonts w:ascii="Wingdings" w:hAnsi="Wingdings" w:hint="default"/>
      </w:rPr>
    </w:lvl>
    <w:lvl w:ilvl="3" w:tplc="84DEDDF8">
      <w:start w:val="1"/>
      <w:numFmt w:val="bullet"/>
      <w:lvlText w:val=""/>
      <w:lvlJc w:val="left"/>
      <w:pPr>
        <w:ind w:left="2880" w:hanging="360"/>
      </w:pPr>
      <w:rPr>
        <w:rFonts w:ascii="Symbol" w:hAnsi="Symbol" w:hint="default"/>
      </w:rPr>
    </w:lvl>
    <w:lvl w:ilvl="4" w:tplc="3752C93C">
      <w:start w:val="1"/>
      <w:numFmt w:val="bullet"/>
      <w:lvlText w:val="o"/>
      <w:lvlJc w:val="left"/>
      <w:pPr>
        <w:ind w:left="3600" w:hanging="360"/>
      </w:pPr>
      <w:rPr>
        <w:rFonts w:ascii="Courier New" w:hAnsi="Courier New" w:hint="default"/>
      </w:rPr>
    </w:lvl>
    <w:lvl w:ilvl="5" w:tplc="AF5605E8">
      <w:start w:val="1"/>
      <w:numFmt w:val="bullet"/>
      <w:lvlText w:val=""/>
      <w:lvlJc w:val="left"/>
      <w:pPr>
        <w:ind w:left="4320" w:hanging="360"/>
      </w:pPr>
      <w:rPr>
        <w:rFonts w:ascii="Wingdings" w:hAnsi="Wingdings" w:hint="default"/>
      </w:rPr>
    </w:lvl>
    <w:lvl w:ilvl="6" w:tplc="FC04F1CA">
      <w:start w:val="1"/>
      <w:numFmt w:val="bullet"/>
      <w:lvlText w:val=""/>
      <w:lvlJc w:val="left"/>
      <w:pPr>
        <w:ind w:left="5040" w:hanging="360"/>
      </w:pPr>
      <w:rPr>
        <w:rFonts w:ascii="Symbol" w:hAnsi="Symbol" w:hint="default"/>
      </w:rPr>
    </w:lvl>
    <w:lvl w:ilvl="7" w:tplc="919A2EEA">
      <w:start w:val="1"/>
      <w:numFmt w:val="bullet"/>
      <w:lvlText w:val="o"/>
      <w:lvlJc w:val="left"/>
      <w:pPr>
        <w:ind w:left="5760" w:hanging="360"/>
      </w:pPr>
      <w:rPr>
        <w:rFonts w:ascii="Courier New" w:hAnsi="Courier New" w:hint="default"/>
      </w:rPr>
    </w:lvl>
    <w:lvl w:ilvl="8" w:tplc="2FF07062">
      <w:start w:val="1"/>
      <w:numFmt w:val="bullet"/>
      <w:lvlText w:val=""/>
      <w:lvlJc w:val="left"/>
      <w:pPr>
        <w:ind w:left="6480" w:hanging="360"/>
      </w:pPr>
      <w:rPr>
        <w:rFonts w:ascii="Wingdings" w:hAnsi="Wingdings" w:hint="default"/>
      </w:rPr>
    </w:lvl>
  </w:abstractNum>
  <w:abstractNum w:abstractNumId="22" w15:restartNumberingAfterBreak="0">
    <w:nsid w:val="5BAC2FF8"/>
    <w:multiLevelType w:val="multilevel"/>
    <w:tmpl w:val="0180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413D54"/>
    <w:multiLevelType w:val="multilevel"/>
    <w:tmpl w:val="02665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FC29A0"/>
    <w:multiLevelType w:val="hybridMultilevel"/>
    <w:tmpl w:val="9000E6E4"/>
    <w:lvl w:ilvl="0" w:tplc="FFFFFFFF">
      <w:start w:val="1"/>
      <w:numFmt w:val="decimal"/>
      <w:lvlText w:val="%1."/>
      <w:lvlJc w:val="left"/>
      <w:pPr>
        <w:ind w:left="720" w:hanging="360"/>
      </w:pPr>
      <w:rPr>
        <w:rFonts w:hint="default"/>
        <w:b/>
        <w:color w:val="00000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F27159"/>
    <w:multiLevelType w:val="multilevel"/>
    <w:tmpl w:val="5858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EC7455"/>
    <w:multiLevelType w:val="multilevel"/>
    <w:tmpl w:val="8168FC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DA4D9A"/>
    <w:multiLevelType w:val="hybridMultilevel"/>
    <w:tmpl w:val="9C726A36"/>
    <w:lvl w:ilvl="0" w:tplc="3DF40DA4">
      <w:numFmt w:val="bullet"/>
      <w:lvlText w:val="•"/>
      <w:lvlJc w:val="left"/>
      <w:pPr>
        <w:ind w:left="1065" w:hanging="705"/>
      </w:pPr>
      <w:rPr>
        <w:rFonts w:ascii="Arial" w:eastAsiaTheme="minorEastAsia"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7EF140C8"/>
    <w:multiLevelType w:val="multilevel"/>
    <w:tmpl w:val="0A5E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8023590">
    <w:abstractNumId w:val="21"/>
  </w:num>
  <w:num w:numId="2" w16cid:durableId="1741177503">
    <w:abstractNumId w:val="5"/>
  </w:num>
  <w:num w:numId="3" w16cid:durableId="2015179876">
    <w:abstractNumId w:val="9"/>
  </w:num>
  <w:num w:numId="4" w16cid:durableId="87237133">
    <w:abstractNumId w:val="7"/>
  </w:num>
  <w:num w:numId="5" w16cid:durableId="1268000529">
    <w:abstractNumId w:val="15"/>
  </w:num>
  <w:num w:numId="6" w16cid:durableId="1995182365">
    <w:abstractNumId w:val="26"/>
  </w:num>
  <w:num w:numId="7" w16cid:durableId="435365489">
    <w:abstractNumId w:val="27"/>
  </w:num>
  <w:num w:numId="8" w16cid:durableId="517744128">
    <w:abstractNumId w:val="4"/>
  </w:num>
  <w:num w:numId="9" w16cid:durableId="605426597">
    <w:abstractNumId w:val="16"/>
  </w:num>
  <w:num w:numId="10" w16cid:durableId="304939697">
    <w:abstractNumId w:val="24"/>
  </w:num>
  <w:num w:numId="11" w16cid:durableId="1853258057">
    <w:abstractNumId w:val="6"/>
  </w:num>
  <w:num w:numId="12" w16cid:durableId="1333870134">
    <w:abstractNumId w:val="8"/>
  </w:num>
  <w:num w:numId="13" w16cid:durableId="184488922">
    <w:abstractNumId w:val="3"/>
  </w:num>
  <w:num w:numId="14" w16cid:durableId="1938438797">
    <w:abstractNumId w:val="23"/>
  </w:num>
  <w:num w:numId="15" w16cid:durableId="1750887346">
    <w:abstractNumId w:val="18"/>
  </w:num>
  <w:num w:numId="16" w16cid:durableId="1673995379">
    <w:abstractNumId w:val="19"/>
  </w:num>
  <w:num w:numId="17" w16cid:durableId="1524778898">
    <w:abstractNumId w:val="20"/>
  </w:num>
  <w:num w:numId="18" w16cid:durableId="1802183854">
    <w:abstractNumId w:val="17"/>
  </w:num>
  <w:num w:numId="19" w16cid:durableId="1084492214">
    <w:abstractNumId w:val="25"/>
  </w:num>
  <w:num w:numId="20" w16cid:durableId="573012088">
    <w:abstractNumId w:val="14"/>
  </w:num>
  <w:num w:numId="21" w16cid:durableId="388652654">
    <w:abstractNumId w:val="13"/>
  </w:num>
  <w:num w:numId="22" w16cid:durableId="1610088926">
    <w:abstractNumId w:val="1"/>
  </w:num>
  <w:num w:numId="23" w16cid:durableId="1717774252">
    <w:abstractNumId w:val="2"/>
  </w:num>
  <w:num w:numId="24" w16cid:durableId="871460232">
    <w:abstractNumId w:val="22"/>
  </w:num>
  <w:num w:numId="25" w16cid:durableId="1751731674">
    <w:abstractNumId w:val="11"/>
  </w:num>
  <w:num w:numId="26" w16cid:durableId="1040788746">
    <w:abstractNumId w:val="28"/>
  </w:num>
  <w:num w:numId="27" w16cid:durableId="1236670069">
    <w:abstractNumId w:val="0"/>
  </w:num>
  <w:num w:numId="28" w16cid:durableId="105468938">
    <w:abstractNumId w:val="12"/>
  </w:num>
  <w:num w:numId="29" w16cid:durableId="1654486619">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69"/>
    <w:rsid w:val="00003A34"/>
    <w:rsid w:val="00004AA9"/>
    <w:rsid w:val="00004D16"/>
    <w:rsid w:val="00007643"/>
    <w:rsid w:val="00010974"/>
    <w:rsid w:val="00011068"/>
    <w:rsid w:val="00011641"/>
    <w:rsid w:val="00013C82"/>
    <w:rsid w:val="00015CBC"/>
    <w:rsid w:val="000167EF"/>
    <w:rsid w:val="000320FF"/>
    <w:rsid w:val="000338DE"/>
    <w:rsid w:val="00033E83"/>
    <w:rsid w:val="00041023"/>
    <w:rsid w:val="00041A1F"/>
    <w:rsid w:val="00042467"/>
    <w:rsid w:val="00042D75"/>
    <w:rsid w:val="00043FE2"/>
    <w:rsid w:val="00046A99"/>
    <w:rsid w:val="00046C71"/>
    <w:rsid w:val="0004765A"/>
    <w:rsid w:val="000500FF"/>
    <w:rsid w:val="000519B5"/>
    <w:rsid w:val="00051B75"/>
    <w:rsid w:val="0005343D"/>
    <w:rsid w:val="000555BF"/>
    <w:rsid w:val="0005733C"/>
    <w:rsid w:val="00061699"/>
    <w:rsid w:val="00074517"/>
    <w:rsid w:val="000751EE"/>
    <w:rsid w:val="00075A5F"/>
    <w:rsid w:val="000802A4"/>
    <w:rsid w:val="00080900"/>
    <w:rsid w:val="00081C43"/>
    <w:rsid w:val="000827B7"/>
    <w:rsid w:val="00082FB0"/>
    <w:rsid w:val="000843A8"/>
    <w:rsid w:val="000863FC"/>
    <w:rsid w:val="00087F35"/>
    <w:rsid w:val="000909B8"/>
    <w:rsid w:val="00092CC5"/>
    <w:rsid w:val="00092D2F"/>
    <w:rsid w:val="0009688F"/>
    <w:rsid w:val="00096943"/>
    <w:rsid w:val="00097BE5"/>
    <w:rsid w:val="000A408C"/>
    <w:rsid w:val="000A5830"/>
    <w:rsid w:val="000A5859"/>
    <w:rsid w:val="000A5DE6"/>
    <w:rsid w:val="000A78FA"/>
    <w:rsid w:val="000B06E0"/>
    <w:rsid w:val="000B0AA1"/>
    <w:rsid w:val="000B46E7"/>
    <w:rsid w:val="000B61E5"/>
    <w:rsid w:val="000C1411"/>
    <w:rsid w:val="000C24A2"/>
    <w:rsid w:val="000C6933"/>
    <w:rsid w:val="000C6A93"/>
    <w:rsid w:val="000C73FC"/>
    <w:rsid w:val="000C7B42"/>
    <w:rsid w:val="000D1020"/>
    <w:rsid w:val="000D15BD"/>
    <w:rsid w:val="000D2644"/>
    <w:rsid w:val="000D3F11"/>
    <w:rsid w:val="000D4587"/>
    <w:rsid w:val="000D52BC"/>
    <w:rsid w:val="000D5B10"/>
    <w:rsid w:val="000D70D7"/>
    <w:rsid w:val="000E0DC4"/>
    <w:rsid w:val="000E3255"/>
    <w:rsid w:val="000E5363"/>
    <w:rsid w:val="000E7B9D"/>
    <w:rsid w:val="000F36C7"/>
    <w:rsid w:val="000F7F04"/>
    <w:rsid w:val="000FCB1D"/>
    <w:rsid w:val="001005D7"/>
    <w:rsid w:val="00102907"/>
    <w:rsid w:val="00102E44"/>
    <w:rsid w:val="0011084D"/>
    <w:rsid w:val="0011120D"/>
    <w:rsid w:val="00111BBF"/>
    <w:rsid w:val="001120E9"/>
    <w:rsid w:val="00113478"/>
    <w:rsid w:val="001158F6"/>
    <w:rsid w:val="00117D48"/>
    <w:rsid w:val="00117D4A"/>
    <w:rsid w:val="00121455"/>
    <w:rsid w:val="001240AC"/>
    <w:rsid w:val="00127E69"/>
    <w:rsid w:val="0013675C"/>
    <w:rsid w:val="00136BA3"/>
    <w:rsid w:val="00136E60"/>
    <w:rsid w:val="00136FD7"/>
    <w:rsid w:val="00137F61"/>
    <w:rsid w:val="00141FDD"/>
    <w:rsid w:val="00144C4A"/>
    <w:rsid w:val="0015065E"/>
    <w:rsid w:val="001550FD"/>
    <w:rsid w:val="0015638D"/>
    <w:rsid w:val="00156D1C"/>
    <w:rsid w:val="001574BA"/>
    <w:rsid w:val="00160719"/>
    <w:rsid w:val="001631B8"/>
    <w:rsid w:val="001642B5"/>
    <w:rsid w:val="00171F09"/>
    <w:rsid w:val="00172B9B"/>
    <w:rsid w:val="0017619D"/>
    <w:rsid w:val="00177908"/>
    <w:rsid w:val="00183B03"/>
    <w:rsid w:val="0018472A"/>
    <w:rsid w:val="001914D4"/>
    <w:rsid w:val="001915FE"/>
    <w:rsid w:val="0019423E"/>
    <w:rsid w:val="001955A8"/>
    <w:rsid w:val="00195766"/>
    <w:rsid w:val="001972EF"/>
    <w:rsid w:val="00197A2A"/>
    <w:rsid w:val="001A2C96"/>
    <w:rsid w:val="001A31C5"/>
    <w:rsid w:val="001A5A75"/>
    <w:rsid w:val="001A63E6"/>
    <w:rsid w:val="001B618D"/>
    <w:rsid w:val="001C0D3D"/>
    <w:rsid w:val="001D60FF"/>
    <w:rsid w:val="001E165D"/>
    <w:rsid w:val="001F16A8"/>
    <w:rsid w:val="001F4838"/>
    <w:rsid w:val="001F65D1"/>
    <w:rsid w:val="001F6AE2"/>
    <w:rsid w:val="0020115E"/>
    <w:rsid w:val="00201C38"/>
    <w:rsid w:val="002020A6"/>
    <w:rsid w:val="0020452C"/>
    <w:rsid w:val="00204655"/>
    <w:rsid w:val="002058F6"/>
    <w:rsid w:val="00207C47"/>
    <w:rsid w:val="0021076C"/>
    <w:rsid w:val="002109E8"/>
    <w:rsid w:val="00211093"/>
    <w:rsid w:val="0021192D"/>
    <w:rsid w:val="00213B52"/>
    <w:rsid w:val="00216ADA"/>
    <w:rsid w:val="00216D58"/>
    <w:rsid w:val="00220D2F"/>
    <w:rsid w:val="00222F5B"/>
    <w:rsid w:val="0022345C"/>
    <w:rsid w:val="002239C1"/>
    <w:rsid w:val="00223D5C"/>
    <w:rsid w:val="00223FB8"/>
    <w:rsid w:val="002309C4"/>
    <w:rsid w:val="00231181"/>
    <w:rsid w:val="002315B9"/>
    <w:rsid w:val="0023206F"/>
    <w:rsid w:val="00234A9F"/>
    <w:rsid w:val="00236725"/>
    <w:rsid w:val="002379A3"/>
    <w:rsid w:val="002431DA"/>
    <w:rsid w:val="002435B8"/>
    <w:rsid w:val="00247B48"/>
    <w:rsid w:val="00252E10"/>
    <w:rsid w:val="002543BA"/>
    <w:rsid w:val="002543C2"/>
    <w:rsid w:val="002565F7"/>
    <w:rsid w:val="00256D84"/>
    <w:rsid w:val="002635FE"/>
    <w:rsid w:val="0026446B"/>
    <w:rsid w:val="00264B9F"/>
    <w:rsid w:val="00266CDE"/>
    <w:rsid w:val="00273399"/>
    <w:rsid w:val="00280B14"/>
    <w:rsid w:val="002873B6"/>
    <w:rsid w:val="00290059"/>
    <w:rsid w:val="002917AE"/>
    <w:rsid w:val="002918D2"/>
    <w:rsid w:val="00296550"/>
    <w:rsid w:val="00296CDE"/>
    <w:rsid w:val="00297B72"/>
    <w:rsid w:val="00297BDE"/>
    <w:rsid w:val="002A0CD1"/>
    <w:rsid w:val="002A40B1"/>
    <w:rsid w:val="002A4BE6"/>
    <w:rsid w:val="002A66B1"/>
    <w:rsid w:val="002A77E1"/>
    <w:rsid w:val="002B0299"/>
    <w:rsid w:val="002B0AF0"/>
    <w:rsid w:val="002B1DBC"/>
    <w:rsid w:val="002B2F4E"/>
    <w:rsid w:val="002B32B5"/>
    <w:rsid w:val="002B5910"/>
    <w:rsid w:val="002C3C98"/>
    <w:rsid w:val="002C502D"/>
    <w:rsid w:val="002C7F50"/>
    <w:rsid w:val="002D01F0"/>
    <w:rsid w:val="002D5071"/>
    <w:rsid w:val="002E0305"/>
    <w:rsid w:val="002E030F"/>
    <w:rsid w:val="002E514D"/>
    <w:rsid w:val="002E6496"/>
    <w:rsid w:val="002F0BC7"/>
    <w:rsid w:val="002F43E3"/>
    <w:rsid w:val="002F6A2B"/>
    <w:rsid w:val="002F731A"/>
    <w:rsid w:val="002F7FFE"/>
    <w:rsid w:val="00300BF5"/>
    <w:rsid w:val="0030154D"/>
    <w:rsid w:val="00301864"/>
    <w:rsid w:val="00302D16"/>
    <w:rsid w:val="00303D27"/>
    <w:rsid w:val="003043B9"/>
    <w:rsid w:val="00306A8D"/>
    <w:rsid w:val="00307563"/>
    <w:rsid w:val="00310888"/>
    <w:rsid w:val="00311C7A"/>
    <w:rsid w:val="00312119"/>
    <w:rsid w:val="00312CA2"/>
    <w:rsid w:val="00313E17"/>
    <w:rsid w:val="0031463F"/>
    <w:rsid w:val="00314FE1"/>
    <w:rsid w:val="00315B8A"/>
    <w:rsid w:val="00317F30"/>
    <w:rsid w:val="00324BA2"/>
    <w:rsid w:val="003254F9"/>
    <w:rsid w:val="00325C78"/>
    <w:rsid w:val="00327A0A"/>
    <w:rsid w:val="00330B3F"/>
    <w:rsid w:val="00331FA7"/>
    <w:rsid w:val="00332750"/>
    <w:rsid w:val="00336198"/>
    <w:rsid w:val="003409C7"/>
    <w:rsid w:val="003417AD"/>
    <w:rsid w:val="00346171"/>
    <w:rsid w:val="00350695"/>
    <w:rsid w:val="00350E80"/>
    <w:rsid w:val="0035197A"/>
    <w:rsid w:val="00353735"/>
    <w:rsid w:val="0035518F"/>
    <w:rsid w:val="00355266"/>
    <w:rsid w:val="00355BCE"/>
    <w:rsid w:val="0036259A"/>
    <w:rsid w:val="003635DA"/>
    <w:rsid w:val="00364CF9"/>
    <w:rsid w:val="003656B1"/>
    <w:rsid w:val="00366839"/>
    <w:rsid w:val="00366D23"/>
    <w:rsid w:val="00371B53"/>
    <w:rsid w:val="003723E8"/>
    <w:rsid w:val="00374B63"/>
    <w:rsid w:val="003772CA"/>
    <w:rsid w:val="00377AC6"/>
    <w:rsid w:val="0038046F"/>
    <w:rsid w:val="00381555"/>
    <w:rsid w:val="00383A8F"/>
    <w:rsid w:val="00384623"/>
    <w:rsid w:val="00384876"/>
    <w:rsid w:val="0038706D"/>
    <w:rsid w:val="003875CB"/>
    <w:rsid w:val="003901D8"/>
    <w:rsid w:val="00390BEF"/>
    <w:rsid w:val="003914F3"/>
    <w:rsid w:val="00391AF4"/>
    <w:rsid w:val="00393B69"/>
    <w:rsid w:val="0039450E"/>
    <w:rsid w:val="00394D09"/>
    <w:rsid w:val="003A31CC"/>
    <w:rsid w:val="003A4F79"/>
    <w:rsid w:val="003A5364"/>
    <w:rsid w:val="003A58A7"/>
    <w:rsid w:val="003A62D4"/>
    <w:rsid w:val="003A79E5"/>
    <w:rsid w:val="003B0973"/>
    <w:rsid w:val="003B0AAB"/>
    <w:rsid w:val="003B1B27"/>
    <w:rsid w:val="003B35CF"/>
    <w:rsid w:val="003B7938"/>
    <w:rsid w:val="003B7D31"/>
    <w:rsid w:val="003C00D4"/>
    <w:rsid w:val="003C18BA"/>
    <w:rsid w:val="003C28C2"/>
    <w:rsid w:val="003C4C99"/>
    <w:rsid w:val="003D0551"/>
    <w:rsid w:val="003D1A9A"/>
    <w:rsid w:val="003D1FF4"/>
    <w:rsid w:val="003D4AA9"/>
    <w:rsid w:val="003D7142"/>
    <w:rsid w:val="003D789D"/>
    <w:rsid w:val="003E0154"/>
    <w:rsid w:val="003E0A37"/>
    <w:rsid w:val="003E0DAD"/>
    <w:rsid w:val="003E2021"/>
    <w:rsid w:val="003E322F"/>
    <w:rsid w:val="003E4A08"/>
    <w:rsid w:val="003E6FBD"/>
    <w:rsid w:val="003E7938"/>
    <w:rsid w:val="003F0566"/>
    <w:rsid w:val="003F4ACB"/>
    <w:rsid w:val="00401E08"/>
    <w:rsid w:val="004021ED"/>
    <w:rsid w:val="00402330"/>
    <w:rsid w:val="004026FC"/>
    <w:rsid w:val="0040333D"/>
    <w:rsid w:val="00404945"/>
    <w:rsid w:val="00405065"/>
    <w:rsid w:val="00405EAE"/>
    <w:rsid w:val="00407B03"/>
    <w:rsid w:val="004123DE"/>
    <w:rsid w:val="004143EC"/>
    <w:rsid w:val="00414DE0"/>
    <w:rsid w:val="0041782A"/>
    <w:rsid w:val="00417EC2"/>
    <w:rsid w:val="004243DB"/>
    <w:rsid w:val="00425423"/>
    <w:rsid w:val="00432BF4"/>
    <w:rsid w:val="00435335"/>
    <w:rsid w:val="004374C9"/>
    <w:rsid w:val="00437AF6"/>
    <w:rsid w:val="00443D92"/>
    <w:rsid w:val="0044411E"/>
    <w:rsid w:val="004508DC"/>
    <w:rsid w:val="00451956"/>
    <w:rsid w:val="00451EB1"/>
    <w:rsid w:val="0045324A"/>
    <w:rsid w:val="00455776"/>
    <w:rsid w:val="00456734"/>
    <w:rsid w:val="0045711F"/>
    <w:rsid w:val="00457868"/>
    <w:rsid w:val="00457A4C"/>
    <w:rsid w:val="0045C1F0"/>
    <w:rsid w:val="00460A25"/>
    <w:rsid w:val="00462386"/>
    <w:rsid w:val="004641D5"/>
    <w:rsid w:val="00466A18"/>
    <w:rsid w:val="00466C86"/>
    <w:rsid w:val="00466E3B"/>
    <w:rsid w:val="00470A76"/>
    <w:rsid w:val="00473443"/>
    <w:rsid w:val="00476CFF"/>
    <w:rsid w:val="0048009A"/>
    <w:rsid w:val="00480980"/>
    <w:rsid w:val="00481537"/>
    <w:rsid w:val="00482802"/>
    <w:rsid w:val="00482862"/>
    <w:rsid w:val="00486947"/>
    <w:rsid w:val="0049069B"/>
    <w:rsid w:val="00490F39"/>
    <w:rsid w:val="00491008"/>
    <w:rsid w:val="00491CFF"/>
    <w:rsid w:val="00492DA1"/>
    <w:rsid w:val="00495136"/>
    <w:rsid w:val="00495A12"/>
    <w:rsid w:val="004A1EE4"/>
    <w:rsid w:val="004A246A"/>
    <w:rsid w:val="004A6901"/>
    <w:rsid w:val="004A6F89"/>
    <w:rsid w:val="004A7569"/>
    <w:rsid w:val="004A7FB8"/>
    <w:rsid w:val="004B20BC"/>
    <w:rsid w:val="004B3653"/>
    <w:rsid w:val="004B4CD6"/>
    <w:rsid w:val="004B6B6B"/>
    <w:rsid w:val="004B7F67"/>
    <w:rsid w:val="004C010F"/>
    <w:rsid w:val="004C0A91"/>
    <w:rsid w:val="004C3115"/>
    <w:rsid w:val="004D0129"/>
    <w:rsid w:val="004D038E"/>
    <w:rsid w:val="004D067F"/>
    <w:rsid w:val="004D2025"/>
    <w:rsid w:val="004D3679"/>
    <w:rsid w:val="004D41CD"/>
    <w:rsid w:val="004D643F"/>
    <w:rsid w:val="004E34D5"/>
    <w:rsid w:val="004E57F6"/>
    <w:rsid w:val="004E5FEC"/>
    <w:rsid w:val="004E616B"/>
    <w:rsid w:val="004E6C30"/>
    <w:rsid w:val="004F1598"/>
    <w:rsid w:val="004F5478"/>
    <w:rsid w:val="004F71FB"/>
    <w:rsid w:val="00500469"/>
    <w:rsid w:val="0050437D"/>
    <w:rsid w:val="00504611"/>
    <w:rsid w:val="00505A44"/>
    <w:rsid w:val="005123A6"/>
    <w:rsid w:val="00513E7D"/>
    <w:rsid w:val="00514B08"/>
    <w:rsid w:val="00516B4F"/>
    <w:rsid w:val="005205F5"/>
    <w:rsid w:val="00521F7B"/>
    <w:rsid w:val="00524BDD"/>
    <w:rsid w:val="00532F30"/>
    <w:rsid w:val="00534001"/>
    <w:rsid w:val="00534956"/>
    <w:rsid w:val="005372DB"/>
    <w:rsid w:val="005427DC"/>
    <w:rsid w:val="0055127E"/>
    <w:rsid w:val="00551D5B"/>
    <w:rsid w:val="005525A6"/>
    <w:rsid w:val="00553121"/>
    <w:rsid w:val="00553905"/>
    <w:rsid w:val="00565032"/>
    <w:rsid w:val="005657FB"/>
    <w:rsid w:val="0056709C"/>
    <w:rsid w:val="0057189F"/>
    <w:rsid w:val="00571C6E"/>
    <w:rsid w:val="0057208B"/>
    <w:rsid w:val="00572E83"/>
    <w:rsid w:val="005733A4"/>
    <w:rsid w:val="0057762D"/>
    <w:rsid w:val="00577B1A"/>
    <w:rsid w:val="0057F29D"/>
    <w:rsid w:val="005818D2"/>
    <w:rsid w:val="00583A6E"/>
    <w:rsid w:val="00586304"/>
    <w:rsid w:val="00590291"/>
    <w:rsid w:val="00591377"/>
    <w:rsid w:val="005927FE"/>
    <w:rsid w:val="00595A15"/>
    <w:rsid w:val="005A0778"/>
    <w:rsid w:val="005A531C"/>
    <w:rsid w:val="005A71A0"/>
    <w:rsid w:val="005B203E"/>
    <w:rsid w:val="005B3AE6"/>
    <w:rsid w:val="005B448C"/>
    <w:rsid w:val="005B6753"/>
    <w:rsid w:val="005C30A6"/>
    <w:rsid w:val="005C39AA"/>
    <w:rsid w:val="005C3DA5"/>
    <w:rsid w:val="005C50D5"/>
    <w:rsid w:val="005D09DB"/>
    <w:rsid w:val="005D2017"/>
    <w:rsid w:val="005D2A9F"/>
    <w:rsid w:val="005D5C87"/>
    <w:rsid w:val="005D7C76"/>
    <w:rsid w:val="005E1B5E"/>
    <w:rsid w:val="005E616B"/>
    <w:rsid w:val="005F5061"/>
    <w:rsid w:val="00606183"/>
    <w:rsid w:val="006077F8"/>
    <w:rsid w:val="00610D5B"/>
    <w:rsid w:val="0061378E"/>
    <w:rsid w:val="00614C15"/>
    <w:rsid w:val="00615BAC"/>
    <w:rsid w:val="00617F48"/>
    <w:rsid w:val="006209FF"/>
    <w:rsid w:val="006226DD"/>
    <w:rsid w:val="00624C1C"/>
    <w:rsid w:val="00625068"/>
    <w:rsid w:val="006271E3"/>
    <w:rsid w:val="00630E0A"/>
    <w:rsid w:val="0063165D"/>
    <w:rsid w:val="00636C6C"/>
    <w:rsid w:val="00641BAD"/>
    <w:rsid w:val="00641BEC"/>
    <w:rsid w:val="0064296D"/>
    <w:rsid w:val="00645270"/>
    <w:rsid w:val="00646701"/>
    <w:rsid w:val="006471AB"/>
    <w:rsid w:val="006529CD"/>
    <w:rsid w:val="00653B42"/>
    <w:rsid w:val="00656330"/>
    <w:rsid w:val="006623D7"/>
    <w:rsid w:val="006706A9"/>
    <w:rsid w:val="00674A83"/>
    <w:rsid w:val="00674AE3"/>
    <w:rsid w:val="00674E42"/>
    <w:rsid w:val="00677249"/>
    <w:rsid w:val="00677856"/>
    <w:rsid w:val="006778F1"/>
    <w:rsid w:val="006876A1"/>
    <w:rsid w:val="00691AD9"/>
    <w:rsid w:val="006933CE"/>
    <w:rsid w:val="006A348C"/>
    <w:rsid w:val="006A6829"/>
    <w:rsid w:val="006B2CCB"/>
    <w:rsid w:val="006B308E"/>
    <w:rsid w:val="006B4943"/>
    <w:rsid w:val="006B6298"/>
    <w:rsid w:val="006D0C90"/>
    <w:rsid w:val="006D12C9"/>
    <w:rsid w:val="006D1A26"/>
    <w:rsid w:val="006E258C"/>
    <w:rsid w:val="006E2BEC"/>
    <w:rsid w:val="006E3CE5"/>
    <w:rsid w:val="006E72BC"/>
    <w:rsid w:val="006F18CB"/>
    <w:rsid w:val="006F1C59"/>
    <w:rsid w:val="006F1D34"/>
    <w:rsid w:val="006F33F6"/>
    <w:rsid w:val="006F3584"/>
    <w:rsid w:val="006F590A"/>
    <w:rsid w:val="006F6F21"/>
    <w:rsid w:val="006F6FD9"/>
    <w:rsid w:val="006F71CB"/>
    <w:rsid w:val="0070068A"/>
    <w:rsid w:val="0070120C"/>
    <w:rsid w:val="0070600D"/>
    <w:rsid w:val="007061BA"/>
    <w:rsid w:val="00706769"/>
    <w:rsid w:val="00707BBC"/>
    <w:rsid w:val="0071182B"/>
    <w:rsid w:val="007128A9"/>
    <w:rsid w:val="007229CA"/>
    <w:rsid w:val="00723862"/>
    <w:rsid w:val="00724AE9"/>
    <w:rsid w:val="007272EC"/>
    <w:rsid w:val="0073367C"/>
    <w:rsid w:val="007373A8"/>
    <w:rsid w:val="00741443"/>
    <w:rsid w:val="00743A5B"/>
    <w:rsid w:val="00745625"/>
    <w:rsid w:val="007468C2"/>
    <w:rsid w:val="00751992"/>
    <w:rsid w:val="00752BCB"/>
    <w:rsid w:val="00756883"/>
    <w:rsid w:val="007570E0"/>
    <w:rsid w:val="00757FB4"/>
    <w:rsid w:val="00761E6C"/>
    <w:rsid w:val="007630D3"/>
    <w:rsid w:val="007825CD"/>
    <w:rsid w:val="007830AB"/>
    <w:rsid w:val="00783255"/>
    <w:rsid w:val="00783C3A"/>
    <w:rsid w:val="00783E6E"/>
    <w:rsid w:val="00786F41"/>
    <w:rsid w:val="00787A45"/>
    <w:rsid w:val="00787B76"/>
    <w:rsid w:val="00792072"/>
    <w:rsid w:val="00792548"/>
    <w:rsid w:val="00796422"/>
    <w:rsid w:val="007977D9"/>
    <w:rsid w:val="007979DE"/>
    <w:rsid w:val="00797BA2"/>
    <w:rsid w:val="007A1A53"/>
    <w:rsid w:val="007A2882"/>
    <w:rsid w:val="007A5178"/>
    <w:rsid w:val="007A7C3C"/>
    <w:rsid w:val="007B0A1B"/>
    <w:rsid w:val="007B0FD2"/>
    <w:rsid w:val="007B27EE"/>
    <w:rsid w:val="007B3D11"/>
    <w:rsid w:val="007B5E82"/>
    <w:rsid w:val="007C3E86"/>
    <w:rsid w:val="007C4137"/>
    <w:rsid w:val="007C670E"/>
    <w:rsid w:val="007C70D5"/>
    <w:rsid w:val="007C765D"/>
    <w:rsid w:val="007C7A67"/>
    <w:rsid w:val="007D015B"/>
    <w:rsid w:val="007D4D64"/>
    <w:rsid w:val="007D55A1"/>
    <w:rsid w:val="007E050C"/>
    <w:rsid w:val="007E06D3"/>
    <w:rsid w:val="007E19E3"/>
    <w:rsid w:val="007E289D"/>
    <w:rsid w:val="007E2F2D"/>
    <w:rsid w:val="007E3F41"/>
    <w:rsid w:val="007E7E41"/>
    <w:rsid w:val="007F0F33"/>
    <w:rsid w:val="007F1FCD"/>
    <w:rsid w:val="007F4626"/>
    <w:rsid w:val="007F7D64"/>
    <w:rsid w:val="0080134E"/>
    <w:rsid w:val="00801477"/>
    <w:rsid w:val="00803204"/>
    <w:rsid w:val="00804140"/>
    <w:rsid w:val="00804BA7"/>
    <w:rsid w:val="0080799E"/>
    <w:rsid w:val="0081424C"/>
    <w:rsid w:val="00814A2A"/>
    <w:rsid w:val="00815C32"/>
    <w:rsid w:val="008222F7"/>
    <w:rsid w:val="00827556"/>
    <w:rsid w:val="0083163F"/>
    <w:rsid w:val="00832EC4"/>
    <w:rsid w:val="0083381E"/>
    <w:rsid w:val="00833A65"/>
    <w:rsid w:val="0084182E"/>
    <w:rsid w:val="00846991"/>
    <w:rsid w:val="00851AF3"/>
    <w:rsid w:val="00851DFB"/>
    <w:rsid w:val="0085519F"/>
    <w:rsid w:val="00855245"/>
    <w:rsid w:val="00857EDA"/>
    <w:rsid w:val="00862DC7"/>
    <w:rsid w:val="00864C17"/>
    <w:rsid w:val="008670E7"/>
    <w:rsid w:val="00872672"/>
    <w:rsid w:val="00874629"/>
    <w:rsid w:val="00875BFE"/>
    <w:rsid w:val="00883518"/>
    <w:rsid w:val="00886C5E"/>
    <w:rsid w:val="00886FCA"/>
    <w:rsid w:val="00891F50"/>
    <w:rsid w:val="00892313"/>
    <w:rsid w:val="008924D5"/>
    <w:rsid w:val="00895599"/>
    <w:rsid w:val="00895FA0"/>
    <w:rsid w:val="00896B32"/>
    <w:rsid w:val="00896CFA"/>
    <w:rsid w:val="008A164F"/>
    <w:rsid w:val="008A19BF"/>
    <w:rsid w:val="008A3C48"/>
    <w:rsid w:val="008A4B5C"/>
    <w:rsid w:val="008B0393"/>
    <w:rsid w:val="008B1CC3"/>
    <w:rsid w:val="008B48A6"/>
    <w:rsid w:val="008B5996"/>
    <w:rsid w:val="008C07D2"/>
    <w:rsid w:val="008C1380"/>
    <w:rsid w:val="008C14CF"/>
    <w:rsid w:val="008C202C"/>
    <w:rsid w:val="008C24E3"/>
    <w:rsid w:val="008C470A"/>
    <w:rsid w:val="008C4C41"/>
    <w:rsid w:val="008C55AD"/>
    <w:rsid w:val="008C56C2"/>
    <w:rsid w:val="008C6C88"/>
    <w:rsid w:val="008C6F04"/>
    <w:rsid w:val="008D08D5"/>
    <w:rsid w:val="008D37E0"/>
    <w:rsid w:val="008D439C"/>
    <w:rsid w:val="008D72D8"/>
    <w:rsid w:val="008E1ADD"/>
    <w:rsid w:val="008E5BAE"/>
    <w:rsid w:val="008E7461"/>
    <w:rsid w:val="008E7BD8"/>
    <w:rsid w:val="008F093E"/>
    <w:rsid w:val="008F31BD"/>
    <w:rsid w:val="008F4342"/>
    <w:rsid w:val="008F49BA"/>
    <w:rsid w:val="008F4BF4"/>
    <w:rsid w:val="008F5B52"/>
    <w:rsid w:val="008F6DA3"/>
    <w:rsid w:val="00902025"/>
    <w:rsid w:val="009040B3"/>
    <w:rsid w:val="00911D20"/>
    <w:rsid w:val="009121C9"/>
    <w:rsid w:val="0091250E"/>
    <w:rsid w:val="00913F36"/>
    <w:rsid w:val="00914BA9"/>
    <w:rsid w:val="00920846"/>
    <w:rsid w:val="00922088"/>
    <w:rsid w:val="00922AB7"/>
    <w:rsid w:val="00925F6A"/>
    <w:rsid w:val="009302E6"/>
    <w:rsid w:val="009416CB"/>
    <w:rsid w:val="00942276"/>
    <w:rsid w:val="00942DAB"/>
    <w:rsid w:val="00944EFD"/>
    <w:rsid w:val="00947FF4"/>
    <w:rsid w:val="00952FED"/>
    <w:rsid w:val="00954FA1"/>
    <w:rsid w:val="00957C53"/>
    <w:rsid w:val="00960086"/>
    <w:rsid w:val="0096043E"/>
    <w:rsid w:val="00962195"/>
    <w:rsid w:val="00963E1C"/>
    <w:rsid w:val="0096648C"/>
    <w:rsid w:val="009669BE"/>
    <w:rsid w:val="00967305"/>
    <w:rsid w:val="009678EF"/>
    <w:rsid w:val="00967BF2"/>
    <w:rsid w:val="0097153A"/>
    <w:rsid w:val="0097437E"/>
    <w:rsid w:val="009750E3"/>
    <w:rsid w:val="00982B79"/>
    <w:rsid w:val="00983A87"/>
    <w:rsid w:val="00984A54"/>
    <w:rsid w:val="00984C50"/>
    <w:rsid w:val="00985E1E"/>
    <w:rsid w:val="0098642D"/>
    <w:rsid w:val="00986EB4"/>
    <w:rsid w:val="00990B6A"/>
    <w:rsid w:val="0099243E"/>
    <w:rsid w:val="009970DC"/>
    <w:rsid w:val="00997B38"/>
    <w:rsid w:val="00999E0C"/>
    <w:rsid w:val="009A2560"/>
    <w:rsid w:val="009A3ABE"/>
    <w:rsid w:val="009A6FA2"/>
    <w:rsid w:val="009A7292"/>
    <w:rsid w:val="009B6440"/>
    <w:rsid w:val="009B7594"/>
    <w:rsid w:val="009C101A"/>
    <w:rsid w:val="009C3574"/>
    <w:rsid w:val="009D2A36"/>
    <w:rsid w:val="009E3B70"/>
    <w:rsid w:val="009E3C28"/>
    <w:rsid w:val="009E405F"/>
    <w:rsid w:val="009E611E"/>
    <w:rsid w:val="009E65FF"/>
    <w:rsid w:val="009E74A4"/>
    <w:rsid w:val="009E7C7A"/>
    <w:rsid w:val="009F1CA0"/>
    <w:rsid w:val="009F29FA"/>
    <w:rsid w:val="009F2B7F"/>
    <w:rsid w:val="009F5982"/>
    <w:rsid w:val="009F6842"/>
    <w:rsid w:val="009F764F"/>
    <w:rsid w:val="00A017FD"/>
    <w:rsid w:val="00A02866"/>
    <w:rsid w:val="00A02BF0"/>
    <w:rsid w:val="00A03623"/>
    <w:rsid w:val="00A11904"/>
    <w:rsid w:val="00A12E47"/>
    <w:rsid w:val="00A13B7E"/>
    <w:rsid w:val="00A15121"/>
    <w:rsid w:val="00A16060"/>
    <w:rsid w:val="00A2156C"/>
    <w:rsid w:val="00A22707"/>
    <w:rsid w:val="00A33599"/>
    <w:rsid w:val="00A342E3"/>
    <w:rsid w:val="00A34FEA"/>
    <w:rsid w:val="00A42E77"/>
    <w:rsid w:val="00A43B42"/>
    <w:rsid w:val="00A45A15"/>
    <w:rsid w:val="00A46ADA"/>
    <w:rsid w:val="00A51BD7"/>
    <w:rsid w:val="00A5285B"/>
    <w:rsid w:val="00A53D32"/>
    <w:rsid w:val="00A62090"/>
    <w:rsid w:val="00A6259D"/>
    <w:rsid w:val="00A62EE5"/>
    <w:rsid w:val="00A66408"/>
    <w:rsid w:val="00A66F48"/>
    <w:rsid w:val="00A70CEB"/>
    <w:rsid w:val="00A802FC"/>
    <w:rsid w:val="00A80A87"/>
    <w:rsid w:val="00A852F6"/>
    <w:rsid w:val="00A85CA6"/>
    <w:rsid w:val="00A93976"/>
    <w:rsid w:val="00A9420A"/>
    <w:rsid w:val="00AA029F"/>
    <w:rsid w:val="00AA3586"/>
    <w:rsid w:val="00AA4753"/>
    <w:rsid w:val="00AA52C3"/>
    <w:rsid w:val="00AB2D75"/>
    <w:rsid w:val="00AB3309"/>
    <w:rsid w:val="00AB3461"/>
    <w:rsid w:val="00AB56CD"/>
    <w:rsid w:val="00AC014C"/>
    <w:rsid w:val="00AC1B13"/>
    <w:rsid w:val="00AC2A64"/>
    <w:rsid w:val="00AC447C"/>
    <w:rsid w:val="00AC4A52"/>
    <w:rsid w:val="00AC582A"/>
    <w:rsid w:val="00AC67DF"/>
    <w:rsid w:val="00AC6E37"/>
    <w:rsid w:val="00AC7B6A"/>
    <w:rsid w:val="00AD1CE4"/>
    <w:rsid w:val="00AE0306"/>
    <w:rsid w:val="00AE33EF"/>
    <w:rsid w:val="00AE4969"/>
    <w:rsid w:val="00AE7DD7"/>
    <w:rsid w:val="00AF1368"/>
    <w:rsid w:val="00AF1D19"/>
    <w:rsid w:val="00AF1FDC"/>
    <w:rsid w:val="00AF2471"/>
    <w:rsid w:val="00AF3F38"/>
    <w:rsid w:val="00AF54E7"/>
    <w:rsid w:val="00AF5E43"/>
    <w:rsid w:val="00AF659A"/>
    <w:rsid w:val="00AF6D69"/>
    <w:rsid w:val="00AF7109"/>
    <w:rsid w:val="00B009D6"/>
    <w:rsid w:val="00B02F18"/>
    <w:rsid w:val="00B03C78"/>
    <w:rsid w:val="00B04E13"/>
    <w:rsid w:val="00B058B2"/>
    <w:rsid w:val="00B065EA"/>
    <w:rsid w:val="00B112DA"/>
    <w:rsid w:val="00B120B8"/>
    <w:rsid w:val="00B16FD9"/>
    <w:rsid w:val="00B17C68"/>
    <w:rsid w:val="00B20974"/>
    <w:rsid w:val="00B20C1C"/>
    <w:rsid w:val="00B21959"/>
    <w:rsid w:val="00B22D0A"/>
    <w:rsid w:val="00B27416"/>
    <w:rsid w:val="00B3000F"/>
    <w:rsid w:val="00B32855"/>
    <w:rsid w:val="00B35687"/>
    <w:rsid w:val="00B35947"/>
    <w:rsid w:val="00B35D0D"/>
    <w:rsid w:val="00B40486"/>
    <w:rsid w:val="00B404B2"/>
    <w:rsid w:val="00B42FF0"/>
    <w:rsid w:val="00B45394"/>
    <w:rsid w:val="00B46FAB"/>
    <w:rsid w:val="00B5447A"/>
    <w:rsid w:val="00B54EE3"/>
    <w:rsid w:val="00B57A83"/>
    <w:rsid w:val="00B646E6"/>
    <w:rsid w:val="00B7132B"/>
    <w:rsid w:val="00B76971"/>
    <w:rsid w:val="00B769DA"/>
    <w:rsid w:val="00B80D4D"/>
    <w:rsid w:val="00B814AD"/>
    <w:rsid w:val="00B854EA"/>
    <w:rsid w:val="00B869CA"/>
    <w:rsid w:val="00B93ED3"/>
    <w:rsid w:val="00BA0868"/>
    <w:rsid w:val="00BA222F"/>
    <w:rsid w:val="00BA2336"/>
    <w:rsid w:val="00BA526F"/>
    <w:rsid w:val="00BA5E24"/>
    <w:rsid w:val="00BB00E9"/>
    <w:rsid w:val="00BB3700"/>
    <w:rsid w:val="00BB3A11"/>
    <w:rsid w:val="00BB5B15"/>
    <w:rsid w:val="00BB64C9"/>
    <w:rsid w:val="00BB6F84"/>
    <w:rsid w:val="00BB793A"/>
    <w:rsid w:val="00BC071A"/>
    <w:rsid w:val="00BC3B45"/>
    <w:rsid w:val="00BC3C4D"/>
    <w:rsid w:val="00BC4A40"/>
    <w:rsid w:val="00BC6A5D"/>
    <w:rsid w:val="00BD0566"/>
    <w:rsid w:val="00BD0A32"/>
    <w:rsid w:val="00BD4ACC"/>
    <w:rsid w:val="00BD5B6E"/>
    <w:rsid w:val="00BD6C47"/>
    <w:rsid w:val="00BE2C8B"/>
    <w:rsid w:val="00BE3EFF"/>
    <w:rsid w:val="00BE40E5"/>
    <w:rsid w:val="00BE4E05"/>
    <w:rsid w:val="00BE65C7"/>
    <w:rsid w:val="00BE66DC"/>
    <w:rsid w:val="00BEB804"/>
    <w:rsid w:val="00BF21EA"/>
    <w:rsid w:val="00BF25C3"/>
    <w:rsid w:val="00BF3806"/>
    <w:rsid w:val="00BF4779"/>
    <w:rsid w:val="00BF5B17"/>
    <w:rsid w:val="00C07BAA"/>
    <w:rsid w:val="00C10264"/>
    <w:rsid w:val="00C11BF6"/>
    <w:rsid w:val="00C122D9"/>
    <w:rsid w:val="00C14712"/>
    <w:rsid w:val="00C1518B"/>
    <w:rsid w:val="00C15D1D"/>
    <w:rsid w:val="00C16FCC"/>
    <w:rsid w:val="00C250C7"/>
    <w:rsid w:val="00C25429"/>
    <w:rsid w:val="00C2768B"/>
    <w:rsid w:val="00C312AE"/>
    <w:rsid w:val="00C33433"/>
    <w:rsid w:val="00C35AF9"/>
    <w:rsid w:val="00C367CF"/>
    <w:rsid w:val="00C36964"/>
    <w:rsid w:val="00C36A0B"/>
    <w:rsid w:val="00C4026F"/>
    <w:rsid w:val="00C407BC"/>
    <w:rsid w:val="00C411FB"/>
    <w:rsid w:val="00C433AC"/>
    <w:rsid w:val="00C43849"/>
    <w:rsid w:val="00C47D1C"/>
    <w:rsid w:val="00C5087A"/>
    <w:rsid w:val="00C512D9"/>
    <w:rsid w:val="00C57380"/>
    <w:rsid w:val="00C6366E"/>
    <w:rsid w:val="00C63E90"/>
    <w:rsid w:val="00C64EE0"/>
    <w:rsid w:val="00C6507D"/>
    <w:rsid w:val="00C65523"/>
    <w:rsid w:val="00C718E0"/>
    <w:rsid w:val="00C72EC0"/>
    <w:rsid w:val="00C74AE0"/>
    <w:rsid w:val="00C750BF"/>
    <w:rsid w:val="00C81CA0"/>
    <w:rsid w:val="00C81EA4"/>
    <w:rsid w:val="00C82119"/>
    <w:rsid w:val="00C8385F"/>
    <w:rsid w:val="00C838D9"/>
    <w:rsid w:val="00C83E9B"/>
    <w:rsid w:val="00C851BF"/>
    <w:rsid w:val="00C85CD9"/>
    <w:rsid w:val="00C861E9"/>
    <w:rsid w:val="00C86FE7"/>
    <w:rsid w:val="00C93229"/>
    <w:rsid w:val="00C938FB"/>
    <w:rsid w:val="00CA0220"/>
    <w:rsid w:val="00CA12CD"/>
    <w:rsid w:val="00CA15EC"/>
    <w:rsid w:val="00CA26C0"/>
    <w:rsid w:val="00CA29B8"/>
    <w:rsid w:val="00CB06AB"/>
    <w:rsid w:val="00CB282B"/>
    <w:rsid w:val="00CB483E"/>
    <w:rsid w:val="00CB488F"/>
    <w:rsid w:val="00CB4C09"/>
    <w:rsid w:val="00CB5940"/>
    <w:rsid w:val="00CB7154"/>
    <w:rsid w:val="00CC26FA"/>
    <w:rsid w:val="00CC36E0"/>
    <w:rsid w:val="00CC3DE6"/>
    <w:rsid w:val="00CC79FD"/>
    <w:rsid w:val="00CD06CA"/>
    <w:rsid w:val="00CD1A40"/>
    <w:rsid w:val="00CD31FC"/>
    <w:rsid w:val="00CD6435"/>
    <w:rsid w:val="00CE1616"/>
    <w:rsid w:val="00CE1E45"/>
    <w:rsid w:val="00CE2730"/>
    <w:rsid w:val="00CE3652"/>
    <w:rsid w:val="00CE46FA"/>
    <w:rsid w:val="00CE4A54"/>
    <w:rsid w:val="00CE4D98"/>
    <w:rsid w:val="00CE70C1"/>
    <w:rsid w:val="00CE7134"/>
    <w:rsid w:val="00CF50E2"/>
    <w:rsid w:val="00D001B4"/>
    <w:rsid w:val="00D01789"/>
    <w:rsid w:val="00D0599E"/>
    <w:rsid w:val="00D106D3"/>
    <w:rsid w:val="00D11DBA"/>
    <w:rsid w:val="00D16E33"/>
    <w:rsid w:val="00D23179"/>
    <w:rsid w:val="00D261AC"/>
    <w:rsid w:val="00D275E0"/>
    <w:rsid w:val="00D316EA"/>
    <w:rsid w:val="00D322B2"/>
    <w:rsid w:val="00D32A80"/>
    <w:rsid w:val="00D3400A"/>
    <w:rsid w:val="00D354DD"/>
    <w:rsid w:val="00D412D7"/>
    <w:rsid w:val="00D4175A"/>
    <w:rsid w:val="00D45529"/>
    <w:rsid w:val="00D45605"/>
    <w:rsid w:val="00D52DC8"/>
    <w:rsid w:val="00D554F8"/>
    <w:rsid w:val="00D60E5C"/>
    <w:rsid w:val="00D6228B"/>
    <w:rsid w:val="00D633D3"/>
    <w:rsid w:val="00D6684C"/>
    <w:rsid w:val="00D67AFC"/>
    <w:rsid w:val="00D7017A"/>
    <w:rsid w:val="00D7251F"/>
    <w:rsid w:val="00D72B1F"/>
    <w:rsid w:val="00D740D3"/>
    <w:rsid w:val="00D7643C"/>
    <w:rsid w:val="00D764B4"/>
    <w:rsid w:val="00D7739D"/>
    <w:rsid w:val="00D77456"/>
    <w:rsid w:val="00D832F8"/>
    <w:rsid w:val="00D8564A"/>
    <w:rsid w:val="00D8605F"/>
    <w:rsid w:val="00D87C05"/>
    <w:rsid w:val="00D900F3"/>
    <w:rsid w:val="00D9425D"/>
    <w:rsid w:val="00D94B31"/>
    <w:rsid w:val="00D95635"/>
    <w:rsid w:val="00D9577D"/>
    <w:rsid w:val="00D95B92"/>
    <w:rsid w:val="00D9745A"/>
    <w:rsid w:val="00DA4412"/>
    <w:rsid w:val="00DA4B90"/>
    <w:rsid w:val="00DA52A2"/>
    <w:rsid w:val="00DB0793"/>
    <w:rsid w:val="00DB1E7A"/>
    <w:rsid w:val="00DB39EB"/>
    <w:rsid w:val="00DB3A36"/>
    <w:rsid w:val="00DB75A3"/>
    <w:rsid w:val="00DC1137"/>
    <w:rsid w:val="00DC1985"/>
    <w:rsid w:val="00DC1E96"/>
    <w:rsid w:val="00DC3F65"/>
    <w:rsid w:val="00DD01A9"/>
    <w:rsid w:val="00DD16DE"/>
    <w:rsid w:val="00DD3282"/>
    <w:rsid w:val="00DE29B0"/>
    <w:rsid w:val="00DE4407"/>
    <w:rsid w:val="00DE4BB9"/>
    <w:rsid w:val="00DE594D"/>
    <w:rsid w:val="00DE6168"/>
    <w:rsid w:val="00DE6D0F"/>
    <w:rsid w:val="00DE6DCE"/>
    <w:rsid w:val="00DF0D52"/>
    <w:rsid w:val="00DF22A4"/>
    <w:rsid w:val="00DF2CAE"/>
    <w:rsid w:val="00DF2DBE"/>
    <w:rsid w:val="00DF37BE"/>
    <w:rsid w:val="00DF3E96"/>
    <w:rsid w:val="00DF51C7"/>
    <w:rsid w:val="00DF6E57"/>
    <w:rsid w:val="00E04943"/>
    <w:rsid w:val="00E06083"/>
    <w:rsid w:val="00E07AD5"/>
    <w:rsid w:val="00E07B61"/>
    <w:rsid w:val="00E12AD0"/>
    <w:rsid w:val="00E15570"/>
    <w:rsid w:val="00E20707"/>
    <w:rsid w:val="00E214C1"/>
    <w:rsid w:val="00E21761"/>
    <w:rsid w:val="00E22A13"/>
    <w:rsid w:val="00E267CA"/>
    <w:rsid w:val="00E26CF5"/>
    <w:rsid w:val="00E27375"/>
    <w:rsid w:val="00E30A89"/>
    <w:rsid w:val="00E3211E"/>
    <w:rsid w:val="00E32965"/>
    <w:rsid w:val="00E36DC6"/>
    <w:rsid w:val="00E433F2"/>
    <w:rsid w:val="00E45C9F"/>
    <w:rsid w:val="00E468AE"/>
    <w:rsid w:val="00E5121A"/>
    <w:rsid w:val="00E5179F"/>
    <w:rsid w:val="00E541B6"/>
    <w:rsid w:val="00E55649"/>
    <w:rsid w:val="00E55BAF"/>
    <w:rsid w:val="00E56B3A"/>
    <w:rsid w:val="00E675B4"/>
    <w:rsid w:val="00E71CC8"/>
    <w:rsid w:val="00E75A85"/>
    <w:rsid w:val="00E76EFA"/>
    <w:rsid w:val="00E83544"/>
    <w:rsid w:val="00E83E9D"/>
    <w:rsid w:val="00E843E9"/>
    <w:rsid w:val="00E8493C"/>
    <w:rsid w:val="00E86E67"/>
    <w:rsid w:val="00E94085"/>
    <w:rsid w:val="00EA0412"/>
    <w:rsid w:val="00EA1A64"/>
    <w:rsid w:val="00EA2218"/>
    <w:rsid w:val="00EA2273"/>
    <w:rsid w:val="00EA2435"/>
    <w:rsid w:val="00EA4381"/>
    <w:rsid w:val="00EB0229"/>
    <w:rsid w:val="00EB0994"/>
    <w:rsid w:val="00EB1FCC"/>
    <w:rsid w:val="00EB2878"/>
    <w:rsid w:val="00EB71AB"/>
    <w:rsid w:val="00EB71D7"/>
    <w:rsid w:val="00EC07BA"/>
    <w:rsid w:val="00EC2CA5"/>
    <w:rsid w:val="00EC5952"/>
    <w:rsid w:val="00ED3E34"/>
    <w:rsid w:val="00ED4127"/>
    <w:rsid w:val="00ED4CD4"/>
    <w:rsid w:val="00EE0DE7"/>
    <w:rsid w:val="00EE0E1D"/>
    <w:rsid w:val="00EE1122"/>
    <w:rsid w:val="00EE1D2C"/>
    <w:rsid w:val="00EE30CD"/>
    <w:rsid w:val="00EE3BBB"/>
    <w:rsid w:val="00EE484A"/>
    <w:rsid w:val="00EF0466"/>
    <w:rsid w:val="00EF3812"/>
    <w:rsid w:val="00EF400F"/>
    <w:rsid w:val="00F00D6A"/>
    <w:rsid w:val="00F02F4A"/>
    <w:rsid w:val="00F0467A"/>
    <w:rsid w:val="00F05D3E"/>
    <w:rsid w:val="00F074F2"/>
    <w:rsid w:val="00F11851"/>
    <w:rsid w:val="00F144BD"/>
    <w:rsid w:val="00F166AD"/>
    <w:rsid w:val="00F17151"/>
    <w:rsid w:val="00F20503"/>
    <w:rsid w:val="00F2255F"/>
    <w:rsid w:val="00F27693"/>
    <w:rsid w:val="00F31B31"/>
    <w:rsid w:val="00F341C8"/>
    <w:rsid w:val="00F34893"/>
    <w:rsid w:val="00F34AE0"/>
    <w:rsid w:val="00F3550D"/>
    <w:rsid w:val="00F40AC1"/>
    <w:rsid w:val="00F43016"/>
    <w:rsid w:val="00F4496C"/>
    <w:rsid w:val="00F45CD9"/>
    <w:rsid w:val="00F508D5"/>
    <w:rsid w:val="00F51CBD"/>
    <w:rsid w:val="00F53C81"/>
    <w:rsid w:val="00F53D3B"/>
    <w:rsid w:val="00F55EA9"/>
    <w:rsid w:val="00F56E29"/>
    <w:rsid w:val="00F56F03"/>
    <w:rsid w:val="00F60818"/>
    <w:rsid w:val="00F613E8"/>
    <w:rsid w:val="00F6336F"/>
    <w:rsid w:val="00F663B2"/>
    <w:rsid w:val="00F70C43"/>
    <w:rsid w:val="00F73FA9"/>
    <w:rsid w:val="00F7592C"/>
    <w:rsid w:val="00F76613"/>
    <w:rsid w:val="00F82E6C"/>
    <w:rsid w:val="00F83E52"/>
    <w:rsid w:val="00F91954"/>
    <w:rsid w:val="00F93F03"/>
    <w:rsid w:val="00F941D6"/>
    <w:rsid w:val="00F97777"/>
    <w:rsid w:val="00FA1201"/>
    <w:rsid w:val="00FA21AE"/>
    <w:rsid w:val="00FA21C2"/>
    <w:rsid w:val="00FA29DC"/>
    <w:rsid w:val="00FA2E77"/>
    <w:rsid w:val="00FA3673"/>
    <w:rsid w:val="00FA3B8D"/>
    <w:rsid w:val="00FA3ECA"/>
    <w:rsid w:val="00FB075F"/>
    <w:rsid w:val="00FB4FD9"/>
    <w:rsid w:val="00FB518F"/>
    <w:rsid w:val="00FB6D93"/>
    <w:rsid w:val="00FC0842"/>
    <w:rsid w:val="00FC1CFE"/>
    <w:rsid w:val="00FC209E"/>
    <w:rsid w:val="00FC2815"/>
    <w:rsid w:val="00FC2F7D"/>
    <w:rsid w:val="00FD1FF7"/>
    <w:rsid w:val="00FD237F"/>
    <w:rsid w:val="00FD26B7"/>
    <w:rsid w:val="00FD3197"/>
    <w:rsid w:val="00FD536D"/>
    <w:rsid w:val="00FD5952"/>
    <w:rsid w:val="00FE04AF"/>
    <w:rsid w:val="00FE16DD"/>
    <w:rsid w:val="00FE209D"/>
    <w:rsid w:val="00FE3AA2"/>
    <w:rsid w:val="00FE3B25"/>
    <w:rsid w:val="00FE5881"/>
    <w:rsid w:val="00FF52EF"/>
    <w:rsid w:val="00FF6A71"/>
    <w:rsid w:val="00FF6BBF"/>
    <w:rsid w:val="01960615"/>
    <w:rsid w:val="01D4D1F1"/>
    <w:rsid w:val="0219595A"/>
    <w:rsid w:val="0222012F"/>
    <w:rsid w:val="02470FDD"/>
    <w:rsid w:val="02536D93"/>
    <w:rsid w:val="02778F91"/>
    <w:rsid w:val="029E5B93"/>
    <w:rsid w:val="02EB8ED1"/>
    <w:rsid w:val="031F9D9B"/>
    <w:rsid w:val="033C3869"/>
    <w:rsid w:val="0375D6CD"/>
    <w:rsid w:val="03C72B73"/>
    <w:rsid w:val="03FA3416"/>
    <w:rsid w:val="0402CDEA"/>
    <w:rsid w:val="0435030F"/>
    <w:rsid w:val="043DCEC2"/>
    <w:rsid w:val="0443A3B5"/>
    <w:rsid w:val="0450937C"/>
    <w:rsid w:val="0456570D"/>
    <w:rsid w:val="047F6D1B"/>
    <w:rsid w:val="04AB46C3"/>
    <w:rsid w:val="053550D1"/>
    <w:rsid w:val="05B419BC"/>
    <w:rsid w:val="06455A1E"/>
    <w:rsid w:val="06AB0745"/>
    <w:rsid w:val="06F9A2B4"/>
    <w:rsid w:val="0778C67A"/>
    <w:rsid w:val="078F5588"/>
    <w:rsid w:val="07E0CCF6"/>
    <w:rsid w:val="080C2600"/>
    <w:rsid w:val="081F84DB"/>
    <w:rsid w:val="0831855A"/>
    <w:rsid w:val="0845D1E4"/>
    <w:rsid w:val="088E6B5F"/>
    <w:rsid w:val="089BA56A"/>
    <w:rsid w:val="08D266FD"/>
    <w:rsid w:val="09324EAA"/>
    <w:rsid w:val="0951CF7D"/>
    <w:rsid w:val="0994026E"/>
    <w:rsid w:val="0A10AF5D"/>
    <w:rsid w:val="0A3022F6"/>
    <w:rsid w:val="0A3D9C18"/>
    <w:rsid w:val="0A4B9223"/>
    <w:rsid w:val="0A6BF475"/>
    <w:rsid w:val="0A8F6D17"/>
    <w:rsid w:val="0B2C7EE6"/>
    <w:rsid w:val="0C452410"/>
    <w:rsid w:val="0C49ADCC"/>
    <w:rsid w:val="0C685022"/>
    <w:rsid w:val="0C6A6628"/>
    <w:rsid w:val="0CCA3191"/>
    <w:rsid w:val="0CE19D10"/>
    <w:rsid w:val="0D519FD5"/>
    <w:rsid w:val="0D6AB321"/>
    <w:rsid w:val="0DE8C51E"/>
    <w:rsid w:val="0E0293B5"/>
    <w:rsid w:val="0E26DBE8"/>
    <w:rsid w:val="0E4A9151"/>
    <w:rsid w:val="0EC2E8CE"/>
    <w:rsid w:val="0FBB57C6"/>
    <w:rsid w:val="0FC5000D"/>
    <w:rsid w:val="10513E44"/>
    <w:rsid w:val="105B6151"/>
    <w:rsid w:val="107A89DE"/>
    <w:rsid w:val="10823F55"/>
    <w:rsid w:val="10DFF2CB"/>
    <w:rsid w:val="111B69B1"/>
    <w:rsid w:val="114DD578"/>
    <w:rsid w:val="119EFC45"/>
    <w:rsid w:val="11A3E339"/>
    <w:rsid w:val="11B6F948"/>
    <w:rsid w:val="11CBD40E"/>
    <w:rsid w:val="12569D49"/>
    <w:rsid w:val="12782463"/>
    <w:rsid w:val="127E0A12"/>
    <w:rsid w:val="12984F7F"/>
    <w:rsid w:val="131285AF"/>
    <w:rsid w:val="13708854"/>
    <w:rsid w:val="13F718A7"/>
    <w:rsid w:val="1474793A"/>
    <w:rsid w:val="148A1B03"/>
    <w:rsid w:val="14EC9341"/>
    <w:rsid w:val="14FB8427"/>
    <w:rsid w:val="1517F6C1"/>
    <w:rsid w:val="1576E353"/>
    <w:rsid w:val="15A4846A"/>
    <w:rsid w:val="15ABDC37"/>
    <w:rsid w:val="15BE3364"/>
    <w:rsid w:val="16D06B43"/>
    <w:rsid w:val="16F6CE89"/>
    <w:rsid w:val="17022161"/>
    <w:rsid w:val="1781F898"/>
    <w:rsid w:val="1782F99F"/>
    <w:rsid w:val="18257F3E"/>
    <w:rsid w:val="18A694C1"/>
    <w:rsid w:val="18AD01D0"/>
    <w:rsid w:val="18CA94AD"/>
    <w:rsid w:val="190A96C3"/>
    <w:rsid w:val="1966C6FA"/>
    <w:rsid w:val="198E5127"/>
    <w:rsid w:val="1A38A748"/>
    <w:rsid w:val="1A61B9BE"/>
    <w:rsid w:val="1A63A4BB"/>
    <w:rsid w:val="1A7DD645"/>
    <w:rsid w:val="1A80C7DB"/>
    <w:rsid w:val="1AC5C95A"/>
    <w:rsid w:val="1AC997E3"/>
    <w:rsid w:val="1AFA4F10"/>
    <w:rsid w:val="1BC19A5C"/>
    <w:rsid w:val="1C1558C2"/>
    <w:rsid w:val="1C820EDD"/>
    <w:rsid w:val="1CBA32CF"/>
    <w:rsid w:val="1CC35568"/>
    <w:rsid w:val="1CD956FA"/>
    <w:rsid w:val="1CF021AB"/>
    <w:rsid w:val="1D30A2FA"/>
    <w:rsid w:val="1D563E8D"/>
    <w:rsid w:val="1D5B1CE5"/>
    <w:rsid w:val="1D71B7E9"/>
    <w:rsid w:val="1D7460C0"/>
    <w:rsid w:val="1D760103"/>
    <w:rsid w:val="1D927780"/>
    <w:rsid w:val="1DC3FBA1"/>
    <w:rsid w:val="1DDB3596"/>
    <w:rsid w:val="1E0EAED7"/>
    <w:rsid w:val="1E4114C9"/>
    <w:rsid w:val="1E984845"/>
    <w:rsid w:val="1EBFB513"/>
    <w:rsid w:val="1EC35425"/>
    <w:rsid w:val="1F2E3A4B"/>
    <w:rsid w:val="1F4AC08B"/>
    <w:rsid w:val="1F4BDDC1"/>
    <w:rsid w:val="2099B327"/>
    <w:rsid w:val="2152C9B1"/>
    <w:rsid w:val="216F59E5"/>
    <w:rsid w:val="21E9D7B1"/>
    <w:rsid w:val="21ECFF96"/>
    <w:rsid w:val="22083A38"/>
    <w:rsid w:val="226D55B7"/>
    <w:rsid w:val="22887FE5"/>
    <w:rsid w:val="22EA88DC"/>
    <w:rsid w:val="232F6597"/>
    <w:rsid w:val="2331C4C0"/>
    <w:rsid w:val="2373171B"/>
    <w:rsid w:val="24077B5C"/>
    <w:rsid w:val="2418A2BC"/>
    <w:rsid w:val="24420F86"/>
    <w:rsid w:val="247595AB"/>
    <w:rsid w:val="25735DCA"/>
    <w:rsid w:val="25C792E9"/>
    <w:rsid w:val="2616E737"/>
    <w:rsid w:val="263AB7EC"/>
    <w:rsid w:val="2642F5B2"/>
    <w:rsid w:val="2697E8EE"/>
    <w:rsid w:val="269DC057"/>
    <w:rsid w:val="26CAF537"/>
    <w:rsid w:val="26EEC7F9"/>
    <w:rsid w:val="27108B40"/>
    <w:rsid w:val="27440419"/>
    <w:rsid w:val="27FA676B"/>
    <w:rsid w:val="284ABA42"/>
    <w:rsid w:val="285EC1F0"/>
    <w:rsid w:val="286DFACF"/>
    <w:rsid w:val="291CC2B8"/>
    <w:rsid w:val="2923B226"/>
    <w:rsid w:val="292785CB"/>
    <w:rsid w:val="29279CA5"/>
    <w:rsid w:val="29C7ACDF"/>
    <w:rsid w:val="29E37685"/>
    <w:rsid w:val="2A57ADCC"/>
    <w:rsid w:val="2AD79EE4"/>
    <w:rsid w:val="2AEAA660"/>
    <w:rsid w:val="2B01FC69"/>
    <w:rsid w:val="2B081C77"/>
    <w:rsid w:val="2B204DB8"/>
    <w:rsid w:val="2C439F31"/>
    <w:rsid w:val="2C4E4C5C"/>
    <w:rsid w:val="2CEA927D"/>
    <w:rsid w:val="2D38593E"/>
    <w:rsid w:val="2D630507"/>
    <w:rsid w:val="2DA0264A"/>
    <w:rsid w:val="2E252626"/>
    <w:rsid w:val="2E3F3C0F"/>
    <w:rsid w:val="2E6AD4AC"/>
    <w:rsid w:val="2FC6180A"/>
    <w:rsid w:val="2FDA80D2"/>
    <w:rsid w:val="2FFFD2A1"/>
    <w:rsid w:val="303B6479"/>
    <w:rsid w:val="3045532D"/>
    <w:rsid w:val="30757FDE"/>
    <w:rsid w:val="30914BEC"/>
    <w:rsid w:val="30993676"/>
    <w:rsid w:val="30F99D49"/>
    <w:rsid w:val="314E852B"/>
    <w:rsid w:val="316D7EF2"/>
    <w:rsid w:val="31ABC599"/>
    <w:rsid w:val="31F64314"/>
    <w:rsid w:val="32B49DC1"/>
    <w:rsid w:val="32C0C285"/>
    <w:rsid w:val="32CC787C"/>
    <w:rsid w:val="32CE1FAE"/>
    <w:rsid w:val="3301C2FD"/>
    <w:rsid w:val="3327A930"/>
    <w:rsid w:val="332D484E"/>
    <w:rsid w:val="333829D8"/>
    <w:rsid w:val="334545CF"/>
    <w:rsid w:val="3359F232"/>
    <w:rsid w:val="33B9F31F"/>
    <w:rsid w:val="33CB5CE8"/>
    <w:rsid w:val="33D8CECF"/>
    <w:rsid w:val="340EAB3A"/>
    <w:rsid w:val="3428B30C"/>
    <w:rsid w:val="345F3B84"/>
    <w:rsid w:val="346C63B1"/>
    <w:rsid w:val="349E28FF"/>
    <w:rsid w:val="34A3F711"/>
    <w:rsid w:val="34BBF07D"/>
    <w:rsid w:val="353393DB"/>
    <w:rsid w:val="3564D302"/>
    <w:rsid w:val="357A6C36"/>
    <w:rsid w:val="35DD5969"/>
    <w:rsid w:val="35DF248D"/>
    <w:rsid w:val="35E701FD"/>
    <w:rsid w:val="3600293C"/>
    <w:rsid w:val="3652CA8B"/>
    <w:rsid w:val="36770D5C"/>
    <w:rsid w:val="368E9E2D"/>
    <w:rsid w:val="36ECC896"/>
    <w:rsid w:val="373BD640"/>
    <w:rsid w:val="3765B26D"/>
    <w:rsid w:val="37A2B525"/>
    <w:rsid w:val="37BBCCA4"/>
    <w:rsid w:val="37FF0493"/>
    <w:rsid w:val="382BED08"/>
    <w:rsid w:val="38477EC6"/>
    <w:rsid w:val="387E918C"/>
    <w:rsid w:val="387FB454"/>
    <w:rsid w:val="38E7865C"/>
    <w:rsid w:val="391295CF"/>
    <w:rsid w:val="391C2329"/>
    <w:rsid w:val="396938C6"/>
    <w:rsid w:val="397D6700"/>
    <w:rsid w:val="3985BF29"/>
    <w:rsid w:val="39C1F95E"/>
    <w:rsid w:val="39E52BEA"/>
    <w:rsid w:val="3A17AD79"/>
    <w:rsid w:val="3A3F6421"/>
    <w:rsid w:val="3AB61FB9"/>
    <w:rsid w:val="3B9E411C"/>
    <w:rsid w:val="3BCC636B"/>
    <w:rsid w:val="3C3074C8"/>
    <w:rsid w:val="3C5B0738"/>
    <w:rsid w:val="3C8EAED3"/>
    <w:rsid w:val="3CA8FE20"/>
    <w:rsid w:val="3CC6B045"/>
    <w:rsid w:val="3CF14882"/>
    <w:rsid w:val="3D07B3FE"/>
    <w:rsid w:val="3D43864D"/>
    <w:rsid w:val="3D773D18"/>
    <w:rsid w:val="3DC21E0B"/>
    <w:rsid w:val="3DE26C77"/>
    <w:rsid w:val="3E4C5591"/>
    <w:rsid w:val="3EDC2145"/>
    <w:rsid w:val="3EF59C04"/>
    <w:rsid w:val="3F3267F6"/>
    <w:rsid w:val="3F9CC247"/>
    <w:rsid w:val="3FA4649A"/>
    <w:rsid w:val="400C9C9D"/>
    <w:rsid w:val="404782EB"/>
    <w:rsid w:val="404FF50C"/>
    <w:rsid w:val="41270405"/>
    <w:rsid w:val="4135B580"/>
    <w:rsid w:val="418A4B9E"/>
    <w:rsid w:val="41A13E88"/>
    <w:rsid w:val="42B33D56"/>
    <w:rsid w:val="42E004DD"/>
    <w:rsid w:val="4302D6A8"/>
    <w:rsid w:val="43357E3F"/>
    <w:rsid w:val="434D78C5"/>
    <w:rsid w:val="4356FFA9"/>
    <w:rsid w:val="437FA503"/>
    <w:rsid w:val="43837CFD"/>
    <w:rsid w:val="43AFBE9A"/>
    <w:rsid w:val="43BBA290"/>
    <w:rsid w:val="43EB1BD2"/>
    <w:rsid w:val="44664333"/>
    <w:rsid w:val="44B07958"/>
    <w:rsid w:val="44D37D26"/>
    <w:rsid w:val="44DC2687"/>
    <w:rsid w:val="451B6FAA"/>
    <w:rsid w:val="4524E95D"/>
    <w:rsid w:val="4590CB31"/>
    <w:rsid w:val="45EC2684"/>
    <w:rsid w:val="45FBB094"/>
    <w:rsid w:val="4603CD9A"/>
    <w:rsid w:val="461A5F17"/>
    <w:rsid w:val="46A20373"/>
    <w:rsid w:val="46BEAA15"/>
    <w:rsid w:val="46D076E9"/>
    <w:rsid w:val="47107958"/>
    <w:rsid w:val="471E7FBD"/>
    <w:rsid w:val="47FD839D"/>
    <w:rsid w:val="481EA271"/>
    <w:rsid w:val="482FD0AF"/>
    <w:rsid w:val="4841C2E3"/>
    <w:rsid w:val="484E97EC"/>
    <w:rsid w:val="48761BB0"/>
    <w:rsid w:val="48B3DB62"/>
    <w:rsid w:val="48BF4BB6"/>
    <w:rsid w:val="4932F6EB"/>
    <w:rsid w:val="49BE7B66"/>
    <w:rsid w:val="49CFB9BC"/>
    <w:rsid w:val="4A171D3A"/>
    <w:rsid w:val="4A2A5EA5"/>
    <w:rsid w:val="4A3CF943"/>
    <w:rsid w:val="4A4F84BF"/>
    <w:rsid w:val="4A505C9F"/>
    <w:rsid w:val="4A54ED96"/>
    <w:rsid w:val="4A90EF5E"/>
    <w:rsid w:val="4AAA5F6A"/>
    <w:rsid w:val="4B09B602"/>
    <w:rsid w:val="4B48B03D"/>
    <w:rsid w:val="4B6C2770"/>
    <w:rsid w:val="4B8007A0"/>
    <w:rsid w:val="4BAF98FD"/>
    <w:rsid w:val="4C0A6436"/>
    <w:rsid w:val="4C31F1A6"/>
    <w:rsid w:val="4C3EC038"/>
    <w:rsid w:val="4C9E8423"/>
    <w:rsid w:val="4CB803D9"/>
    <w:rsid w:val="4CD6125A"/>
    <w:rsid w:val="4D07FBF3"/>
    <w:rsid w:val="4D5CB315"/>
    <w:rsid w:val="4D612975"/>
    <w:rsid w:val="4D87D1E2"/>
    <w:rsid w:val="4DB46816"/>
    <w:rsid w:val="4DB5F43F"/>
    <w:rsid w:val="4DDBA71B"/>
    <w:rsid w:val="4DE9E449"/>
    <w:rsid w:val="4E50006E"/>
    <w:rsid w:val="4EC7D391"/>
    <w:rsid w:val="4ECD01AD"/>
    <w:rsid w:val="4F5888E3"/>
    <w:rsid w:val="4F639FF8"/>
    <w:rsid w:val="4FA8EB83"/>
    <w:rsid w:val="4FCD520E"/>
    <w:rsid w:val="5055F5FC"/>
    <w:rsid w:val="505B4336"/>
    <w:rsid w:val="50A624DB"/>
    <w:rsid w:val="50F71738"/>
    <w:rsid w:val="51482A02"/>
    <w:rsid w:val="51915AB2"/>
    <w:rsid w:val="51A0A162"/>
    <w:rsid w:val="51A8BBA2"/>
    <w:rsid w:val="51D5D661"/>
    <w:rsid w:val="51F01E94"/>
    <w:rsid w:val="51F0681F"/>
    <w:rsid w:val="5249B186"/>
    <w:rsid w:val="524E5ECF"/>
    <w:rsid w:val="52560098"/>
    <w:rsid w:val="525F5D09"/>
    <w:rsid w:val="52695A05"/>
    <w:rsid w:val="5308B24E"/>
    <w:rsid w:val="53120C9E"/>
    <w:rsid w:val="5369DF09"/>
    <w:rsid w:val="5381E04F"/>
    <w:rsid w:val="53F43202"/>
    <w:rsid w:val="5446085C"/>
    <w:rsid w:val="54C671AB"/>
    <w:rsid w:val="54C93B64"/>
    <w:rsid w:val="54D651C3"/>
    <w:rsid w:val="54E9A8BC"/>
    <w:rsid w:val="55E6A26C"/>
    <w:rsid w:val="55FACED2"/>
    <w:rsid w:val="564987B6"/>
    <w:rsid w:val="566105EB"/>
    <w:rsid w:val="56C443BD"/>
    <w:rsid w:val="57042016"/>
    <w:rsid w:val="571C2606"/>
    <w:rsid w:val="572ED2D2"/>
    <w:rsid w:val="57B52A4F"/>
    <w:rsid w:val="57C75F0C"/>
    <w:rsid w:val="580C0171"/>
    <w:rsid w:val="582F42EE"/>
    <w:rsid w:val="5842FD51"/>
    <w:rsid w:val="58C2E822"/>
    <w:rsid w:val="58EAA6D3"/>
    <w:rsid w:val="5920EC56"/>
    <w:rsid w:val="59B9A86D"/>
    <w:rsid w:val="59CD93AB"/>
    <w:rsid w:val="5A2497F7"/>
    <w:rsid w:val="5A927234"/>
    <w:rsid w:val="5A9E06A9"/>
    <w:rsid w:val="5AE6A3EF"/>
    <w:rsid w:val="5C1122B7"/>
    <w:rsid w:val="5C38E6BE"/>
    <w:rsid w:val="5C6F32F4"/>
    <w:rsid w:val="5C76D139"/>
    <w:rsid w:val="5CE8F992"/>
    <w:rsid w:val="5CEE5F50"/>
    <w:rsid w:val="5D1AC69F"/>
    <w:rsid w:val="5D2EDB87"/>
    <w:rsid w:val="5D51AEEC"/>
    <w:rsid w:val="5D7555C6"/>
    <w:rsid w:val="5DA1EC24"/>
    <w:rsid w:val="5DD3F7CB"/>
    <w:rsid w:val="5E1B1348"/>
    <w:rsid w:val="5E4FBB64"/>
    <w:rsid w:val="5E50F675"/>
    <w:rsid w:val="5E6DD0E5"/>
    <w:rsid w:val="5EFBAFCE"/>
    <w:rsid w:val="5F2E7851"/>
    <w:rsid w:val="6006C37F"/>
    <w:rsid w:val="606CDFBD"/>
    <w:rsid w:val="6094E22D"/>
    <w:rsid w:val="60CCC582"/>
    <w:rsid w:val="60E18EB5"/>
    <w:rsid w:val="617C563C"/>
    <w:rsid w:val="617E4A2C"/>
    <w:rsid w:val="620CBD37"/>
    <w:rsid w:val="62264442"/>
    <w:rsid w:val="6268B7EE"/>
    <w:rsid w:val="629A07EB"/>
    <w:rsid w:val="62ACDC6B"/>
    <w:rsid w:val="63081188"/>
    <w:rsid w:val="630D583C"/>
    <w:rsid w:val="63312A21"/>
    <w:rsid w:val="636D67EB"/>
    <w:rsid w:val="6377A0AF"/>
    <w:rsid w:val="6381202F"/>
    <w:rsid w:val="6411831B"/>
    <w:rsid w:val="6414BA13"/>
    <w:rsid w:val="6426CCD3"/>
    <w:rsid w:val="64380DA2"/>
    <w:rsid w:val="64926B85"/>
    <w:rsid w:val="649D3F9A"/>
    <w:rsid w:val="6539DA7C"/>
    <w:rsid w:val="6570DFCC"/>
    <w:rsid w:val="658BAB21"/>
    <w:rsid w:val="65B15CEA"/>
    <w:rsid w:val="65D31F2A"/>
    <w:rsid w:val="65E69303"/>
    <w:rsid w:val="6609473D"/>
    <w:rsid w:val="6794097D"/>
    <w:rsid w:val="679FF42B"/>
    <w:rsid w:val="67B15527"/>
    <w:rsid w:val="67C46DE1"/>
    <w:rsid w:val="67CA46EE"/>
    <w:rsid w:val="68076CEA"/>
    <w:rsid w:val="68491381"/>
    <w:rsid w:val="6859294E"/>
    <w:rsid w:val="68885CD1"/>
    <w:rsid w:val="68BBE0DA"/>
    <w:rsid w:val="68D0B9D6"/>
    <w:rsid w:val="68D623BA"/>
    <w:rsid w:val="68F7FD93"/>
    <w:rsid w:val="6926B419"/>
    <w:rsid w:val="6931B60E"/>
    <w:rsid w:val="69A9BC93"/>
    <w:rsid w:val="6ACD1431"/>
    <w:rsid w:val="6B19AA27"/>
    <w:rsid w:val="6B2E7252"/>
    <w:rsid w:val="6B33C1DF"/>
    <w:rsid w:val="6B574AD4"/>
    <w:rsid w:val="6B9C3323"/>
    <w:rsid w:val="6BD12A76"/>
    <w:rsid w:val="6BDBD47C"/>
    <w:rsid w:val="6BE0B564"/>
    <w:rsid w:val="6BF50C0C"/>
    <w:rsid w:val="6C16BCF3"/>
    <w:rsid w:val="6C4755AB"/>
    <w:rsid w:val="6C6EBBDD"/>
    <w:rsid w:val="6D0760EE"/>
    <w:rsid w:val="6D25A0CC"/>
    <w:rsid w:val="6D3B12DE"/>
    <w:rsid w:val="6D50618A"/>
    <w:rsid w:val="6D508D21"/>
    <w:rsid w:val="6D7C5B5A"/>
    <w:rsid w:val="6D8A5241"/>
    <w:rsid w:val="6DBDA0A1"/>
    <w:rsid w:val="6DD968F2"/>
    <w:rsid w:val="6DE0FCBE"/>
    <w:rsid w:val="6E3F1C7E"/>
    <w:rsid w:val="6E69354C"/>
    <w:rsid w:val="6EB021D3"/>
    <w:rsid w:val="6F1932A3"/>
    <w:rsid w:val="6F4FC8B0"/>
    <w:rsid w:val="6F5593F4"/>
    <w:rsid w:val="6FA1F2A1"/>
    <w:rsid w:val="701479A0"/>
    <w:rsid w:val="7023B0FB"/>
    <w:rsid w:val="70491FB2"/>
    <w:rsid w:val="7060901F"/>
    <w:rsid w:val="70747943"/>
    <w:rsid w:val="70CF4E37"/>
    <w:rsid w:val="71181617"/>
    <w:rsid w:val="715D05B4"/>
    <w:rsid w:val="716E4D04"/>
    <w:rsid w:val="71795CA4"/>
    <w:rsid w:val="71F8DD15"/>
    <w:rsid w:val="72B6F856"/>
    <w:rsid w:val="72E215DA"/>
    <w:rsid w:val="737EF622"/>
    <w:rsid w:val="741B64A8"/>
    <w:rsid w:val="742ABF77"/>
    <w:rsid w:val="7462BB97"/>
    <w:rsid w:val="74781A92"/>
    <w:rsid w:val="748A43F5"/>
    <w:rsid w:val="7531F5C7"/>
    <w:rsid w:val="75763333"/>
    <w:rsid w:val="75B12AF4"/>
    <w:rsid w:val="75F46D99"/>
    <w:rsid w:val="7651170E"/>
    <w:rsid w:val="76B56DA9"/>
    <w:rsid w:val="76FD8564"/>
    <w:rsid w:val="7742CD01"/>
    <w:rsid w:val="779CE4C9"/>
    <w:rsid w:val="77D05025"/>
    <w:rsid w:val="788A69AF"/>
    <w:rsid w:val="788BE5C5"/>
    <w:rsid w:val="78D8B4B6"/>
    <w:rsid w:val="78DA926D"/>
    <w:rsid w:val="7916ECFF"/>
    <w:rsid w:val="79E0B431"/>
    <w:rsid w:val="79E8B9E0"/>
    <w:rsid w:val="7A48D2A9"/>
    <w:rsid w:val="7A5606F9"/>
    <w:rsid w:val="7B4E2AE7"/>
    <w:rsid w:val="7B55F85D"/>
    <w:rsid w:val="7B66FE68"/>
    <w:rsid w:val="7B8C3B16"/>
    <w:rsid w:val="7C135A74"/>
    <w:rsid w:val="7C1C1B2B"/>
    <w:rsid w:val="7C3625C3"/>
    <w:rsid w:val="7C3832B4"/>
    <w:rsid w:val="7C388433"/>
    <w:rsid w:val="7C742DBF"/>
    <w:rsid w:val="7CB02121"/>
    <w:rsid w:val="7D0C5EA1"/>
    <w:rsid w:val="7D61719A"/>
    <w:rsid w:val="7D66280F"/>
    <w:rsid w:val="7DFD4D0A"/>
    <w:rsid w:val="7E17590F"/>
    <w:rsid w:val="7E5939AE"/>
    <w:rsid w:val="7E6D3FF3"/>
    <w:rsid w:val="7E767C2E"/>
    <w:rsid w:val="7EFA3202"/>
    <w:rsid w:val="7F57C5A2"/>
    <w:rsid w:val="7FD2F100"/>
    <w:rsid w:val="7FE24D41"/>
    <w:rsid w:val="7FFD28DA"/>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5C7E2"/>
  <w15:docId w15:val="{4D1367CF-EA48-4A78-A0B0-49B794619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7142"/>
    <w:pPr>
      <w:spacing w:after="200" w:line="276" w:lineRule="auto"/>
    </w:pPr>
    <w:rPr>
      <w:rFonts w:eastAsiaTheme="minorEastAsia"/>
      <w:lang w:eastAsia="uk-UA"/>
    </w:rPr>
  </w:style>
  <w:style w:type="paragraph" w:styleId="3">
    <w:name w:val="heading 3"/>
    <w:basedOn w:val="a"/>
    <w:next w:val="a"/>
    <w:link w:val="30"/>
    <w:uiPriority w:val="9"/>
    <w:semiHidden/>
    <w:unhideWhenUsed/>
    <w:qFormat/>
    <w:rsid w:val="00377A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BE65C7"/>
    <w:pPr>
      <w:keepNext/>
      <w:keepLines/>
      <w:spacing w:before="80" w:after="40" w:line="248" w:lineRule="auto"/>
      <w:ind w:left="9" w:hanging="9"/>
      <w:jc w:val="both"/>
      <w:outlineLvl w:val="3"/>
    </w:pPr>
    <w:rPr>
      <w:rFonts w:ascii="Gill Sans MT" w:eastAsiaTheme="majorEastAsia" w:hAnsi="Gill Sans MT" w:cstheme="majorBidi"/>
      <w:i/>
      <w:iCs/>
      <w:color w:val="2E74B5" w:themeColor="accent1" w:themeShade="BF"/>
      <w:kern w:val="2"/>
      <w:szCs w:val="24"/>
      <w14:ligatures w14:val="standardContextual"/>
    </w:rPr>
  </w:style>
  <w:style w:type="paragraph" w:styleId="8">
    <w:name w:val="heading 8"/>
    <w:basedOn w:val="a"/>
    <w:next w:val="a"/>
    <w:link w:val="80"/>
    <w:uiPriority w:val="9"/>
    <w:semiHidden/>
    <w:unhideWhenUsed/>
    <w:qFormat/>
    <w:rsid w:val="00B03C78"/>
    <w:pPr>
      <w:keepNext/>
      <w:keepLines/>
      <w:spacing w:after="0"/>
      <w:outlineLvl w:val="7"/>
    </w:pPr>
    <w:rPr>
      <w:rFonts w:eastAsiaTheme="majorEastAsia" w:cstheme="majorBidi"/>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7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4A7569"/>
    <w:rPr>
      <w:color w:val="0000FF"/>
      <w:u w:val="single"/>
    </w:rPr>
  </w:style>
  <w:style w:type="character" w:customStyle="1" w:styleId="hps">
    <w:name w:val="hps"/>
    <w:rsid w:val="004A7569"/>
  </w:style>
  <w:style w:type="paragraph" w:styleId="a5">
    <w:name w:val="Body Text"/>
    <w:basedOn w:val="a"/>
    <w:link w:val="a6"/>
    <w:rsid w:val="00BB00E9"/>
    <w:pPr>
      <w:suppressAutoHyphens/>
      <w:spacing w:after="120" w:line="240" w:lineRule="auto"/>
    </w:pPr>
    <w:rPr>
      <w:rFonts w:ascii="Times New Roman" w:eastAsia="SimSun" w:hAnsi="Times New Roman" w:cs="Times New Roman"/>
      <w:sz w:val="24"/>
      <w:szCs w:val="20"/>
      <w:lang w:val="x-none" w:eastAsia="x-none"/>
    </w:rPr>
  </w:style>
  <w:style w:type="character" w:customStyle="1" w:styleId="a6">
    <w:name w:val="Основний текст Знак"/>
    <w:basedOn w:val="a0"/>
    <w:link w:val="a5"/>
    <w:rsid w:val="00BB00E9"/>
    <w:rPr>
      <w:rFonts w:ascii="Times New Roman" w:eastAsia="SimSun" w:hAnsi="Times New Roman" w:cs="Times New Roman"/>
      <w:sz w:val="24"/>
      <w:szCs w:val="20"/>
      <w:lang w:val="x-none" w:eastAsia="x-none"/>
    </w:rPr>
  </w:style>
  <w:style w:type="paragraph" w:styleId="a7">
    <w:name w:val="annotation text"/>
    <w:basedOn w:val="a"/>
    <w:link w:val="a8"/>
    <w:uiPriority w:val="99"/>
    <w:unhideWhenUsed/>
    <w:rsid w:val="00BB00E9"/>
    <w:rPr>
      <w:rFonts w:ascii="Calibri" w:eastAsia="Calibri" w:hAnsi="Calibri" w:cs="Times New Roman"/>
      <w:sz w:val="20"/>
      <w:szCs w:val="20"/>
      <w:lang w:val="en-US" w:eastAsia="en-US"/>
    </w:rPr>
  </w:style>
  <w:style w:type="character" w:customStyle="1" w:styleId="a8">
    <w:name w:val="Текст примітки Знак"/>
    <w:basedOn w:val="a0"/>
    <w:link w:val="a7"/>
    <w:uiPriority w:val="99"/>
    <w:rsid w:val="00BB00E9"/>
    <w:rPr>
      <w:rFonts w:ascii="Calibri" w:eastAsia="Calibri" w:hAnsi="Calibri" w:cs="Times New Roman"/>
      <w:sz w:val="20"/>
      <w:szCs w:val="20"/>
      <w:lang w:val="en-US"/>
    </w:rPr>
  </w:style>
  <w:style w:type="paragraph" w:styleId="a9">
    <w:name w:val="List Paragraph"/>
    <w:aliases w:val="Resume Title,Colorful List - Accent 11,List Paragraph_Table bullets,Bullets - level 1,Bullets,Body,Ha,List Paragraph - bullets,List Paragraph1,1st level - Bullet List Paragraph,Lettre d'introduction,Paragrafo elenco,Bullet list,C-Change"/>
    <w:basedOn w:val="a"/>
    <w:link w:val="aa"/>
    <w:uiPriority w:val="34"/>
    <w:qFormat/>
    <w:rsid w:val="00BB00E9"/>
    <w:pPr>
      <w:widowControl w:val="0"/>
      <w:autoSpaceDE w:val="0"/>
      <w:autoSpaceDN w:val="0"/>
      <w:adjustRightInd w:val="0"/>
      <w:spacing w:after="0" w:line="240" w:lineRule="auto"/>
      <w:ind w:left="720"/>
      <w:contextualSpacing/>
    </w:pPr>
    <w:rPr>
      <w:rFonts w:ascii="Times New Roman" w:hAnsi="Times New Roman" w:cs="Times New Roman"/>
      <w:sz w:val="20"/>
      <w:szCs w:val="20"/>
      <w:lang w:val="ru-RU" w:eastAsia="ru-RU"/>
    </w:rPr>
  </w:style>
  <w:style w:type="character" w:customStyle="1" w:styleId="shorttext">
    <w:name w:val="short_text"/>
    <w:basedOn w:val="a0"/>
    <w:rsid w:val="005205F5"/>
  </w:style>
  <w:style w:type="paragraph" w:styleId="ab">
    <w:name w:val="Balloon Text"/>
    <w:basedOn w:val="a"/>
    <w:link w:val="ac"/>
    <w:uiPriority w:val="99"/>
    <w:semiHidden/>
    <w:unhideWhenUsed/>
    <w:rsid w:val="00AC447C"/>
    <w:pPr>
      <w:spacing w:after="0" w:line="240" w:lineRule="auto"/>
    </w:pPr>
    <w:rPr>
      <w:rFonts w:ascii="Times New Roman" w:hAnsi="Times New Roman" w:cs="Times New Roman"/>
      <w:sz w:val="18"/>
      <w:szCs w:val="18"/>
    </w:rPr>
  </w:style>
  <w:style w:type="character" w:customStyle="1" w:styleId="ac">
    <w:name w:val="Текст у виносці Знак"/>
    <w:basedOn w:val="a0"/>
    <w:link w:val="ab"/>
    <w:uiPriority w:val="99"/>
    <w:semiHidden/>
    <w:rsid w:val="00AC447C"/>
    <w:rPr>
      <w:rFonts w:ascii="Times New Roman" w:eastAsiaTheme="minorEastAsia" w:hAnsi="Times New Roman" w:cs="Times New Roman"/>
      <w:sz w:val="18"/>
      <w:szCs w:val="18"/>
      <w:lang w:eastAsia="uk-UA"/>
    </w:rPr>
  </w:style>
  <w:style w:type="character" w:styleId="ad">
    <w:name w:val="annotation reference"/>
    <w:basedOn w:val="a0"/>
    <w:uiPriority w:val="99"/>
    <w:semiHidden/>
    <w:unhideWhenUsed/>
    <w:rsid w:val="00AC447C"/>
    <w:rPr>
      <w:sz w:val="18"/>
      <w:szCs w:val="18"/>
    </w:rPr>
  </w:style>
  <w:style w:type="paragraph" w:styleId="ae">
    <w:name w:val="annotation subject"/>
    <w:basedOn w:val="a7"/>
    <w:next w:val="a7"/>
    <w:link w:val="af"/>
    <w:uiPriority w:val="99"/>
    <w:semiHidden/>
    <w:unhideWhenUsed/>
    <w:rsid w:val="00AC447C"/>
    <w:pPr>
      <w:spacing w:line="240" w:lineRule="auto"/>
    </w:pPr>
    <w:rPr>
      <w:rFonts w:asciiTheme="minorHAnsi" w:eastAsiaTheme="minorEastAsia" w:hAnsiTheme="minorHAnsi" w:cstheme="minorBidi"/>
      <w:b/>
      <w:bCs/>
      <w:lang w:val="uk-UA" w:eastAsia="uk-UA"/>
    </w:rPr>
  </w:style>
  <w:style w:type="character" w:customStyle="1" w:styleId="af">
    <w:name w:val="Тема примітки Знак"/>
    <w:basedOn w:val="a8"/>
    <w:link w:val="ae"/>
    <w:uiPriority w:val="99"/>
    <w:semiHidden/>
    <w:rsid w:val="00AC447C"/>
    <w:rPr>
      <w:rFonts w:ascii="Calibri" w:eastAsiaTheme="minorEastAsia" w:hAnsi="Calibri" w:cs="Times New Roman"/>
      <w:b/>
      <w:bCs/>
      <w:sz w:val="20"/>
      <w:szCs w:val="20"/>
      <w:lang w:val="en-US" w:eastAsia="uk-UA"/>
    </w:rPr>
  </w:style>
  <w:style w:type="paragraph" w:styleId="HTML">
    <w:name w:val="HTML Preformatted"/>
    <w:basedOn w:val="a"/>
    <w:link w:val="HTML0"/>
    <w:uiPriority w:val="99"/>
    <w:semiHidden/>
    <w:unhideWhenUsed/>
    <w:rsid w:val="008C5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0"/>
    <w:link w:val="HTML"/>
    <w:uiPriority w:val="99"/>
    <w:semiHidden/>
    <w:rsid w:val="008C56C2"/>
    <w:rPr>
      <w:rFonts w:ascii="Courier New" w:eastAsia="Times New Roman" w:hAnsi="Courier New" w:cs="Courier New"/>
      <w:sz w:val="20"/>
      <w:szCs w:val="20"/>
      <w:lang w:eastAsia="uk-UA"/>
    </w:rPr>
  </w:style>
  <w:style w:type="table" w:styleId="af0">
    <w:name w:val="Light Shading"/>
    <w:basedOn w:val="a1"/>
    <w:uiPriority w:val="60"/>
    <w:rsid w:val="003723E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1">
    <w:name w:val="FollowedHyperlink"/>
    <w:basedOn w:val="a0"/>
    <w:uiPriority w:val="99"/>
    <w:semiHidden/>
    <w:unhideWhenUsed/>
    <w:rsid w:val="0080134E"/>
    <w:rPr>
      <w:color w:val="954F72" w:themeColor="followedHyperlink"/>
      <w:u w:val="single"/>
    </w:rPr>
  </w:style>
  <w:style w:type="character" w:styleId="af2">
    <w:name w:val="Unresolved Mention"/>
    <w:basedOn w:val="a0"/>
    <w:uiPriority w:val="99"/>
    <w:semiHidden/>
    <w:unhideWhenUsed/>
    <w:rsid w:val="00004AA9"/>
    <w:rPr>
      <w:color w:val="605E5C"/>
      <w:shd w:val="clear" w:color="auto" w:fill="E1DFDD"/>
    </w:rPr>
  </w:style>
  <w:style w:type="paragraph" w:styleId="af3">
    <w:name w:val="Revision"/>
    <w:hidden/>
    <w:uiPriority w:val="99"/>
    <w:semiHidden/>
    <w:rsid w:val="000555BF"/>
    <w:pPr>
      <w:spacing w:after="0" w:line="240" w:lineRule="auto"/>
    </w:pPr>
    <w:rPr>
      <w:rFonts w:eastAsiaTheme="minorEastAsia"/>
      <w:lang w:eastAsia="uk-UA"/>
    </w:rPr>
  </w:style>
  <w:style w:type="character" w:customStyle="1" w:styleId="40">
    <w:name w:val="Заголовок 4 Знак"/>
    <w:basedOn w:val="a0"/>
    <w:link w:val="4"/>
    <w:rsid w:val="00BE65C7"/>
    <w:rPr>
      <w:rFonts w:ascii="Gill Sans MT" w:eastAsiaTheme="majorEastAsia" w:hAnsi="Gill Sans MT" w:cstheme="majorBidi"/>
      <w:i/>
      <w:iCs/>
      <w:color w:val="2E74B5" w:themeColor="accent1" w:themeShade="BF"/>
      <w:kern w:val="2"/>
      <w:szCs w:val="24"/>
      <w:lang w:eastAsia="uk-UA"/>
      <w14:ligatures w14:val="standardContextual"/>
    </w:rPr>
  </w:style>
  <w:style w:type="character" w:customStyle="1" w:styleId="30">
    <w:name w:val="Заголовок 3 Знак"/>
    <w:basedOn w:val="a0"/>
    <w:link w:val="3"/>
    <w:uiPriority w:val="9"/>
    <w:semiHidden/>
    <w:rsid w:val="00377AC6"/>
    <w:rPr>
      <w:rFonts w:asciiTheme="majorHAnsi" w:eastAsiaTheme="majorEastAsia" w:hAnsiTheme="majorHAnsi" w:cstheme="majorBidi"/>
      <w:color w:val="1F4D78" w:themeColor="accent1" w:themeShade="7F"/>
      <w:sz w:val="24"/>
      <w:szCs w:val="24"/>
      <w:lang w:eastAsia="uk-UA"/>
    </w:rPr>
  </w:style>
  <w:style w:type="character" w:customStyle="1" w:styleId="aa">
    <w:name w:val="Абзац списку Знак"/>
    <w:aliases w:val="Resume Title Знак,Colorful List - Accent 11 Знак,List Paragraph_Table bullets Знак,Bullets - level 1 Знак,Bullets Знак,Body Знак,Ha Знак,List Paragraph - bullets Знак,List Paragraph1 Знак,1st level - Bullet List Paragraph Знак"/>
    <w:link w:val="a9"/>
    <w:uiPriority w:val="34"/>
    <w:locked/>
    <w:rsid w:val="00177908"/>
    <w:rPr>
      <w:rFonts w:ascii="Times New Roman" w:eastAsiaTheme="minorEastAsia" w:hAnsi="Times New Roman" w:cs="Times New Roman"/>
      <w:sz w:val="20"/>
      <w:szCs w:val="20"/>
      <w:lang w:val="ru-RU" w:eastAsia="ru-RU"/>
    </w:rPr>
  </w:style>
  <w:style w:type="table" w:customStyle="1" w:styleId="TableGrid">
    <w:name w:val="TableGrid"/>
    <w:rsid w:val="002A77E1"/>
    <w:pPr>
      <w:spacing w:after="0" w:line="240" w:lineRule="auto"/>
    </w:pPr>
    <w:rPr>
      <w:rFonts w:eastAsiaTheme="minorEastAsia"/>
      <w:kern w:val="2"/>
      <w:sz w:val="24"/>
      <w:szCs w:val="24"/>
      <w:lang w:eastAsia="uk-UA"/>
      <w14:ligatures w14:val="standardContextual"/>
    </w:rPr>
    <w:tblPr>
      <w:tblCellMar>
        <w:top w:w="0" w:type="dxa"/>
        <w:left w:w="0" w:type="dxa"/>
        <w:bottom w:w="0" w:type="dxa"/>
        <w:right w:w="0" w:type="dxa"/>
      </w:tblCellMar>
    </w:tblPr>
  </w:style>
  <w:style w:type="paragraph" w:customStyle="1" w:styleId="Default">
    <w:name w:val="Default"/>
    <w:rsid w:val="002A77E1"/>
    <w:pPr>
      <w:autoSpaceDE w:val="0"/>
      <w:autoSpaceDN w:val="0"/>
      <w:adjustRightInd w:val="0"/>
      <w:spacing w:after="0" w:line="240" w:lineRule="auto"/>
    </w:pPr>
    <w:rPr>
      <w:rFonts w:ascii="Calibri" w:hAnsi="Calibri" w:cs="Calibri"/>
      <w:color w:val="000000"/>
      <w:sz w:val="24"/>
      <w:szCs w:val="24"/>
      <w:lang w:val="en-US"/>
    </w:rPr>
  </w:style>
  <w:style w:type="character" w:customStyle="1" w:styleId="80">
    <w:name w:val="Заголовок 8 Знак"/>
    <w:basedOn w:val="a0"/>
    <w:link w:val="8"/>
    <w:uiPriority w:val="9"/>
    <w:semiHidden/>
    <w:rsid w:val="00B03C78"/>
    <w:rPr>
      <w:rFonts w:eastAsiaTheme="majorEastAsia" w:cstheme="majorBidi"/>
      <w:i/>
      <w:iCs/>
      <w:color w:val="272727" w:themeColor="text1" w:themeTint="D8"/>
      <w:lang w:eastAsia="uk-UA"/>
    </w:rPr>
  </w:style>
  <w:style w:type="paragraph" w:styleId="af4">
    <w:name w:val="footnote text"/>
    <w:basedOn w:val="a"/>
    <w:link w:val="af5"/>
    <w:uiPriority w:val="99"/>
    <w:unhideWhenUsed/>
    <w:rsid w:val="00786F41"/>
    <w:pPr>
      <w:spacing w:after="0" w:line="240" w:lineRule="auto"/>
      <w:jc w:val="both"/>
    </w:pPr>
    <w:rPr>
      <w:rFonts w:eastAsiaTheme="minorHAnsi"/>
      <w:sz w:val="16"/>
      <w:szCs w:val="20"/>
      <w:lang w:val="en-US" w:eastAsia="en-US"/>
    </w:rPr>
  </w:style>
  <w:style w:type="character" w:customStyle="1" w:styleId="af5">
    <w:name w:val="Текст виноски Знак"/>
    <w:basedOn w:val="a0"/>
    <w:link w:val="af4"/>
    <w:uiPriority w:val="99"/>
    <w:rsid w:val="00786F41"/>
    <w:rPr>
      <w:sz w:val="16"/>
      <w:szCs w:val="20"/>
      <w:lang w:val="en-US"/>
    </w:rPr>
  </w:style>
  <w:style w:type="character" w:styleId="af6">
    <w:name w:val="footnote reference"/>
    <w:basedOn w:val="a0"/>
    <w:uiPriority w:val="99"/>
    <w:unhideWhenUsed/>
    <w:rsid w:val="00786F41"/>
    <w:rPr>
      <w:vertAlign w:val="superscript"/>
    </w:rPr>
  </w:style>
  <w:style w:type="paragraph" w:styleId="af7">
    <w:name w:val="Normal (Web)"/>
    <w:basedOn w:val="a"/>
    <w:uiPriority w:val="99"/>
    <w:unhideWhenUsed/>
    <w:rsid w:val="001972EF"/>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Mention"/>
    <w:basedOn w:val="a0"/>
    <w:uiPriority w:val="99"/>
    <w:unhideWhenUsed/>
    <w:rsid w:val="00C861E9"/>
    <w:rPr>
      <w:color w:val="2B579A"/>
      <w:shd w:val="clear" w:color="auto" w:fill="E1DFDD"/>
    </w:rPr>
  </w:style>
  <w:style w:type="paragraph" w:styleId="af9">
    <w:name w:val="header"/>
    <w:basedOn w:val="a"/>
    <w:link w:val="afa"/>
    <w:uiPriority w:val="99"/>
    <w:unhideWhenUsed/>
    <w:rsid w:val="00FE16DD"/>
    <w:pPr>
      <w:tabs>
        <w:tab w:val="center" w:pos="4819"/>
        <w:tab w:val="right" w:pos="9639"/>
      </w:tabs>
      <w:spacing w:after="0" w:line="240" w:lineRule="auto"/>
    </w:pPr>
  </w:style>
  <w:style w:type="character" w:customStyle="1" w:styleId="afa">
    <w:name w:val="Верхній колонтитул Знак"/>
    <w:basedOn w:val="a0"/>
    <w:link w:val="af9"/>
    <w:uiPriority w:val="99"/>
    <w:rsid w:val="00FE16DD"/>
    <w:rPr>
      <w:rFonts w:eastAsiaTheme="minorEastAsia"/>
      <w:lang w:eastAsia="uk-UA"/>
    </w:rPr>
  </w:style>
  <w:style w:type="paragraph" w:styleId="afb">
    <w:name w:val="footer"/>
    <w:basedOn w:val="a"/>
    <w:link w:val="afc"/>
    <w:uiPriority w:val="99"/>
    <w:unhideWhenUsed/>
    <w:rsid w:val="00FE16DD"/>
    <w:pPr>
      <w:tabs>
        <w:tab w:val="center" w:pos="4819"/>
        <w:tab w:val="right" w:pos="9639"/>
      </w:tabs>
      <w:spacing w:after="0" w:line="240" w:lineRule="auto"/>
    </w:pPr>
  </w:style>
  <w:style w:type="character" w:customStyle="1" w:styleId="afc">
    <w:name w:val="Нижній колонтитул Знак"/>
    <w:basedOn w:val="a0"/>
    <w:link w:val="afb"/>
    <w:uiPriority w:val="99"/>
    <w:rsid w:val="00FE16DD"/>
    <w:rPr>
      <w:rFonts w:eastAsiaTheme="minorEastAsia"/>
      <w:lang w:eastAsia="uk-UA"/>
    </w:rPr>
  </w:style>
  <w:style w:type="paragraph" w:customStyle="1" w:styleId="paragraph">
    <w:name w:val="paragraph"/>
    <w:basedOn w:val="a"/>
    <w:rsid w:val="002543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2543BA"/>
  </w:style>
  <w:style w:type="character" w:customStyle="1" w:styleId="eop">
    <w:name w:val="eop"/>
    <w:basedOn w:val="a0"/>
    <w:rsid w:val="002543BA"/>
  </w:style>
  <w:style w:type="character" w:styleId="afd">
    <w:name w:val="Strong"/>
    <w:basedOn w:val="a0"/>
    <w:uiPriority w:val="22"/>
    <w:qFormat/>
    <w:rsid w:val="00FE3A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7790">
      <w:bodyDiv w:val="1"/>
      <w:marLeft w:val="0"/>
      <w:marRight w:val="0"/>
      <w:marTop w:val="0"/>
      <w:marBottom w:val="0"/>
      <w:divBdr>
        <w:top w:val="none" w:sz="0" w:space="0" w:color="auto"/>
        <w:left w:val="none" w:sz="0" w:space="0" w:color="auto"/>
        <w:bottom w:val="none" w:sz="0" w:space="0" w:color="auto"/>
        <w:right w:val="none" w:sz="0" w:space="0" w:color="auto"/>
      </w:divBdr>
    </w:div>
    <w:div w:id="159464526">
      <w:bodyDiv w:val="1"/>
      <w:marLeft w:val="0"/>
      <w:marRight w:val="0"/>
      <w:marTop w:val="0"/>
      <w:marBottom w:val="0"/>
      <w:divBdr>
        <w:top w:val="none" w:sz="0" w:space="0" w:color="auto"/>
        <w:left w:val="none" w:sz="0" w:space="0" w:color="auto"/>
        <w:bottom w:val="none" w:sz="0" w:space="0" w:color="auto"/>
        <w:right w:val="none" w:sz="0" w:space="0" w:color="auto"/>
      </w:divBdr>
    </w:div>
    <w:div w:id="309410490">
      <w:bodyDiv w:val="1"/>
      <w:marLeft w:val="0"/>
      <w:marRight w:val="0"/>
      <w:marTop w:val="0"/>
      <w:marBottom w:val="0"/>
      <w:divBdr>
        <w:top w:val="none" w:sz="0" w:space="0" w:color="auto"/>
        <w:left w:val="none" w:sz="0" w:space="0" w:color="auto"/>
        <w:bottom w:val="none" w:sz="0" w:space="0" w:color="auto"/>
        <w:right w:val="none" w:sz="0" w:space="0" w:color="auto"/>
      </w:divBdr>
    </w:div>
    <w:div w:id="382142255">
      <w:bodyDiv w:val="1"/>
      <w:marLeft w:val="0"/>
      <w:marRight w:val="0"/>
      <w:marTop w:val="0"/>
      <w:marBottom w:val="0"/>
      <w:divBdr>
        <w:top w:val="none" w:sz="0" w:space="0" w:color="auto"/>
        <w:left w:val="none" w:sz="0" w:space="0" w:color="auto"/>
        <w:bottom w:val="none" w:sz="0" w:space="0" w:color="auto"/>
        <w:right w:val="none" w:sz="0" w:space="0" w:color="auto"/>
      </w:divBdr>
    </w:div>
    <w:div w:id="430862671">
      <w:bodyDiv w:val="1"/>
      <w:marLeft w:val="0"/>
      <w:marRight w:val="0"/>
      <w:marTop w:val="0"/>
      <w:marBottom w:val="0"/>
      <w:divBdr>
        <w:top w:val="none" w:sz="0" w:space="0" w:color="auto"/>
        <w:left w:val="none" w:sz="0" w:space="0" w:color="auto"/>
        <w:bottom w:val="none" w:sz="0" w:space="0" w:color="auto"/>
        <w:right w:val="none" w:sz="0" w:space="0" w:color="auto"/>
      </w:divBdr>
    </w:div>
    <w:div w:id="435642855">
      <w:bodyDiv w:val="1"/>
      <w:marLeft w:val="0"/>
      <w:marRight w:val="0"/>
      <w:marTop w:val="0"/>
      <w:marBottom w:val="0"/>
      <w:divBdr>
        <w:top w:val="none" w:sz="0" w:space="0" w:color="auto"/>
        <w:left w:val="none" w:sz="0" w:space="0" w:color="auto"/>
        <w:bottom w:val="none" w:sz="0" w:space="0" w:color="auto"/>
        <w:right w:val="none" w:sz="0" w:space="0" w:color="auto"/>
      </w:divBdr>
    </w:div>
    <w:div w:id="499278166">
      <w:bodyDiv w:val="1"/>
      <w:marLeft w:val="0"/>
      <w:marRight w:val="0"/>
      <w:marTop w:val="0"/>
      <w:marBottom w:val="0"/>
      <w:divBdr>
        <w:top w:val="none" w:sz="0" w:space="0" w:color="auto"/>
        <w:left w:val="none" w:sz="0" w:space="0" w:color="auto"/>
        <w:bottom w:val="none" w:sz="0" w:space="0" w:color="auto"/>
        <w:right w:val="none" w:sz="0" w:space="0" w:color="auto"/>
      </w:divBdr>
    </w:div>
    <w:div w:id="533343700">
      <w:bodyDiv w:val="1"/>
      <w:marLeft w:val="0"/>
      <w:marRight w:val="0"/>
      <w:marTop w:val="0"/>
      <w:marBottom w:val="0"/>
      <w:divBdr>
        <w:top w:val="none" w:sz="0" w:space="0" w:color="auto"/>
        <w:left w:val="none" w:sz="0" w:space="0" w:color="auto"/>
        <w:bottom w:val="none" w:sz="0" w:space="0" w:color="auto"/>
        <w:right w:val="none" w:sz="0" w:space="0" w:color="auto"/>
      </w:divBdr>
    </w:div>
    <w:div w:id="625160506">
      <w:bodyDiv w:val="1"/>
      <w:marLeft w:val="0"/>
      <w:marRight w:val="0"/>
      <w:marTop w:val="0"/>
      <w:marBottom w:val="0"/>
      <w:divBdr>
        <w:top w:val="none" w:sz="0" w:space="0" w:color="auto"/>
        <w:left w:val="none" w:sz="0" w:space="0" w:color="auto"/>
        <w:bottom w:val="none" w:sz="0" w:space="0" w:color="auto"/>
        <w:right w:val="none" w:sz="0" w:space="0" w:color="auto"/>
      </w:divBdr>
    </w:div>
    <w:div w:id="628364656">
      <w:bodyDiv w:val="1"/>
      <w:marLeft w:val="0"/>
      <w:marRight w:val="0"/>
      <w:marTop w:val="0"/>
      <w:marBottom w:val="0"/>
      <w:divBdr>
        <w:top w:val="none" w:sz="0" w:space="0" w:color="auto"/>
        <w:left w:val="none" w:sz="0" w:space="0" w:color="auto"/>
        <w:bottom w:val="none" w:sz="0" w:space="0" w:color="auto"/>
        <w:right w:val="none" w:sz="0" w:space="0" w:color="auto"/>
      </w:divBdr>
    </w:div>
    <w:div w:id="777288910">
      <w:bodyDiv w:val="1"/>
      <w:marLeft w:val="0"/>
      <w:marRight w:val="0"/>
      <w:marTop w:val="0"/>
      <w:marBottom w:val="0"/>
      <w:divBdr>
        <w:top w:val="none" w:sz="0" w:space="0" w:color="auto"/>
        <w:left w:val="none" w:sz="0" w:space="0" w:color="auto"/>
        <w:bottom w:val="none" w:sz="0" w:space="0" w:color="auto"/>
        <w:right w:val="none" w:sz="0" w:space="0" w:color="auto"/>
      </w:divBdr>
    </w:div>
    <w:div w:id="865483643">
      <w:bodyDiv w:val="1"/>
      <w:marLeft w:val="0"/>
      <w:marRight w:val="0"/>
      <w:marTop w:val="0"/>
      <w:marBottom w:val="0"/>
      <w:divBdr>
        <w:top w:val="none" w:sz="0" w:space="0" w:color="auto"/>
        <w:left w:val="none" w:sz="0" w:space="0" w:color="auto"/>
        <w:bottom w:val="none" w:sz="0" w:space="0" w:color="auto"/>
        <w:right w:val="none" w:sz="0" w:space="0" w:color="auto"/>
      </w:divBdr>
    </w:div>
    <w:div w:id="875120475">
      <w:bodyDiv w:val="1"/>
      <w:marLeft w:val="0"/>
      <w:marRight w:val="0"/>
      <w:marTop w:val="0"/>
      <w:marBottom w:val="0"/>
      <w:divBdr>
        <w:top w:val="none" w:sz="0" w:space="0" w:color="auto"/>
        <w:left w:val="none" w:sz="0" w:space="0" w:color="auto"/>
        <w:bottom w:val="none" w:sz="0" w:space="0" w:color="auto"/>
        <w:right w:val="none" w:sz="0" w:space="0" w:color="auto"/>
      </w:divBdr>
    </w:div>
    <w:div w:id="921914071">
      <w:bodyDiv w:val="1"/>
      <w:marLeft w:val="0"/>
      <w:marRight w:val="0"/>
      <w:marTop w:val="0"/>
      <w:marBottom w:val="0"/>
      <w:divBdr>
        <w:top w:val="none" w:sz="0" w:space="0" w:color="auto"/>
        <w:left w:val="none" w:sz="0" w:space="0" w:color="auto"/>
        <w:bottom w:val="none" w:sz="0" w:space="0" w:color="auto"/>
        <w:right w:val="none" w:sz="0" w:space="0" w:color="auto"/>
      </w:divBdr>
    </w:div>
    <w:div w:id="980576515">
      <w:bodyDiv w:val="1"/>
      <w:marLeft w:val="0"/>
      <w:marRight w:val="0"/>
      <w:marTop w:val="0"/>
      <w:marBottom w:val="0"/>
      <w:divBdr>
        <w:top w:val="none" w:sz="0" w:space="0" w:color="auto"/>
        <w:left w:val="none" w:sz="0" w:space="0" w:color="auto"/>
        <w:bottom w:val="none" w:sz="0" w:space="0" w:color="auto"/>
        <w:right w:val="none" w:sz="0" w:space="0" w:color="auto"/>
      </w:divBdr>
    </w:div>
    <w:div w:id="1286237384">
      <w:bodyDiv w:val="1"/>
      <w:marLeft w:val="0"/>
      <w:marRight w:val="0"/>
      <w:marTop w:val="0"/>
      <w:marBottom w:val="0"/>
      <w:divBdr>
        <w:top w:val="none" w:sz="0" w:space="0" w:color="auto"/>
        <w:left w:val="none" w:sz="0" w:space="0" w:color="auto"/>
        <w:bottom w:val="none" w:sz="0" w:space="0" w:color="auto"/>
        <w:right w:val="none" w:sz="0" w:space="0" w:color="auto"/>
      </w:divBdr>
      <w:divsChild>
        <w:div w:id="1822044280">
          <w:marLeft w:val="45"/>
          <w:marRight w:val="0"/>
          <w:marTop w:val="0"/>
          <w:marBottom w:val="0"/>
          <w:divBdr>
            <w:top w:val="none" w:sz="0" w:space="0" w:color="auto"/>
            <w:left w:val="none" w:sz="0" w:space="0" w:color="auto"/>
            <w:bottom w:val="none" w:sz="0" w:space="0" w:color="auto"/>
            <w:right w:val="none" w:sz="0" w:space="0" w:color="auto"/>
          </w:divBdr>
        </w:div>
      </w:divsChild>
    </w:div>
    <w:div w:id="1487892377">
      <w:bodyDiv w:val="1"/>
      <w:marLeft w:val="0"/>
      <w:marRight w:val="0"/>
      <w:marTop w:val="0"/>
      <w:marBottom w:val="0"/>
      <w:divBdr>
        <w:top w:val="none" w:sz="0" w:space="0" w:color="auto"/>
        <w:left w:val="none" w:sz="0" w:space="0" w:color="auto"/>
        <w:bottom w:val="none" w:sz="0" w:space="0" w:color="auto"/>
        <w:right w:val="none" w:sz="0" w:space="0" w:color="auto"/>
      </w:divBdr>
    </w:div>
    <w:div w:id="1502548619">
      <w:bodyDiv w:val="1"/>
      <w:marLeft w:val="0"/>
      <w:marRight w:val="0"/>
      <w:marTop w:val="0"/>
      <w:marBottom w:val="0"/>
      <w:divBdr>
        <w:top w:val="none" w:sz="0" w:space="0" w:color="auto"/>
        <w:left w:val="none" w:sz="0" w:space="0" w:color="auto"/>
        <w:bottom w:val="none" w:sz="0" w:space="0" w:color="auto"/>
        <w:right w:val="none" w:sz="0" w:space="0" w:color="auto"/>
      </w:divBdr>
    </w:div>
    <w:div w:id="1520460812">
      <w:bodyDiv w:val="1"/>
      <w:marLeft w:val="0"/>
      <w:marRight w:val="0"/>
      <w:marTop w:val="0"/>
      <w:marBottom w:val="0"/>
      <w:divBdr>
        <w:top w:val="none" w:sz="0" w:space="0" w:color="auto"/>
        <w:left w:val="none" w:sz="0" w:space="0" w:color="auto"/>
        <w:bottom w:val="none" w:sz="0" w:space="0" w:color="auto"/>
        <w:right w:val="none" w:sz="0" w:space="0" w:color="auto"/>
      </w:divBdr>
    </w:div>
    <w:div w:id="1530679738">
      <w:bodyDiv w:val="1"/>
      <w:marLeft w:val="0"/>
      <w:marRight w:val="0"/>
      <w:marTop w:val="0"/>
      <w:marBottom w:val="0"/>
      <w:divBdr>
        <w:top w:val="none" w:sz="0" w:space="0" w:color="auto"/>
        <w:left w:val="none" w:sz="0" w:space="0" w:color="auto"/>
        <w:bottom w:val="none" w:sz="0" w:space="0" w:color="auto"/>
        <w:right w:val="none" w:sz="0" w:space="0" w:color="auto"/>
      </w:divBdr>
      <w:divsChild>
        <w:div w:id="1495222903">
          <w:marLeft w:val="-5"/>
          <w:marRight w:val="0"/>
          <w:marTop w:val="0"/>
          <w:marBottom w:val="0"/>
          <w:divBdr>
            <w:top w:val="none" w:sz="0" w:space="0" w:color="auto"/>
            <w:left w:val="none" w:sz="0" w:space="0" w:color="auto"/>
            <w:bottom w:val="none" w:sz="0" w:space="0" w:color="auto"/>
            <w:right w:val="none" w:sz="0" w:space="0" w:color="auto"/>
          </w:divBdr>
        </w:div>
      </w:divsChild>
    </w:div>
    <w:div w:id="1576428962">
      <w:bodyDiv w:val="1"/>
      <w:marLeft w:val="0"/>
      <w:marRight w:val="0"/>
      <w:marTop w:val="0"/>
      <w:marBottom w:val="0"/>
      <w:divBdr>
        <w:top w:val="none" w:sz="0" w:space="0" w:color="auto"/>
        <w:left w:val="none" w:sz="0" w:space="0" w:color="auto"/>
        <w:bottom w:val="none" w:sz="0" w:space="0" w:color="auto"/>
        <w:right w:val="none" w:sz="0" w:space="0" w:color="auto"/>
      </w:divBdr>
      <w:divsChild>
        <w:div w:id="1689453963">
          <w:marLeft w:val="45"/>
          <w:marRight w:val="0"/>
          <w:marTop w:val="0"/>
          <w:marBottom w:val="0"/>
          <w:divBdr>
            <w:top w:val="none" w:sz="0" w:space="0" w:color="auto"/>
            <w:left w:val="none" w:sz="0" w:space="0" w:color="auto"/>
            <w:bottom w:val="none" w:sz="0" w:space="0" w:color="auto"/>
            <w:right w:val="none" w:sz="0" w:space="0" w:color="auto"/>
          </w:divBdr>
        </w:div>
      </w:divsChild>
    </w:div>
    <w:div w:id="1650744905">
      <w:bodyDiv w:val="1"/>
      <w:marLeft w:val="0"/>
      <w:marRight w:val="0"/>
      <w:marTop w:val="0"/>
      <w:marBottom w:val="0"/>
      <w:divBdr>
        <w:top w:val="none" w:sz="0" w:space="0" w:color="auto"/>
        <w:left w:val="none" w:sz="0" w:space="0" w:color="auto"/>
        <w:bottom w:val="none" w:sz="0" w:space="0" w:color="auto"/>
        <w:right w:val="none" w:sz="0" w:space="0" w:color="auto"/>
      </w:divBdr>
    </w:div>
    <w:div w:id="1650817706">
      <w:bodyDiv w:val="1"/>
      <w:marLeft w:val="0"/>
      <w:marRight w:val="0"/>
      <w:marTop w:val="0"/>
      <w:marBottom w:val="0"/>
      <w:divBdr>
        <w:top w:val="none" w:sz="0" w:space="0" w:color="auto"/>
        <w:left w:val="none" w:sz="0" w:space="0" w:color="auto"/>
        <w:bottom w:val="none" w:sz="0" w:space="0" w:color="auto"/>
        <w:right w:val="none" w:sz="0" w:space="0" w:color="auto"/>
      </w:divBdr>
    </w:div>
    <w:div w:id="1700815807">
      <w:bodyDiv w:val="1"/>
      <w:marLeft w:val="0"/>
      <w:marRight w:val="0"/>
      <w:marTop w:val="0"/>
      <w:marBottom w:val="0"/>
      <w:divBdr>
        <w:top w:val="none" w:sz="0" w:space="0" w:color="auto"/>
        <w:left w:val="none" w:sz="0" w:space="0" w:color="auto"/>
        <w:bottom w:val="none" w:sz="0" w:space="0" w:color="auto"/>
        <w:right w:val="none" w:sz="0" w:space="0" w:color="auto"/>
      </w:divBdr>
    </w:div>
    <w:div w:id="1728139982">
      <w:bodyDiv w:val="1"/>
      <w:marLeft w:val="0"/>
      <w:marRight w:val="0"/>
      <w:marTop w:val="0"/>
      <w:marBottom w:val="0"/>
      <w:divBdr>
        <w:top w:val="none" w:sz="0" w:space="0" w:color="auto"/>
        <w:left w:val="none" w:sz="0" w:space="0" w:color="auto"/>
        <w:bottom w:val="none" w:sz="0" w:space="0" w:color="auto"/>
        <w:right w:val="none" w:sz="0" w:space="0" w:color="auto"/>
      </w:divBdr>
    </w:div>
    <w:div w:id="1883200998">
      <w:bodyDiv w:val="1"/>
      <w:marLeft w:val="0"/>
      <w:marRight w:val="0"/>
      <w:marTop w:val="0"/>
      <w:marBottom w:val="0"/>
      <w:divBdr>
        <w:top w:val="none" w:sz="0" w:space="0" w:color="auto"/>
        <w:left w:val="none" w:sz="0" w:space="0" w:color="auto"/>
        <w:bottom w:val="none" w:sz="0" w:space="0" w:color="auto"/>
        <w:right w:val="none" w:sz="0" w:space="0" w:color="auto"/>
      </w:divBdr>
    </w:div>
    <w:div w:id="1981567501">
      <w:bodyDiv w:val="1"/>
      <w:marLeft w:val="0"/>
      <w:marRight w:val="0"/>
      <w:marTop w:val="0"/>
      <w:marBottom w:val="0"/>
      <w:divBdr>
        <w:top w:val="none" w:sz="0" w:space="0" w:color="auto"/>
        <w:left w:val="none" w:sz="0" w:space="0" w:color="auto"/>
        <w:bottom w:val="none" w:sz="0" w:space="0" w:color="auto"/>
        <w:right w:val="none" w:sz="0" w:space="0" w:color="auto"/>
      </w:divBdr>
      <w:divsChild>
        <w:div w:id="239561919">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vilyura@momentum4humanity.org" TargetMode="External"/><Relationship Id="rId18" Type="http://schemas.openxmlformats.org/officeDocument/2006/relationships/hyperlink" Target="https://www.sam.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ites.google.com/site/usaidipnforassistance/" TargetMode="External"/><Relationship Id="rId7" Type="http://schemas.openxmlformats.org/officeDocument/2006/relationships/settings" Target="settings.xml"/><Relationship Id="rId12" Type="http://schemas.openxmlformats.org/officeDocument/2006/relationships/hyperlink" Target="mailto:grants.ukraine@momentum4humanity.org" TargetMode="External"/><Relationship Id="rId17" Type="http://schemas.openxmlformats.org/officeDocument/2006/relationships/hyperlink" Target="https://us06web.zoom.us/meeting/register/pnqwHI2FR3OBVEhpFHdYu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rants.ukraine@momentum4humanity.org" TargetMode="External"/><Relationship Id="rId20" Type="http://schemas.openxmlformats.org/officeDocument/2006/relationships/hyperlink" Target="https://www.sam.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grants.ukraine@momentum4humanity.org" TargetMode="External"/><Relationship Id="rId23" Type="http://schemas.openxmlformats.org/officeDocument/2006/relationships/hyperlink" Target="mailto:" TargetMode="External"/><Relationship Id="rId10" Type="http://schemas.openxmlformats.org/officeDocument/2006/relationships/endnotes" Target="endnotes.xml"/><Relationship Id="rId19" Type="http://schemas.openxmlformats.org/officeDocument/2006/relationships/hyperlink" Target="https://www.fsd.gov/gsafsd_sp?id=kb_article_view&amp;sysparm_article=KB003864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nts.ukraine@momentum4humanity.org" TargetMode="External"/><Relationship Id="rId22" Type="http://schemas.openxmlformats.org/officeDocument/2006/relationships/hyperlink" Target="https://sites.google.com/site/usaidipnforassistanc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kmu.gov.ua/npas/pro-skhvalennia-stratehii-formuvannia-systemy-povernennia-z-viiskovoi-sluzhby-do-tsyvilnoho-zhyttia-na-period-do-2033-roku-1350r-311224" TargetMode="External"/><Relationship Id="rId2" Type="http://schemas.openxmlformats.org/officeDocument/2006/relationships/hyperlink" Target="https://zakon.rada.gov.ua/laws/show/1209-2024-%D1%80?find=1&amp;text=%D0%B2%D0%B5%D1%82%D0%B5%D1%80%D0%B0%D0%BD%D1%81%D1%8C%D0%BA%D0%B8%D0%B9+%D0%BF%D1%80%D0%BE%D1%81%D1%82%D1%96%D1%80" TargetMode="External"/><Relationship Id="rId1" Type="http://schemas.openxmlformats.org/officeDocument/2006/relationships/hyperlink" Target="https://veteran-reintegration.in.ua/wp-content/uploads/2026/01/booklet_irex-mini-report2_20pages_cmyk_a5.pdf" TargetMode="External"/><Relationship Id="rId5" Type="http://schemas.openxmlformats.org/officeDocument/2006/relationships/hyperlink" Target="https://mva.gov.ua/" TargetMode="External"/><Relationship Id="rId4" Type="http://schemas.openxmlformats.org/officeDocument/2006/relationships/hyperlink" Target="https://zakon.rada.gov.ua/laws/show/z184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f90638-83bb-4c6e-9633-105ae93eae68">
      <Terms xmlns="http://schemas.microsoft.com/office/infopath/2007/PartnerControls"/>
    </lcf76f155ced4ddcb4097134ff3c332f>
    <TaxCatchAll xmlns="f2762370-c64e-4e2d-b6a8-685678375c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E35F51B1620C4BBC8BFC6ABB43D489" ma:contentTypeVersion="13" ma:contentTypeDescription="Create a new document." ma:contentTypeScope="" ma:versionID="9fef9f1d02d6f6299c47833504cbe411">
  <xsd:schema xmlns:xsd="http://www.w3.org/2001/XMLSchema" xmlns:xs="http://www.w3.org/2001/XMLSchema" xmlns:p="http://schemas.microsoft.com/office/2006/metadata/properties" xmlns:ns2="a5f90638-83bb-4c6e-9633-105ae93eae68" xmlns:ns3="f2762370-c64e-4e2d-b6a8-685678375c8d" targetNamespace="http://schemas.microsoft.com/office/2006/metadata/properties" ma:root="true" ma:fieldsID="641ba849c18afd1543197631cd67b963" ns2:_="" ns3:_="">
    <xsd:import namespace="a5f90638-83bb-4c6e-9633-105ae93eae68"/>
    <xsd:import namespace="f2762370-c64e-4e2d-b6a8-685678375c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90638-83bb-4c6e-9633-105ae93e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294d62e-8ed7-4fd1-8fbd-6bae1d5b5f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762370-c64e-4e2d-b6a8-685678375c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ee3453-87a4-4995-b6d0-f0b2afb4ce98}" ma:internalName="TaxCatchAll" ma:showField="CatchAllData" ma:web="f2762370-c64e-4e2d-b6a8-685678375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6AF79-CD65-4C19-A5F5-4D3F2F274958}">
  <ds:schemaRefs>
    <ds:schemaRef ds:uri="http://schemas.microsoft.com/sharepoint/v3/contenttype/forms"/>
  </ds:schemaRefs>
</ds:datastoreItem>
</file>

<file path=customXml/itemProps2.xml><?xml version="1.0" encoding="utf-8"?>
<ds:datastoreItem xmlns:ds="http://schemas.openxmlformats.org/officeDocument/2006/customXml" ds:itemID="{0F4C9FCF-CF14-4F3B-ABA4-A7F91DDBC879}">
  <ds:schemaRefs>
    <ds:schemaRef ds:uri="http://schemas.microsoft.com/office/2006/metadata/properties"/>
    <ds:schemaRef ds:uri="http://schemas.microsoft.com/office/infopath/2007/PartnerControls"/>
    <ds:schemaRef ds:uri="a5f90638-83bb-4c6e-9633-105ae93eae68"/>
    <ds:schemaRef ds:uri="f2762370-c64e-4e2d-b6a8-685678375c8d"/>
  </ds:schemaRefs>
</ds:datastoreItem>
</file>

<file path=customXml/itemProps3.xml><?xml version="1.0" encoding="utf-8"?>
<ds:datastoreItem xmlns:ds="http://schemas.openxmlformats.org/officeDocument/2006/customXml" ds:itemID="{E33DD015-2E65-4ADB-B314-88FE8BE1E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90638-83bb-4c6e-9633-105ae93eae68"/>
    <ds:schemaRef ds:uri="f2762370-c64e-4e2d-b6a8-685678375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7F135-C1C6-461D-A913-4ABB811E3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30945</Words>
  <Characters>17639</Characters>
  <Application>Microsoft Office Word</Application>
  <DocSecurity>0</DocSecurity>
  <Lines>146</Lines>
  <Paragraphs>96</Paragraphs>
  <ScaleCrop>false</ScaleCrop>
  <Company>SPecialiST RePack</Company>
  <LinksUpToDate>false</LinksUpToDate>
  <CharactersWithSpaces>48488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cp:lastModifiedBy>Khrystyna Vilyura</cp:lastModifiedBy>
  <cp:revision>71</cp:revision>
  <dcterms:created xsi:type="dcterms:W3CDTF">2026-02-04T20:08:00Z</dcterms:created>
  <dcterms:modified xsi:type="dcterms:W3CDTF">2026-02-05T10:36:00Z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102e027a225b8d929f31d4513e577d2c03092368798494995ce2681ec338e00b</vt:lpwstr>
  </property>
  <property fmtid="{D5CDD505-2E9C-101B-9397-08002B2CF9AE}" pid="3" name="ContentTypeId">
    <vt:lpwstr>0x010100B7E35F51B1620C4BBC8BFC6ABB43D489</vt:lpwstr>
  </property>
  <property fmtid="{D5CDD505-2E9C-101B-9397-08002B2CF9AE}" pid="4" name="_activity">
    <vt:lpwstr/>
  </property>
  <property fmtid="{D5CDD505-2E9C-101B-9397-08002B2CF9AE}" pid="5" name="MediaServiceImageTags">
    <vt:lpwstr/>
  </property>
</Properties>
</file>