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3/ Annex 3</w:t>
      </w:r>
    </w:p>
    <w:p w:rsidR="00000000" w:rsidDel="00000000" w:rsidP="00000000" w:rsidRDefault="00000000" w:rsidRPr="00000000" w14:paraId="00000002">
      <w:pPr>
        <w:spacing w:line="240" w:lineRule="auto"/>
        <w:jc w:val="right"/>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rtl w:val="0"/>
        </w:rPr>
        <w:t xml:space="preserve">Номер активності/ Activity number: </w:t>
      </w:r>
      <w:r w:rsidDel="00000000" w:rsidR="00000000" w:rsidRPr="00000000">
        <w:rPr>
          <w:rFonts w:ascii="Times New Roman" w:cs="Times New Roman" w:eastAsia="Times New Roman" w:hAnsi="Times New Roman"/>
          <w:b w:val="1"/>
          <w:bCs w:val="1"/>
          <w:sz w:val="24"/>
          <w:szCs w:val="24"/>
          <w:highlight w:val="white"/>
          <w:rtl w:val="0"/>
        </w:rPr>
        <w:t xml:space="preserve">IPG 2026-003 ITB</w:t>
      </w:r>
    </w:p>
    <w:p w:rsidR="00000000" w:rsidDel="00000000" w:rsidP="00000000" w:rsidRDefault="00000000" w:rsidRPr="00000000" w14:paraId="00000003">
      <w:pPr>
        <w:spacing w:line="240" w:lineRule="auto"/>
        <w:jc w:val="right"/>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ЗГОДА/ AGREEMENT</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 перевірку та вивчення інформації учасника торгів/</w:t>
      </w:r>
    </w:p>
    <w:p w:rsidR="00000000" w:rsidDel="00000000" w:rsidP="00000000" w:rsidRDefault="00000000" w:rsidRPr="00000000" w14:paraId="00000006">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verification and review of the bidder's information </w:t>
      </w:r>
    </w:p>
    <w:p w:rsidR="00000000" w:rsidDel="00000000" w:rsidP="00000000" w:rsidRDefault="00000000" w:rsidRPr="00000000" w14:paraId="0000000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Я __________________________________________________ ознайомився (-лась) з </w:t>
      </w: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rPr>
      </w:pPr>
      <w:bookmarkStart w:colFirst="0" w:colLast="0" w:name="_heading=h.lvgxmbhrgga7" w:id="0"/>
      <w:bookmarkEnd w:id="0"/>
      <w:r w:rsidDel="00000000" w:rsidR="00000000" w:rsidRPr="00000000">
        <w:rPr>
          <w:rFonts w:ascii="Times New Roman" w:cs="Times New Roman" w:eastAsia="Times New Roman" w:hAnsi="Times New Roman"/>
          <w:rtl w:val="0"/>
        </w:rPr>
        <w:t xml:space="preserve">             (фізична особа або представник юридичної особи)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«Положенням про політику, етику, засади та процедури закупівельної діяльності БО «БФ «ЯНГОЛИ СПАСІННЯ»» та даю згоду на обробку, використання, поширення і доступ до персональних даних згідно п.п. 5.8.1., 5.8.2. Розділу 5 «Положенням про політику, етику, засади та процедури закупівельної діяльності БО «БФ «ЯНГОЛИ СПАСІННЯ»» , перевірку та вивчення інформації щодо учасника торгів – юридичної особи.</w:t>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__________________________________________________, have familiarized with the </w:t>
        <w:br w:type="textWrapping"/>
        <w:t xml:space="preserve">(individual or representative of a legal entity)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"Regulations on the Policy, Ethics, Principles and Procedures of Procurement Activities of the Charitable Organization "ANGELS OF SALVATION"" and consent to the processing, use, distribution and access to personal data in accordance with clauses 5.8.1. and 5.8.2. Section 5 of the Regulations on the Policy, Ethics, Principles and Procedures of Procurement Activities of the Charity Organization "ANGELS OF SALVATION" and verification and study of information about the bidder - legal entity.</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______________ 2026 р      _______________               _________________________________</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(підпис/ signature)</w:t>
        <w:tab/>
        <w:t xml:space="preserve">                            ПІБ/ Full Name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7" w:type="first"/>
      <w:footerReference r:id="rId8" w:type="default"/>
      <w:pgSz w:h="16838" w:w="11906" w:orient="portrait"/>
      <w:pgMar w:bottom="993" w:top="1134" w:left="1701" w:right="850" w:header="68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left" w:leader="none" w:pos="3225"/>
      </w:tabs>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color w:val="000000"/>
      </w:rPr>
      <w:drawing>
        <wp:inline distB="0" distT="0" distL="0" distR="0">
          <wp:extent cx="2517775" cy="101790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7775" cy="10179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fault" w:customStyle="1">
    <w:name w:val="Default"/>
    <w:rsid w:val="007975F1"/>
    <w:pPr>
      <w:autoSpaceDE w:val="0"/>
      <w:autoSpaceDN w:val="0"/>
      <w:adjustRightInd w:val="0"/>
      <w:spacing w:after="0" w:line="240" w:lineRule="auto"/>
    </w:pPr>
    <w:rPr>
      <w:rFonts w:ascii="Times New Roman" w:cs="Times New Roman" w:hAnsi="Times New Roman"/>
      <w:color w:val="000000"/>
      <w:sz w:val="24"/>
      <w:szCs w:val="24"/>
      <w:lang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DmFMp3hPpAlQHBG0JRUxniyyA==">CgMxLjAyDmgubHZneG1iaHJnZ2E3OAByITFmeHdyeVBQY3dUaWRDMWNCeXRhX2s3c3lpSkcxbUNLZg==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2023-07-26T12:51:00Z</dcterms:created>
  <dc:creator>User</dc:creator>
</cp:coreProperties>
</file>