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58D7" w14:textId="77777777" w:rsidR="00BE01FA" w:rsidRPr="00E70F09" w:rsidRDefault="00BE01FA">
      <w:pPr>
        <w:widowControl w:val="0"/>
        <w:pBdr>
          <w:top w:val="nil"/>
          <w:left w:val="nil"/>
          <w:bottom w:val="nil"/>
          <w:right w:val="nil"/>
          <w:between w:val="nil"/>
        </w:pBdr>
        <w:spacing w:line="276" w:lineRule="auto"/>
        <w:rPr>
          <w:rFonts w:ascii="Source Sans Pro Regular" w:eastAsia="Arial" w:hAnsi="Source Sans Pro Regular" w:cs="Arial"/>
          <w:color w:val="000000"/>
          <w:sz w:val="22"/>
          <w:szCs w:val="22"/>
        </w:rPr>
      </w:pPr>
    </w:p>
    <w:tbl>
      <w:tblPr>
        <w:tblStyle w:val="a"/>
        <w:tblW w:w="10615" w:type="dxa"/>
        <w:tblInd w:w="-34" w:type="dxa"/>
        <w:tblLayout w:type="fixed"/>
        <w:tblLook w:val="0000" w:firstRow="0" w:lastRow="0" w:firstColumn="0" w:lastColumn="0" w:noHBand="0" w:noVBand="0"/>
      </w:tblPr>
      <w:tblGrid>
        <w:gridCol w:w="250"/>
        <w:gridCol w:w="3190"/>
        <w:gridCol w:w="1947"/>
        <w:gridCol w:w="2217"/>
        <w:gridCol w:w="2788"/>
        <w:gridCol w:w="223"/>
      </w:tblGrid>
      <w:tr w:rsidR="00BE01FA" w:rsidRPr="00E70F09" w14:paraId="7232164A" w14:textId="77777777">
        <w:trPr>
          <w:gridAfter w:val="1"/>
          <w:wAfter w:w="228" w:type="dxa"/>
        </w:trPr>
        <w:tc>
          <w:tcPr>
            <w:tcW w:w="5279" w:type="dxa"/>
            <w:gridSpan w:val="3"/>
          </w:tcPr>
          <w:p w14:paraId="445D39D8" w14:textId="64868CBF" w:rsidR="00FD2016" w:rsidRPr="00E70F09" w:rsidRDefault="00FD2016" w:rsidP="007777A0">
            <w:pPr>
              <w:spacing w:line="276" w:lineRule="auto"/>
              <w:ind w:right="318"/>
              <w:jc w:val="center"/>
              <w:rPr>
                <w:rFonts w:ascii="Source Sans Pro Regular" w:eastAsia="Arial" w:hAnsi="Source Sans Pro Regular" w:cs="Arial"/>
                <w:b/>
                <w:bCs/>
                <w:sz w:val="22"/>
                <w:szCs w:val="22"/>
              </w:rPr>
            </w:pPr>
          </w:p>
          <w:p w14:paraId="5C27E9C6" w14:textId="77777777" w:rsidR="00624461" w:rsidRDefault="00000000" w:rsidP="00624461">
            <w:pPr>
              <w:spacing w:line="276" w:lineRule="auto"/>
              <w:jc w:val="center"/>
              <w:rPr>
                <w:rFonts w:ascii="Source Sans Pro Regular" w:eastAsia="Arial" w:hAnsi="Source Sans Pro Regular" w:cs="Arial"/>
                <w:sz w:val="22"/>
                <w:szCs w:val="22"/>
                <w:lang w:val="uk-UA"/>
              </w:rPr>
            </w:pPr>
            <w:r w:rsidRPr="00E70F09">
              <w:rPr>
                <w:rFonts w:ascii="Source Sans Pro Regular" w:eastAsia="Arial" w:hAnsi="Source Sans Pro Regular" w:cs="Arial"/>
                <w:sz w:val="22"/>
                <w:szCs w:val="22"/>
              </w:rPr>
              <w:t xml:space="preserve">Representative office of </w:t>
            </w:r>
          </w:p>
          <w:p w14:paraId="1399CC8C" w14:textId="1F96181E" w:rsidR="00BE01FA" w:rsidRPr="00E70F09" w:rsidRDefault="00000000" w:rsidP="00624461">
            <w:pPr>
              <w:spacing w:line="276" w:lineRule="auto"/>
              <w:jc w:val="center"/>
              <w:rPr>
                <w:rFonts w:ascii="Source Sans Pro Regular" w:eastAsia="Arial" w:hAnsi="Source Sans Pro Regular" w:cs="Arial"/>
                <w:sz w:val="22"/>
                <w:szCs w:val="22"/>
              </w:rPr>
            </w:pPr>
            <w:r w:rsidRPr="00E70F09">
              <w:rPr>
                <w:rFonts w:ascii="Source Sans Pro Regular" w:eastAsia="Arial" w:hAnsi="Source Sans Pro Regular" w:cs="Arial"/>
                <w:sz w:val="22"/>
                <w:szCs w:val="22"/>
              </w:rPr>
              <w:t xml:space="preserve">ARCHE NOVA in Ukraine </w:t>
            </w:r>
          </w:p>
        </w:tc>
        <w:tc>
          <w:tcPr>
            <w:tcW w:w="5108" w:type="dxa"/>
            <w:gridSpan w:val="2"/>
          </w:tcPr>
          <w:p w14:paraId="39025B2A" w14:textId="77777777" w:rsidR="00FD2016" w:rsidRPr="00624461" w:rsidRDefault="00FD2016">
            <w:pPr>
              <w:spacing w:line="276" w:lineRule="auto"/>
              <w:jc w:val="center"/>
              <w:rPr>
                <w:rFonts w:ascii="Source Sans Pro Regular" w:eastAsia="Arial" w:hAnsi="Source Sans Pro Regular" w:cs="Arial"/>
                <w:sz w:val="22"/>
                <w:szCs w:val="22"/>
              </w:rPr>
            </w:pPr>
          </w:p>
          <w:p w14:paraId="7F42E542" w14:textId="75A9CCEE" w:rsidR="00BE01FA" w:rsidRPr="00E70F09" w:rsidRDefault="00624461">
            <w:pPr>
              <w:spacing w:line="276" w:lineRule="auto"/>
              <w:ind w:left="240"/>
              <w:jc w:val="center"/>
              <w:rPr>
                <w:rFonts w:ascii="Source Sans Pro Regular" w:eastAsia="Arial" w:hAnsi="Source Sans Pro Regular" w:cs="Arial"/>
                <w:sz w:val="22"/>
                <w:szCs w:val="22"/>
                <w:lang w:val="ru-RU"/>
              </w:rPr>
            </w:pPr>
            <w:r>
              <w:rPr>
                <w:rFonts w:ascii="Source Sans Pro Regular" w:eastAsia="Arial" w:hAnsi="Source Sans Pro Regular" w:cs="Arial"/>
                <w:sz w:val="22"/>
                <w:szCs w:val="22"/>
                <w:lang w:val="uk-UA"/>
              </w:rPr>
              <w:t>П</w:t>
            </w:r>
            <w:r w:rsidR="00000000" w:rsidRPr="00E70F09">
              <w:rPr>
                <w:rFonts w:ascii="Source Sans Pro Regular" w:eastAsia="Arial" w:hAnsi="Source Sans Pro Regular" w:cs="Arial"/>
                <w:sz w:val="22"/>
                <w:szCs w:val="22"/>
                <w:lang w:val="ru-RU"/>
              </w:rPr>
              <w:t>редставництв</w:t>
            </w:r>
            <w:r>
              <w:rPr>
                <w:rFonts w:ascii="Source Sans Pro Regular" w:eastAsia="Arial" w:hAnsi="Source Sans Pro Regular" w:cs="Arial"/>
                <w:sz w:val="22"/>
                <w:szCs w:val="22"/>
                <w:lang w:val="ru-RU"/>
              </w:rPr>
              <w:t>о</w:t>
            </w:r>
            <w:r w:rsidR="00000000" w:rsidRPr="00E70F09">
              <w:rPr>
                <w:rFonts w:ascii="Source Sans Pro Regular" w:eastAsia="Arial" w:hAnsi="Source Sans Pro Regular" w:cs="Arial"/>
                <w:sz w:val="22"/>
                <w:szCs w:val="22"/>
                <w:lang w:val="ru-RU"/>
              </w:rPr>
              <w:t xml:space="preserve"> </w:t>
            </w:r>
          </w:p>
          <w:p w14:paraId="44620F8F" w14:textId="77777777" w:rsidR="00BE01FA" w:rsidRPr="00E70F09" w:rsidRDefault="00000000">
            <w:pPr>
              <w:spacing w:line="276" w:lineRule="auto"/>
              <w:ind w:left="240"/>
              <w:jc w:val="center"/>
              <w:rPr>
                <w:rFonts w:ascii="Source Sans Pro Regular" w:eastAsia="Arial" w:hAnsi="Source Sans Pro Regular" w:cs="Arial"/>
                <w:sz w:val="22"/>
                <w:szCs w:val="22"/>
                <w:lang w:val="ru-RU"/>
              </w:rPr>
            </w:pPr>
            <w:r w:rsidRPr="00E70F09">
              <w:rPr>
                <w:rFonts w:ascii="Source Sans Pro Regular" w:eastAsia="Arial" w:hAnsi="Source Sans Pro Regular" w:cs="Arial"/>
                <w:sz w:val="22"/>
                <w:szCs w:val="22"/>
              </w:rPr>
              <w:t>ARCHE</w:t>
            </w:r>
            <w:r w:rsidRPr="00E70F09">
              <w:rPr>
                <w:rFonts w:ascii="Source Sans Pro Regular" w:eastAsia="Arial" w:hAnsi="Source Sans Pro Regular" w:cs="Arial"/>
                <w:sz w:val="22"/>
                <w:szCs w:val="22"/>
                <w:lang w:val="ru-RU"/>
              </w:rPr>
              <w:t xml:space="preserve"> </w:t>
            </w:r>
            <w:r w:rsidRPr="00E70F09">
              <w:rPr>
                <w:rFonts w:ascii="Source Sans Pro Regular" w:eastAsia="Arial" w:hAnsi="Source Sans Pro Regular" w:cs="Arial"/>
                <w:sz w:val="22"/>
                <w:szCs w:val="22"/>
              </w:rPr>
              <w:t>NOVA</w:t>
            </w:r>
            <w:r w:rsidRPr="00E70F09">
              <w:rPr>
                <w:rFonts w:ascii="Source Sans Pro Regular" w:eastAsia="Arial" w:hAnsi="Source Sans Pro Regular" w:cs="Arial"/>
                <w:sz w:val="22"/>
                <w:szCs w:val="22"/>
                <w:lang w:val="ru-RU"/>
              </w:rPr>
              <w:t xml:space="preserve"> в Україні </w:t>
            </w:r>
          </w:p>
          <w:p w14:paraId="552B1E31" w14:textId="77777777" w:rsidR="00BE01FA" w:rsidRPr="00E70F09" w:rsidRDefault="00BE01FA">
            <w:pPr>
              <w:pBdr>
                <w:top w:val="nil"/>
                <w:left w:val="nil"/>
                <w:bottom w:val="nil"/>
                <w:right w:val="nil"/>
                <w:between w:val="nil"/>
              </w:pBdr>
              <w:spacing w:line="276" w:lineRule="auto"/>
              <w:jc w:val="center"/>
              <w:rPr>
                <w:rFonts w:ascii="Source Sans Pro Regular" w:eastAsia="Arial" w:hAnsi="Source Sans Pro Regular" w:cs="Arial"/>
                <w:b/>
                <w:color w:val="000000"/>
                <w:sz w:val="22"/>
                <w:szCs w:val="22"/>
                <w:u w:val="single"/>
              </w:rPr>
            </w:pPr>
          </w:p>
        </w:tc>
      </w:tr>
      <w:tr w:rsidR="00BE01FA" w:rsidRPr="00E70F09" w14:paraId="2269E88A" w14:textId="77777777">
        <w:trPr>
          <w:gridAfter w:val="1"/>
          <w:wAfter w:w="228" w:type="dxa"/>
        </w:trPr>
        <w:tc>
          <w:tcPr>
            <w:tcW w:w="5279" w:type="dxa"/>
            <w:gridSpan w:val="3"/>
          </w:tcPr>
          <w:p w14:paraId="068E0E0C" w14:textId="77777777" w:rsidR="00BE01FA" w:rsidRPr="00E70F09" w:rsidRDefault="00000000">
            <w:pPr>
              <w:pBdr>
                <w:top w:val="nil"/>
                <w:left w:val="nil"/>
                <w:bottom w:val="nil"/>
                <w:right w:val="nil"/>
                <w:between w:val="nil"/>
              </w:pBdr>
              <w:tabs>
                <w:tab w:val="left" w:pos="4287"/>
              </w:tabs>
              <w:spacing w:line="276" w:lineRule="auto"/>
              <w:ind w:right="209"/>
              <w:jc w:val="center"/>
              <w:rPr>
                <w:rFonts w:ascii="Source Sans Pro Regular" w:eastAsia="Arial" w:hAnsi="Source Sans Pro Regular" w:cs="Arial"/>
                <w:color w:val="000000"/>
                <w:sz w:val="22"/>
                <w:szCs w:val="22"/>
              </w:rPr>
            </w:pPr>
            <w:r w:rsidRPr="00E70F09">
              <w:rPr>
                <w:rFonts w:ascii="Source Sans Pro Regular" w:eastAsia="Arial" w:hAnsi="Source Sans Pro Regular" w:cs="Arial"/>
                <w:b/>
                <w:color w:val="000000"/>
                <w:sz w:val="22"/>
                <w:szCs w:val="22"/>
                <w:u w:val="single"/>
              </w:rPr>
              <w:t>CONFLICT OF INTEREST POLICY</w:t>
            </w:r>
          </w:p>
          <w:p w14:paraId="12BD8AE6" w14:textId="77777777" w:rsidR="00BE01FA" w:rsidRPr="00E70F09" w:rsidRDefault="00BE01FA">
            <w:pPr>
              <w:pBdr>
                <w:top w:val="nil"/>
                <w:left w:val="nil"/>
                <w:bottom w:val="nil"/>
                <w:right w:val="nil"/>
                <w:between w:val="nil"/>
              </w:pBdr>
              <w:tabs>
                <w:tab w:val="left" w:pos="4287"/>
              </w:tabs>
              <w:spacing w:line="276" w:lineRule="auto"/>
              <w:ind w:right="209"/>
              <w:jc w:val="center"/>
              <w:rPr>
                <w:rFonts w:ascii="Source Sans Pro Regular" w:eastAsia="Arial" w:hAnsi="Source Sans Pro Regular" w:cs="Arial"/>
                <w:b/>
                <w:color w:val="000000"/>
                <w:sz w:val="22"/>
                <w:szCs w:val="22"/>
                <w:u w:val="single"/>
              </w:rPr>
            </w:pPr>
          </w:p>
        </w:tc>
        <w:tc>
          <w:tcPr>
            <w:tcW w:w="5108" w:type="dxa"/>
            <w:gridSpan w:val="2"/>
          </w:tcPr>
          <w:p w14:paraId="0C86574D" w14:textId="77777777" w:rsidR="00BE01FA" w:rsidRPr="00E70F09" w:rsidRDefault="00000000">
            <w:pPr>
              <w:pBdr>
                <w:top w:val="nil"/>
                <w:left w:val="nil"/>
                <w:bottom w:val="nil"/>
                <w:right w:val="nil"/>
                <w:between w:val="nil"/>
              </w:pBdr>
              <w:spacing w:line="276" w:lineRule="auto"/>
              <w:jc w:val="center"/>
              <w:rPr>
                <w:rFonts w:ascii="Source Sans Pro Regular" w:eastAsia="Arial" w:hAnsi="Source Sans Pro Regular" w:cs="Arial"/>
                <w:b/>
                <w:color w:val="000000"/>
                <w:sz w:val="22"/>
                <w:szCs w:val="22"/>
                <w:u w:val="single"/>
              </w:rPr>
            </w:pPr>
            <w:r w:rsidRPr="00E70F09">
              <w:rPr>
                <w:rFonts w:ascii="Source Sans Pro Regular" w:eastAsia="Arial" w:hAnsi="Source Sans Pro Regular" w:cs="Arial"/>
                <w:b/>
                <w:color w:val="000000"/>
                <w:sz w:val="22"/>
                <w:szCs w:val="22"/>
                <w:u w:val="single"/>
              </w:rPr>
              <w:t xml:space="preserve">ПОЛІТИКА СТОСОВНО КОНФЛІКТУ </w:t>
            </w:r>
          </w:p>
          <w:p w14:paraId="18CFCBDD" w14:textId="77777777" w:rsidR="00BE01FA" w:rsidRPr="00E70F09" w:rsidRDefault="00000000">
            <w:pPr>
              <w:pBdr>
                <w:top w:val="nil"/>
                <w:left w:val="nil"/>
                <w:bottom w:val="nil"/>
                <w:right w:val="nil"/>
                <w:between w:val="nil"/>
              </w:pBdr>
              <w:spacing w:line="276" w:lineRule="auto"/>
              <w:jc w:val="center"/>
              <w:rPr>
                <w:rFonts w:ascii="Source Sans Pro Regular" w:eastAsia="Arial" w:hAnsi="Source Sans Pro Regular" w:cs="Arial"/>
                <w:b/>
                <w:color w:val="000000"/>
                <w:sz w:val="22"/>
                <w:szCs w:val="22"/>
                <w:u w:val="single"/>
              </w:rPr>
            </w:pPr>
            <w:r w:rsidRPr="00E70F09">
              <w:rPr>
                <w:rFonts w:ascii="Source Sans Pro Regular" w:eastAsia="Arial" w:hAnsi="Source Sans Pro Regular" w:cs="Arial"/>
                <w:b/>
                <w:color w:val="000000"/>
                <w:sz w:val="22"/>
                <w:szCs w:val="22"/>
                <w:u w:val="single"/>
              </w:rPr>
              <w:t>ІНТЕРЕСІВ</w:t>
            </w:r>
          </w:p>
          <w:p w14:paraId="76CC9B2C" w14:textId="77777777" w:rsidR="00BE01FA" w:rsidRPr="00E70F09" w:rsidRDefault="00BE01FA">
            <w:pPr>
              <w:pBdr>
                <w:top w:val="nil"/>
                <w:left w:val="nil"/>
                <w:bottom w:val="nil"/>
                <w:right w:val="nil"/>
                <w:between w:val="nil"/>
              </w:pBdr>
              <w:spacing w:line="276" w:lineRule="auto"/>
              <w:jc w:val="center"/>
              <w:rPr>
                <w:rFonts w:ascii="Source Sans Pro Regular" w:eastAsia="Arial" w:hAnsi="Source Sans Pro Regular" w:cs="Arial"/>
                <w:b/>
                <w:color w:val="000000"/>
                <w:sz w:val="22"/>
                <w:szCs w:val="22"/>
                <w:u w:val="single"/>
              </w:rPr>
            </w:pPr>
          </w:p>
        </w:tc>
      </w:tr>
      <w:tr w:rsidR="00BE01FA" w:rsidRPr="00E70F09" w14:paraId="4D69D1BB" w14:textId="77777777">
        <w:trPr>
          <w:gridAfter w:val="1"/>
          <w:wAfter w:w="228" w:type="dxa"/>
        </w:trPr>
        <w:tc>
          <w:tcPr>
            <w:tcW w:w="5279" w:type="dxa"/>
            <w:gridSpan w:val="3"/>
          </w:tcPr>
          <w:p w14:paraId="540AABDB"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It is in the best interest of Representative office of ARCHE NOVA in Ukraine to be aware of and properly manage all conflicts of interest and appearances of a conflict of interest. This conflict of interest policy is designed to help directors, officers, employees and volunteers Representative office of ARCHE NOVA in Ukraine  identify situations that present potential conflicts of interest and to provide the organization with a procedure to appropriately manage conflicts in accordance with legal requirements and the goals of accountability and transparency in Representative office of ARCHE NOVA in Ukraine  operations.</w:t>
            </w:r>
          </w:p>
          <w:p w14:paraId="386FD377" w14:textId="77777777" w:rsidR="00BE01FA" w:rsidRPr="00E70F09" w:rsidRDefault="00BE01FA">
            <w:pPr>
              <w:pBdr>
                <w:top w:val="nil"/>
                <w:left w:val="nil"/>
                <w:bottom w:val="nil"/>
                <w:right w:val="nil"/>
                <w:between w:val="nil"/>
              </w:pBdr>
              <w:tabs>
                <w:tab w:val="left" w:pos="4287"/>
              </w:tabs>
              <w:spacing w:line="276" w:lineRule="auto"/>
              <w:ind w:right="209"/>
              <w:jc w:val="center"/>
              <w:rPr>
                <w:rFonts w:ascii="Source Sans Pro Regular" w:eastAsia="Arial" w:hAnsi="Source Sans Pro Regular" w:cs="Arial"/>
                <w:b/>
                <w:color w:val="000000"/>
                <w:sz w:val="22"/>
                <w:szCs w:val="22"/>
                <w:u w:val="single"/>
              </w:rPr>
            </w:pPr>
          </w:p>
        </w:tc>
        <w:tc>
          <w:tcPr>
            <w:tcW w:w="5108" w:type="dxa"/>
            <w:gridSpan w:val="2"/>
          </w:tcPr>
          <w:p w14:paraId="35104D14" w14:textId="77777777" w:rsidR="00BE01FA" w:rsidRPr="00E70F09" w:rsidRDefault="00000000">
            <w:pPr>
              <w:pBdr>
                <w:top w:val="nil"/>
                <w:left w:val="nil"/>
                <w:bottom w:val="nil"/>
                <w:right w:val="nil"/>
                <w:between w:val="nil"/>
              </w:pBdr>
              <w:spacing w:line="276" w:lineRule="auto"/>
              <w:ind w:left="156" w:right="27"/>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Представництво ARCHE NOVA в Україні  надзвичайно зацікавлена в тому, щоб бути обізнаною про всі конфлікти інтересів і виникнення таких, а також у тому, щоб належним чином регулювати їх. Така політика стосовно конфліктів інтересів покликана допомагати директорам, посадовим особам, співробітникам і волонтерам представництва ARCHE NOVA в Україні виявляти ситуації, що представляють потенційні конфлікти інтересів, а також надавати в розпорядження організації процедуру для належного врегулювання конфліктів відповідно до норм законодавства й принципів гласності й прозорості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редставництва ARCHE NOVA в Україні.</w:t>
            </w:r>
          </w:p>
        </w:tc>
      </w:tr>
      <w:tr w:rsidR="00BE01FA" w:rsidRPr="00E70F09" w14:paraId="6526DD1D" w14:textId="77777777">
        <w:trPr>
          <w:gridAfter w:val="1"/>
          <w:wAfter w:w="228" w:type="dxa"/>
        </w:trPr>
        <w:tc>
          <w:tcPr>
            <w:tcW w:w="5279" w:type="dxa"/>
            <w:gridSpan w:val="3"/>
          </w:tcPr>
          <w:p w14:paraId="6F9FC820" w14:textId="77777777" w:rsidR="00BE01FA" w:rsidRPr="00E70F09" w:rsidRDefault="00BE01FA">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b/>
                <w:color w:val="000000"/>
                <w:sz w:val="22"/>
                <w:szCs w:val="22"/>
              </w:rPr>
            </w:pPr>
          </w:p>
        </w:tc>
        <w:tc>
          <w:tcPr>
            <w:tcW w:w="5108" w:type="dxa"/>
            <w:gridSpan w:val="2"/>
          </w:tcPr>
          <w:p w14:paraId="5FCD619E" w14:textId="77777777" w:rsidR="00BE01FA" w:rsidRPr="00E70F09" w:rsidRDefault="00BE01FA">
            <w:pPr>
              <w:pBdr>
                <w:top w:val="nil"/>
                <w:left w:val="nil"/>
                <w:bottom w:val="nil"/>
                <w:right w:val="nil"/>
                <w:between w:val="nil"/>
              </w:pBdr>
              <w:spacing w:line="276" w:lineRule="auto"/>
              <w:jc w:val="both"/>
              <w:rPr>
                <w:rFonts w:ascii="Source Sans Pro Regular" w:eastAsia="Arial" w:hAnsi="Source Sans Pro Regular" w:cs="Arial"/>
                <w:b/>
                <w:color w:val="000000"/>
                <w:sz w:val="22"/>
                <w:szCs w:val="22"/>
              </w:rPr>
            </w:pPr>
          </w:p>
        </w:tc>
      </w:tr>
      <w:tr w:rsidR="00BE01FA" w:rsidRPr="00624461" w14:paraId="4F9D63AA" w14:textId="77777777">
        <w:trPr>
          <w:gridAfter w:val="1"/>
          <w:wAfter w:w="228" w:type="dxa"/>
        </w:trPr>
        <w:tc>
          <w:tcPr>
            <w:tcW w:w="5279" w:type="dxa"/>
            <w:gridSpan w:val="3"/>
          </w:tcPr>
          <w:p w14:paraId="1EFD7EE6" w14:textId="265E42A0" w:rsidR="00BE01FA" w:rsidRPr="00E70F09" w:rsidRDefault="00FD2016" w:rsidP="00FD2016">
            <w:pPr>
              <w:pBdr>
                <w:top w:val="nil"/>
                <w:left w:val="nil"/>
                <w:bottom w:val="nil"/>
                <w:right w:val="nil"/>
                <w:between w:val="nil"/>
              </w:pBdr>
              <w:tabs>
                <w:tab w:val="left" w:pos="4287"/>
              </w:tabs>
              <w:spacing w:line="276" w:lineRule="auto"/>
              <w:ind w:right="209"/>
              <w:rPr>
                <w:rFonts w:ascii="Source Sans Pro Regular" w:eastAsia="Arial" w:hAnsi="Source Sans Pro Regular" w:cs="Arial"/>
                <w:color w:val="000000"/>
                <w:sz w:val="22"/>
                <w:szCs w:val="22"/>
              </w:rPr>
            </w:pPr>
            <w:r w:rsidRPr="00E70F09">
              <w:rPr>
                <w:rFonts w:ascii="Source Sans Pro Regular" w:eastAsia="Arial" w:hAnsi="Source Sans Pro Regular" w:cs="Arial"/>
                <w:b/>
                <w:color w:val="000000"/>
                <w:sz w:val="22"/>
                <w:szCs w:val="22"/>
              </w:rPr>
              <w:t>1.Conflict of Interest defined</w:t>
            </w:r>
            <w:r w:rsidRPr="00E70F09">
              <w:rPr>
                <w:rFonts w:ascii="Source Sans Pro Regular" w:eastAsia="Arial" w:hAnsi="Source Sans Pro Regular" w:cs="Arial"/>
                <w:color w:val="000000"/>
                <w:sz w:val="22"/>
                <w:szCs w:val="22"/>
              </w:rPr>
              <w:t>.</w:t>
            </w:r>
          </w:p>
          <w:p w14:paraId="7DF9FD77" w14:textId="77777777" w:rsidR="00BE01FA" w:rsidRPr="00E70F09" w:rsidRDefault="00BE01FA">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p>
          <w:p w14:paraId="7A7DBC1B" w14:textId="77777777" w:rsidR="00BE01FA" w:rsidRPr="00E70F09" w:rsidRDefault="00BE01FA">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p>
          <w:p w14:paraId="44A65E01"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1.1. In this policy, a person with a conflict of interest is referred to as an “interested person.”  For purposes of this policy, the following circumstances shall be deemed to create a Conflict of Interest:</w:t>
            </w:r>
          </w:p>
          <w:p w14:paraId="3D71327E" w14:textId="77777777" w:rsidR="00BE01FA" w:rsidRPr="00E70F09" w:rsidRDefault="00BE01FA">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p>
        </w:tc>
        <w:tc>
          <w:tcPr>
            <w:tcW w:w="5108" w:type="dxa"/>
            <w:gridSpan w:val="2"/>
          </w:tcPr>
          <w:p w14:paraId="3AAAD55B" w14:textId="77777777" w:rsidR="00BE01FA" w:rsidRPr="00E70F09" w:rsidRDefault="00000000">
            <w:pPr>
              <w:pBdr>
                <w:top w:val="nil"/>
                <w:left w:val="nil"/>
                <w:bottom w:val="nil"/>
                <w:right w:val="nil"/>
                <w:between w:val="nil"/>
              </w:pBdr>
              <w:spacing w:line="276" w:lineRule="auto"/>
              <w:ind w:left="156"/>
              <w:jc w:val="both"/>
              <w:rPr>
                <w:rFonts w:ascii="Source Sans Pro Regular" w:eastAsia="Arial" w:hAnsi="Source Sans Pro Regular" w:cs="Arial"/>
                <w:b/>
                <w:color w:val="000000"/>
                <w:sz w:val="22"/>
                <w:szCs w:val="22"/>
                <w:lang w:val="ru-RU"/>
              </w:rPr>
            </w:pPr>
            <w:r w:rsidRPr="00E70F09">
              <w:rPr>
                <w:rFonts w:ascii="Source Sans Pro Regular" w:eastAsia="Arial" w:hAnsi="Source Sans Pro Regular" w:cs="Arial"/>
                <w:b/>
                <w:color w:val="000000"/>
                <w:sz w:val="22"/>
                <w:szCs w:val="22"/>
                <w:lang w:val="ru-RU"/>
              </w:rPr>
              <w:t>1. Визначення поняття «конфлікт інтересів»</w:t>
            </w:r>
          </w:p>
          <w:p w14:paraId="46C7C5C5" w14:textId="77777777" w:rsidR="00BE01FA" w:rsidRPr="00E70F09" w:rsidRDefault="00BE01FA">
            <w:pPr>
              <w:pBdr>
                <w:top w:val="nil"/>
                <w:left w:val="nil"/>
                <w:bottom w:val="nil"/>
                <w:right w:val="nil"/>
                <w:between w:val="nil"/>
              </w:pBdr>
              <w:spacing w:line="276" w:lineRule="auto"/>
              <w:ind w:left="156"/>
              <w:jc w:val="both"/>
              <w:rPr>
                <w:rFonts w:ascii="Source Sans Pro Regular" w:eastAsia="Arial" w:hAnsi="Source Sans Pro Regular" w:cs="Arial"/>
                <w:b/>
                <w:color w:val="000000"/>
                <w:sz w:val="22"/>
                <w:szCs w:val="22"/>
                <w:lang w:val="ru-RU"/>
              </w:rPr>
            </w:pPr>
          </w:p>
          <w:p w14:paraId="78FAFBDE" w14:textId="77777777" w:rsidR="00BE01FA" w:rsidRPr="00E70F09" w:rsidRDefault="00000000">
            <w:pPr>
              <w:pBdr>
                <w:top w:val="nil"/>
                <w:left w:val="nil"/>
                <w:bottom w:val="nil"/>
                <w:right w:val="nil"/>
                <w:between w:val="nil"/>
              </w:pBdr>
              <w:spacing w:line="276" w:lineRule="auto"/>
              <w:ind w:left="156"/>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lang w:val="ru-RU"/>
              </w:rPr>
              <w:t>1.1. У рамках даної політики особа, в якої виник конфлікт інтересів, іменується «зацікавленою особою». У даному контексті прийнято вважати, що конфлікт інтересів виникає за наступних умов:</w:t>
            </w:r>
          </w:p>
        </w:tc>
      </w:tr>
      <w:tr w:rsidR="00BE01FA" w:rsidRPr="00E70F09" w14:paraId="41538CF4" w14:textId="77777777">
        <w:trPr>
          <w:gridAfter w:val="1"/>
          <w:wAfter w:w="228" w:type="dxa"/>
        </w:trPr>
        <w:tc>
          <w:tcPr>
            <w:tcW w:w="5279" w:type="dxa"/>
            <w:gridSpan w:val="3"/>
          </w:tcPr>
          <w:p w14:paraId="64055FE0" w14:textId="77777777" w:rsidR="00BE01FA" w:rsidRPr="00E70F09" w:rsidRDefault="00000000">
            <w:pPr>
              <w:pBdr>
                <w:top w:val="nil"/>
                <w:left w:val="nil"/>
                <w:bottom w:val="nil"/>
                <w:right w:val="nil"/>
                <w:between w:val="nil"/>
              </w:pBdr>
              <w:tabs>
                <w:tab w:val="left" w:pos="739"/>
                <w:tab w:val="left" w:pos="4287"/>
              </w:tabs>
              <w:spacing w:line="276" w:lineRule="auto"/>
              <w:ind w:right="209"/>
              <w:jc w:val="both"/>
              <w:rPr>
                <w:rFonts w:ascii="Source Sans Pro Regular" w:eastAsia="Arial" w:hAnsi="Source Sans Pro Regular" w:cs="Arial"/>
                <w:sz w:val="22"/>
                <w:szCs w:val="22"/>
              </w:rPr>
            </w:pPr>
            <w:r w:rsidRPr="00E70F09">
              <w:rPr>
                <w:rFonts w:ascii="Source Sans Pro Regular" w:eastAsia="Arial" w:hAnsi="Source Sans Pro Regular" w:cs="Arial"/>
                <w:color w:val="000000"/>
                <w:sz w:val="22"/>
                <w:szCs w:val="22"/>
              </w:rPr>
              <w:t>a.   А director, officer, employee or volunteer, including a board member (or family member of any of the foregoing) is a party to a contract, or involved in a transaction with Representative office of ARCHE NOVA in Ukraine  for goods or services.</w:t>
            </w:r>
          </w:p>
        </w:tc>
        <w:tc>
          <w:tcPr>
            <w:tcW w:w="5108" w:type="dxa"/>
            <w:gridSpan w:val="2"/>
          </w:tcPr>
          <w:p w14:paraId="3D3BFC87" w14:textId="77777777" w:rsidR="00BE01FA" w:rsidRPr="00E70F09" w:rsidRDefault="00000000">
            <w:pPr>
              <w:pBdr>
                <w:top w:val="nil"/>
                <w:left w:val="nil"/>
                <w:bottom w:val="nil"/>
                <w:right w:val="nil"/>
                <w:between w:val="nil"/>
              </w:pBdr>
              <w:spacing w:line="276" w:lineRule="auto"/>
              <w:ind w:left="170" w:right="27"/>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а.  Директор, посадова особа, співробітник або волонтер, а також член правління (або член родини кожної із зазначених вище осіб) виступає стороною договору з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 xml:space="preserve">редставництвом ARCHE NOVA в Україні або бере участь в угодах з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редставництвом ARCHE NOVA в Україні, пов'язаних з придбанням товарів або послуг.</w:t>
            </w:r>
          </w:p>
        </w:tc>
      </w:tr>
      <w:tr w:rsidR="00BE01FA" w:rsidRPr="00624461" w14:paraId="377A9A14" w14:textId="77777777">
        <w:trPr>
          <w:gridAfter w:val="1"/>
          <w:wAfter w:w="228" w:type="dxa"/>
        </w:trPr>
        <w:tc>
          <w:tcPr>
            <w:tcW w:w="5279" w:type="dxa"/>
            <w:gridSpan w:val="3"/>
          </w:tcPr>
          <w:p w14:paraId="3D53322D" w14:textId="77777777" w:rsidR="00BE01FA" w:rsidRPr="00E70F09" w:rsidRDefault="00000000">
            <w:pPr>
              <w:pBdr>
                <w:top w:val="nil"/>
                <w:left w:val="nil"/>
                <w:bottom w:val="nil"/>
                <w:right w:val="nil"/>
                <w:between w:val="nil"/>
              </w:pBdr>
              <w:tabs>
                <w:tab w:val="left" w:pos="881"/>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b.   A director, officer, employee or volunteer, (or a family member of any of the foregoing) has a material financial interest in a transaction between Representative office of ARCHE NOVA in Ukraine and an entity in which the director, officer, employee or volunteer, or a family member of the </w:t>
            </w:r>
            <w:r w:rsidRPr="00E70F09">
              <w:rPr>
                <w:rFonts w:ascii="Source Sans Pro Regular" w:eastAsia="Arial" w:hAnsi="Source Sans Pro Regular" w:cs="Arial"/>
                <w:color w:val="000000"/>
                <w:sz w:val="22"/>
                <w:szCs w:val="22"/>
              </w:rPr>
              <w:lastRenderedPageBreak/>
              <w:t>foregoing, is a director, officer, agent, partner, associate, employee, trustee, personal representative, receiver, guardian, custodian, or other legal representative.</w:t>
            </w:r>
          </w:p>
        </w:tc>
        <w:tc>
          <w:tcPr>
            <w:tcW w:w="5108" w:type="dxa"/>
            <w:gridSpan w:val="2"/>
          </w:tcPr>
          <w:p w14:paraId="3BB8B167" w14:textId="77777777" w:rsidR="00BE01FA" w:rsidRPr="00E70F09" w:rsidRDefault="00000000">
            <w:pPr>
              <w:pBdr>
                <w:top w:val="nil"/>
                <w:left w:val="nil"/>
                <w:bottom w:val="nil"/>
                <w:right w:val="nil"/>
                <w:between w:val="nil"/>
              </w:pBdr>
              <w:spacing w:line="276" w:lineRule="auto"/>
              <w:ind w:left="170" w:right="28"/>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lastRenderedPageBreak/>
              <w:t>b</w:t>
            </w:r>
            <w:r w:rsidRPr="00E70F09">
              <w:rPr>
                <w:rFonts w:ascii="Source Sans Pro Regular" w:eastAsia="Arial" w:hAnsi="Source Sans Pro Regular" w:cs="Arial"/>
                <w:color w:val="000000"/>
                <w:sz w:val="22"/>
                <w:szCs w:val="22"/>
                <w:lang w:val="ru-RU"/>
              </w:rPr>
              <w:t xml:space="preserve">.   Директор, посадова особа, співробітник або волонтер (або член родини кожної із зазначених вище осіб) має істотну фінансову зацікавленість в угоді між </w:t>
            </w:r>
            <w:r w:rsidRPr="00E70F09">
              <w:rPr>
                <w:rFonts w:ascii="Source Sans Pro Regular" w:eastAsia="Arial" w:hAnsi="Source Sans Pro Regular" w:cs="Arial"/>
                <w:sz w:val="22"/>
                <w:szCs w:val="22"/>
                <w:lang w:val="ru-RU"/>
              </w:rPr>
              <w:t>П</w:t>
            </w:r>
            <w:r w:rsidRPr="00E70F09">
              <w:rPr>
                <w:rFonts w:ascii="Source Sans Pro Regular" w:eastAsia="Arial" w:hAnsi="Source Sans Pro Regular" w:cs="Arial"/>
                <w:color w:val="000000"/>
                <w:sz w:val="22"/>
                <w:szCs w:val="22"/>
                <w:lang w:val="ru-RU"/>
              </w:rPr>
              <w:t xml:space="preserve">редставництвом </w:t>
            </w:r>
            <w:r w:rsidRPr="00E70F09">
              <w:rPr>
                <w:rFonts w:ascii="Source Sans Pro Regular" w:eastAsia="Arial" w:hAnsi="Source Sans Pro Regular" w:cs="Arial"/>
                <w:color w:val="000000"/>
                <w:sz w:val="22"/>
                <w:szCs w:val="22"/>
              </w:rPr>
              <w:t>ARCHE</w:t>
            </w:r>
            <w:r w:rsidRPr="00E70F09">
              <w:rPr>
                <w:rFonts w:ascii="Source Sans Pro Regular" w:eastAsia="Arial" w:hAnsi="Source Sans Pro Regular" w:cs="Arial"/>
                <w:color w:val="000000"/>
                <w:sz w:val="22"/>
                <w:szCs w:val="22"/>
                <w:lang w:val="ru-RU"/>
              </w:rPr>
              <w:t xml:space="preserve"> </w:t>
            </w:r>
            <w:r w:rsidRPr="00E70F09">
              <w:rPr>
                <w:rFonts w:ascii="Source Sans Pro Regular" w:eastAsia="Arial" w:hAnsi="Source Sans Pro Regular" w:cs="Arial"/>
                <w:color w:val="000000"/>
                <w:sz w:val="22"/>
                <w:szCs w:val="22"/>
              </w:rPr>
              <w:t>NOVA</w:t>
            </w:r>
            <w:r w:rsidRPr="00E70F09">
              <w:rPr>
                <w:rFonts w:ascii="Source Sans Pro Regular" w:eastAsia="Arial" w:hAnsi="Source Sans Pro Regular" w:cs="Arial"/>
                <w:color w:val="000000"/>
                <w:sz w:val="22"/>
                <w:szCs w:val="22"/>
                <w:lang w:val="ru-RU"/>
              </w:rPr>
              <w:t xml:space="preserve"> в Україні й організацією, у якій директор, посадова особа, співробітник, </w:t>
            </w:r>
            <w:r w:rsidRPr="00E70F09">
              <w:rPr>
                <w:rFonts w:ascii="Source Sans Pro Regular" w:eastAsia="Arial" w:hAnsi="Source Sans Pro Regular" w:cs="Arial"/>
                <w:color w:val="000000"/>
                <w:sz w:val="22"/>
                <w:szCs w:val="22"/>
                <w:lang w:val="ru-RU"/>
              </w:rPr>
              <w:lastRenderedPageBreak/>
              <w:t>волонтер або член родини кожної із зазначених вище осіб, є директором, посадовою особою, агентом, партнером, компаньйоном, співробітником, довіреною особою, особистим представником, керуючим, опікуном, піклувальником або іншим законним представником.</w:t>
            </w:r>
          </w:p>
        </w:tc>
      </w:tr>
      <w:tr w:rsidR="00BE01FA" w:rsidRPr="00E70F09" w14:paraId="29287067" w14:textId="77777777">
        <w:trPr>
          <w:gridAfter w:val="1"/>
          <w:wAfter w:w="228" w:type="dxa"/>
        </w:trPr>
        <w:tc>
          <w:tcPr>
            <w:tcW w:w="5279" w:type="dxa"/>
            <w:gridSpan w:val="3"/>
          </w:tcPr>
          <w:p w14:paraId="7575CD0D" w14:textId="77777777" w:rsidR="00BE01FA" w:rsidRPr="00E70F09" w:rsidRDefault="00000000">
            <w:pPr>
              <w:pBdr>
                <w:top w:val="nil"/>
                <w:left w:val="nil"/>
                <w:bottom w:val="nil"/>
                <w:right w:val="nil"/>
                <w:between w:val="nil"/>
              </w:pBdr>
              <w:tabs>
                <w:tab w:val="left" w:pos="765"/>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lastRenderedPageBreak/>
              <w:t>c.    A director, officer, employee or volunteer, (or a family member of the foregoing) is engaged in some capacity or has a material financial interest in a business or enterprise that competes with Representative office of ARCHE NOVA in Ukraine.</w:t>
            </w:r>
          </w:p>
        </w:tc>
        <w:tc>
          <w:tcPr>
            <w:tcW w:w="5108" w:type="dxa"/>
            <w:gridSpan w:val="2"/>
          </w:tcPr>
          <w:p w14:paraId="4348591E" w14:textId="77777777" w:rsidR="00BE01FA" w:rsidRPr="00E70F09" w:rsidRDefault="00000000">
            <w:pPr>
              <w:pBdr>
                <w:top w:val="nil"/>
                <w:left w:val="nil"/>
                <w:bottom w:val="nil"/>
                <w:right w:val="nil"/>
                <w:between w:val="nil"/>
              </w:pBdr>
              <w:spacing w:line="276" w:lineRule="auto"/>
              <w:ind w:left="180" w:right="27"/>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c.    Директор, посадова особа, співробітник або волонтер (або член родини кожної із зазначених вище осіб) у якій-небудь ролі бере участь або має істотну матеріальну зацікавленість у діяльності або підприємстві, що є конкурентом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редставництва ARCHE NOVA в Україні.</w:t>
            </w:r>
          </w:p>
          <w:p w14:paraId="498FB53B" w14:textId="77777777" w:rsidR="00BE01FA" w:rsidRPr="00E70F09" w:rsidRDefault="00BE01FA">
            <w:pPr>
              <w:pBdr>
                <w:top w:val="nil"/>
                <w:left w:val="nil"/>
                <w:bottom w:val="nil"/>
                <w:right w:val="nil"/>
                <w:between w:val="nil"/>
              </w:pBdr>
              <w:spacing w:line="276" w:lineRule="auto"/>
              <w:ind w:left="454" w:right="27"/>
              <w:jc w:val="both"/>
              <w:rPr>
                <w:rFonts w:ascii="Source Sans Pro Regular" w:eastAsia="Arial" w:hAnsi="Source Sans Pro Regular" w:cs="Arial"/>
                <w:color w:val="000000"/>
                <w:sz w:val="22"/>
                <w:szCs w:val="22"/>
              </w:rPr>
            </w:pPr>
          </w:p>
        </w:tc>
      </w:tr>
      <w:tr w:rsidR="00BE01FA" w:rsidRPr="00E70F09" w14:paraId="0B509F27" w14:textId="77777777">
        <w:trPr>
          <w:gridAfter w:val="1"/>
          <w:wAfter w:w="228" w:type="dxa"/>
        </w:trPr>
        <w:tc>
          <w:tcPr>
            <w:tcW w:w="5279" w:type="dxa"/>
            <w:gridSpan w:val="3"/>
          </w:tcPr>
          <w:p w14:paraId="0F6CDC57" w14:textId="77777777" w:rsidR="00BE01FA" w:rsidRPr="00E70F09" w:rsidRDefault="00000000">
            <w:pPr>
              <w:pBdr>
                <w:top w:val="nil"/>
                <w:left w:val="nil"/>
                <w:bottom w:val="nil"/>
                <w:right w:val="nil"/>
                <w:between w:val="nil"/>
              </w:pBdr>
              <w:tabs>
                <w:tab w:val="left" w:pos="4287"/>
              </w:tabs>
              <w:spacing w:line="276" w:lineRule="auto"/>
              <w:ind w:right="21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1.2. Other situations may create the </w:t>
            </w:r>
            <w:r w:rsidRPr="00E70F09">
              <w:rPr>
                <w:rFonts w:ascii="Source Sans Pro Regular" w:eastAsia="Arial" w:hAnsi="Source Sans Pro Regular" w:cs="Arial"/>
                <w:i/>
                <w:color w:val="000000"/>
                <w:sz w:val="22"/>
                <w:szCs w:val="22"/>
              </w:rPr>
              <w:t>appearance of a conflict</w:t>
            </w:r>
            <w:r w:rsidRPr="00E70F09">
              <w:rPr>
                <w:rFonts w:ascii="Source Sans Pro Regular" w:eastAsia="Arial" w:hAnsi="Source Sans Pro Regular" w:cs="Arial"/>
                <w:color w:val="000000"/>
                <w:sz w:val="22"/>
                <w:szCs w:val="22"/>
              </w:rPr>
              <w:t xml:space="preserve">, or present a </w:t>
            </w:r>
            <w:r w:rsidRPr="00E70F09">
              <w:rPr>
                <w:rFonts w:ascii="Source Sans Pro Regular" w:eastAsia="Arial" w:hAnsi="Source Sans Pro Regular" w:cs="Arial"/>
                <w:i/>
                <w:color w:val="000000"/>
                <w:sz w:val="22"/>
                <w:szCs w:val="22"/>
              </w:rPr>
              <w:t>duality of interest</w:t>
            </w:r>
            <w:r w:rsidRPr="00E70F09">
              <w:rPr>
                <w:rFonts w:ascii="Source Sans Pro Regular" w:eastAsia="Arial" w:hAnsi="Source Sans Pro Regular" w:cs="Arial"/>
                <w:color w:val="000000"/>
                <w:sz w:val="22"/>
                <w:szCs w:val="22"/>
              </w:rPr>
              <w:t>s in connection with a person who has influence over the activities or finances of the nonprofit. All such circumstances should be disclosed to the board or staff, as appropriate, and a decision made as to what course of action the organization or individuals should take so that the best interests of the nonprofit are not compromised by the personal interests of stakeholders in the nonprofit.</w:t>
            </w:r>
          </w:p>
          <w:p w14:paraId="5E4D9C91" w14:textId="77777777" w:rsidR="00BE01FA" w:rsidRPr="00E70F09" w:rsidRDefault="00BE01FA">
            <w:pPr>
              <w:pBdr>
                <w:top w:val="nil"/>
                <w:left w:val="nil"/>
                <w:bottom w:val="nil"/>
                <w:right w:val="nil"/>
                <w:between w:val="nil"/>
              </w:pBdr>
              <w:tabs>
                <w:tab w:val="left" w:pos="4287"/>
              </w:tabs>
              <w:spacing w:line="276" w:lineRule="auto"/>
              <w:ind w:left="176" w:right="209"/>
              <w:jc w:val="both"/>
              <w:rPr>
                <w:rFonts w:ascii="Source Sans Pro Regular" w:eastAsia="Arial" w:hAnsi="Source Sans Pro Regular" w:cs="Arial"/>
                <w:color w:val="000000"/>
                <w:sz w:val="22"/>
                <w:szCs w:val="22"/>
              </w:rPr>
            </w:pPr>
          </w:p>
        </w:tc>
        <w:tc>
          <w:tcPr>
            <w:tcW w:w="5108" w:type="dxa"/>
            <w:gridSpan w:val="2"/>
          </w:tcPr>
          <w:p w14:paraId="627C51E5" w14:textId="77777777" w:rsidR="00BE01FA" w:rsidRPr="00E70F09" w:rsidRDefault="00000000">
            <w:pPr>
              <w:pBdr>
                <w:top w:val="nil"/>
                <w:left w:val="nil"/>
                <w:bottom w:val="nil"/>
                <w:right w:val="nil"/>
                <w:between w:val="nil"/>
              </w:pBdr>
              <w:spacing w:line="276" w:lineRule="auto"/>
              <w:ind w:left="170" w:right="27"/>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1.2. Інші ситуації можуть створити </w:t>
            </w:r>
            <w:r w:rsidRPr="00E70F09">
              <w:rPr>
                <w:rFonts w:ascii="Source Sans Pro Regular" w:eastAsia="Arial" w:hAnsi="Source Sans Pro Regular" w:cs="Arial"/>
                <w:i/>
                <w:color w:val="000000"/>
                <w:sz w:val="22"/>
                <w:szCs w:val="22"/>
              </w:rPr>
              <w:t>можливість виникнення конфлікту</w:t>
            </w:r>
            <w:r w:rsidRPr="00E70F09">
              <w:rPr>
                <w:rFonts w:ascii="Source Sans Pro Regular" w:eastAsia="Arial" w:hAnsi="Source Sans Pro Regular" w:cs="Arial"/>
                <w:color w:val="000000"/>
                <w:sz w:val="22"/>
                <w:szCs w:val="22"/>
              </w:rPr>
              <w:t xml:space="preserve"> або являти </w:t>
            </w:r>
            <w:r w:rsidRPr="00E70F09">
              <w:rPr>
                <w:rFonts w:ascii="Source Sans Pro Regular" w:eastAsia="Arial" w:hAnsi="Source Sans Pro Regular" w:cs="Arial"/>
                <w:i/>
                <w:color w:val="000000"/>
                <w:sz w:val="22"/>
                <w:szCs w:val="22"/>
              </w:rPr>
              <w:t>подвійність інтересів</w:t>
            </w:r>
            <w:r w:rsidRPr="00E70F09">
              <w:rPr>
                <w:rFonts w:ascii="Source Sans Pro Regular" w:eastAsia="Arial" w:hAnsi="Source Sans Pro Regular" w:cs="Arial"/>
                <w:color w:val="000000"/>
                <w:sz w:val="22"/>
                <w:szCs w:val="22"/>
              </w:rPr>
              <w:t xml:space="preserve"> у зв'язку з особою, котра має вплив на діяльність або фінанси неприбуткової організації. Всі подібні обставини мають бути розкриті правлінню або персоналу, залежно від ситуації; приймається рішення про те, які дії мають бути вжиті організацією або особами для того, щоб законні інтереси неприбуткової організації не постраждали від особистих інтересів учасників неприбуткової організації.</w:t>
            </w:r>
          </w:p>
          <w:p w14:paraId="565EBB9F" w14:textId="77777777" w:rsidR="00BE01FA" w:rsidRPr="00E70F09" w:rsidRDefault="00BE01FA">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rPr>
            </w:pPr>
          </w:p>
        </w:tc>
      </w:tr>
      <w:tr w:rsidR="00BE01FA" w:rsidRPr="00E70F09" w14:paraId="63BFB666" w14:textId="77777777">
        <w:trPr>
          <w:gridAfter w:val="1"/>
          <w:wAfter w:w="228" w:type="dxa"/>
        </w:trPr>
        <w:tc>
          <w:tcPr>
            <w:tcW w:w="5279" w:type="dxa"/>
            <w:gridSpan w:val="3"/>
          </w:tcPr>
          <w:p w14:paraId="2EF64D39"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u w:val="single"/>
              </w:rPr>
              <w:t>1.3. Gifts, Gratuities and Entertainment</w:t>
            </w:r>
            <w:r w:rsidRPr="00E70F09">
              <w:rPr>
                <w:rFonts w:ascii="Source Sans Pro Regular" w:eastAsia="Arial" w:hAnsi="Source Sans Pro Regular" w:cs="Arial"/>
                <w:color w:val="000000"/>
                <w:sz w:val="22"/>
                <w:szCs w:val="22"/>
              </w:rPr>
              <w:t xml:space="preserve">. </w:t>
            </w:r>
          </w:p>
          <w:p w14:paraId="39FD4412"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Accepting gifts, entertainment or other favors from individuals or entities can also result in a conflict or duality of interest when the party providing the gift/ entertainment/ favor does so under circumstances where it might be inferred that such action was intended to influence or possibly would influence the interested person in the performance of his or her duties. This does not preclude the acceptance of items of nominal or insignificant value or entertainment of nominal or insignificant value which are not related to any particular transaction or activity of Representative office of ARCHE NOVA in Ukraine.</w:t>
            </w:r>
          </w:p>
          <w:p w14:paraId="44294181" w14:textId="77777777" w:rsidR="00BE01FA" w:rsidRPr="00E70F09" w:rsidRDefault="00BE01FA">
            <w:pPr>
              <w:tabs>
                <w:tab w:val="left" w:pos="4287"/>
              </w:tabs>
              <w:spacing w:line="276" w:lineRule="auto"/>
              <w:ind w:left="176" w:right="209"/>
              <w:rPr>
                <w:rFonts w:ascii="Source Sans Pro Regular" w:eastAsia="Arial" w:hAnsi="Source Sans Pro Regular" w:cs="Arial"/>
                <w:sz w:val="22"/>
                <w:szCs w:val="22"/>
              </w:rPr>
            </w:pPr>
          </w:p>
          <w:p w14:paraId="7DC2B8F7" w14:textId="77777777" w:rsidR="00BE01FA" w:rsidRPr="00E70F09" w:rsidRDefault="00BE01FA">
            <w:pPr>
              <w:pBdr>
                <w:top w:val="nil"/>
                <w:left w:val="nil"/>
                <w:bottom w:val="nil"/>
                <w:right w:val="nil"/>
                <w:between w:val="nil"/>
              </w:pBdr>
              <w:tabs>
                <w:tab w:val="left" w:pos="4287"/>
              </w:tabs>
              <w:spacing w:line="276" w:lineRule="auto"/>
              <w:ind w:left="176" w:right="209"/>
              <w:jc w:val="both"/>
              <w:rPr>
                <w:rFonts w:ascii="Source Sans Pro Regular" w:eastAsia="Arial" w:hAnsi="Source Sans Pro Regular" w:cs="Arial"/>
                <w:color w:val="000000"/>
                <w:sz w:val="22"/>
                <w:szCs w:val="22"/>
              </w:rPr>
            </w:pPr>
          </w:p>
        </w:tc>
        <w:tc>
          <w:tcPr>
            <w:tcW w:w="5108" w:type="dxa"/>
            <w:gridSpan w:val="2"/>
          </w:tcPr>
          <w:p w14:paraId="323EEA65"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u w:val="single"/>
              </w:rPr>
              <w:t xml:space="preserve"> </w:t>
            </w:r>
            <w:r w:rsidRPr="00E70F09">
              <w:rPr>
                <w:rFonts w:ascii="Source Sans Pro Regular" w:eastAsia="Arial" w:hAnsi="Source Sans Pro Regular" w:cs="Arial"/>
                <w:color w:val="000000"/>
                <w:sz w:val="22"/>
                <w:szCs w:val="22"/>
                <w:u w:val="single"/>
                <w:lang w:val="ru-RU"/>
              </w:rPr>
              <w:t>1.3. Подарунки, винагорода й оплата розваг.</w:t>
            </w:r>
          </w:p>
          <w:p w14:paraId="32B2F88A" w14:textId="77777777" w:rsidR="00BE01FA" w:rsidRPr="00E70F09" w:rsidRDefault="00000000">
            <w:pPr>
              <w:pBdr>
                <w:top w:val="nil"/>
                <w:left w:val="nil"/>
                <w:bottom w:val="nil"/>
                <w:right w:val="nil"/>
                <w:between w:val="nil"/>
              </w:pBdr>
              <w:spacing w:line="276" w:lineRule="auto"/>
              <w:ind w:left="170" w:right="27"/>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lang w:val="ru-RU"/>
              </w:rPr>
              <w:t xml:space="preserve">Отримання подарунків, оплачених розваг й інших благ від фізичних осіб або організацій також можуть призвести до конфлікту або подвійності інтересів, якщо сторона, що пропонує подарунок, оплачену розвагу або інші послуги, діє так, що це може бути витлумачено як дія, вчинена з метою вплинути на виконання обов'язків зацікавленої особи. Це не перешкоджає отриманню предметів загальної або незначної вартості або участі в розвагах загальної або незначної вартості, які не пов'язані з якоюсь угодою або діяльністю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редставництва ARCHE NOVA в Україні.</w:t>
            </w:r>
          </w:p>
          <w:p w14:paraId="16F5836D" w14:textId="77777777" w:rsidR="00BE01FA" w:rsidRPr="00E70F09" w:rsidRDefault="00BE01FA">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rPr>
            </w:pPr>
          </w:p>
        </w:tc>
      </w:tr>
      <w:tr w:rsidR="00BE01FA" w:rsidRPr="00E70F09" w14:paraId="28789066" w14:textId="77777777">
        <w:trPr>
          <w:gridAfter w:val="1"/>
          <w:wAfter w:w="228" w:type="dxa"/>
        </w:trPr>
        <w:tc>
          <w:tcPr>
            <w:tcW w:w="5279" w:type="dxa"/>
            <w:gridSpan w:val="3"/>
          </w:tcPr>
          <w:p w14:paraId="4CC56409"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b/>
                <w:color w:val="000000"/>
                <w:sz w:val="22"/>
                <w:szCs w:val="22"/>
              </w:rPr>
              <w:t>2</w:t>
            </w:r>
            <w:r w:rsidRPr="00E70F09">
              <w:rPr>
                <w:rFonts w:ascii="Source Sans Pro Regular" w:eastAsia="Arial" w:hAnsi="Source Sans Pro Regular" w:cs="Arial"/>
                <w:color w:val="000000"/>
                <w:sz w:val="22"/>
                <w:szCs w:val="22"/>
              </w:rPr>
              <w:t xml:space="preserve">. </w:t>
            </w:r>
            <w:r w:rsidRPr="00E70F09">
              <w:rPr>
                <w:rFonts w:ascii="Source Sans Pro Regular" w:eastAsia="Arial" w:hAnsi="Source Sans Pro Regular" w:cs="Arial"/>
                <w:b/>
                <w:color w:val="000000"/>
                <w:sz w:val="22"/>
                <w:szCs w:val="22"/>
              </w:rPr>
              <w:t>Definitions</w:t>
            </w:r>
          </w:p>
        </w:tc>
        <w:tc>
          <w:tcPr>
            <w:tcW w:w="5108" w:type="dxa"/>
            <w:gridSpan w:val="2"/>
          </w:tcPr>
          <w:p w14:paraId="4B9B8636" w14:textId="77777777" w:rsidR="00BE01FA" w:rsidRPr="00E70F09" w:rsidRDefault="00000000">
            <w:pPr>
              <w:pBdr>
                <w:top w:val="nil"/>
                <w:left w:val="nil"/>
                <w:bottom w:val="nil"/>
                <w:right w:val="nil"/>
                <w:between w:val="nil"/>
              </w:pBdr>
              <w:spacing w:line="276" w:lineRule="auto"/>
              <w:ind w:left="170"/>
              <w:rPr>
                <w:rFonts w:ascii="Source Sans Pro Regular" w:eastAsia="Arial" w:hAnsi="Source Sans Pro Regular" w:cs="Arial"/>
                <w:b/>
                <w:color w:val="000000"/>
                <w:sz w:val="22"/>
                <w:szCs w:val="22"/>
              </w:rPr>
            </w:pPr>
            <w:r w:rsidRPr="00E70F09">
              <w:rPr>
                <w:rFonts w:ascii="Source Sans Pro Regular" w:eastAsia="Arial" w:hAnsi="Source Sans Pro Regular" w:cs="Arial"/>
                <w:b/>
                <w:color w:val="000000"/>
                <w:sz w:val="22"/>
                <w:szCs w:val="22"/>
              </w:rPr>
              <w:t>2. Визначення</w:t>
            </w:r>
          </w:p>
        </w:tc>
      </w:tr>
      <w:tr w:rsidR="00BE01FA" w:rsidRPr="00624461" w14:paraId="2F9FC821" w14:textId="77777777">
        <w:trPr>
          <w:gridAfter w:val="1"/>
          <w:wAfter w:w="228" w:type="dxa"/>
        </w:trPr>
        <w:tc>
          <w:tcPr>
            <w:tcW w:w="5279" w:type="dxa"/>
            <w:gridSpan w:val="3"/>
          </w:tcPr>
          <w:p w14:paraId="3448572C" w14:textId="77777777" w:rsidR="00BE01FA" w:rsidRPr="00E70F09" w:rsidRDefault="00000000">
            <w:pPr>
              <w:pBdr>
                <w:top w:val="nil"/>
                <w:left w:val="nil"/>
                <w:bottom w:val="nil"/>
                <w:right w:val="nil"/>
                <w:between w:val="nil"/>
              </w:pBdr>
              <w:tabs>
                <w:tab w:val="left" w:pos="795"/>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lastRenderedPageBreak/>
              <w:t>a.   A "Conflict of Interest" is any circumstance described in Part 1 of this Policy.</w:t>
            </w:r>
          </w:p>
        </w:tc>
        <w:tc>
          <w:tcPr>
            <w:tcW w:w="5108" w:type="dxa"/>
            <w:gridSpan w:val="2"/>
          </w:tcPr>
          <w:p w14:paraId="5644FCB6" w14:textId="77777777" w:rsidR="00BE01FA" w:rsidRPr="00E70F09" w:rsidRDefault="00000000">
            <w:pPr>
              <w:pBdr>
                <w:top w:val="nil"/>
                <w:left w:val="nil"/>
                <w:bottom w:val="nil"/>
                <w:right w:val="nil"/>
                <w:between w:val="nil"/>
              </w:pBdr>
              <w:spacing w:line="276" w:lineRule="auto"/>
              <w:ind w:left="170" w:right="28"/>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a</w:t>
            </w:r>
            <w:r w:rsidRPr="00E70F09">
              <w:rPr>
                <w:rFonts w:ascii="Source Sans Pro Regular" w:eastAsia="Arial" w:hAnsi="Source Sans Pro Regular" w:cs="Arial"/>
                <w:color w:val="000000"/>
                <w:sz w:val="22"/>
                <w:szCs w:val="22"/>
                <w:lang w:val="ru-RU"/>
              </w:rPr>
              <w:t>.  «Конфлікт інтересів» — будь-яка обставина, описана в Частині 1 цієї Політики.</w:t>
            </w:r>
          </w:p>
        </w:tc>
      </w:tr>
      <w:tr w:rsidR="00BE01FA" w:rsidRPr="00E70F09" w14:paraId="11A7CBA1" w14:textId="77777777">
        <w:trPr>
          <w:gridAfter w:val="1"/>
          <w:wAfter w:w="228" w:type="dxa"/>
        </w:trPr>
        <w:tc>
          <w:tcPr>
            <w:tcW w:w="5279" w:type="dxa"/>
            <w:gridSpan w:val="3"/>
          </w:tcPr>
          <w:p w14:paraId="1FCD770D" w14:textId="77777777" w:rsidR="00BE01FA" w:rsidRPr="00E70F09" w:rsidRDefault="00000000">
            <w:pPr>
              <w:pBdr>
                <w:top w:val="nil"/>
                <w:left w:val="nil"/>
                <w:bottom w:val="nil"/>
                <w:right w:val="nil"/>
                <w:between w:val="nil"/>
              </w:pBdr>
              <w:tabs>
                <w:tab w:val="left" w:pos="840"/>
                <w:tab w:val="left" w:pos="4287"/>
              </w:tabs>
              <w:spacing w:line="276" w:lineRule="auto"/>
              <w:ind w:right="21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b.    An "Interested Person" is any person serving as an officer, employee or member of the Board of Directors of Representative office of ARCHE NOVA in Ukraine  or a major donor to Representative office of ARCHE NOVA in Ukraine  or anyone else who is in a position of control over Representative office of ARCHE NOVA in Ukraine who has a personal interest that is in conflict with the interests of Representative office of ARCHE NOVA in Ukraine.</w:t>
            </w:r>
          </w:p>
        </w:tc>
        <w:tc>
          <w:tcPr>
            <w:tcW w:w="5108" w:type="dxa"/>
            <w:gridSpan w:val="2"/>
          </w:tcPr>
          <w:p w14:paraId="285CF821" w14:textId="77777777" w:rsidR="00BE01FA" w:rsidRPr="00E70F09" w:rsidRDefault="00000000">
            <w:pPr>
              <w:pBdr>
                <w:top w:val="nil"/>
                <w:left w:val="nil"/>
                <w:bottom w:val="nil"/>
                <w:right w:val="nil"/>
                <w:between w:val="nil"/>
              </w:pBdr>
              <w:spacing w:line="276" w:lineRule="auto"/>
              <w:ind w:left="170" w:right="28"/>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b.   «Зацікавлена особа» — будь-яка особа, котра є посадовою особою, співробітником або членом Правління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 xml:space="preserve">редставництва ARCHE NOVA в Україні або основного донора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 xml:space="preserve">редставництва ARCHE NOVA в Україні, а також будь-яка інша особа, котра має контроль над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 xml:space="preserve">редставництвом ARCHE NOVA в Україні, якщо в неї є особисті інтереси, які вступають у конфлікт із інтересами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редставництва ARCHE NOVA в Україні.</w:t>
            </w:r>
          </w:p>
        </w:tc>
      </w:tr>
      <w:tr w:rsidR="00BE01FA" w:rsidRPr="00624461" w14:paraId="66E51D65" w14:textId="77777777">
        <w:trPr>
          <w:gridAfter w:val="1"/>
          <w:wAfter w:w="228" w:type="dxa"/>
        </w:trPr>
        <w:tc>
          <w:tcPr>
            <w:tcW w:w="5279" w:type="dxa"/>
            <w:gridSpan w:val="3"/>
          </w:tcPr>
          <w:p w14:paraId="6D3B9775" w14:textId="77777777" w:rsidR="00BE01FA" w:rsidRPr="00E70F09" w:rsidRDefault="00000000">
            <w:pPr>
              <w:pBdr>
                <w:top w:val="nil"/>
                <w:left w:val="nil"/>
                <w:bottom w:val="nil"/>
                <w:right w:val="nil"/>
                <w:between w:val="nil"/>
              </w:pBdr>
              <w:tabs>
                <w:tab w:val="left" w:pos="881"/>
                <w:tab w:val="left" w:pos="4287"/>
              </w:tabs>
              <w:spacing w:line="276" w:lineRule="auto"/>
              <w:ind w:right="21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c.    "Family Member" is a spouse, parent, child   or spouse of a child, brother, sister, or spouse of a brother or sister, of an interested person.</w:t>
            </w:r>
          </w:p>
        </w:tc>
        <w:tc>
          <w:tcPr>
            <w:tcW w:w="5108" w:type="dxa"/>
            <w:gridSpan w:val="2"/>
          </w:tcPr>
          <w:p w14:paraId="222E57A5" w14:textId="77777777" w:rsidR="00BE01FA" w:rsidRPr="00E70F09" w:rsidRDefault="00000000">
            <w:pPr>
              <w:pBdr>
                <w:top w:val="nil"/>
                <w:left w:val="nil"/>
                <w:bottom w:val="nil"/>
                <w:right w:val="nil"/>
                <w:between w:val="nil"/>
              </w:pBdr>
              <w:spacing w:line="276" w:lineRule="auto"/>
              <w:ind w:left="170" w:right="28"/>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c</w:t>
            </w:r>
            <w:r w:rsidRPr="00E70F09">
              <w:rPr>
                <w:rFonts w:ascii="Source Sans Pro Regular" w:eastAsia="Arial" w:hAnsi="Source Sans Pro Regular" w:cs="Arial"/>
                <w:color w:val="000000"/>
                <w:sz w:val="22"/>
                <w:szCs w:val="22"/>
                <w:lang w:val="ru-RU"/>
              </w:rPr>
              <w:t>.   «Член родини» — один з подружжя, батьків, дітей або подружжя дитини зацікавленої особи; брат, сестра, або дружина брата або сестри зацікавленої особи.</w:t>
            </w:r>
          </w:p>
        </w:tc>
      </w:tr>
      <w:tr w:rsidR="00BE01FA" w:rsidRPr="00E70F09" w14:paraId="5281AA3E" w14:textId="77777777">
        <w:trPr>
          <w:gridAfter w:val="1"/>
          <w:wAfter w:w="228" w:type="dxa"/>
        </w:trPr>
        <w:tc>
          <w:tcPr>
            <w:tcW w:w="5279" w:type="dxa"/>
            <w:gridSpan w:val="3"/>
          </w:tcPr>
          <w:p w14:paraId="7EA59E54" w14:textId="77777777" w:rsidR="00BE01FA" w:rsidRPr="00E70F09" w:rsidRDefault="00000000">
            <w:pPr>
              <w:pBdr>
                <w:top w:val="nil"/>
                <w:left w:val="nil"/>
                <w:bottom w:val="nil"/>
                <w:right w:val="nil"/>
                <w:between w:val="nil"/>
              </w:pBdr>
              <w:tabs>
                <w:tab w:val="left" w:pos="4287"/>
              </w:tabs>
              <w:spacing w:line="276" w:lineRule="auto"/>
              <w:ind w:right="21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d.  A "Material Financial Interest" in an entity is a financial interest of any kind, which, in view of all the circumstances, is substantial enough that it would, or reasonably could, affect an Interested Person’s or Family Member's judgment with respect to transactions to which the entity is a party.</w:t>
            </w:r>
          </w:p>
          <w:p w14:paraId="32B7F946" w14:textId="77777777" w:rsidR="00BE01FA" w:rsidRPr="00E70F09" w:rsidRDefault="00BE01FA">
            <w:pPr>
              <w:pBdr>
                <w:top w:val="nil"/>
                <w:left w:val="nil"/>
                <w:bottom w:val="nil"/>
                <w:right w:val="nil"/>
                <w:between w:val="nil"/>
              </w:pBdr>
              <w:tabs>
                <w:tab w:val="left" w:pos="4287"/>
              </w:tabs>
              <w:spacing w:line="276" w:lineRule="auto"/>
              <w:ind w:right="210"/>
              <w:jc w:val="both"/>
              <w:rPr>
                <w:rFonts w:ascii="Source Sans Pro Regular" w:eastAsia="Arial" w:hAnsi="Source Sans Pro Regular" w:cs="Arial"/>
                <w:color w:val="000000"/>
                <w:sz w:val="22"/>
                <w:szCs w:val="22"/>
              </w:rPr>
            </w:pPr>
          </w:p>
        </w:tc>
        <w:tc>
          <w:tcPr>
            <w:tcW w:w="5108" w:type="dxa"/>
            <w:gridSpan w:val="2"/>
          </w:tcPr>
          <w:p w14:paraId="56E2B68A" w14:textId="77777777" w:rsidR="00BE01FA" w:rsidRPr="00E70F09" w:rsidRDefault="00000000">
            <w:pPr>
              <w:pBdr>
                <w:top w:val="nil"/>
                <w:left w:val="nil"/>
                <w:bottom w:val="nil"/>
                <w:right w:val="nil"/>
                <w:between w:val="nil"/>
              </w:pBdr>
              <w:spacing w:line="276" w:lineRule="auto"/>
              <w:ind w:left="170" w:right="28"/>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d. «Істотна фінансова зацікавленість» в організації – фінансова зацікавленість будь-якого роду, яка у світлі всіх обставин є досить значною, щоб вплинути на неупередженість зацікавленої особи або члена її родини щодо угод, у яких бере участь ця організація.</w:t>
            </w:r>
          </w:p>
        </w:tc>
      </w:tr>
      <w:tr w:rsidR="00BE01FA" w:rsidRPr="00624461" w14:paraId="3363F204" w14:textId="77777777">
        <w:trPr>
          <w:gridAfter w:val="1"/>
          <w:wAfter w:w="228" w:type="dxa"/>
        </w:trPr>
        <w:tc>
          <w:tcPr>
            <w:tcW w:w="5279" w:type="dxa"/>
            <w:gridSpan w:val="3"/>
          </w:tcPr>
          <w:p w14:paraId="536CEBC2" w14:textId="77777777" w:rsidR="00BE01FA" w:rsidRPr="00E70F09" w:rsidRDefault="00000000">
            <w:pPr>
              <w:pBdr>
                <w:top w:val="nil"/>
                <w:left w:val="nil"/>
                <w:bottom w:val="nil"/>
                <w:right w:val="nil"/>
                <w:between w:val="nil"/>
              </w:pBdr>
              <w:tabs>
                <w:tab w:val="left" w:pos="390"/>
                <w:tab w:val="left" w:pos="795"/>
                <w:tab w:val="left" w:pos="4287"/>
              </w:tabs>
              <w:spacing w:line="276" w:lineRule="auto"/>
              <w:ind w:right="21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e.   A "Contract or Transaction" is any agreement or relationship involving the sale or purchase of goods or services, the providing or receipt of a loan or grant, the establishment of any other type of financial relationship, or the exercise of control over another organization. The making of a gift to Representative office of ARCHE NOVA in Ukraine is not a Contract or Transaction. </w:t>
            </w:r>
          </w:p>
          <w:p w14:paraId="149D4626" w14:textId="77777777" w:rsidR="00BE01FA" w:rsidRPr="00E70F09" w:rsidRDefault="00BE01FA">
            <w:pPr>
              <w:pBdr>
                <w:top w:val="nil"/>
                <w:left w:val="nil"/>
                <w:bottom w:val="nil"/>
                <w:right w:val="nil"/>
                <w:between w:val="nil"/>
              </w:pBdr>
              <w:tabs>
                <w:tab w:val="left" w:pos="4287"/>
              </w:tabs>
              <w:spacing w:line="276" w:lineRule="auto"/>
              <w:ind w:left="176" w:right="209" w:firstLine="284"/>
              <w:jc w:val="both"/>
              <w:rPr>
                <w:rFonts w:ascii="Source Sans Pro Regular" w:eastAsia="Arial" w:hAnsi="Source Sans Pro Regular" w:cs="Arial"/>
                <w:color w:val="000000"/>
                <w:sz w:val="22"/>
                <w:szCs w:val="22"/>
              </w:rPr>
            </w:pPr>
          </w:p>
        </w:tc>
        <w:tc>
          <w:tcPr>
            <w:tcW w:w="5108" w:type="dxa"/>
            <w:gridSpan w:val="2"/>
          </w:tcPr>
          <w:p w14:paraId="7098DD05" w14:textId="77777777" w:rsidR="00BE01FA" w:rsidRPr="00E70F09" w:rsidRDefault="00000000">
            <w:pPr>
              <w:pBdr>
                <w:top w:val="nil"/>
                <w:left w:val="nil"/>
                <w:bottom w:val="nil"/>
                <w:right w:val="nil"/>
                <w:between w:val="nil"/>
              </w:pBdr>
              <w:spacing w:line="276" w:lineRule="auto"/>
              <w:ind w:left="170" w:right="28"/>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 xml:space="preserve">e. «Контракт» або «Угода» – будь-який договір або договірні відносини, що припускають продаж або придбання товарів або послуг, надання або одержання позики або гранту, установлення будь-якого іншого виду фінансових відносин або здійснення контролю над іншою організацією. </w:t>
            </w:r>
            <w:r w:rsidRPr="00E70F09">
              <w:rPr>
                <w:rFonts w:ascii="Source Sans Pro Regular" w:eastAsia="Arial" w:hAnsi="Source Sans Pro Regular" w:cs="Arial"/>
                <w:color w:val="000000"/>
                <w:sz w:val="22"/>
                <w:szCs w:val="22"/>
                <w:lang w:val="ru-RU"/>
              </w:rPr>
              <w:t xml:space="preserve">Підношення подарунка представництва </w:t>
            </w:r>
            <w:r w:rsidRPr="00E70F09">
              <w:rPr>
                <w:rFonts w:ascii="Source Sans Pro Regular" w:eastAsia="Arial" w:hAnsi="Source Sans Pro Regular" w:cs="Arial"/>
                <w:color w:val="000000"/>
                <w:sz w:val="22"/>
                <w:szCs w:val="22"/>
              </w:rPr>
              <w:t>ARCHE</w:t>
            </w:r>
            <w:r w:rsidRPr="00E70F09">
              <w:rPr>
                <w:rFonts w:ascii="Source Sans Pro Regular" w:eastAsia="Arial" w:hAnsi="Source Sans Pro Regular" w:cs="Arial"/>
                <w:color w:val="000000"/>
                <w:sz w:val="22"/>
                <w:szCs w:val="22"/>
                <w:lang w:val="ru-RU"/>
              </w:rPr>
              <w:t xml:space="preserve"> </w:t>
            </w:r>
            <w:r w:rsidRPr="00E70F09">
              <w:rPr>
                <w:rFonts w:ascii="Source Sans Pro Regular" w:eastAsia="Arial" w:hAnsi="Source Sans Pro Regular" w:cs="Arial"/>
                <w:color w:val="000000"/>
                <w:sz w:val="22"/>
                <w:szCs w:val="22"/>
              </w:rPr>
              <w:t>NOVA</w:t>
            </w:r>
            <w:r w:rsidRPr="00E70F09">
              <w:rPr>
                <w:rFonts w:ascii="Source Sans Pro Regular" w:eastAsia="Arial" w:hAnsi="Source Sans Pro Regular" w:cs="Arial"/>
                <w:color w:val="000000"/>
                <w:sz w:val="22"/>
                <w:szCs w:val="22"/>
                <w:lang w:val="ru-RU"/>
              </w:rPr>
              <w:t xml:space="preserve"> в Україні не є Контрактом або Угодою</w:t>
            </w:r>
            <w:r w:rsidRPr="00E70F09">
              <w:rPr>
                <w:rFonts w:ascii="Source Sans Pro Regular" w:eastAsia="Arial" w:hAnsi="Source Sans Pro Regular" w:cs="Arial"/>
                <w:sz w:val="22"/>
                <w:szCs w:val="22"/>
                <w:lang w:val="ru-RU"/>
              </w:rPr>
              <w:t>.</w:t>
            </w:r>
          </w:p>
        </w:tc>
      </w:tr>
      <w:tr w:rsidR="00BE01FA" w:rsidRPr="00E70F09" w14:paraId="7B5BBE5A" w14:textId="77777777">
        <w:trPr>
          <w:gridAfter w:val="1"/>
          <w:wAfter w:w="228" w:type="dxa"/>
        </w:trPr>
        <w:tc>
          <w:tcPr>
            <w:tcW w:w="5279" w:type="dxa"/>
            <w:gridSpan w:val="3"/>
          </w:tcPr>
          <w:p w14:paraId="1C485E32" w14:textId="77777777" w:rsidR="00BE01FA" w:rsidRPr="00E70F09" w:rsidRDefault="00BE01FA">
            <w:pPr>
              <w:pBdr>
                <w:top w:val="nil"/>
                <w:left w:val="nil"/>
                <w:bottom w:val="nil"/>
                <w:right w:val="nil"/>
                <w:between w:val="nil"/>
              </w:pBdr>
              <w:tabs>
                <w:tab w:val="left" w:pos="825"/>
                <w:tab w:val="left" w:pos="4287"/>
              </w:tabs>
              <w:spacing w:line="276" w:lineRule="auto"/>
              <w:ind w:right="209"/>
              <w:jc w:val="both"/>
              <w:rPr>
                <w:rFonts w:ascii="Source Sans Pro Regular" w:eastAsia="Arial" w:hAnsi="Source Sans Pro Regular" w:cs="Arial"/>
                <w:b/>
                <w:color w:val="000000"/>
                <w:sz w:val="22"/>
                <w:szCs w:val="22"/>
                <w:lang w:val="ru-RU"/>
              </w:rPr>
            </w:pPr>
          </w:p>
          <w:p w14:paraId="1F52565E" w14:textId="77777777" w:rsidR="00BE01FA" w:rsidRPr="00E70F09" w:rsidRDefault="00000000">
            <w:pPr>
              <w:pBdr>
                <w:top w:val="nil"/>
                <w:left w:val="nil"/>
                <w:bottom w:val="nil"/>
                <w:right w:val="nil"/>
                <w:between w:val="nil"/>
              </w:pBdr>
              <w:tabs>
                <w:tab w:val="left" w:pos="825"/>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b/>
                <w:color w:val="000000"/>
                <w:sz w:val="22"/>
                <w:szCs w:val="22"/>
              </w:rPr>
              <w:t>3.   Procedures</w:t>
            </w:r>
          </w:p>
        </w:tc>
        <w:tc>
          <w:tcPr>
            <w:tcW w:w="5108" w:type="dxa"/>
            <w:gridSpan w:val="2"/>
          </w:tcPr>
          <w:p w14:paraId="34C82273" w14:textId="77777777" w:rsidR="00BE01FA" w:rsidRPr="00E70F09" w:rsidRDefault="00000000">
            <w:pPr>
              <w:pBdr>
                <w:top w:val="nil"/>
                <w:left w:val="nil"/>
                <w:bottom w:val="nil"/>
                <w:right w:val="nil"/>
                <w:between w:val="nil"/>
              </w:pBdr>
              <w:spacing w:line="276" w:lineRule="auto"/>
              <w:rPr>
                <w:rFonts w:ascii="Source Sans Pro Regular" w:eastAsia="Arial" w:hAnsi="Source Sans Pro Regular" w:cs="Arial"/>
                <w:b/>
                <w:color w:val="000000"/>
                <w:sz w:val="22"/>
                <w:szCs w:val="22"/>
              </w:rPr>
            </w:pPr>
            <w:r w:rsidRPr="00E70F09">
              <w:rPr>
                <w:rFonts w:ascii="Source Sans Pro Regular" w:eastAsia="Arial" w:hAnsi="Source Sans Pro Regular" w:cs="Arial"/>
                <w:b/>
                <w:color w:val="000000"/>
                <w:sz w:val="22"/>
                <w:szCs w:val="22"/>
              </w:rPr>
              <w:t xml:space="preserve">   </w:t>
            </w:r>
          </w:p>
          <w:p w14:paraId="7CDE687F" w14:textId="77777777" w:rsidR="00BE01FA" w:rsidRPr="00E70F09" w:rsidRDefault="00000000">
            <w:pPr>
              <w:pBdr>
                <w:top w:val="nil"/>
                <w:left w:val="nil"/>
                <w:bottom w:val="nil"/>
                <w:right w:val="nil"/>
                <w:between w:val="nil"/>
              </w:pBdr>
              <w:spacing w:line="276" w:lineRule="auto"/>
              <w:rPr>
                <w:rFonts w:ascii="Source Sans Pro Regular" w:eastAsia="Arial" w:hAnsi="Source Sans Pro Regular" w:cs="Arial"/>
                <w:b/>
                <w:color w:val="000000"/>
                <w:sz w:val="22"/>
                <w:szCs w:val="22"/>
              </w:rPr>
            </w:pPr>
            <w:r w:rsidRPr="00E70F09">
              <w:rPr>
                <w:rFonts w:ascii="Source Sans Pro Regular" w:eastAsia="Arial" w:hAnsi="Source Sans Pro Regular" w:cs="Arial"/>
                <w:b/>
                <w:color w:val="000000"/>
                <w:sz w:val="22"/>
                <w:szCs w:val="22"/>
              </w:rPr>
              <w:t>3. Процедури</w:t>
            </w:r>
          </w:p>
        </w:tc>
      </w:tr>
      <w:tr w:rsidR="00BE01FA" w:rsidRPr="00E70F09" w14:paraId="60453842" w14:textId="77777777">
        <w:trPr>
          <w:gridAfter w:val="1"/>
          <w:wAfter w:w="228" w:type="dxa"/>
        </w:trPr>
        <w:tc>
          <w:tcPr>
            <w:tcW w:w="5279" w:type="dxa"/>
            <w:gridSpan w:val="3"/>
          </w:tcPr>
          <w:p w14:paraId="09A28A65" w14:textId="77777777" w:rsidR="00BE01FA" w:rsidRPr="00E70F09" w:rsidRDefault="00000000">
            <w:pPr>
              <w:pBdr>
                <w:top w:val="nil"/>
                <w:left w:val="nil"/>
                <w:bottom w:val="nil"/>
                <w:right w:val="nil"/>
                <w:between w:val="nil"/>
              </w:pBdr>
              <w:tabs>
                <w:tab w:val="left" w:pos="840"/>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a.   Prior to board or Committee action on a Contract or Transaction involving a Conflict of Interest, a director or Committee member having a Conflict of Interest and who is in attendance at the meeting shall disclose all facts material to the Conflict of Interest. Such disclosure shall be reflected in the minutes of the meeting. If board members are aware that staff or other volunteers have a conflict of interest, relevant facts should be disclosed by the board member or by the interested person </w:t>
            </w:r>
            <w:r w:rsidRPr="00E70F09">
              <w:rPr>
                <w:rFonts w:ascii="Source Sans Pro Regular" w:eastAsia="Arial" w:hAnsi="Source Sans Pro Regular" w:cs="Arial"/>
                <w:color w:val="000000"/>
                <w:sz w:val="22"/>
                <w:szCs w:val="22"/>
              </w:rPr>
              <w:lastRenderedPageBreak/>
              <w:t>him/herself if invited to the board meeting as a guest for purposes of disclosure.</w:t>
            </w:r>
          </w:p>
          <w:p w14:paraId="3BA3F65F" w14:textId="77777777" w:rsidR="00BE01FA" w:rsidRPr="00E70F09" w:rsidRDefault="00BE01FA">
            <w:pPr>
              <w:pBdr>
                <w:top w:val="nil"/>
                <w:left w:val="nil"/>
                <w:bottom w:val="nil"/>
                <w:right w:val="nil"/>
                <w:between w:val="nil"/>
              </w:pBdr>
              <w:tabs>
                <w:tab w:val="left" w:pos="4287"/>
              </w:tabs>
              <w:spacing w:line="276" w:lineRule="auto"/>
              <w:ind w:left="176" w:right="209" w:firstLine="284"/>
              <w:jc w:val="both"/>
              <w:rPr>
                <w:rFonts w:ascii="Source Sans Pro Regular" w:eastAsia="Arial" w:hAnsi="Source Sans Pro Regular" w:cs="Arial"/>
                <w:b/>
                <w:color w:val="000000"/>
                <w:sz w:val="22"/>
                <w:szCs w:val="22"/>
              </w:rPr>
            </w:pPr>
          </w:p>
        </w:tc>
        <w:tc>
          <w:tcPr>
            <w:tcW w:w="5108" w:type="dxa"/>
            <w:gridSpan w:val="2"/>
          </w:tcPr>
          <w:p w14:paraId="1C2F5E66"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lastRenderedPageBreak/>
              <w:t xml:space="preserve">a.   Перед тим як правління або комітет вживе заходи за Контрактом або Угодою, що припускає конфлікт інтересів, директор або член комітету, у якого виник конфлікт інтересів, і який присутній на засіданні, повинен повідомити про факти, що стосуються конфлікту інтересів. Розкриття цих фактів має бути відзначено в протоколі засідання. Якщо членам правління відомо про виникнення конфлікту інтересів у </w:t>
            </w:r>
            <w:r w:rsidRPr="00E70F09">
              <w:rPr>
                <w:rFonts w:ascii="Source Sans Pro Regular" w:eastAsia="Arial" w:hAnsi="Source Sans Pro Regular" w:cs="Arial"/>
                <w:color w:val="000000"/>
                <w:sz w:val="22"/>
                <w:szCs w:val="22"/>
              </w:rPr>
              <w:lastRenderedPageBreak/>
              <w:t>персоналу або інших волонтерів, про відповідні факти повідомляє член правління або сама зацікавлена особа, якщо її було запрошено на засідання як гостя для повідомлення цих фактів.</w:t>
            </w:r>
          </w:p>
        </w:tc>
      </w:tr>
      <w:tr w:rsidR="00BE01FA" w:rsidRPr="00624461" w14:paraId="60DE30BC" w14:textId="77777777">
        <w:trPr>
          <w:gridAfter w:val="1"/>
          <w:wAfter w:w="228" w:type="dxa"/>
        </w:trPr>
        <w:tc>
          <w:tcPr>
            <w:tcW w:w="5279" w:type="dxa"/>
            <w:gridSpan w:val="3"/>
          </w:tcPr>
          <w:p w14:paraId="5A8C2793" w14:textId="77777777" w:rsidR="00BE01FA" w:rsidRPr="00E70F09" w:rsidRDefault="00000000">
            <w:pPr>
              <w:pBdr>
                <w:top w:val="nil"/>
                <w:left w:val="nil"/>
                <w:bottom w:val="nil"/>
                <w:right w:val="nil"/>
                <w:between w:val="nil"/>
              </w:pBdr>
              <w:tabs>
                <w:tab w:val="left" w:pos="870"/>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lastRenderedPageBreak/>
              <w:t>b.   A director or Committee member who plans not to attend a meeting at which he or she has reason to believe that the board or Committee will act on a matter in which the person has a Conflict of Interest shall disclose to the chair of the meeting all facts material to the Conflict of Interest. The chair shall report the disclosure at the meeting and the disclosure shall be reflected in the minutes of the meeting.</w:t>
            </w:r>
          </w:p>
          <w:p w14:paraId="4DD705F2" w14:textId="77777777" w:rsidR="00BE01FA" w:rsidRPr="00E70F09" w:rsidRDefault="00BE01FA">
            <w:pPr>
              <w:pBdr>
                <w:top w:val="nil"/>
                <w:left w:val="nil"/>
                <w:bottom w:val="nil"/>
                <w:right w:val="nil"/>
                <w:between w:val="nil"/>
              </w:pBdr>
              <w:tabs>
                <w:tab w:val="left" w:pos="870"/>
                <w:tab w:val="left" w:pos="4287"/>
              </w:tabs>
              <w:spacing w:line="276" w:lineRule="auto"/>
              <w:ind w:right="209"/>
              <w:jc w:val="both"/>
              <w:rPr>
                <w:rFonts w:ascii="Source Sans Pro Regular" w:eastAsia="Arial" w:hAnsi="Source Sans Pro Regular" w:cs="Arial"/>
                <w:color w:val="000000"/>
                <w:sz w:val="22"/>
                <w:szCs w:val="22"/>
              </w:rPr>
            </w:pPr>
          </w:p>
        </w:tc>
        <w:tc>
          <w:tcPr>
            <w:tcW w:w="5108" w:type="dxa"/>
            <w:gridSpan w:val="2"/>
          </w:tcPr>
          <w:p w14:paraId="4D0C030F"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 xml:space="preserve">b.   Директор або член комітету, який має намір бути відсутнім на зборах, де, на його думку, правління або комітет може ухвалювати рішення щодо питання, у якому в цієї особи є конфлікт інтересів, повинен повідомити голові засідання всі факти, що стосуються конфлікту інтересів. </w:t>
            </w:r>
            <w:r w:rsidRPr="00E70F09">
              <w:rPr>
                <w:rFonts w:ascii="Source Sans Pro Regular" w:eastAsia="Arial" w:hAnsi="Source Sans Pro Regular" w:cs="Arial"/>
                <w:color w:val="000000"/>
                <w:sz w:val="22"/>
                <w:szCs w:val="22"/>
                <w:lang w:val="ru-RU"/>
              </w:rPr>
              <w:t>Голова повідомляє про це на зборах, і факт оприлюднення інформації має бути відзначено у протоколі зборів.</w:t>
            </w:r>
          </w:p>
        </w:tc>
      </w:tr>
      <w:tr w:rsidR="00BE01FA" w:rsidRPr="00624461" w14:paraId="2905DE44" w14:textId="77777777">
        <w:trPr>
          <w:gridAfter w:val="1"/>
          <w:wAfter w:w="228" w:type="dxa"/>
        </w:trPr>
        <w:tc>
          <w:tcPr>
            <w:tcW w:w="5279" w:type="dxa"/>
            <w:gridSpan w:val="3"/>
          </w:tcPr>
          <w:p w14:paraId="470097C7" w14:textId="77777777" w:rsidR="00BE01FA" w:rsidRPr="00E70F09" w:rsidRDefault="00000000">
            <w:pPr>
              <w:pBdr>
                <w:top w:val="nil"/>
                <w:left w:val="nil"/>
                <w:bottom w:val="nil"/>
                <w:right w:val="nil"/>
                <w:between w:val="nil"/>
              </w:pBdr>
              <w:tabs>
                <w:tab w:val="left" w:pos="795"/>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c.   A person who has a Conflict of Interest shall not participate in or be permitted to hear the Board's or Committee's discussion of the matter except to disclose material facts and to respond to questions. Such person shall not attempt to exert his or her personal influence with respect to the matter, either at or outside the meeting.</w:t>
            </w:r>
          </w:p>
        </w:tc>
        <w:tc>
          <w:tcPr>
            <w:tcW w:w="5108" w:type="dxa"/>
            <w:gridSpan w:val="2"/>
          </w:tcPr>
          <w:p w14:paraId="7CCB9451"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 xml:space="preserve"> c.  Особі, в якої виник конфлікт інтересів, не дозволено брати участь у дискусії правління або комітету за конфліктним питанням або чути її, якщо тільки ця особа не має оприлюднити факти й відповісти на питання, що стосуються конфлікту інтересів. </w:t>
            </w:r>
            <w:r w:rsidRPr="00E70F09">
              <w:rPr>
                <w:rFonts w:ascii="Source Sans Pro Regular" w:eastAsia="Arial" w:hAnsi="Source Sans Pro Regular" w:cs="Arial"/>
                <w:color w:val="000000"/>
                <w:sz w:val="22"/>
                <w:szCs w:val="22"/>
                <w:lang w:val="ru-RU"/>
              </w:rPr>
              <w:t>Ця особа не буде намагатися вплинути на ухвалення рішення за цим питанням під час або поза засіданням.</w:t>
            </w:r>
          </w:p>
        </w:tc>
      </w:tr>
      <w:tr w:rsidR="00BE01FA" w:rsidRPr="00624461" w14:paraId="763D342D" w14:textId="77777777">
        <w:trPr>
          <w:gridAfter w:val="1"/>
          <w:wAfter w:w="228" w:type="dxa"/>
        </w:trPr>
        <w:tc>
          <w:tcPr>
            <w:tcW w:w="5279" w:type="dxa"/>
            <w:gridSpan w:val="3"/>
          </w:tcPr>
          <w:p w14:paraId="612C8D79" w14:textId="77777777" w:rsidR="00BE01FA" w:rsidRPr="00E70F09" w:rsidRDefault="00000000">
            <w:pPr>
              <w:pBdr>
                <w:top w:val="nil"/>
                <w:left w:val="nil"/>
                <w:bottom w:val="nil"/>
                <w:right w:val="nil"/>
                <w:between w:val="nil"/>
              </w:pBdr>
              <w:tabs>
                <w:tab w:val="left" w:pos="825"/>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d.   A person who has a Conflict of Interest with respect to a Contract or Transaction that will be voted on at a meeting shall not be counted in determining the presence of a quorum for purposes of the vote. </w:t>
            </w:r>
          </w:p>
        </w:tc>
        <w:tc>
          <w:tcPr>
            <w:tcW w:w="5108" w:type="dxa"/>
            <w:gridSpan w:val="2"/>
          </w:tcPr>
          <w:p w14:paraId="053C52B2"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d</w:t>
            </w:r>
            <w:r w:rsidRPr="00E70F09">
              <w:rPr>
                <w:rFonts w:ascii="Source Sans Pro Regular" w:eastAsia="Arial" w:hAnsi="Source Sans Pro Regular" w:cs="Arial"/>
                <w:color w:val="000000"/>
                <w:sz w:val="22"/>
                <w:szCs w:val="22"/>
                <w:lang w:val="ru-RU"/>
              </w:rPr>
              <w:t>.   Особа, в якої виник конфлікт інтересів щодо Контракту або Угоди, за якими буде проводитися голосування на засіданні, не буде враховуватися при визначенні наявності кворуму під час голосування.</w:t>
            </w:r>
          </w:p>
        </w:tc>
      </w:tr>
      <w:tr w:rsidR="00BE01FA" w:rsidRPr="00624461" w14:paraId="13E9297A" w14:textId="77777777">
        <w:trPr>
          <w:gridAfter w:val="1"/>
          <w:wAfter w:w="228" w:type="dxa"/>
        </w:trPr>
        <w:tc>
          <w:tcPr>
            <w:tcW w:w="5279" w:type="dxa"/>
            <w:gridSpan w:val="3"/>
          </w:tcPr>
          <w:p w14:paraId="2507A76C" w14:textId="77777777" w:rsidR="00BE01FA" w:rsidRPr="00E70F09" w:rsidRDefault="00000000">
            <w:pPr>
              <w:pBdr>
                <w:top w:val="nil"/>
                <w:left w:val="nil"/>
                <w:bottom w:val="nil"/>
                <w:right w:val="nil"/>
                <w:between w:val="nil"/>
              </w:pBdr>
              <w:tabs>
                <w:tab w:val="left" w:pos="840"/>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e.   The person having a conflict of interest may not vote on the Contract or Transaction and shall not be present in the meeting room when the vote is taken, unless the vote is by secret ballot. Such person's ineligibility to vote shall be reflected in the minutes of the meeting. For purposes of this paragraph, a member of the Board of Directors of Representative office of ARCHE NOVA in Ukraine has a Conflict of Interest when he or she stands for election as an officer or for re-election as a member of the Board of Directors.</w:t>
            </w:r>
          </w:p>
        </w:tc>
        <w:tc>
          <w:tcPr>
            <w:tcW w:w="5108" w:type="dxa"/>
            <w:gridSpan w:val="2"/>
          </w:tcPr>
          <w:p w14:paraId="31AEA47D"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e</w:t>
            </w:r>
            <w:r w:rsidRPr="00E70F09">
              <w:rPr>
                <w:rFonts w:ascii="Source Sans Pro Regular" w:eastAsia="Arial" w:hAnsi="Source Sans Pro Regular" w:cs="Arial"/>
                <w:color w:val="000000"/>
                <w:sz w:val="22"/>
                <w:szCs w:val="22"/>
                <w:lang w:val="ru-RU"/>
              </w:rPr>
              <w:t xml:space="preserve">.   Особа, в якої виник конфлікт інтересів, не може брати участь у голосуванні за Контрактом або Угодою й бути присутньою у залі засідання під час голосування, якщо тільки голосування не проводять закритим балотуванням. Відомості про недопущення цієї особи до голосування повинні бути занесені до протоколу зборів. У контексті цього параграфа у члена Правління </w:t>
            </w:r>
            <w:r w:rsidRPr="00E70F09">
              <w:rPr>
                <w:rFonts w:ascii="Source Sans Pro Regular" w:eastAsia="Arial" w:hAnsi="Source Sans Pro Regular" w:cs="Arial"/>
                <w:sz w:val="22"/>
                <w:szCs w:val="22"/>
                <w:lang w:val="ru-RU"/>
              </w:rPr>
              <w:t>П</w:t>
            </w:r>
            <w:r w:rsidRPr="00E70F09">
              <w:rPr>
                <w:rFonts w:ascii="Source Sans Pro Regular" w:eastAsia="Arial" w:hAnsi="Source Sans Pro Regular" w:cs="Arial"/>
                <w:color w:val="000000"/>
                <w:sz w:val="22"/>
                <w:szCs w:val="22"/>
                <w:lang w:val="ru-RU"/>
              </w:rPr>
              <w:t xml:space="preserve">редставництва </w:t>
            </w:r>
            <w:r w:rsidRPr="00E70F09">
              <w:rPr>
                <w:rFonts w:ascii="Source Sans Pro Regular" w:eastAsia="Arial" w:hAnsi="Source Sans Pro Regular" w:cs="Arial"/>
                <w:color w:val="000000"/>
                <w:sz w:val="22"/>
                <w:szCs w:val="22"/>
              </w:rPr>
              <w:t>ARCHE</w:t>
            </w:r>
            <w:r w:rsidRPr="00E70F09">
              <w:rPr>
                <w:rFonts w:ascii="Source Sans Pro Regular" w:eastAsia="Arial" w:hAnsi="Source Sans Pro Regular" w:cs="Arial"/>
                <w:color w:val="000000"/>
                <w:sz w:val="22"/>
                <w:szCs w:val="22"/>
                <w:lang w:val="ru-RU"/>
              </w:rPr>
              <w:t xml:space="preserve"> </w:t>
            </w:r>
            <w:r w:rsidRPr="00E70F09">
              <w:rPr>
                <w:rFonts w:ascii="Source Sans Pro Regular" w:eastAsia="Arial" w:hAnsi="Source Sans Pro Regular" w:cs="Arial"/>
                <w:color w:val="000000"/>
                <w:sz w:val="22"/>
                <w:szCs w:val="22"/>
              </w:rPr>
              <w:t>NOVA</w:t>
            </w:r>
            <w:r w:rsidRPr="00E70F09">
              <w:rPr>
                <w:rFonts w:ascii="Source Sans Pro Regular" w:eastAsia="Arial" w:hAnsi="Source Sans Pro Regular" w:cs="Arial"/>
                <w:color w:val="000000"/>
                <w:sz w:val="22"/>
                <w:szCs w:val="22"/>
                <w:lang w:val="ru-RU"/>
              </w:rPr>
              <w:t xml:space="preserve"> в Україні виникає конфлікт інтересів, коли він або вона обирається як посадова особа або переобирається як член правління.</w:t>
            </w:r>
          </w:p>
        </w:tc>
      </w:tr>
      <w:tr w:rsidR="00BE01FA" w:rsidRPr="00624461" w14:paraId="0D2A4222" w14:textId="77777777">
        <w:trPr>
          <w:gridAfter w:val="1"/>
          <w:wAfter w:w="228" w:type="dxa"/>
        </w:trPr>
        <w:tc>
          <w:tcPr>
            <w:tcW w:w="5279" w:type="dxa"/>
            <w:gridSpan w:val="3"/>
          </w:tcPr>
          <w:p w14:paraId="72E8ED88" w14:textId="77777777" w:rsidR="00BE01FA" w:rsidRPr="00E70F09" w:rsidRDefault="00000000">
            <w:pPr>
              <w:pBdr>
                <w:top w:val="nil"/>
                <w:left w:val="nil"/>
                <w:bottom w:val="nil"/>
                <w:right w:val="nil"/>
                <w:between w:val="nil"/>
              </w:pBdr>
              <w:tabs>
                <w:tab w:val="left" w:pos="739"/>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f.   Interested Persons who are not members of the Board of Directors of Representative office of ARCHE NOVA in Ukraine, or who have a Conflict of Interest with respect to a Contract or Transaction that is not the subject of Board or Committee action, </w:t>
            </w:r>
            <w:r w:rsidRPr="00E70F09">
              <w:rPr>
                <w:rFonts w:ascii="Source Sans Pro Regular" w:eastAsia="Arial" w:hAnsi="Source Sans Pro Regular" w:cs="Arial"/>
                <w:color w:val="000000"/>
                <w:sz w:val="22"/>
                <w:szCs w:val="22"/>
              </w:rPr>
              <w:lastRenderedPageBreak/>
              <w:t>shall disclose to their supervisor, or the Chair, or the Chair's designee, any Conflict of Interest that such Interested Person has with respect to a Contract or Transaction. Such disclosure shall be made as soon as the Conflict of Interest is known to the Interested Person. The Interested Person shall refrain from any action that may affect Representative office of ARCHE NOVA in Ukraine participation in such Contract or Transaction.</w:t>
            </w:r>
          </w:p>
        </w:tc>
        <w:tc>
          <w:tcPr>
            <w:tcW w:w="5108" w:type="dxa"/>
            <w:gridSpan w:val="2"/>
          </w:tcPr>
          <w:p w14:paraId="6B99FA75" w14:textId="28D71F46" w:rsidR="00BE01FA" w:rsidRPr="00E70F09" w:rsidRDefault="00000000" w:rsidP="00C80B85">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lastRenderedPageBreak/>
              <w:t xml:space="preserve">f.    Зацікавлені особи, які не є членами Правління представництва ARCHE NOVA в Україні, або в яких виник конфлікт інтересів стосовно Контракту або Угоди, за якими не приймається рішення Правлінням або </w:t>
            </w:r>
            <w:r w:rsidRPr="00E70F09">
              <w:rPr>
                <w:rFonts w:ascii="Source Sans Pro Regular" w:eastAsia="Arial" w:hAnsi="Source Sans Pro Regular" w:cs="Arial"/>
                <w:color w:val="000000"/>
                <w:sz w:val="22"/>
                <w:szCs w:val="22"/>
              </w:rPr>
              <w:lastRenderedPageBreak/>
              <w:t xml:space="preserve">комітетом, повинні повідомити про будь-який конфлікт інтересів, що виник в цієї зацікавленої особи стосовно Контракту або Угоди, своєму начальству, Голові або уповноваженому Голови. </w:t>
            </w:r>
            <w:r w:rsidRPr="00E70F09">
              <w:rPr>
                <w:rFonts w:ascii="Source Sans Pro Regular" w:eastAsia="Arial" w:hAnsi="Source Sans Pro Regular" w:cs="Arial"/>
                <w:color w:val="000000"/>
                <w:sz w:val="22"/>
                <w:szCs w:val="22"/>
                <w:lang w:val="ru-RU"/>
              </w:rPr>
              <w:t xml:space="preserve">Ця інформація повинна бути розкрита відразу після того, як зацікавленій особі стало відомо про конфлікт інтересів. Зацікавлена особа утримується від будь-яких дій, що можуть нашкодити участі </w:t>
            </w:r>
            <w:r w:rsidRPr="00E70F09">
              <w:rPr>
                <w:rFonts w:ascii="Source Sans Pro Regular" w:eastAsia="Arial" w:hAnsi="Source Sans Pro Regular" w:cs="Arial"/>
                <w:sz w:val="22"/>
                <w:szCs w:val="22"/>
                <w:lang w:val="ru-RU"/>
              </w:rPr>
              <w:t>П</w:t>
            </w:r>
            <w:r w:rsidRPr="00E70F09">
              <w:rPr>
                <w:rFonts w:ascii="Source Sans Pro Regular" w:eastAsia="Arial" w:hAnsi="Source Sans Pro Regular" w:cs="Arial"/>
                <w:color w:val="000000"/>
                <w:sz w:val="22"/>
                <w:szCs w:val="22"/>
                <w:lang w:val="ru-RU"/>
              </w:rPr>
              <w:t xml:space="preserve">редставництва </w:t>
            </w:r>
            <w:r w:rsidRPr="00E70F09">
              <w:rPr>
                <w:rFonts w:ascii="Source Sans Pro Regular" w:eastAsia="Arial" w:hAnsi="Source Sans Pro Regular" w:cs="Arial"/>
                <w:color w:val="000000"/>
                <w:sz w:val="22"/>
                <w:szCs w:val="22"/>
              </w:rPr>
              <w:t>ARCHE</w:t>
            </w:r>
            <w:r w:rsidRPr="00E70F09">
              <w:rPr>
                <w:rFonts w:ascii="Source Sans Pro Regular" w:eastAsia="Arial" w:hAnsi="Source Sans Pro Regular" w:cs="Arial"/>
                <w:color w:val="000000"/>
                <w:sz w:val="22"/>
                <w:szCs w:val="22"/>
                <w:lang w:val="ru-RU"/>
              </w:rPr>
              <w:t xml:space="preserve"> </w:t>
            </w:r>
            <w:r w:rsidRPr="00E70F09">
              <w:rPr>
                <w:rFonts w:ascii="Source Sans Pro Regular" w:eastAsia="Arial" w:hAnsi="Source Sans Pro Regular" w:cs="Arial"/>
                <w:color w:val="000000"/>
                <w:sz w:val="22"/>
                <w:szCs w:val="22"/>
              </w:rPr>
              <w:t>NOVA</w:t>
            </w:r>
            <w:r w:rsidRPr="00E70F09">
              <w:rPr>
                <w:rFonts w:ascii="Source Sans Pro Regular" w:eastAsia="Arial" w:hAnsi="Source Sans Pro Regular" w:cs="Arial"/>
                <w:color w:val="000000"/>
                <w:sz w:val="22"/>
                <w:szCs w:val="22"/>
                <w:lang w:val="ru-RU"/>
              </w:rPr>
              <w:t xml:space="preserve"> в Україні у такому Контракті або Угоді.</w:t>
            </w:r>
          </w:p>
        </w:tc>
      </w:tr>
      <w:tr w:rsidR="00BE01FA" w:rsidRPr="00E70F09" w14:paraId="18BF8EA4" w14:textId="77777777">
        <w:trPr>
          <w:gridAfter w:val="1"/>
          <w:wAfter w:w="228" w:type="dxa"/>
        </w:trPr>
        <w:tc>
          <w:tcPr>
            <w:tcW w:w="5279" w:type="dxa"/>
            <w:gridSpan w:val="3"/>
          </w:tcPr>
          <w:p w14:paraId="2937CDEC"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lastRenderedPageBreak/>
              <w:t>3.1. In the event when it is not entirely clear that a Conflict of Interest exists, the individual with the potential conflict shall disclose the circumstances to his or her supervisor or the Chair or the Chair's designee, who shall determine whether full board discussion is warranted or whether there exists a Conflict of Interest that is subject to this policy.</w:t>
            </w:r>
          </w:p>
        </w:tc>
        <w:tc>
          <w:tcPr>
            <w:tcW w:w="5108" w:type="dxa"/>
            <w:gridSpan w:val="2"/>
          </w:tcPr>
          <w:p w14:paraId="5CE399B8"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3.1. У випадку якщо існування конфлікту інтересів знаходиться під сумнівом, особа, в якої може виникнути конфлікт, має повідомити про ці обставини своєму начальникові, Голові або уповноваженому Голови, а вони вирішать, чи заслуговує це питання всебічного обговорення правлінням, або це конфлікт інтересів, що підпадає під дію даної політики.</w:t>
            </w:r>
          </w:p>
          <w:p w14:paraId="228D1085" w14:textId="77777777" w:rsidR="00BE01FA" w:rsidRPr="00E70F09" w:rsidRDefault="00BE01FA">
            <w:pPr>
              <w:pBdr>
                <w:top w:val="nil"/>
                <w:left w:val="nil"/>
                <w:bottom w:val="nil"/>
                <w:right w:val="nil"/>
                <w:between w:val="nil"/>
              </w:pBdr>
              <w:spacing w:line="276" w:lineRule="auto"/>
              <w:jc w:val="both"/>
              <w:rPr>
                <w:rFonts w:ascii="Source Sans Pro Regular" w:eastAsia="Arial" w:hAnsi="Source Sans Pro Regular" w:cs="Arial"/>
                <w:color w:val="000000"/>
                <w:sz w:val="22"/>
                <w:szCs w:val="22"/>
              </w:rPr>
            </w:pPr>
          </w:p>
        </w:tc>
      </w:tr>
      <w:tr w:rsidR="00BE01FA" w:rsidRPr="00E70F09" w14:paraId="40D81753" w14:textId="77777777">
        <w:trPr>
          <w:gridAfter w:val="1"/>
          <w:wAfter w:w="228" w:type="dxa"/>
        </w:trPr>
        <w:tc>
          <w:tcPr>
            <w:tcW w:w="5279" w:type="dxa"/>
            <w:gridSpan w:val="3"/>
          </w:tcPr>
          <w:p w14:paraId="07CFF8A2"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b/>
                <w:color w:val="000000"/>
                <w:sz w:val="22"/>
                <w:szCs w:val="22"/>
              </w:rPr>
              <w:t xml:space="preserve">4. Confidentiality </w:t>
            </w:r>
          </w:p>
          <w:p w14:paraId="5082042A" w14:textId="77777777" w:rsidR="00BE01FA" w:rsidRPr="00E70F09" w:rsidRDefault="00000000">
            <w:pPr>
              <w:pBdr>
                <w:top w:val="nil"/>
                <w:left w:val="nil"/>
                <w:bottom w:val="nil"/>
                <w:right w:val="nil"/>
                <w:between w:val="nil"/>
              </w:pBdr>
              <w:tabs>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Each director, officer, employee and volunteer shall exercise care not to disclose confidential information acquired in connection with disclosures of conflicts of interest or potential conflicts, which might be averse to the interests of Representative office of ARCHE NOVA in Ukraine. Furthermore, directors, officers, employees and volunteers shall not disclose or use information relating to the business of Representative office of ARCHE NOVA in Ukraine for their personal profit or advantage or the personal profit or advantage of their Family Member(s).</w:t>
            </w:r>
          </w:p>
          <w:p w14:paraId="26E6AAA2" w14:textId="77777777" w:rsidR="00BE01FA" w:rsidRPr="00E70F09" w:rsidRDefault="00BE01FA">
            <w:pPr>
              <w:pBdr>
                <w:top w:val="nil"/>
                <w:left w:val="nil"/>
                <w:bottom w:val="nil"/>
                <w:right w:val="nil"/>
                <w:between w:val="nil"/>
              </w:pBdr>
              <w:tabs>
                <w:tab w:val="left" w:pos="4287"/>
              </w:tabs>
              <w:spacing w:line="276" w:lineRule="auto"/>
              <w:ind w:left="176" w:right="209" w:firstLine="188"/>
              <w:jc w:val="both"/>
              <w:rPr>
                <w:rFonts w:ascii="Source Sans Pro Regular" w:eastAsia="Arial" w:hAnsi="Source Sans Pro Regular" w:cs="Arial"/>
                <w:color w:val="000000"/>
                <w:sz w:val="22"/>
                <w:szCs w:val="22"/>
                <w:highlight w:val="yellow"/>
              </w:rPr>
            </w:pPr>
          </w:p>
        </w:tc>
        <w:tc>
          <w:tcPr>
            <w:tcW w:w="5108" w:type="dxa"/>
            <w:gridSpan w:val="2"/>
          </w:tcPr>
          <w:p w14:paraId="7A2CC77D" w14:textId="77777777" w:rsidR="00BE01FA" w:rsidRPr="00E70F09" w:rsidRDefault="00000000">
            <w:pPr>
              <w:pBdr>
                <w:top w:val="nil"/>
                <w:left w:val="nil"/>
                <w:bottom w:val="nil"/>
                <w:right w:val="nil"/>
                <w:between w:val="nil"/>
              </w:pBdr>
              <w:spacing w:line="276" w:lineRule="auto"/>
              <w:jc w:val="both"/>
              <w:rPr>
                <w:rFonts w:ascii="Source Sans Pro Regular" w:eastAsia="Arial" w:hAnsi="Source Sans Pro Regular" w:cs="Arial"/>
                <w:b/>
                <w:color w:val="000000"/>
                <w:sz w:val="22"/>
                <w:szCs w:val="22"/>
              </w:rPr>
            </w:pPr>
            <w:r w:rsidRPr="00E70F09">
              <w:rPr>
                <w:rFonts w:ascii="Source Sans Pro Regular" w:eastAsia="Arial" w:hAnsi="Source Sans Pro Regular" w:cs="Arial"/>
                <w:b/>
                <w:color w:val="000000"/>
                <w:sz w:val="22"/>
                <w:szCs w:val="22"/>
              </w:rPr>
              <w:t xml:space="preserve">   4. Конфіденційність</w:t>
            </w:r>
          </w:p>
          <w:p w14:paraId="22EE00EC"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Кожен директор, посадова особа, співробітник або волонтер мають подбати про те, щоб не допустити розголошення конфіденційної інформації, отриманої у зв'язку з повідомленням про конфлікти інтересів або потенційні конфлікти, що може негативно позначитися на інтересах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 xml:space="preserve">редставництва ARCHE NOVA в Україні. Крім того, директори, посадові особи, співробітники або волонтери не повинні розголошувати або використовувати інформацію, що стосується діяльності </w:t>
            </w:r>
            <w:r w:rsidRPr="00E70F09">
              <w:rPr>
                <w:rFonts w:ascii="Source Sans Pro Regular" w:eastAsia="Arial" w:hAnsi="Source Sans Pro Regular" w:cs="Arial"/>
                <w:sz w:val="22"/>
                <w:szCs w:val="22"/>
              </w:rPr>
              <w:t>П</w:t>
            </w:r>
            <w:r w:rsidRPr="00E70F09">
              <w:rPr>
                <w:rFonts w:ascii="Source Sans Pro Regular" w:eastAsia="Arial" w:hAnsi="Source Sans Pro Regular" w:cs="Arial"/>
                <w:color w:val="000000"/>
                <w:sz w:val="22"/>
                <w:szCs w:val="22"/>
              </w:rPr>
              <w:t>редставництва ARCHE NOVA в Україні заради особистого збагачення або вигоди, а також особистого збагачення або вигоди члена (або членів) своєї родини.</w:t>
            </w:r>
          </w:p>
          <w:p w14:paraId="1FA6109D" w14:textId="77777777" w:rsidR="00BE01FA" w:rsidRPr="00E70F09" w:rsidRDefault="00BE01FA">
            <w:pPr>
              <w:pBdr>
                <w:top w:val="nil"/>
                <w:left w:val="nil"/>
                <w:bottom w:val="nil"/>
                <w:right w:val="nil"/>
                <w:between w:val="nil"/>
              </w:pBdr>
              <w:spacing w:line="276" w:lineRule="auto"/>
              <w:jc w:val="both"/>
              <w:rPr>
                <w:rFonts w:ascii="Source Sans Pro Regular" w:eastAsia="Arial" w:hAnsi="Source Sans Pro Regular" w:cs="Arial"/>
                <w:b/>
                <w:color w:val="000000"/>
                <w:sz w:val="22"/>
                <w:szCs w:val="22"/>
              </w:rPr>
            </w:pPr>
          </w:p>
        </w:tc>
      </w:tr>
      <w:tr w:rsidR="00BE01FA" w:rsidRPr="00E70F09" w14:paraId="648E5AD4" w14:textId="77777777">
        <w:trPr>
          <w:gridAfter w:val="1"/>
          <w:wAfter w:w="228" w:type="dxa"/>
        </w:trPr>
        <w:tc>
          <w:tcPr>
            <w:tcW w:w="5279" w:type="dxa"/>
            <w:gridSpan w:val="3"/>
          </w:tcPr>
          <w:p w14:paraId="3D039F26" w14:textId="77777777" w:rsidR="00BE01FA" w:rsidRPr="00E70F09" w:rsidRDefault="00000000">
            <w:pPr>
              <w:pBdr>
                <w:top w:val="nil"/>
                <w:left w:val="nil"/>
                <w:bottom w:val="nil"/>
                <w:right w:val="nil"/>
                <w:between w:val="nil"/>
              </w:pBdr>
              <w:tabs>
                <w:tab w:val="left" w:pos="615"/>
                <w:tab w:val="left" w:pos="4287"/>
              </w:tabs>
              <w:spacing w:line="276" w:lineRule="auto"/>
              <w:ind w:right="209"/>
              <w:jc w:val="both"/>
              <w:rPr>
                <w:rFonts w:ascii="Source Sans Pro Regular" w:eastAsia="Arial" w:hAnsi="Source Sans Pro Regular" w:cs="Arial"/>
                <w:b/>
                <w:color w:val="000000"/>
                <w:sz w:val="22"/>
                <w:szCs w:val="22"/>
              </w:rPr>
            </w:pPr>
            <w:r w:rsidRPr="00E70F09">
              <w:rPr>
                <w:rFonts w:ascii="Source Sans Pro Regular" w:eastAsia="Arial" w:hAnsi="Source Sans Pro Regular" w:cs="Arial"/>
                <w:b/>
                <w:color w:val="000000"/>
                <w:sz w:val="22"/>
                <w:szCs w:val="22"/>
              </w:rPr>
              <w:t>5. Review of policy</w:t>
            </w:r>
            <w:r w:rsidRPr="00E70F09">
              <w:rPr>
                <w:rFonts w:ascii="Source Sans Pro Regular" w:eastAsia="Arial" w:hAnsi="Source Sans Pro Regular" w:cs="Arial"/>
                <w:color w:val="000000"/>
                <w:sz w:val="22"/>
                <w:szCs w:val="22"/>
              </w:rPr>
              <w:t>.</w:t>
            </w:r>
          </w:p>
        </w:tc>
        <w:tc>
          <w:tcPr>
            <w:tcW w:w="5108" w:type="dxa"/>
            <w:gridSpan w:val="2"/>
          </w:tcPr>
          <w:p w14:paraId="4EFD4008" w14:textId="77777777" w:rsidR="00BE01FA" w:rsidRPr="00E70F09" w:rsidRDefault="00000000">
            <w:pPr>
              <w:pBdr>
                <w:top w:val="nil"/>
                <w:left w:val="nil"/>
                <w:bottom w:val="nil"/>
                <w:right w:val="nil"/>
                <w:between w:val="nil"/>
              </w:pBdr>
              <w:spacing w:line="276" w:lineRule="auto"/>
              <w:rPr>
                <w:rFonts w:ascii="Source Sans Pro Regular" w:eastAsia="Arial" w:hAnsi="Source Sans Pro Regular" w:cs="Arial"/>
                <w:b/>
                <w:color w:val="000000"/>
                <w:sz w:val="22"/>
                <w:szCs w:val="22"/>
              </w:rPr>
            </w:pPr>
            <w:r w:rsidRPr="00E70F09">
              <w:rPr>
                <w:rFonts w:ascii="Source Sans Pro Regular" w:eastAsia="Arial" w:hAnsi="Source Sans Pro Regular" w:cs="Arial"/>
                <w:b/>
                <w:color w:val="000000"/>
                <w:sz w:val="22"/>
                <w:szCs w:val="22"/>
              </w:rPr>
              <w:t xml:space="preserve">   5. Ознайомлення з політикою</w:t>
            </w:r>
          </w:p>
        </w:tc>
      </w:tr>
      <w:tr w:rsidR="00BE01FA" w:rsidRPr="00624461" w14:paraId="36DFF901" w14:textId="77777777">
        <w:trPr>
          <w:gridAfter w:val="1"/>
          <w:wAfter w:w="228" w:type="dxa"/>
        </w:trPr>
        <w:tc>
          <w:tcPr>
            <w:tcW w:w="5279" w:type="dxa"/>
            <w:gridSpan w:val="3"/>
          </w:tcPr>
          <w:p w14:paraId="443F74BF" w14:textId="77777777" w:rsidR="00BE01FA" w:rsidRPr="00E70F09" w:rsidRDefault="00000000">
            <w:pPr>
              <w:pBdr>
                <w:top w:val="nil"/>
                <w:left w:val="nil"/>
                <w:bottom w:val="nil"/>
                <w:right w:val="nil"/>
                <w:between w:val="nil"/>
              </w:pBdr>
              <w:tabs>
                <w:tab w:val="left" w:pos="739"/>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a.   Each director, officer, employee and volunteer shall be provided with and asked to review a copy of this Policy and to acknowledge in writing that he or she has done so.</w:t>
            </w:r>
          </w:p>
          <w:p w14:paraId="516E9548" w14:textId="77777777" w:rsidR="00BE01FA" w:rsidRPr="00E70F09" w:rsidRDefault="00BE01FA">
            <w:pPr>
              <w:pBdr>
                <w:top w:val="nil"/>
                <w:left w:val="nil"/>
                <w:bottom w:val="nil"/>
                <w:right w:val="nil"/>
                <w:between w:val="nil"/>
              </w:pBdr>
              <w:tabs>
                <w:tab w:val="left" w:pos="4287"/>
              </w:tabs>
              <w:spacing w:line="276" w:lineRule="auto"/>
              <w:ind w:left="176" w:right="209" w:firstLine="188"/>
              <w:jc w:val="both"/>
              <w:rPr>
                <w:rFonts w:ascii="Source Sans Pro Regular" w:eastAsia="Arial" w:hAnsi="Source Sans Pro Regular" w:cs="Arial"/>
                <w:color w:val="000000"/>
                <w:sz w:val="22"/>
                <w:szCs w:val="22"/>
              </w:rPr>
            </w:pPr>
          </w:p>
        </w:tc>
        <w:tc>
          <w:tcPr>
            <w:tcW w:w="5108" w:type="dxa"/>
            <w:gridSpan w:val="2"/>
          </w:tcPr>
          <w:p w14:paraId="1A61D974"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t>a</w:t>
            </w:r>
            <w:r w:rsidRPr="00E70F09">
              <w:rPr>
                <w:rFonts w:ascii="Source Sans Pro Regular" w:eastAsia="Arial" w:hAnsi="Source Sans Pro Regular" w:cs="Arial"/>
                <w:color w:val="000000"/>
                <w:sz w:val="22"/>
                <w:szCs w:val="22"/>
                <w:lang w:val="ru-RU"/>
              </w:rPr>
              <w:t>. Кожному директорові, посадовій особі, співробітникові й волонтеру нададуть копію цієї Політики, кожного з них попросять ознайомитися з нею й письмово підтвердити ознайомлення.</w:t>
            </w:r>
          </w:p>
        </w:tc>
      </w:tr>
      <w:tr w:rsidR="00BE01FA" w:rsidRPr="00624461" w14:paraId="7D0A5F50" w14:textId="77777777">
        <w:trPr>
          <w:gridAfter w:val="1"/>
          <w:wAfter w:w="228" w:type="dxa"/>
        </w:trPr>
        <w:tc>
          <w:tcPr>
            <w:tcW w:w="5279" w:type="dxa"/>
            <w:gridSpan w:val="3"/>
          </w:tcPr>
          <w:p w14:paraId="4960683D" w14:textId="77777777" w:rsidR="00BE01FA" w:rsidRPr="00E70F09" w:rsidRDefault="00000000">
            <w:pPr>
              <w:pBdr>
                <w:top w:val="nil"/>
                <w:left w:val="nil"/>
                <w:bottom w:val="nil"/>
                <w:right w:val="nil"/>
                <w:between w:val="nil"/>
              </w:pBdr>
              <w:tabs>
                <w:tab w:val="left" w:pos="739"/>
                <w:tab w:val="left" w:pos="4287"/>
              </w:tabs>
              <w:spacing w:line="276" w:lineRule="auto"/>
              <w:ind w:right="209"/>
              <w:jc w:val="both"/>
              <w:rPr>
                <w:rFonts w:ascii="Source Sans Pro Regular" w:eastAsia="Arial" w:hAnsi="Source Sans Pro Regular" w:cs="Arial"/>
                <w:color w:val="000000"/>
                <w:sz w:val="22"/>
                <w:szCs w:val="22"/>
              </w:rPr>
            </w:pPr>
            <w:r w:rsidRPr="00E70F09">
              <w:rPr>
                <w:rFonts w:ascii="Source Sans Pro Regular" w:eastAsia="Arial" w:hAnsi="Source Sans Pro Regular" w:cs="Arial"/>
                <w:color w:val="000000"/>
                <w:sz w:val="22"/>
                <w:szCs w:val="22"/>
              </w:rPr>
              <w:t xml:space="preserve">b.   Annually each director, officer, employee and volunteer shall complete a disclosure form </w:t>
            </w:r>
            <w:r w:rsidRPr="00E70F09">
              <w:rPr>
                <w:rFonts w:ascii="Source Sans Pro Regular" w:eastAsia="Arial" w:hAnsi="Source Sans Pro Regular" w:cs="Arial"/>
                <w:color w:val="000000"/>
                <w:sz w:val="22"/>
                <w:szCs w:val="22"/>
              </w:rPr>
              <w:lastRenderedPageBreak/>
              <w:t>identifying any relationships, positions or circumstances in which s/he is involved that he or she believes could contribute to a Conflict of Interest. Such relationships, positions or circumstances might include service as a director of or consultant to another nonprofit organization, or ownership of a business that might provide goods or services to Representative office of ARCHE NOVA in Ukraine. Any such information regarding the business interests of a director, officer, employee or volunteer, or a Family Member thereof, shall be treated as confidential and shall generally be made available only to the Chair, the Executive Director, and any Committee appointed to address Conflicts of Interest, except to the extent additional disclosure is necessary in connection with the implementation of this Policy.</w:t>
            </w:r>
          </w:p>
        </w:tc>
        <w:tc>
          <w:tcPr>
            <w:tcW w:w="5108" w:type="dxa"/>
            <w:gridSpan w:val="2"/>
          </w:tcPr>
          <w:p w14:paraId="128BD3F0" w14:textId="77777777" w:rsidR="00BE01FA" w:rsidRPr="00E70F09" w:rsidRDefault="00000000">
            <w:pPr>
              <w:pBdr>
                <w:top w:val="nil"/>
                <w:left w:val="nil"/>
                <w:bottom w:val="nil"/>
                <w:right w:val="nil"/>
                <w:between w:val="nil"/>
              </w:pBdr>
              <w:spacing w:line="276" w:lineRule="auto"/>
              <w:ind w:left="170"/>
              <w:jc w:val="both"/>
              <w:rPr>
                <w:rFonts w:ascii="Source Sans Pro Regular" w:eastAsia="Arial" w:hAnsi="Source Sans Pro Regular" w:cs="Arial"/>
                <w:color w:val="000000"/>
                <w:sz w:val="22"/>
                <w:szCs w:val="22"/>
                <w:lang w:val="ru-RU"/>
              </w:rPr>
            </w:pPr>
            <w:r w:rsidRPr="00E70F09">
              <w:rPr>
                <w:rFonts w:ascii="Source Sans Pro Regular" w:eastAsia="Arial" w:hAnsi="Source Sans Pro Regular" w:cs="Arial"/>
                <w:color w:val="000000"/>
                <w:sz w:val="22"/>
                <w:szCs w:val="22"/>
              </w:rPr>
              <w:lastRenderedPageBreak/>
              <w:t xml:space="preserve">b. Кожен директор, посадова особа, співробітник або волонтер щорічно мають </w:t>
            </w:r>
            <w:r w:rsidRPr="00E70F09">
              <w:rPr>
                <w:rFonts w:ascii="Source Sans Pro Regular" w:eastAsia="Arial" w:hAnsi="Source Sans Pro Regular" w:cs="Arial"/>
                <w:color w:val="000000"/>
                <w:sz w:val="22"/>
                <w:szCs w:val="22"/>
              </w:rPr>
              <w:lastRenderedPageBreak/>
              <w:t xml:space="preserve">заповнювати форму розкриття відомостей, в якій вказуються всі зв'язки, займані посади або обставини, які, на їх думку, можуть впливати на виникнення конфлікту інтересів. </w:t>
            </w:r>
            <w:r w:rsidRPr="00E70F09">
              <w:rPr>
                <w:rFonts w:ascii="Source Sans Pro Regular" w:eastAsia="Arial" w:hAnsi="Source Sans Pro Regular" w:cs="Arial"/>
                <w:color w:val="000000"/>
                <w:sz w:val="22"/>
                <w:szCs w:val="22"/>
                <w:lang w:val="ru-RU"/>
              </w:rPr>
              <w:t xml:space="preserve">До таких зв'язків, займаних посад або обставин може належати робота директором або консультантом в іншій неприбутковій організації або володіння підприємством, що може поставляти товари й послуги </w:t>
            </w:r>
            <w:r w:rsidRPr="00E70F09">
              <w:rPr>
                <w:rFonts w:ascii="Source Sans Pro Regular" w:eastAsia="Arial" w:hAnsi="Source Sans Pro Regular" w:cs="Arial"/>
                <w:sz w:val="22"/>
                <w:szCs w:val="22"/>
                <w:lang w:val="ru-RU"/>
              </w:rPr>
              <w:t>П</w:t>
            </w:r>
            <w:r w:rsidRPr="00E70F09">
              <w:rPr>
                <w:rFonts w:ascii="Source Sans Pro Regular" w:eastAsia="Arial" w:hAnsi="Source Sans Pro Regular" w:cs="Arial"/>
                <w:color w:val="000000"/>
                <w:sz w:val="22"/>
                <w:szCs w:val="22"/>
                <w:lang w:val="ru-RU"/>
              </w:rPr>
              <w:t xml:space="preserve">редставництва </w:t>
            </w:r>
            <w:r w:rsidRPr="00E70F09">
              <w:rPr>
                <w:rFonts w:ascii="Source Sans Pro Regular" w:eastAsia="Arial" w:hAnsi="Source Sans Pro Regular" w:cs="Arial"/>
                <w:color w:val="000000"/>
                <w:sz w:val="22"/>
                <w:szCs w:val="22"/>
              </w:rPr>
              <w:t>ARCHE</w:t>
            </w:r>
            <w:r w:rsidRPr="00E70F09">
              <w:rPr>
                <w:rFonts w:ascii="Source Sans Pro Regular" w:eastAsia="Arial" w:hAnsi="Source Sans Pro Regular" w:cs="Arial"/>
                <w:color w:val="000000"/>
                <w:sz w:val="22"/>
                <w:szCs w:val="22"/>
                <w:lang w:val="ru-RU"/>
              </w:rPr>
              <w:t xml:space="preserve"> </w:t>
            </w:r>
            <w:r w:rsidRPr="00E70F09">
              <w:rPr>
                <w:rFonts w:ascii="Source Sans Pro Regular" w:eastAsia="Arial" w:hAnsi="Source Sans Pro Regular" w:cs="Arial"/>
                <w:color w:val="000000"/>
                <w:sz w:val="22"/>
                <w:szCs w:val="22"/>
              </w:rPr>
              <w:t>NOVA</w:t>
            </w:r>
            <w:r w:rsidRPr="00E70F09">
              <w:rPr>
                <w:rFonts w:ascii="Source Sans Pro Regular" w:eastAsia="Arial" w:hAnsi="Source Sans Pro Regular" w:cs="Arial"/>
                <w:color w:val="000000"/>
                <w:sz w:val="22"/>
                <w:szCs w:val="22"/>
                <w:lang w:val="ru-RU"/>
              </w:rPr>
              <w:t xml:space="preserve"> в Україні. Будь-яка подібна інформація, що стосується ділових інтересів директора, посадової особи, співробітника або волонтера, а також члена родини перерахованих осіб, вважається конфіденційною й, як правило, надається тільки Голові, Виконавчому директорові або комітету, які призначаються для врегулювання конфлікту інтересів, за винятком випадків, коли потрібно додаткове розголошення інформації в межах застосування цієї Політики.</w:t>
            </w:r>
          </w:p>
          <w:p w14:paraId="194E679F" w14:textId="77777777" w:rsidR="00BE01FA" w:rsidRPr="00E70F09" w:rsidRDefault="00BE01FA">
            <w:pPr>
              <w:pBdr>
                <w:top w:val="nil"/>
                <w:left w:val="nil"/>
                <w:bottom w:val="nil"/>
                <w:right w:val="nil"/>
                <w:between w:val="nil"/>
              </w:pBdr>
              <w:spacing w:line="276" w:lineRule="auto"/>
              <w:jc w:val="both"/>
              <w:rPr>
                <w:rFonts w:ascii="Source Sans Pro Regular" w:eastAsia="Arial" w:hAnsi="Source Sans Pro Regular" w:cs="Arial"/>
                <w:color w:val="000000"/>
                <w:sz w:val="22"/>
                <w:szCs w:val="22"/>
                <w:lang w:val="ru-RU"/>
              </w:rPr>
            </w:pPr>
          </w:p>
          <w:p w14:paraId="6FE9F289" w14:textId="77777777" w:rsidR="00BE01FA" w:rsidRPr="00E70F09" w:rsidRDefault="00BE01FA">
            <w:pPr>
              <w:pBdr>
                <w:top w:val="nil"/>
                <w:left w:val="nil"/>
                <w:bottom w:val="nil"/>
                <w:right w:val="nil"/>
                <w:between w:val="nil"/>
              </w:pBdr>
              <w:spacing w:line="276" w:lineRule="auto"/>
              <w:jc w:val="both"/>
              <w:rPr>
                <w:rFonts w:ascii="Source Sans Pro Regular" w:eastAsia="Arial" w:hAnsi="Source Sans Pro Regular" w:cs="Arial"/>
                <w:color w:val="000000"/>
                <w:sz w:val="22"/>
                <w:szCs w:val="22"/>
                <w:lang w:val="ru-RU"/>
              </w:rPr>
            </w:pPr>
          </w:p>
        </w:tc>
      </w:tr>
      <w:tr w:rsidR="00BE01FA" w:rsidRPr="00E70F09" w14:paraId="535828C3" w14:textId="77777777">
        <w:tc>
          <w:tcPr>
            <w:tcW w:w="34" w:type="dxa"/>
          </w:tcPr>
          <w:p w14:paraId="11F76F7C" w14:textId="77777777" w:rsidR="00BE01FA" w:rsidRPr="00E70F09" w:rsidRDefault="00BE01FA">
            <w:pPr>
              <w:widowControl w:val="0"/>
              <w:pBdr>
                <w:top w:val="nil"/>
                <w:left w:val="nil"/>
                <w:bottom w:val="nil"/>
                <w:right w:val="nil"/>
                <w:between w:val="nil"/>
              </w:pBdr>
              <w:spacing w:line="276" w:lineRule="auto"/>
              <w:rPr>
                <w:rFonts w:ascii="Source Sans Pro Regular" w:eastAsia="Arial" w:hAnsi="Source Sans Pro Regular" w:cs="Arial"/>
                <w:color w:val="000000"/>
                <w:sz w:val="22"/>
                <w:szCs w:val="22"/>
                <w:lang w:val="ru-RU"/>
              </w:rPr>
            </w:pPr>
          </w:p>
        </w:tc>
        <w:tc>
          <w:tcPr>
            <w:tcW w:w="3256" w:type="dxa"/>
          </w:tcPr>
          <w:p w14:paraId="5C7C9F6B" w14:textId="77777777" w:rsidR="00BE01FA" w:rsidRPr="00E70F09" w:rsidRDefault="00BE01FA">
            <w:pPr>
              <w:spacing w:line="276" w:lineRule="auto"/>
              <w:jc w:val="both"/>
              <w:rPr>
                <w:rFonts w:ascii="Source Sans Pro Regular" w:eastAsia="Arial" w:hAnsi="Source Sans Pro Regular" w:cs="Arial"/>
                <w:sz w:val="22"/>
                <w:szCs w:val="22"/>
                <w:lang w:val="ru-RU"/>
              </w:rPr>
            </w:pPr>
          </w:p>
          <w:p w14:paraId="33FCAEA1" w14:textId="77777777" w:rsidR="00BE01FA" w:rsidRPr="00E70F09" w:rsidRDefault="00000000">
            <w:pPr>
              <w:spacing w:line="276" w:lineRule="auto"/>
              <w:jc w:val="both"/>
              <w:rPr>
                <w:rFonts w:ascii="Source Sans Pro Regular" w:eastAsia="Arial" w:hAnsi="Source Sans Pro Regular" w:cs="Arial"/>
                <w:sz w:val="22"/>
                <w:szCs w:val="22"/>
              </w:rPr>
            </w:pPr>
            <w:r w:rsidRPr="00E70F09">
              <w:rPr>
                <w:rFonts w:ascii="Source Sans Pro Regular" w:eastAsia="Arial" w:hAnsi="Source Sans Pro Regular" w:cs="Arial"/>
                <w:sz w:val="22"/>
                <w:szCs w:val="22"/>
              </w:rPr>
              <w:t>________________</w:t>
            </w:r>
          </w:p>
          <w:p w14:paraId="7FC41965" w14:textId="77777777" w:rsidR="00BE01FA" w:rsidRPr="00E70F09" w:rsidRDefault="00000000">
            <w:pPr>
              <w:spacing w:line="276" w:lineRule="auto"/>
              <w:jc w:val="both"/>
              <w:rPr>
                <w:rFonts w:ascii="Source Sans Pro Regular" w:eastAsia="Arial" w:hAnsi="Source Sans Pro Regular" w:cs="Arial"/>
                <w:sz w:val="22"/>
                <w:szCs w:val="22"/>
              </w:rPr>
            </w:pPr>
            <w:r w:rsidRPr="00E70F09">
              <w:rPr>
                <w:rFonts w:ascii="Source Sans Pro Regular" w:eastAsia="Arial" w:hAnsi="Source Sans Pro Regular" w:cs="Arial"/>
                <w:sz w:val="22"/>
                <w:szCs w:val="22"/>
              </w:rPr>
              <w:t>Місце й дата:</w:t>
            </w:r>
          </w:p>
          <w:p w14:paraId="210F3FC3" w14:textId="77777777" w:rsidR="00BE01FA" w:rsidRPr="00E70F09" w:rsidRDefault="00000000">
            <w:pPr>
              <w:spacing w:line="276" w:lineRule="auto"/>
              <w:jc w:val="both"/>
              <w:rPr>
                <w:rFonts w:ascii="Source Sans Pro Regular" w:eastAsia="Arial" w:hAnsi="Source Sans Pro Regular" w:cs="Arial"/>
                <w:color w:val="808080"/>
                <w:sz w:val="18"/>
                <w:szCs w:val="18"/>
              </w:rPr>
            </w:pPr>
            <w:r w:rsidRPr="00E70F09">
              <w:rPr>
                <w:rFonts w:ascii="Source Sans Pro Regular" w:eastAsia="Arial" w:hAnsi="Source Sans Pro Regular" w:cs="Arial"/>
                <w:color w:val="808080"/>
                <w:sz w:val="18"/>
                <w:szCs w:val="18"/>
              </w:rPr>
              <w:t>Place and date:</w:t>
            </w:r>
          </w:p>
        </w:tc>
        <w:tc>
          <w:tcPr>
            <w:tcW w:w="4252" w:type="dxa"/>
            <w:gridSpan w:val="2"/>
          </w:tcPr>
          <w:p w14:paraId="610DF048" w14:textId="77777777" w:rsidR="00BE01FA" w:rsidRPr="00E70F09" w:rsidRDefault="00BE01FA">
            <w:pPr>
              <w:spacing w:line="276" w:lineRule="auto"/>
              <w:jc w:val="both"/>
              <w:rPr>
                <w:rFonts w:ascii="Source Sans Pro Regular" w:eastAsia="Arial" w:hAnsi="Source Sans Pro Regular" w:cs="Arial"/>
                <w:sz w:val="22"/>
                <w:szCs w:val="22"/>
              </w:rPr>
            </w:pPr>
          </w:p>
          <w:p w14:paraId="6EC7EF31" w14:textId="77777777" w:rsidR="00BE01FA" w:rsidRPr="00E70F09" w:rsidRDefault="00000000">
            <w:pPr>
              <w:spacing w:line="276" w:lineRule="auto"/>
              <w:jc w:val="both"/>
              <w:rPr>
                <w:rFonts w:ascii="Source Sans Pro Regular" w:eastAsia="Arial" w:hAnsi="Source Sans Pro Regular" w:cs="Arial"/>
                <w:sz w:val="22"/>
                <w:szCs w:val="22"/>
                <w:lang w:val="ru-RU"/>
              </w:rPr>
            </w:pPr>
            <w:r w:rsidRPr="00E70F09">
              <w:rPr>
                <w:rFonts w:ascii="Source Sans Pro Regular" w:eastAsia="Arial" w:hAnsi="Source Sans Pro Regular" w:cs="Arial"/>
                <w:sz w:val="22"/>
                <w:szCs w:val="22"/>
                <w:lang w:val="ru-RU"/>
              </w:rPr>
              <w:t>_____________________________</w:t>
            </w:r>
          </w:p>
          <w:p w14:paraId="0730205E" w14:textId="77777777" w:rsidR="00BE01FA" w:rsidRPr="00E70F09" w:rsidRDefault="00000000">
            <w:pPr>
              <w:spacing w:line="276" w:lineRule="auto"/>
              <w:jc w:val="both"/>
              <w:rPr>
                <w:rFonts w:ascii="Source Sans Pro Regular" w:eastAsia="Arial" w:hAnsi="Source Sans Pro Regular" w:cs="Arial"/>
                <w:sz w:val="22"/>
                <w:szCs w:val="22"/>
                <w:lang w:val="ru-RU"/>
              </w:rPr>
            </w:pPr>
            <w:r w:rsidRPr="00E70F09">
              <w:rPr>
                <w:rFonts w:ascii="Source Sans Pro Regular" w:eastAsia="Arial" w:hAnsi="Source Sans Pro Regular" w:cs="Arial"/>
                <w:sz w:val="22"/>
                <w:szCs w:val="22"/>
                <w:lang w:val="ru-RU"/>
              </w:rPr>
              <w:t>Ім’я та підпис</w:t>
            </w:r>
          </w:p>
          <w:p w14:paraId="5C566979" w14:textId="77777777" w:rsidR="00BE01FA" w:rsidRPr="00E70F09" w:rsidRDefault="00000000">
            <w:pPr>
              <w:spacing w:line="276" w:lineRule="auto"/>
              <w:rPr>
                <w:rFonts w:ascii="Source Sans Pro Regular" w:eastAsia="Arial" w:hAnsi="Source Sans Pro Regular" w:cs="Arial"/>
                <w:i/>
                <w:sz w:val="16"/>
                <w:szCs w:val="16"/>
                <w:lang w:val="ru-RU"/>
              </w:rPr>
            </w:pPr>
            <w:r w:rsidRPr="00E70F09">
              <w:rPr>
                <w:rFonts w:ascii="Source Sans Pro Regular" w:eastAsia="Arial" w:hAnsi="Source Sans Pro Regular" w:cs="Arial"/>
                <w:i/>
                <w:sz w:val="16"/>
                <w:szCs w:val="16"/>
                <w:lang w:val="ru-RU"/>
              </w:rPr>
              <w:t>(Особа(и), уповноважені підписувати від імені учасника тендеру)</w:t>
            </w:r>
          </w:p>
          <w:p w14:paraId="7A19310D" w14:textId="77777777" w:rsidR="00BE01FA" w:rsidRPr="00E70F09" w:rsidRDefault="00000000">
            <w:pPr>
              <w:spacing w:line="276" w:lineRule="auto"/>
              <w:jc w:val="both"/>
              <w:rPr>
                <w:rFonts w:ascii="Source Sans Pro Regular" w:eastAsia="Arial" w:hAnsi="Source Sans Pro Regular" w:cs="Arial"/>
                <w:sz w:val="16"/>
                <w:szCs w:val="16"/>
              </w:rPr>
            </w:pPr>
            <w:r w:rsidRPr="00E70F09">
              <w:rPr>
                <w:rFonts w:ascii="Source Sans Pro Regular" w:eastAsia="Arial" w:hAnsi="Source Sans Pro Regular" w:cs="Arial"/>
                <w:color w:val="808080"/>
                <w:sz w:val="18"/>
                <w:szCs w:val="18"/>
              </w:rPr>
              <w:t xml:space="preserve">Name and signature </w:t>
            </w:r>
          </w:p>
        </w:tc>
        <w:tc>
          <w:tcPr>
            <w:tcW w:w="3073" w:type="dxa"/>
            <w:gridSpan w:val="2"/>
          </w:tcPr>
          <w:p w14:paraId="337BC7B8" w14:textId="77777777" w:rsidR="00BE01FA" w:rsidRPr="00E70F09" w:rsidRDefault="00BE01FA">
            <w:pPr>
              <w:spacing w:line="276" w:lineRule="auto"/>
              <w:jc w:val="both"/>
              <w:rPr>
                <w:rFonts w:ascii="Source Sans Pro Regular" w:eastAsia="Arial" w:hAnsi="Source Sans Pro Regular" w:cs="Arial"/>
                <w:sz w:val="22"/>
                <w:szCs w:val="22"/>
              </w:rPr>
            </w:pPr>
          </w:p>
          <w:p w14:paraId="2EA9AB65" w14:textId="77777777" w:rsidR="00BE01FA" w:rsidRPr="00E70F09" w:rsidRDefault="00000000">
            <w:pPr>
              <w:spacing w:line="276" w:lineRule="auto"/>
              <w:jc w:val="both"/>
              <w:rPr>
                <w:rFonts w:ascii="Source Sans Pro Regular" w:eastAsia="Arial" w:hAnsi="Source Sans Pro Regular" w:cs="Arial"/>
                <w:sz w:val="22"/>
                <w:szCs w:val="22"/>
              </w:rPr>
            </w:pPr>
            <w:r w:rsidRPr="00E70F09">
              <w:rPr>
                <w:rFonts w:ascii="Source Sans Pro Regular" w:eastAsia="Arial" w:hAnsi="Source Sans Pro Regular" w:cs="Arial"/>
                <w:sz w:val="22"/>
                <w:szCs w:val="22"/>
              </w:rPr>
              <w:t>______________________</w:t>
            </w:r>
          </w:p>
          <w:p w14:paraId="3E211B75" w14:textId="77777777" w:rsidR="00BE01FA" w:rsidRPr="00E70F09" w:rsidRDefault="00000000">
            <w:pPr>
              <w:spacing w:line="276" w:lineRule="auto"/>
              <w:jc w:val="both"/>
              <w:rPr>
                <w:rFonts w:ascii="Source Sans Pro Regular" w:eastAsia="Arial" w:hAnsi="Source Sans Pro Regular" w:cs="Arial"/>
                <w:sz w:val="22"/>
                <w:szCs w:val="22"/>
              </w:rPr>
            </w:pPr>
            <w:r w:rsidRPr="00E70F09">
              <w:rPr>
                <w:rFonts w:ascii="Source Sans Pro Regular" w:eastAsia="Arial" w:hAnsi="Source Sans Pro Regular" w:cs="Arial"/>
                <w:sz w:val="22"/>
                <w:szCs w:val="22"/>
              </w:rPr>
              <w:t>Печатка:</w:t>
            </w:r>
          </w:p>
          <w:p w14:paraId="17272236" w14:textId="77777777" w:rsidR="00BE01FA" w:rsidRPr="00E70F09" w:rsidRDefault="00000000">
            <w:pPr>
              <w:spacing w:line="276" w:lineRule="auto"/>
              <w:jc w:val="both"/>
              <w:rPr>
                <w:rFonts w:ascii="Source Sans Pro Regular" w:eastAsia="Arial" w:hAnsi="Source Sans Pro Regular" w:cs="Arial"/>
                <w:color w:val="808080"/>
                <w:sz w:val="18"/>
                <w:szCs w:val="18"/>
              </w:rPr>
            </w:pPr>
            <w:r w:rsidRPr="00E70F09">
              <w:rPr>
                <w:rFonts w:ascii="Source Sans Pro Regular" w:eastAsia="Arial" w:hAnsi="Source Sans Pro Regular" w:cs="Arial"/>
                <w:color w:val="808080"/>
                <w:sz w:val="18"/>
                <w:szCs w:val="18"/>
              </w:rPr>
              <w:t>Stamp:</w:t>
            </w:r>
          </w:p>
        </w:tc>
      </w:tr>
    </w:tbl>
    <w:p w14:paraId="7820B50D" w14:textId="77777777" w:rsidR="00BE01FA" w:rsidRPr="00E70F09" w:rsidRDefault="00BE01FA">
      <w:pPr>
        <w:pBdr>
          <w:top w:val="nil"/>
          <w:left w:val="nil"/>
          <w:bottom w:val="nil"/>
          <w:right w:val="nil"/>
          <w:between w:val="nil"/>
        </w:pBdr>
        <w:ind w:left="142"/>
        <w:rPr>
          <w:rFonts w:ascii="Source Sans Pro Regular" w:eastAsia="Arial" w:hAnsi="Source Sans Pro Regular" w:cs="Arial"/>
          <w:color w:val="000000"/>
          <w:sz w:val="22"/>
          <w:szCs w:val="22"/>
        </w:rPr>
      </w:pPr>
    </w:p>
    <w:p w14:paraId="19CEA95D" w14:textId="77777777" w:rsidR="00BE01FA" w:rsidRPr="00E70F09" w:rsidRDefault="00BE01FA">
      <w:pPr>
        <w:pBdr>
          <w:top w:val="nil"/>
          <w:left w:val="nil"/>
          <w:bottom w:val="nil"/>
          <w:right w:val="nil"/>
          <w:between w:val="nil"/>
        </w:pBdr>
        <w:ind w:left="142"/>
        <w:rPr>
          <w:rFonts w:ascii="Source Sans Pro Regular" w:eastAsia="Arial" w:hAnsi="Source Sans Pro Regular" w:cs="Arial"/>
          <w:color w:val="808080"/>
          <w:sz w:val="18"/>
          <w:szCs w:val="18"/>
        </w:rPr>
      </w:pPr>
    </w:p>
    <w:sectPr w:rsidR="00BE01FA" w:rsidRPr="00E70F09">
      <w:headerReference w:type="default" r:id="rId8"/>
      <w:footerReference w:type="default" r:id="rId9"/>
      <w:pgSz w:w="11906" w:h="16838"/>
      <w:pgMar w:top="1440" w:right="720" w:bottom="720" w:left="720" w:header="709" w:footer="8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2C02" w14:textId="77777777" w:rsidR="00B4660C" w:rsidRDefault="00B4660C">
      <w:r>
        <w:separator/>
      </w:r>
    </w:p>
  </w:endnote>
  <w:endnote w:type="continuationSeparator" w:id="0">
    <w:p w14:paraId="2FF8F1BB" w14:textId="77777777" w:rsidR="00B4660C" w:rsidRDefault="00B4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ource Sans Pro Regular">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23C0" w14:textId="77777777" w:rsidR="00BE01FA" w:rsidRDefault="00000000">
    <w:pPr>
      <w:pBdr>
        <w:top w:val="nil"/>
        <w:left w:val="nil"/>
        <w:bottom w:val="nil"/>
        <w:right w:val="nil"/>
        <w:between w:val="nil"/>
      </w:pBdr>
      <w:tabs>
        <w:tab w:val="center" w:pos="4320"/>
        <w:tab w:val="right" w:pos="8640"/>
        <w:tab w:val="left" w:pos="615"/>
        <w:tab w:val="right" w:pos="9356"/>
      </w:tabs>
      <w:rPr>
        <w:rFonts w:ascii="Arial" w:eastAsia="Arial" w:hAnsi="Arial" w:cs="Arial"/>
        <w:color w:val="808080"/>
        <w:sz w:val="18"/>
        <w:szCs w:val="18"/>
      </w:rPr>
    </w:pPr>
    <w:r>
      <w:rPr>
        <w:rFonts w:ascii="Arial" w:eastAsia="Arial" w:hAnsi="Arial" w:cs="Arial"/>
        <w:color w:val="808080"/>
        <w:sz w:val="18"/>
        <w:szCs w:val="18"/>
      </w:rPr>
      <w:tab/>
    </w:r>
  </w:p>
  <w:tbl>
    <w:tblPr>
      <w:tblStyle w:val="a0"/>
      <w:tblW w:w="10626" w:type="dxa"/>
      <w:tblInd w:w="0" w:type="dxa"/>
      <w:tblLayout w:type="fixed"/>
      <w:tblLook w:val="0400" w:firstRow="0" w:lastRow="0" w:firstColumn="0" w:lastColumn="0" w:noHBand="0" w:noVBand="1"/>
    </w:tblPr>
    <w:tblGrid>
      <w:gridCol w:w="3255"/>
      <w:gridCol w:w="4252"/>
      <w:gridCol w:w="3119"/>
    </w:tblGrid>
    <w:tr w:rsidR="00BE01FA" w14:paraId="4F49CC54" w14:textId="77777777">
      <w:tc>
        <w:tcPr>
          <w:tcW w:w="3256" w:type="dxa"/>
        </w:tcPr>
        <w:p w14:paraId="5BE5711D" w14:textId="77777777" w:rsidR="00BE01FA" w:rsidRDefault="00BE01FA">
          <w:pPr>
            <w:spacing w:line="276" w:lineRule="auto"/>
            <w:jc w:val="both"/>
            <w:rPr>
              <w:rFonts w:ascii="Arial" w:eastAsia="Arial" w:hAnsi="Arial" w:cs="Arial"/>
              <w:color w:val="808080"/>
              <w:sz w:val="18"/>
              <w:szCs w:val="18"/>
            </w:rPr>
          </w:pPr>
        </w:p>
      </w:tc>
      <w:tc>
        <w:tcPr>
          <w:tcW w:w="4252" w:type="dxa"/>
        </w:tcPr>
        <w:p w14:paraId="0C3142C0" w14:textId="77777777" w:rsidR="00BE01FA" w:rsidRDefault="00BE01FA">
          <w:pPr>
            <w:spacing w:line="276" w:lineRule="auto"/>
            <w:jc w:val="both"/>
            <w:rPr>
              <w:rFonts w:ascii="Arial" w:eastAsia="Arial" w:hAnsi="Arial" w:cs="Arial"/>
              <w:sz w:val="16"/>
              <w:szCs w:val="16"/>
            </w:rPr>
          </w:pPr>
        </w:p>
      </w:tc>
      <w:tc>
        <w:tcPr>
          <w:tcW w:w="3119" w:type="dxa"/>
        </w:tcPr>
        <w:p w14:paraId="58DA71BA" w14:textId="77777777" w:rsidR="00BE01FA" w:rsidRDefault="00BE01FA">
          <w:pPr>
            <w:spacing w:line="276" w:lineRule="auto"/>
            <w:jc w:val="both"/>
            <w:rPr>
              <w:rFonts w:ascii="Arial" w:eastAsia="Arial" w:hAnsi="Arial" w:cs="Arial"/>
              <w:color w:val="808080"/>
              <w:sz w:val="18"/>
              <w:szCs w:val="18"/>
            </w:rPr>
          </w:pPr>
        </w:p>
      </w:tc>
    </w:tr>
  </w:tbl>
  <w:p w14:paraId="5D309199" w14:textId="77777777" w:rsidR="00BE01FA" w:rsidRDefault="00BE01FA">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2B4E87AE" w14:textId="77777777" w:rsidR="00BE01FA" w:rsidRDefault="00000000">
    <w:pPr>
      <w:pBdr>
        <w:top w:val="nil"/>
        <w:left w:val="nil"/>
        <w:bottom w:val="nil"/>
        <w:right w:val="nil"/>
        <w:between w:val="nil"/>
      </w:pBdr>
      <w:tabs>
        <w:tab w:val="center" w:pos="4320"/>
        <w:tab w:val="right" w:pos="8640"/>
        <w:tab w:val="left" w:pos="615"/>
        <w:tab w:val="right" w:pos="9356"/>
      </w:tabs>
      <w:rPr>
        <w:rFonts w:ascii="Arial" w:eastAsia="Arial" w:hAnsi="Arial" w:cs="Arial"/>
        <w:color w:val="808080"/>
        <w:sz w:val="18"/>
        <w:szCs w:val="18"/>
      </w:rPr>
    </w:pP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tab/>
    </w:r>
    <w:r>
      <w:rPr>
        <w:rFonts w:ascii="Arial" w:eastAsia="Arial" w:hAnsi="Arial" w:cs="Arial"/>
        <w:color w:val="808080"/>
        <w:sz w:val="18"/>
        <w:szCs w:val="18"/>
      </w:rPr>
      <w:fldChar w:fldCharType="begin"/>
    </w:r>
    <w:r>
      <w:rPr>
        <w:rFonts w:ascii="Arial" w:eastAsia="Arial" w:hAnsi="Arial" w:cs="Arial"/>
        <w:color w:val="808080"/>
        <w:sz w:val="18"/>
        <w:szCs w:val="18"/>
      </w:rPr>
      <w:instrText>PAGE</w:instrText>
    </w:r>
    <w:r>
      <w:rPr>
        <w:rFonts w:ascii="Arial" w:eastAsia="Arial" w:hAnsi="Arial" w:cs="Arial"/>
        <w:color w:val="808080"/>
        <w:sz w:val="18"/>
        <w:szCs w:val="18"/>
      </w:rPr>
      <w:fldChar w:fldCharType="separate"/>
    </w:r>
    <w:r w:rsidR="00D3665F">
      <w:rPr>
        <w:rFonts w:ascii="Arial" w:eastAsia="Arial" w:hAnsi="Arial" w:cs="Arial"/>
        <w:noProof/>
        <w:color w:val="808080"/>
        <w:sz w:val="18"/>
        <w:szCs w:val="18"/>
      </w:rPr>
      <w:t>1</w:t>
    </w:r>
    <w:r>
      <w:rPr>
        <w:rFonts w:ascii="Arial" w:eastAsia="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78B0" w14:textId="77777777" w:rsidR="00B4660C" w:rsidRDefault="00B4660C">
      <w:r>
        <w:separator/>
      </w:r>
    </w:p>
  </w:footnote>
  <w:footnote w:type="continuationSeparator" w:id="0">
    <w:p w14:paraId="07B67A18" w14:textId="77777777" w:rsidR="00B4660C" w:rsidRDefault="00B4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13F6" w14:textId="5129ACF7" w:rsidR="00BE01FA" w:rsidRDefault="00ED7526">
    <w:pPr>
      <w:pBdr>
        <w:top w:val="nil"/>
        <w:left w:val="nil"/>
        <w:bottom w:val="nil"/>
        <w:right w:val="nil"/>
        <w:between w:val="nil"/>
      </w:pBdr>
      <w:tabs>
        <w:tab w:val="center" w:pos="4320"/>
        <w:tab w:val="right" w:pos="8640"/>
      </w:tabs>
      <w:jc w:val="right"/>
      <w:rPr>
        <w:color w:val="000000"/>
      </w:rPr>
    </w:pPr>
    <w:r>
      <w:rPr>
        <w:noProof/>
        <w:color w:val="000000"/>
      </w:rPr>
      <w:drawing>
        <wp:anchor distT="0" distB="0" distL="114300" distR="114300" simplePos="0" relativeHeight="251658240" behindDoc="0" locked="0" layoutInCell="1" allowOverlap="1" wp14:anchorId="46DD73A5" wp14:editId="58CFE9DF">
          <wp:simplePos x="0" y="0"/>
          <wp:positionH relativeFrom="column">
            <wp:posOffset>6316621</wp:posOffset>
          </wp:positionH>
          <wp:positionV relativeFrom="paragraph">
            <wp:posOffset>-306981</wp:posOffset>
          </wp:positionV>
          <wp:extent cx="607060" cy="607060"/>
          <wp:effectExtent l="0" t="0" r="2540" b="2540"/>
          <wp:wrapSquare wrapText="bothSides"/>
          <wp:docPr id="4481584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58490" name="Graphic 448158490"/>
                  <pic:cNvPicPr/>
                </pic:nvPicPr>
                <pic:blipFill>
                  <a:blip r:embed="rId1">
                    <a:extLst>
                      <a:ext uri="{96DAC541-7B7A-43D3-8B79-37D633B846F1}">
                        <asvg:svgBlip xmlns:asvg="http://schemas.microsoft.com/office/drawing/2016/SVG/main" r:embed="rId2"/>
                      </a:ext>
                    </a:extLst>
                  </a:blip>
                  <a:stretch>
                    <a:fillRect/>
                  </a:stretch>
                </pic:blipFill>
                <pic:spPr>
                  <a:xfrm>
                    <a:off x="0" y="0"/>
                    <a:ext cx="607060" cy="6070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509F7"/>
    <w:multiLevelType w:val="multilevel"/>
    <w:tmpl w:val="177A02F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9F3F39"/>
    <w:multiLevelType w:val="multilevel"/>
    <w:tmpl w:val="7D34C4D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08521793">
    <w:abstractNumId w:val="1"/>
  </w:num>
  <w:num w:numId="2" w16cid:durableId="1705716781">
    <w:abstractNumId w:val="0"/>
  </w:num>
  <w:num w:numId="3" w16cid:durableId="44640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FA"/>
    <w:rsid w:val="00057B6F"/>
    <w:rsid w:val="000776D5"/>
    <w:rsid w:val="00096E5B"/>
    <w:rsid w:val="000D0A0D"/>
    <w:rsid w:val="001020AB"/>
    <w:rsid w:val="00104194"/>
    <w:rsid w:val="00110280"/>
    <w:rsid w:val="0011200F"/>
    <w:rsid w:val="00170895"/>
    <w:rsid w:val="001828FB"/>
    <w:rsid w:val="001B79B2"/>
    <w:rsid w:val="001B7FEB"/>
    <w:rsid w:val="00222E91"/>
    <w:rsid w:val="0025718D"/>
    <w:rsid w:val="002F2458"/>
    <w:rsid w:val="00366E98"/>
    <w:rsid w:val="003F1B26"/>
    <w:rsid w:val="003F31C0"/>
    <w:rsid w:val="004129F6"/>
    <w:rsid w:val="004B3F98"/>
    <w:rsid w:val="00500693"/>
    <w:rsid w:val="0050376D"/>
    <w:rsid w:val="00541773"/>
    <w:rsid w:val="00544A9E"/>
    <w:rsid w:val="005534BA"/>
    <w:rsid w:val="005766D1"/>
    <w:rsid w:val="00582711"/>
    <w:rsid w:val="005D12D5"/>
    <w:rsid w:val="00624461"/>
    <w:rsid w:val="00647324"/>
    <w:rsid w:val="006812AA"/>
    <w:rsid w:val="006B0BA1"/>
    <w:rsid w:val="007130F9"/>
    <w:rsid w:val="00772123"/>
    <w:rsid w:val="007777A0"/>
    <w:rsid w:val="007B6F73"/>
    <w:rsid w:val="007E42B7"/>
    <w:rsid w:val="00814EEB"/>
    <w:rsid w:val="0083500C"/>
    <w:rsid w:val="008A005D"/>
    <w:rsid w:val="00942FC9"/>
    <w:rsid w:val="0094557F"/>
    <w:rsid w:val="00983F33"/>
    <w:rsid w:val="0099097B"/>
    <w:rsid w:val="009C38CF"/>
    <w:rsid w:val="00A208D7"/>
    <w:rsid w:val="00A7216A"/>
    <w:rsid w:val="00A8779D"/>
    <w:rsid w:val="00AC6BDB"/>
    <w:rsid w:val="00B4660C"/>
    <w:rsid w:val="00B84B50"/>
    <w:rsid w:val="00BA07D1"/>
    <w:rsid w:val="00BA1DB2"/>
    <w:rsid w:val="00BB796B"/>
    <w:rsid w:val="00BE01FA"/>
    <w:rsid w:val="00C6613B"/>
    <w:rsid w:val="00C72E8A"/>
    <w:rsid w:val="00C80B85"/>
    <w:rsid w:val="00CC05F6"/>
    <w:rsid w:val="00CF6F64"/>
    <w:rsid w:val="00D228DF"/>
    <w:rsid w:val="00D22E56"/>
    <w:rsid w:val="00D3665F"/>
    <w:rsid w:val="00D37C0D"/>
    <w:rsid w:val="00D42BE3"/>
    <w:rsid w:val="00D54C06"/>
    <w:rsid w:val="00D73DCC"/>
    <w:rsid w:val="00D74327"/>
    <w:rsid w:val="00D92FF5"/>
    <w:rsid w:val="00DB0778"/>
    <w:rsid w:val="00DB19A9"/>
    <w:rsid w:val="00DD0B35"/>
    <w:rsid w:val="00E61958"/>
    <w:rsid w:val="00E70F09"/>
    <w:rsid w:val="00E74C2B"/>
    <w:rsid w:val="00E861F6"/>
    <w:rsid w:val="00EA2BF9"/>
    <w:rsid w:val="00EC7616"/>
    <w:rsid w:val="00ED7526"/>
    <w:rsid w:val="00EE6C2F"/>
    <w:rsid w:val="00F57CA6"/>
    <w:rsid w:val="00F77252"/>
    <w:rsid w:val="00FD20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18C9"/>
  <w15:docId w15:val="{AF84E750-F142-415F-86C1-FB72A400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D6"/>
    <w:rPr>
      <w:lang w:eastAsia="en-US"/>
    </w:rPr>
  </w:style>
  <w:style w:type="paragraph" w:styleId="Heading1">
    <w:name w:val="heading 1"/>
    <w:basedOn w:val="Normal"/>
    <w:next w:val="Normal"/>
    <w:link w:val="Heading1Char"/>
    <w:uiPriority w:val="9"/>
    <w:qFormat/>
    <w:rsid w:val="00561DF7"/>
    <w:pPr>
      <w:keepNext/>
      <w:numPr>
        <w:numId w:val="2"/>
      </w:numPr>
      <w:spacing w:before="240" w:after="240"/>
      <w:outlineLvl w:val="0"/>
    </w:pPr>
    <w:rPr>
      <w:rFonts w:ascii="Arial" w:hAnsi="Arial"/>
      <w:b/>
      <w:noProof/>
      <w:kern w:val="32"/>
      <w:sz w:val="22"/>
      <w:szCs w:val="22"/>
    </w:rPr>
  </w:style>
  <w:style w:type="paragraph" w:styleId="Heading2">
    <w:name w:val="heading 2"/>
    <w:basedOn w:val="Normal"/>
    <w:next w:val="Normal"/>
    <w:link w:val="Heading2Char"/>
    <w:uiPriority w:val="9"/>
    <w:semiHidden/>
    <w:unhideWhenUsed/>
    <w:qFormat/>
    <w:rsid w:val="00561DF7"/>
    <w:pPr>
      <w:keepNext/>
      <w:tabs>
        <w:tab w:val="num" w:pos="720"/>
      </w:tabs>
      <w:spacing w:before="120" w:after="60"/>
      <w:ind w:left="720" w:hanging="720"/>
      <w:jc w:val="both"/>
      <w:outlineLvl w:val="1"/>
    </w:pPr>
    <w:rPr>
      <w:rFonts w:ascii="Arial" w:hAnsi="Arial"/>
      <w:sz w:val="22"/>
      <w:szCs w:val="28"/>
      <w:lang w:val="fr-CH"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A580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555D6"/>
    <w:rPr>
      <w:rFonts w:ascii="Tahoma" w:hAnsi="Tahoma"/>
      <w:sz w:val="16"/>
      <w:szCs w:val="16"/>
    </w:rPr>
  </w:style>
  <w:style w:type="character" w:customStyle="1" w:styleId="BalloonTextChar">
    <w:name w:val="Balloon Text Char"/>
    <w:link w:val="BalloonText"/>
    <w:uiPriority w:val="99"/>
    <w:semiHidden/>
    <w:rsid w:val="00B555D6"/>
    <w:rPr>
      <w:rFonts w:ascii="Tahoma" w:eastAsia="Times New Roman" w:hAnsi="Tahoma" w:cs="Tahoma"/>
      <w:sz w:val="16"/>
      <w:szCs w:val="16"/>
      <w:lang w:val="en-US"/>
    </w:rPr>
  </w:style>
  <w:style w:type="paragraph" w:styleId="ListParagraph">
    <w:name w:val="List Paragraph"/>
    <w:basedOn w:val="Normal"/>
    <w:uiPriority w:val="99"/>
    <w:qFormat/>
    <w:rsid w:val="00B555D6"/>
    <w:pPr>
      <w:ind w:left="720"/>
      <w:contextualSpacing/>
    </w:pPr>
  </w:style>
  <w:style w:type="table" w:styleId="TableGrid">
    <w:name w:val="Table Grid"/>
    <w:basedOn w:val="TableNormal"/>
    <w:uiPriority w:val="39"/>
    <w:rsid w:val="009C5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22D76"/>
    <w:pPr>
      <w:tabs>
        <w:tab w:val="center" w:pos="4320"/>
        <w:tab w:val="right" w:pos="8640"/>
      </w:tabs>
    </w:pPr>
  </w:style>
  <w:style w:type="paragraph" w:styleId="Footer">
    <w:name w:val="footer"/>
    <w:basedOn w:val="Normal"/>
    <w:link w:val="FooterChar"/>
    <w:uiPriority w:val="99"/>
    <w:rsid w:val="00622D76"/>
    <w:pPr>
      <w:tabs>
        <w:tab w:val="center" w:pos="4320"/>
        <w:tab w:val="right" w:pos="8640"/>
      </w:tabs>
    </w:pPr>
  </w:style>
  <w:style w:type="character" w:styleId="PageNumber">
    <w:name w:val="page number"/>
    <w:basedOn w:val="DefaultParagraphFont"/>
    <w:rsid w:val="00AE68B5"/>
  </w:style>
  <w:style w:type="table" w:customStyle="1" w:styleId="-11">
    <w:name w:val="Таблица-сетка 1 светлая1"/>
    <w:basedOn w:val="TableNormal"/>
    <w:uiPriority w:val="46"/>
    <w:rsid w:val="0096341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oterChar">
    <w:name w:val="Footer Char"/>
    <w:link w:val="Footer"/>
    <w:uiPriority w:val="99"/>
    <w:rsid w:val="00A65F39"/>
    <w:rPr>
      <w:rFonts w:ascii="Times New Roman" w:eastAsia="Times New Roman" w:hAnsi="Times New Roman"/>
      <w:sz w:val="24"/>
      <w:szCs w:val="24"/>
      <w:lang w:val="en-US" w:eastAsia="en-US"/>
    </w:rPr>
  </w:style>
  <w:style w:type="character" w:styleId="Hyperlink">
    <w:name w:val="Hyperlink"/>
    <w:uiPriority w:val="99"/>
    <w:unhideWhenUsed/>
    <w:rsid w:val="00E51CBC"/>
    <w:rPr>
      <w:color w:val="0563C1"/>
      <w:u w:val="single"/>
    </w:rPr>
  </w:style>
  <w:style w:type="character" w:styleId="FollowedHyperlink">
    <w:name w:val="FollowedHyperlink"/>
    <w:uiPriority w:val="99"/>
    <w:semiHidden/>
    <w:unhideWhenUsed/>
    <w:rsid w:val="00E51CBC"/>
    <w:rPr>
      <w:color w:val="954F72"/>
      <w:u w:val="single"/>
    </w:rPr>
  </w:style>
  <w:style w:type="character" w:customStyle="1" w:styleId="HeaderChar">
    <w:name w:val="Header Char"/>
    <w:link w:val="Header"/>
    <w:uiPriority w:val="99"/>
    <w:rsid w:val="00AE786C"/>
    <w:rPr>
      <w:rFonts w:ascii="Times New Roman" w:eastAsia="Times New Roman" w:hAnsi="Times New Roman"/>
      <w:sz w:val="24"/>
      <w:szCs w:val="24"/>
      <w:lang w:val="en-US" w:eastAsia="en-US"/>
    </w:rPr>
  </w:style>
  <w:style w:type="paragraph" w:styleId="NormalWeb">
    <w:name w:val="Normal (Web)"/>
    <w:basedOn w:val="Normal"/>
    <w:uiPriority w:val="99"/>
    <w:rsid w:val="007C1AF3"/>
    <w:pPr>
      <w:spacing w:before="100" w:beforeAutospacing="1" w:after="100" w:afterAutospacing="1"/>
    </w:pPr>
    <w:rPr>
      <w:lang w:val="ru-RU" w:eastAsia="ru-RU"/>
    </w:rPr>
  </w:style>
  <w:style w:type="character" w:styleId="CommentReference">
    <w:name w:val="annotation reference"/>
    <w:uiPriority w:val="99"/>
    <w:semiHidden/>
    <w:unhideWhenUsed/>
    <w:rsid w:val="00EB2622"/>
    <w:rPr>
      <w:sz w:val="16"/>
      <w:szCs w:val="16"/>
    </w:rPr>
  </w:style>
  <w:style w:type="paragraph" w:styleId="CommentText">
    <w:name w:val="annotation text"/>
    <w:basedOn w:val="Normal"/>
    <w:link w:val="CommentTextChar"/>
    <w:uiPriority w:val="99"/>
    <w:semiHidden/>
    <w:unhideWhenUsed/>
    <w:rsid w:val="00EB2622"/>
    <w:rPr>
      <w:sz w:val="20"/>
      <w:szCs w:val="20"/>
    </w:rPr>
  </w:style>
  <w:style w:type="character" w:customStyle="1" w:styleId="CommentTextChar">
    <w:name w:val="Comment Text Char"/>
    <w:link w:val="CommentText"/>
    <w:uiPriority w:val="99"/>
    <w:semiHidden/>
    <w:rsid w:val="00EB262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B2622"/>
    <w:rPr>
      <w:b/>
      <w:bCs/>
    </w:rPr>
  </w:style>
  <w:style w:type="character" w:customStyle="1" w:styleId="CommentSubjectChar">
    <w:name w:val="Comment Subject Char"/>
    <w:link w:val="CommentSubject"/>
    <w:uiPriority w:val="99"/>
    <w:semiHidden/>
    <w:rsid w:val="00EB2622"/>
    <w:rPr>
      <w:rFonts w:ascii="Times New Roman" w:eastAsia="Times New Roman" w:hAnsi="Times New Roman"/>
      <w:b/>
      <w:bCs/>
      <w:lang w:val="en-US" w:eastAsia="en-US"/>
    </w:rPr>
  </w:style>
  <w:style w:type="character" w:customStyle="1" w:styleId="Heading1Char">
    <w:name w:val="Heading 1 Char"/>
    <w:link w:val="Heading1"/>
    <w:rsid w:val="00561DF7"/>
    <w:rPr>
      <w:rFonts w:ascii="Arial" w:eastAsia="Times New Roman" w:hAnsi="Arial"/>
      <w:b/>
      <w:noProof/>
      <w:kern w:val="32"/>
      <w:sz w:val="22"/>
      <w:szCs w:val="22"/>
      <w:lang w:val="en-US" w:eastAsia="en-US"/>
    </w:rPr>
  </w:style>
  <w:style w:type="character" w:customStyle="1" w:styleId="Heading2Char">
    <w:name w:val="Heading 2 Char"/>
    <w:link w:val="Heading2"/>
    <w:uiPriority w:val="9"/>
    <w:semiHidden/>
    <w:rsid w:val="00561DF7"/>
    <w:rPr>
      <w:rFonts w:ascii="Arial" w:hAnsi="Arial"/>
      <w:sz w:val="22"/>
      <w:szCs w:val="28"/>
      <w:lang w:val="fr-CH" w:eastAsia="en-GB"/>
    </w:rPr>
  </w:style>
  <w:style w:type="paragraph" w:customStyle="1" w:styleId="text-justify">
    <w:name w:val="text-justify"/>
    <w:basedOn w:val="Normal"/>
    <w:link w:val="text-justifyChar"/>
    <w:uiPriority w:val="99"/>
    <w:rsid w:val="00561DF7"/>
    <w:pPr>
      <w:autoSpaceDE w:val="0"/>
      <w:autoSpaceDN w:val="0"/>
      <w:adjustRightInd w:val="0"/>
      <w:jc w:val="both"/>
    </w:pPr>
    <w:rPr>
      <w:rFonts w:ascii="Arial" w:hAnsi="Arial"/>
      <w:lang w:val="fr-CH"/>
    </w:rPr>
  </w:style>
  <w:style w:type="character" w:customStyle="1" w:styleId="text-justifyChar">
    <w:name w:val="text-justify Char"/>
    <w:link w:val="text-justify"/>
    <w:uiPriority w:val="99"/>
    <w:rsid w:val="00561DF7"/>
    <w:rPr>
      <w:rFonts w:ascii="Arial" w:eastAsia="Times New Roman" w:hAnsi="Arial" w:cs="Arial"/>
      <w:sz w:val="24"/>
      <w:szCs w:val="24"/>
      <w:lang w:val="fr-CH" w:eastAsia="en-US"/>
    </w:rPr>
  </w:style>
  <w:style w:type="character" w:customStyle="1" w:styleId="apple-converted-space">
    <w:name w:val="apple-converted-space"/>
    <w:rsid w:val="00561DF7"/>
  </w:style>
  <w:style w:type="character" w:customStyle="1" w:styleId="Heading6Char">
    <w:name w:val="Heading 6 Char"/>
    <w:link w:val="Heading6"/>
    <w:uiPriority w:val="99"/>
    <w:rsid w:val="00BA5803"/>
    <w:rPr>
      <w:rFonts w:ascii="Calibri" w:eastAsia="Times New Roman" w:hAnsi="Calibri" w:cs="Times New Roman"/>
      <w:b/>
      <w:bCs/>
      <w:sz w:val="22"/>
      <w:szCs w:val="22"/>
      <w:lang w:val="en-US" w:eastAsia="en-US"/>
    </w:rPr>
  </w:style>
  <w:style w:type="paragraph" w:styleId="HTMLPreformatted">
    <w:name w:val="HTML Preformatted"/>
    <w:basedOn w:val="Normal"/>
    <w:link w:val="HTMLPreformattedChar"/>
    <w:uiPriority w:val="99"/>
    <w:semiHidden/>
    <w:unhideWhenUsed/>
    <w:rsid w:val="005D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rsid w:val="005D4147"/>
    <w:rPr>
      <w:rFonts w:ascii="Courier New" w:eastAsia="Times New Roman" w:hAnsi="Courier New" w:cs="Courier New"/>
    </w:rPr>
  </w:style>
  <w:style w:type="paragraph" w:styleId="Revision">
    <w:name w:val="Revision"/>
    <w:hidden/>
    <w:uiPriority w:val="99"/>
    <w:semiHidden/>
    <w:rsid w:val="007D7756"/>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customStyle="1" w:styleId="Normal0">
    <w:name w:val="Normal0"/>
    <w:qFormat/>
    <w:rsid w:val="00E6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6976">
      <w:bodyDiv w:val="1"/>
      <w:marLeft w:val="0"/>
      <w:marRight w:val="0"/>
      <w:marTop w:val="0"/>
      <w:marBottom w:val="0"/>
      <w:divBdr>
        <w:top w:val="none" w:sz="0" w:space="0" w:color="auto"/>
        <w:left w:val="none" w:sz="0" w:space="0" w:color="auto"/>
        <w:bottom w:val="none" w:sz="0" w:space="0" w:color="auto"/>
        <w:right w:val="none" w:sz="0" w:space="0" w:color="auto"/>
      </w:divBdr>
    </w:div>
    <w:div w:id="1979142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pPClSBJrur/2gpqpbol7a6wgsw==">AMUW2mVnLa6sWeN49iP2T2/8LRjGcQM+PztK0nvaltigEl7OIOZd/TPk2fuVadw/NxpM+CJXImA5a6kX3lEaWhjcS1HTZlEK4IPHwTfjjMbaDg7R6iJhn/g=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2792</Words>
  <Characters>15919</Characters>
  <Application>Microsoft Office Word</Application>
  <DocSecurity>0</DocSecurity>
  <Lines>132</Lines>
  <Paragraphs>37</Paragraphs>
  <ScaleCrop>false</ScaleCrop>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Malteser International</dc:creator>
  <cp:lastModifiedBy>Maryna Murat</cp:lastModifiedBy>
  <cp:revision>39</cp:revision>
  <dcterms:created xsi:type="dcterms:W3CDTF">2022-08-31T06:54:00Z</dcterms:created>
  <dcterms:modified xsi:type="dcterms:W3CDTF">2026-02-10T15:38:00Z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0155e362-ffb0-4736-9304-5b97ae17235c</vt:lpwstr>
  </property>
</Properties>
</file>