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57E3E" w14:textId="77777777" w:rsidR="00295B9B" w:rsidRPr="00F80E5A" w:rsidRDefault="00295B9B">
      <w:pPr>
        <w:rPr>
          <w:rFonts w:ascii="Source Sans Pro" w:hAnsi="Source Sans Pro"/>
        </w:rPr>
      </w:pPr>
    </w:p>
    <w:tbl>
      <w:tblPr>
        <w:tblStyle w:val="a"/>
        <w:tblW w:w="11057" w:type="dxa"/>
        <w:tblInd w:w="-289" w:type="dxa"/>
        <w:tblLayout w:type="fixed"/>
        <w:tblLook w:val="0400" w:firstRow="0" w:lastRow="0" w:firstColumn="0" w:lastColumn="0" w:noHBand="0" w:noVBand="1"/>
      </w:tblPr>
      <w:tblGrid>
        <w:gridCol w:w="5557"/>
        <w:gridCol w:w="5500"/>
      </w:tblGrid>
      <w:tr w:rsidR="00D1223E" w:rsidRPr="006E034F" w14:paraId="10843EDF" w14:textId="77777777" w:rsidTr="503A07C5">
        <w:tc>
          <w:tcPr>
            <w:tcW w:w="5557" w:type="dxa"/>
          </w:tcPr>
          <w:p w14:paraId="270E38E6" w14:textId="60B3BA9E" w:rsidR="00D1223E" w:rsidRPr="00F80E5A" w:rsidRDefault="00580FBB" w:rsidP="00AE62E4">
            <w:pPr>
              <w:pStyle w:val="Normal0"/>
              <w:spacing w:line="276" w:lineRule="auto"/>
              <w:ind w:right="170"/>
              <w:jc w:val="center"/>
              <w:rPr>
                <w:rFonts w:ascii="Source Sans Pro" w:eastAsia="Arial" w:hAnsi="Source Sans Pro" w:cs="Arial"/>
                <w:b/>
                <w:sz w:val="22"/>
                <w:szCs w:val="22"/>
              </w:rPr>
            </w:pPr>
            <w:r w:rsidRPr="00F80E5A">
              <w:rPr>
                <w:rFonts w:ascii="Source Sans Pro" w:eastAsia="Arial" w:hAnsi="Source Sans Pro" w:cs="Arial"/>
                <w:b/>
                <w:sz w:val="22"/>
                <w:szCs w:val="22"/>
              </w:rPr>
              <w:t>Annex 9</w:t>
            </w:r>
          </w:p>
          <w:p w14:paraId="76C938AA" w14:textId="77777777" w:rsidR="00580FBB" w:rsidRPr="00F80E5A" w:rsidRDefault="00580FBB" w:rsidP="00580FBB">
            <w:pPr>
              <w:spacing w:line="276" w:lineRule="auto"/>
              <w:ind w:right="318"/>
              <w:jc w:val="center"/>
              <w:rPr>
                <w:rFonts w:ascii="Source Sans Pro" w:eastAsia="Arial" w:hAnsi="Source Sans Pro" w:cs="Arial"/>
                <w:color w:val="000000"/>
                <w:sz w:val="22"/>
                <w:szCs w:val="22"/>
              </w:rPr>
            </w:pPr>
            <w:r w:rsidRPr="00F80E5A">
              <w:rPr>
                <w:rFonts w:ascii="Source Sans Pro" w:eastAsia="Arial" w:hAnsi="Source Sans Pro" w:cs="Arial"/>
                <w:b/>
                <w:color w:val="000000"/>
                <w:sz w:val="22"/>
                <w:szCs w:val="22"/>
              </w:rPr>
              <w:t xml:space="preserve">to the Terms and conditions for the </w:t>
            </w:r>
          </w:p>
          <w:p w14:paraId="208FC992" w14:textId="3C7B2531" w:rsidR="00580FBB" w:rsidRPr="00F80E5A" w:rsidRDefault="00580FBB" w:rsidP="00580FBB">
            <w:pPr>
              <w:pStyle w:val="Normal0"/>
              <w:spacing w:line="276" w:lineRule="auto"/>
              <w:ind w:hanging="2"/>
              <w:jc w:val="center"/>
              <w:rPr>
                <w:rFonts w:ascii="Source Sans Pro" w:eastAsia="Arial" w:hAnsi="Source Sans Pro" w:cs="Arial"/>
                <w:b/>
                <w:color w:val="000000"/>
                <w:sz w:val="22"/>
                <w:szCs w:val="22"/>
                <w:lang w:val="uk-UA"/>
              </w:rPr>
            </w:pPr>
            <w:r w:rsidRPr="00F80E5A">
              <w:rPr>
                <w:rFonts w:ascii="Source Sans Pro" w:eastAsia="Arial" w:hAnsi="Source Sans Pro" w:cs="Arial"/>
                <w:b/>
                <w:color w:val="000000"/>
                <w:sz w:val="22"/>
                <w:szCs w:val="22"/>
              </w:rPr>
              <w:t xml:space="preserve">Call for tender </w:t>
            </w:r>
            <w:r w:rsidRPr="00F80E5A">
              <w:rPr>
                <w:rFonts w:ascii="Source Sans Pro" w:eastAsia="Arial" w:hAnsi="Source Sans Pro" w:cs="Arial"/>
                <w:b/>
                <w:color w:val="000000"/>
                <w:sz w:val="22"/>
                <w:szCs w:val="22"/>
                <w:lang w:val="uk-UA"/>
              </w:rPr>
              <w:t>№</w:t>
            </w:r>
            <w:r w:rsidR="006E034F">
              <w:rPr>
                <w:rFonts w:ascii="Source Sans Pro" w:eastAsia="Arial" w:hAnsi="Source Sans Pro" w:cs="Arial"/>
                <w:b/>
                <w:bCs/>
                <w:sz w:val="22"/>
                <w:szCs w:val="22"/>
                <w:lang w:val="uk-UA"/>
              </w:rPr>
              <w:t>30</w:t>
            </w:r>
            <w:r w:rsidR="006E034F" w:rsidRPr="004073B8">
              <w:rPr>
                <w:rFonts w:ascii="Source Sans Pro" w:eastAsia="Arial" w:hAnsi="Source Sans Pro" w:cs="Arial"/>
                <w:b/>
                <w:bCs/>
                <w:sz w:val="22"/>
                <w:szCs w:val="22"/>
                <w:lang w:val="uk-UA"/>
              </w:rPr>
              <w:t>/01</w:t>
            </w:r>
            <w:r w:rsidR="006E034F">
              <w:rPr>
                <w:rFonts w:ascii="Source Sans Pro" w:eastAsia="Arial" w:hAnsi="Source Sans Pro" w:cs="Arial"/>
                <w:b/>
                <w:bCs/>
                <w:sz w:val="22"/>
                <w:szCs w:val="22"/>
              </w:rPr>
              <w:t>DED</w:t>
            </w:r>
            <w:r w:rsidR="006E034F">
              <w:rPr>
                <w:rFonts w:ascii="Source Sans Pro" w:eastAsia="Arial" w:hAnsi="Source Sans Pro" w:cs="Arial"/>
                <w:b/>
                <w:bCs/>
                <w:sz w:val="22"/>
                <w:szCs w:val="22"/>
                <w:lang w:val="uk-UA"/>
              </w:rPr>
              <w:t xml:space="preserve"> </w:t>
            </w:r>
            <w:r w:rsidRPr="00F80E5A">
              <w:rPr>
                <w:rFonts w:ascii="Source Sans Pro" w:eastAsia="Arial" w:hAnsi="Source Sans Pro" w:cs="Arial"/>
                <w:b/>
                <w:color w:val="000000"/>
                <w:sz w:val="22"/>
                <w:szCs w:val="22"/>
              </w:rPr>
              <w:t xml:space="preserve">dd </w:t>
            </w:r>
            <w:r w:rsidR="006E034F">
              <w:rPr>
                <w:rFonts w:ascii="Source Sans Pro" w:eastAsia="Arial" w:hAnsi="Source Sans Pro" w:cs="Arial"/>
                <w:b/>
                <w:bCs/>
                <w:sz w:val="22"/>
                <w:szCs w:val="22"/>
                <w:lang w:val="uk-UA"/>
              </w:rPr>
              <w:t>30</w:t>
            </w:r>
            <w:r w:rsidR="00F80E5A">
              <w:rPr>
                <w:rFonts w:ascii="Source Sans Pro" w:eastAsia="Arial" w:hAnsi="Source Sans Pro" w:cs="Arial"/>
                <w:b/>
                <w:bCs/>
                <w:sz w:val="22"/>
                <w:szCs w:val="22"/>
              </w:rPr>
              <w:t>.01.2026</w:t>
            </w:r>
          </w:p>
          <w:p w14:paraId="4A8B8006" w14:textId="77777777" w:rsidR="00580FBB" w:rsidRPr="00F80E5A" w:rsidRDefault="00580FBB" w:rsidP="00AE62E4">
            <w:pPr>
              <w:pStyle w:val="Normal0"/>
              <w:spacing w:line="276" w:lineRule="auto"/>
              <w:ind w:right="170"/>
              <w:jc w:val="center"/>
              <w:rPr>
                <w:rFonts w:ascii="Source Sans Pro" w:eastAsia="Arial" w:hAnsi="Source Sans Pro" w:cs="Arial"/>
                <w:b/>
                <w:sz w:val="22"/>
                <w:szCs w:val="22"/>
              </w:rPr>
            </w:pPr>
          </w:p>
          <w:p w14:paraId="6445DCDC" w14:textId="36714F67" w:rsidR="00235FCE" w:rsidRPr="00F80E5A" w:rsidRDefault="00BC134D" w:rsidP="00AE62E4">
            <w:pPr>
              <w:pStyle w:val="Normal0"/>
              <w:spacing w:line="276" w:lineRule="auto"/>
              <w:ind w:right="170"/>
              <w:jc w:val="center"/>
              <w:rPr>
                <w:rFonts w:ascii="Source Sans Pro" w:eastAsia="Arial" w:hAnsi="Source Sans Pro" w:cs="Arial"/>
                <w:b/>
                <w:sz w:val="22"/>
                <w:szCs w:val="22"/>
              </w:rPr>
            </w:pPr>
            <w:r w:rsidRPr="00F80E5A">
              <w:rPr>
                <w:rFonts w:ascii="Source Sans Pro" w:eastAsia="Arial" w:hAnsi="Source Sans Pro" w:cs="Arial"/>
                <w:b/>
                <w:sz w:val="22"/>
                <w:szCs w:val="22"/>
              </w:rPr>
              <w:t>Letter of Guarantee</w:t>
            </w:r>
          </w:p>
          <w:p w14:paraId="3A06946B" w14:textId="77777777" w:rsidR="00235FCE" w:rsidRPr="00F80E5A" w:rsidRDefault="00235FCE" w:rsidP="00AE62E4">
            <w:pPr>
              <w:pStyle w:val="Normal0"/>
              <w:spacing w:line="276" w:lineRule="auto"/>
              <w:ind w:right="170"/>
              <w:jc w:val="center"/>
              <w:rPr>
                <w:rFonts w:ascii="Source Sans Pro" w:eastAsia="Arial" w:hAnsi="Source Sans Pro" w:cs="Arial"/>
                <w:b/>
                <w:sz w:val="22"/>
                <w:szCs w:val="22"/>
              </w:rPr>
            </w:pPr>
          </w:p>
          <w:p w14:paraId="132216FE" w14:textId="7D6B31D4" w:rsidR="00235FCE" w:rsidRPr="00F80E5A" w:rsidRDefault="004E60D9" w:rsidP="00AE62E4">
            <w:pPr>
              <w:pStyle w:val="Normal0"/>
              <w:spacing w:line="276" w:lineRule="auto"/>
              <w:ind w:right="170"/>
              <w:jc w:val="center"/>
              <w:rPr>
                <w:rFonts w:ascii="Source Sans Pro" w:eastAsia="Arial" w:hAnsi="Source Sans Pro" w:cs="Arial"/>
                <w:b/>
                <w:sz w:val="22"/>
                <w:szCs w:val="22"/>
              </w:rPr>
            </w:pPr>
            <w:r w:rsidRPr="00F80E5A">
              <w:rPr>
                <w:rFonts w:ascii="Source Sans Pro" w:eastAsia="Arial" w:hAnsi="Source Sans Pro" w:cs="Arial"/>
                <w:color w:val="000000"/>
                <w:sz w:val="22"/>
                <w:szCs w:val="22"/>
              </w:rPr>
              <w:t>Representative office of ARCHE NOVA in Ukraine project number</w:t>
            </w:r>
            <w:r w:rsidRPr="00F80E5A">
              <w:rPr>
                <w:rFonts w:ascii="Source Sans Pro" w:eastAsia="Arial" w:hAnsi="Source Sans Pro" w:cs="Arial"/>
                <w:sz w:val="22"/>
                <w:szCs w:val="22"/>
              </w:rPr>
              <w:t xml:space="preserve">: </w:t>
            </w:r>
            <w:r w:rsidRPr="00F80E5A">
              <w:rPr>
                <w:rFonts w:ascii="Source Sans Pro" w:eastAsia="Arial" w:hAnsi="Source Sans Pro" w:cs="Arial"/>
                <w:color w:val="000000"/>
                <w:sz w:val="22"/>
                <w:szCs w:val="22"/>
                <w:u w:val="single"/>
              </w:rPr>
              <w:t>UA-2</w:t>
            </w:r>
            <w:r w:rsidRPr="00F80E5A">
              <w:rPr>
                <w:rFonts w:ascii="Source Sans Pro" w:eastAsia="Arial" w:hAnsi="Source Sans Pro" w:cs="Arial"/>
                <w:color w:val="000000"/>
                <w:sz w:val="22"/>
                <w:szCs w:val="22"/>
                <w:u w:val="single"/>
                <w:lang w:val="uk-UA"/>
              </w:rPr>
              <w:t>2</w:t>
            </w:r>
            <w:r w:rsidRPr="00F80E5A">
              <w:rPr>
                <w:rFonts w:ascii="Source Sans Pro" w:eastAsia="Arial" w:hAnsi="Source Sans Pro" w:cs="Arial"/>
                <w:color w:val="000000"/>
                <w:sz w:val="22"/>
                <w:szCs w:val="22"/>
                <w:u w:val="single"/>
              </w:rPr>
              <w:t>-BMZ-01</w:t>
            </w:r>
          </w:p>
          <w:p w14:paraId="21230230" w14:textId="77777777" w:rsidR="00235FCE" w:rsidRPr="00F80E5A" w:rsidRDefault="00235FCE" w:rsidP="00AE62E4">
            <w:pPr>
              <w:pStyle w:val="Normal0"/>
              <w:spacing w:line="276" w:lineRule="auto"/>
              <w:ind w:right="170"/>
              <w:jc w:val="center"/>
              <w:rPr>
                <w:rFonts w:ascii="Source Sans Pro" w:eastAsia="Arial" w:hAnsi="Source Sans Pro" w:cs="Arial"/>
                <w:b/>
                <w:sz w:val="22"/>
                <w:szCs w:val="22"/>
              </w:rPr>
            </w:pPr>
          </w:p>
          <w:p w14:paraId="0000000B" w14:textId="2A048561" w:rsidR="00235FCE" w:rsidRPr="00F80E5A" w:rsidRDefault="00235FCE" w:rsidP="00AE62E4">
            <w:pPr>
              <w:pStyle w:val="Normal0"/>
              <w:spacing w:line="276" w:lineRule="auto"/>
              <w:ind w:right="170"/>
              <w:jc w:val="center"/>
              <w:rPr>
                <w:rFonts w:ascii="Source Sans Pro" w:eastAsia="Arial" w:hAnsi="Source Sans Pro" w:cs="Arial"/>
                <w:b/>
                <w:sz w:val="22"/>
                <w:szCs w:val="22"/>
              </w:rPr>
            </w:pPr>
          </w:p>
        </w:tc>
        <w:tc>
          <w:tcPr>
            <w:tcW w:w="5500" w:type="dxa"/>
          </w:tcPr>
          <w:p w14:paraId="17C0EE67" w14:textId="77777777" w:rsidR="001E3BC5" w:rsidRPr="00F80E5A" w:rsidRDefault="008779E7" w:rsidP="001E3BC5">
            <w:pPr>
              <w:pStyle w:val="Normal0"/>
              <w:spacing w:line="276" w:lineRule="auto"/>
              <w:ind w:hanging="2"/>
              <w:jc w:val="center"/>
              <w:rPr>
                <w:rFonts w:ascii="Source Sans Pro" w:hAnsi="Source Sans Pro"/>
                <w:b/>
                <w:color w:val="000000"/>
                <w:sz w:val="22"/>
                <w:lang w:val="ru-RU"/>
              </w:rPr>
            </w:pPr>
            <w:r w:rsidRPr="00F80E5A">
              <w:rPr>
                <w:rFonts w:ascii="Source Sans Pro" w:hAnsi="Source Sans Pro"/>
                <w:b/>
                <w:color w:val="000000"/>
                <w:sz w:val="22"/>
                <w:lang w:val="ru-RU"/>
              </w:rPr>
              <w:t xml:space="preserve">Додаток 9 </w:t>
            </w:r>
          </w:p>
          <w:p w14:paraId="5E2A4B1C" w14:textId="15E45BB4" w:rsidR="004F5CD2" w:rsidRPr="00F80E5A" w:rsidRDefault="001E3BC5" w:rsidP="00AB5D33">
            <w:pPr>
              <w:pStyle w:val="Normal0"/>
              <w:spacing w:line="276" w:lineRule="auto"/>
              <w:ind w:hanging="2"/>
              <w:jc w:val="center"/>
              <w:rPr>
                <w:rFonts w:ascii="Source Sans Pro" w:eastAsia="Arial" w:hAnsi="Source Sans Pro" w:cs="Arial"/>
                <w:b/>
                <w:bCs/>
                <w:sz w:val="22"/>
                <w:szCs w:val="22"/>
                <w:lang w:val="ru-RU"/>
              </w:rPr>
            </w:pPr>
            <w:r w:rsidRPr="00F80E5A">
              <w:rPr>
                <w:rFonts w:ascii="Source Sans Pro" w:eastAsia="Arial" w:hAnsi="Source Sans Pro" w:cs="Arial"/>
                <w:b/>
                <w:color w:val="000000"/>
                <w:sz w:val="22"/>
                <w:szCs w:val="22"/>
                <w:lang w:val="ru-RU"/>
              </w:rPr>
              <w:t>до Умов Тендеру №</w:t>
            </w:r>
            <w:r w:rsidR="006E034F">
              <w:rPr>
                <w:rFonts w:ascii="Source Sans Pro" w:eastAsia="Arial" w:hAnsi="Source Sans Pro" w:cs="Arial"/>
                <w:b/>
                <w:bCs/>
                <w:sz w:val="22"/>
                <w:szCs w:val="22"/>
                <w:lang w:val="uk-UA"/>
              </w:rPr>
              <w:t>30</w:t>
            </w:r>
            <w:r w:rsidR="006E034F" w:rsidRPr="004073B8">
              <w:rPr>
                <w:rFonts w:ascii="Source Sans Pro" w:eastAsia="Arial" w:hAnsi="Source Sans Pro" w:cs="Arial"/>
                <w:b/>
                <w:bCs/>
                <w:sz w:val="22"/>
                <w:szCs w:val="22"/>
                <w:lang w:val="uk-UA"/>
              </w:rPr>
              <w:t>/01</w:t>
            </w:r>
            <w:r w:rsidR="006E034F">
              <w:rPr>
                <w:rFonts w:ascii="Source Sans Pro" w:eastAsia="Arial" w:hAnsi="Source Sans Pro" w:cs="Arial"/>
                <w:b/>
                <w:bCs/>
                <w:sz w:val="22"/>
                <w:szCs w:val="22"/>
              </w:rPr>
              <w:t>DED</w:t>
            </w:r>
            <w:r w:rsidR="006E034F">
              <w:rPr>
                <w:rFonts w:ascii="Source Sans Pro" w:eastAsia="Arial" w:hAnsi="Source Sans Pro" w:cs="Arial"/>
                <w:b/>
                <w:bCs/>
                <w:sz w:val="22"/>
                <w:szCs w:val="22"/>
                <w:lang w:val="uk-UA"/>
              </w:rPr>
              <w:t xml:space="preserve"> </w:t>
            </w:r>
          </w:p>
          <w:p w14:paraId="2269CCC8" w14:textId="1349BF8B" w:rsidR="00295B9B" w:rsidRPr="00F80E5A" w:rsidRDefault="001E3BC5" w:rsidP="004F5CD2">
            <w:pPr>
              <w:pStyle w:val="Normal0"/>
              <w:spacing w:line="276" w:lineRule="auto"/>
              <w:ind w:hanging="2"/>
              <w:jc w:val="center"/>
              <w:rPr>
                <w:rFonts w:ascii="Source Sans Pro" w:hAnsi="Source Sans Pro"/>
                <w:bCs/>
                <w:color w:val="000000"/>
                <w:sz w:val="22"/>
                <w:lang w:val="ru-RU"/>
              </w:rPr>
            </w:pPr>
            <w:r w:rsidRPr="00F80E5A">
              <w:rPr>
                <w:rFonts w:ascii="Source Sans Pro" w:eastAsia="Arial" w:hAnsi="Source Sans Pro" w:cs="Arial"/>
                <w:b/>
                <w:color w:val="000000"/>
                <w:sz w:val="22"/>
                <w:szCs w:val="22"/>
                <w:lang w:val="uk-UA"/>
              </w:rPr>
              <w:t>від</w:t>
            </w:r>
            <w:r w:rsidR="004F5CD2" w:rsidRPr="00F80E5A">
              <w:rPr>
                <w:rFonts w:ascii="Source Sans Pro" w:eastAsia="Arial" w:hAnsi="Source Sans Pro" w:cs="Arial"/>
                <w:b/>
                <w:color w:val="000000"/>
                <w:sz w:val="22"/>
                <w:szCs w:val="22"/>
                <w:lang w:val="ru-RU"/>
              </w:rPr>
              <w:t xml:space="preserve"> </w:t>
            </w:r>
            <w:r w:rsidR="006E034F">
              <w:rPr>
                <w:rFonts w:ascii="Source Sans Pro" w:eastAsia="Arial" w:hAnsi="Source Sans Pro" w:cs="Arial"/>
                <w:b/>
                <w:bCs/>
                <w:sz w:val="22"/>
                <w:szCs w:val="22"/>
                <w:lang w:val="ru-RU"/>
              </w:rPr>
              <w:t>30</w:t>
            </w:r>
            <w:r w:rsidR="00F80E5A">
              <w:rPr>
                <w:rFonts w:ascii="Source Sans Pro" w:eastAsia="Arial" w:hAnsi="Source Sans Pro" w:cs="Arial"/>
                <w:b/>
                <w:bCs/>
                <w:sz w:val="22"/>
                <w:szCs w:val="22"/>
                <w:lang w:val="ru-RU"/>
              </w:rPr>
              <w:t>.01.2026</w:t>
            </w:r>
            <w:r w:rsidR="00AB5D33" w:rsidRPr="00F80E5A">
              <w:rPr>
                <w:rFonts w:ascii="Source Sans Pro" w:eastAsia="Arial" w:hAnsi="Source Sans Pro" w:cs="Arial"/>
                <w:b/>
                <w:bCs/>
                <w:sz w:val="22"/>
                <w:szCs w:val="22"/>
                <w:lang w:val="ru-RU"/>
              </w:rPr>
              <w:t xml:space="preserve"> </w:t>
            </w:r>
            <w:r w:rsidRPr="00F80E5A">
              <w:rPr>
                <w:rFonts w:ascii="Source Sans Pro" w:eastAsia="Arial" w:hAnsi="Source Sans Pro" w:cs="Arial"/>
                <w:b/>
                <w:color w:val="000000"/>
                <w:sz w:val="22"/>
                <w:szCs w:val="22"/>
                <w:lang w:val="uk-UA"/>
              </w:rPr>
              <w:t>року</w:t>
            </w:r>
          </w:p>
          <w:p w14:paraId="56EF78D5" w14:textId="77777777" w:rsidR="000D0F62" w:rsidRPr="00F80E5A" w:rsidRDefault="000D0F62">
            <w:pPr>
              <w:pStyle w:val="Normal0"/>
              <w:pBdr>
                <w:top w:val="nil"/>
                <w:left w:val="nil"/>
                <w:bottom w:val="nil"/>
                <w:right w:val="nil"/>
                <w:between w:val="nil"/>
              </w:pBdr>
              <w:spacing w:line="276" w:lineRule="auto"/>
              <w:jc w:val="center"/>
              <w:rPr>
                <w:rFonts w:ascii="Source Sans Pro" w:hAnsi="Source Sans Pro"/>
                <w:bCs/>
                <w:color w:val="000000"/>
                <w:sz w:val="22"/>
                <w:lang w:val="ru-RU"/>
              </w:rPr>
            </w:pPr>
          </w:p>
          <w:p w14:paraId="00000010" w14:textId="5B1E7172" w:rsidR="00D1223E" w:rsidRPr="00F80E5A" w:rsidRDefault="008779E7">
            <w:pPr>
              <w:pStyle w:val="Normal0"/>
              <w:pBdr>
                <w:top w:val="nil"/>
                <w:left w:val="nil"/>
                <w:bottom w:val="nil"/>
                <w:right w:val="nil"/>
                <w:between w:val="nil"/>
              </w:pBdr>
              <w:spacing w:line="276" w:lineRule="auto"/>
              <w:jc w:val="center"/>
              <w:rPr>
                <w:rFonts w:ascii="Source Sans Pro" w:hAnsi="Source Sans Pro"/>
                <w:b/>
                <w:color w:val="000000"/>
                <w:sz w:val="22"/>
                <w:lang w:val="uk-UA"/>
              </w:rPr>
            </w:pPr>
            <w:r w:rsidRPr="00F80E5A">
              <w:rPr>
                <w:rFonts w:ascii="Source Sans Pro" w:hAnsi="Source Sans Pro"/>
                <w:b/>
                <w:color w:val="000000"/>
                <w:sz w:val="22"/>
                <w:lang w:val="uk-UA"/>
              </w:rPr>
              <w:t>Гарантійний лист</w:t>
            </w:r>
          </w:p>
          <w:p w14:paraId="0F63F972" w14:textId="77777777" w:rsidR="000B6FA1" w:rsidRPr="00F80E5A" w:rsidRDefault="000B6FA1">
            <w:pPr>
              <w:pStyle w:val="Normal0"/>
              <w:pBdr>
                <w:top w:val="nil"/>
                <w:left w:val="nil"/>
                <w:bottom w:val="nil"/>
                <w:right w:val="nil"/>
                <w:between w:val="nil"/>
              </w:pBdr>
              <w:spacing w:line="276" w:lineRule="auto"/>
              <w:jc w:val="center"/>
              <w:rPr>
                <w:rFonts w:ascii="Source Sans Pro" w:eastAsia="Arial" w:hAnsi="Source Sans Pro" w:cs="Arial"/>
                <w:b/>
                <w:color w:val="000000"/>
                <w:sz w:val="22"/>
                <w:szCs w:val="22"/>
                <w:lang w:val="ru-RU"/>
              </w:rPr>
            </w:pPr>
          </w:p>
          <w:p w14:paraId="0BF689C6" w14:textId="5F5EB3BF" w:rsidR="000D0F62" w:rsidRPr="00F80E5A" w:rsidRDefault="000D0F62" w:rsidP="008B789B">
            <w:pPr>
              <w:pStyle w:val="Normal0"/>
              <w:pBdr>
                <w:top w:val="nil"/>
                <w:left w:val="nil"/>
                <w:bottom w:val="nil"/>
                <w:right w:val="nil"/>
                <w:between w:val="nil"/>
              </w:pBdr>
              <w:spacing w:line="276" w:lineRule="auto"/>
              <w:jc w:val="center"/>
              <w:rPr>
                <w:rFonts w:ascii="Source Sans Pro" w:eastAsia="Arial" w:hAnsi="Source Sans Pro" w:cs="Arial"/>
                <w:color w:val="000000"/>
                <w:sz w:val="22"/>
                <w:szCs w:val="22"/>
                <w:u w:val="single"/>
                <w:lang w:val="ru-RU"/>
              </w:rPr>
            </w:pPr>
            <w:r w:rsidRPr="00F80E5A">
              <w:rPr>
                <w:rFonts w:ascii="Source Sans Pro" w:eastAsia="Arial" w:hAnsi="Source Sans Pro" w:cs="Arial"/>
                <w:color w:val="000000"/>
                <w:sz w:val="22"/>
                <w:szCs w:val="22"/>
                <w:lang w:val="ru-RU"/>
              </w:rPr>
              <w:t xml:space="preserve">Номер проекту </w:t>
            </w:r>
            <w:r w:rsidRPr="00F80E5A">
              <w:rPr>
                <w:rFonts w:ascii="Source Sans Pro" w:eastAsia="Arial" w:hAnsi="Source Sans Pro" w:cs="Arial"/>
                <w:sz w:val="22"/>
                <w:szCs w:val="22"/>
                <w:lang w:val="ru-RU"/>
              </w:rPr>
              <w:t>П</w:t>
            </w:r>
            <w:r w:rsidRPr="00F80E5A">
              <w:rPr>
                <w:rFonts w:ascii="Source Sans Pro" w:eastAsia="Arial" w:hAnsi="Source Sans Pro" w:cs="Arial"/>
                <w:color w:val="000000"/>
                <w:sz w:val="22"/>
                <w:szCs w:val="22"/>
                <w:lang w:val="ru-RU"/>
              </w:rPr>
              <w:t xml:space="preserve">редставництва </w:t>
            </w:r>
            <w:r w:rsidRPr="00F80E5A">
              <w:rPr>
                <w:rFonts w:ascii="Source Sans Pro" w:eastAsia="Arial" w:hAnsi="Source Sans Pro" w:cs="Arial"/>
                <w:color w:val="000000"/>
                <w:sz w:val="22"/>
                <w:szCs w:val="22"/>
              </w:rPr>
              <w:t>ARCHE</w:t>
            </w:r>
            <w:r w:rsidRPr="00F80E5A">
              <w:rPr>
                <w:rFonts w:ascii="Source Sans Pro" w:eastAsia="Arial" w:hAnsi="Source Sans Pro" w:cs="Arial"/>
                <w:color w:val="000000"/>
                <w:sz w:val="22"/>
                <w:szCs w:val="22"/>
                <w:lang w:val="ru-RU"/>
              </w:rPr>
              <w:t xml:space="preserve"> </w:t>
            </w:r>
            <w:r w:rsidRPr="00F80E5A">
              <w:rPr>
                <w:rFonts w:ascii="Source Sans Pro" w:eastAsia="Arial" w:hAnsi="Source Sans Pro" w:cs="Arial"/>
                <w:color w:val="000000"/>
                <w:sz w:val="22"/>
                <w:szCs w:val="22"/>
              </w:rPr>
              <w:t>NOVA</w:t>
            </w:r>
            <w:r w:rsidRPr="00F80E5A">
              <w:rPr>
                <w:rFonts w:ascii="Source Sans Pro" w:eastAsia="Arial" w:hAnsi="Source Sans Pro" w:cs="Arial"/>
                <w:color w:val="000000"/>
                <w:sz w:val="22"/>
                <w:szCs w:val="22"/>
                <w:lang w:val="ru-RU"/>
              </w:rPr>
              <w:t xml:space="preserve"> в Україні</w:t>
            </w:r>
            <w:r w:rsidRPr="00F80E5A">
              <w:rPr>
                <w:rFonts w:ascii="Source Sans Pro" w:eastAsia="Arial" w:hAnsi="Source Sans Pro" w:cs="Arial"/>
                <w:sz w:val="22"/>
                <w:szCs w:val="22"/>
                <w:lang w:val="ru-RU"/>
              </w:rPr>
              <w:t xml:space="preserve">: </w:t>
            </w:r>
            <w:r w:rsidRPr="00F80E5A">
              <w:rPr>
                <w:rFonts w:ascii="Source Sans Pro" w:eastAsia="Arial" w:hAnsi="Source Sans Pro" w:cs="Arial"/>
                <w:color w:val="000000"/>
                <w:sz w:val="22"/>
                <w:szCs w:val="22"/>
                <w:u w:val="single"/>
              </w:rPr>
              <w:t>UA</w:t>
            </w:r>
            <w:r w:rsidRPr="00F80E5A">
              <w:rPr>
                <w:rFonts w:ascii="Source Sans Pro" w:eastAsia="Arial" w:hAnsi="Source Sans Pro" w:cs="Arial"/>
                <w:color w:val="000000"/>
                <w:sz w:val="22"/>
                <w:szCs w:val="22"/>
                <w:u w:val="single"/>
                <w:lang w:val="ru-RU"/>
              </w:rPr>
              <w:t>-2</w:t>
            </w:r>
            <w:r w:rsidR="008B789B" w:rsidRPr="00F80E5A">
              <w:rPr>
                <w:rFonts w:ascii="Source Sans Pro" w:eastAsia="Arial" w:hAnsi="Source Sans Pro" w:cs="Arial"/>
                <w:color w:val="000000"/>
                <w:sz w:val="22"/>
                <w:szCs w:val="22"/>
                <w:u w:val="single"/>
                <w:lang w:val="uk-UA"/>
              </w:rPr>
              <w:t>2</w:t>
            </w:r>
            <w:r w:rsidRPr="00F80E5A">
              <w:rPr>
                <w:rFonts w:ascii="Source Sans Pro" w:eastAsia="Arial" w:hAnsi="Source Sans Pro" w:cs="Arial"/>
                <w:color w:val="000000"/>
                <w:sz w:val="22"/>
                <w:szCs w:val="22"/>
                <w:u w:val="single"/>
                <w:lang w:val="ru-RU"/>
              </w:rPr>
              <w:t>-</w:t>
            </w:r>
            <w:r w:rsidR="008B789B" w:rsidRPr="00F80E5A">
              <w:rPr>
                <w:rFonts w:ascii="Source Sans Pro" w:eastAsia="Arial" w:hAnsi="Source Sans Pro" w:cs="Arial"/>
                <w:color w:val="000000"/>
                <w:sz w:val="22"/>
                <w:szCs w:val="22"/>
                <w:u w:val="single"/>
              </w:rPr>
              <w:t>BMZ</w:t>
            </w:r>
            <w:r w:rsidRPr="00F80E5A">
              <w:rPr>
                <w:rFonts w:ascii="Source Sans Pro" w:eastAsia="Arial" w:hAnsi="Source Sans Pro" w:cs="Arial"/>
                <w:color w:val="000000"/>
                <w:sz w:val="22"/>
                <w:szCs w:val="22"/>
                <w:u w:val="single"/>
                <w:lang w:val="ru-RU"/>
              </w:rPr>
              <w:t>-01</w:t>
            </w:r>
          </w:p>
          <w:p w14:paraId="00000011" w14:textId="77777777" w:rsidR="00D1223E" w:rsidRPr="00F80E5A" w:rsidRDefault="00D1223E">
            <w:pPr>
              <w:pStyle w:val="Normal0"/>
              <w:spacing w:line="276" w:lineRule="auto"/>
              <w:rPr>
                <w:rFonts w:ascii="Source Sans Pro" w:eastAsia="Arial" w:hAnsi="Source Sans Pro" w:cs="Arial"/>
                <w:sz w:val="22"/>
                <w:szCs w:val="22"/>
                <w:lang w:val="ru-RU"/>
              </w:rPr>
            </w:pPr>
          </w:p>
          <w:p w14:paraId="00000016" w14:textId="77777777" w:rsidR="00D1223E" w:rsidRPr="00F80E5A" w:rsidRDefault="00D1223E" w:rsidP="00AE62E4">
            <w:pPr>
              <w:pStyle w:val="Normal0"/>
              <w:spacing w:line="276" w:lineRule="auto"/>
              <w:ind w:left="240"/>
              <w:jc w:val="center"/>
              <w:rPr>
                <w:rFonts w:ascii="Source Sans Pro" w:eastAsia="Arial" w:hAnsi="Source Sans Pro" w:cs="Arial"/>
                <w:b/>
                <w:sz w:val="22"/>
                <w:szCs w:val="22"/>
                <w:lang w:val="ru-RU"/>
              </w:rPr>
            </w:pPr>
          </w:p>
        </w:tc>
      </w:tr>
      <w:tr w:rsidR="00D1223E" w:rsidRPr="00DC39E0" w14:paraId="5B18FB58" w14:textId="77777777" w:rsidTr="503A07C5">
        <w:tc>
          <w:tcPr>
            <w:tcW w:w="5557" w:type="dxa"/>
          </w:tcPr>
          <w:p w14:paraId="7B0862A2" w14:textId="687A48B7" w:rsidR="00235FCE" w:rsidRPr="00F80E5A" w:rsidRDefault="00B63F88" w:rsidP="00235FCE">
            <w:pPr>
              <w:widowControl w:val="0"/>
              <w:shd w:val="clear" w:color="auto" w:fill="FFFFFF"/>
              <w:autoSpaceDE w:val="0"/>
              <w:autoSpaceDN w:val="0"/>
              <w:adjustRightInd w:val="0"/>
              <w:spacing w:line="276" w:lineRule="auto"/>
              <w:ind w:firstLine="567"/>
              <w:jc w:val="both"/>
              <w:rPr>
                <w:rFonts w:ascii="Source Sans Pro" w:hAnsi="Source Sans Pro"/>
                <w:sz w:val="22"/>
              </w:rPr>
            </w:pPr>
            <w:r w:rsidRPr="00F80E5A">
              <w:rPr>
                <w:rFonts w:ascii="Source Sans Pro" w:hAnsi="Source Sans Pro"/>
                <w:b/>
                <w:sz w:val="22"/>
                <w:highlight w:val="yellow"/>
              </w:rPr>
              <w:t>_____________________</w:t>
            </w:r>
            <w:r w:rsidR="00235FCE" w:rsidRPr="00F80E5A">
              <w:rPr>
                <w:rFonts w:ascii="Source Sans Pro" w:hAnsi="Source Sans Pro"/>
                <w:b/>
                <w:sz w:val="22"/>
                <w:highlight w:val="yellow"/>
              </w:rPr>
              <w:t>(Specify participant’s name</w:t>
            </w:r>
            <w:r w:rsidR="00235FCE" w:rsidRPr="00F80E5A">
              <w:rPr>
                <w:rFonts w:ascii="Source Sans Pro" w:hAnsi="Source Sans Pro"/>
                <w:b/>
                <w:sz w:val="22"/>
              </w:rPr>
              <w:t xml:space="preserve">) </w:t>
            </w:r>
            <w:r w:rsidR="00235FCE" w:rsidRPr="00F80E5A">
              <w:rPr>
                <w:rFonts w:ascii="Source Sans Pro" w:hAnsi="Source Sans Pro"/>
                <w:sz w:val="22"/>
              </w:rPr>
              <w:t>confirms that it:</w:t>
            </w:r>
          </w:p>
          <w:p w14:paraId="0BBCD957" w14:textId="77777777" w:rsidR="00235FCE" w:rsidRPr="00F80E5A" w:rsidRDefault="00235FCE" w:rsidP="00235FCE">
            <w:pPr>
              <w:widowControl w:val="0"/>
              <w:shd w:val="clear" w:color="auto" w:fill="FFFFFF"/>
              <w:autoSpaceDE w:val="0"/>
              <w:autoSpaceDN w:val="0"/>
              <w:adjustRightInd w:val="0"/>
              <w:spacing w:line="276" w:lineRule="auto"/>
              <w:ind w:firstLine="567"/>
              <w:jc w:val="both"/>
              <w:rPr>
                <w:rFonts w:ascii="Source Sans Pro" w:hAnsi="Source Sans Pro" w:cs="Arial"/>
                <w:bCs/>
                <w:sz w:val="22"/>
                <w:szCs w:val="22"/>
              </w:rPr>
            </w:pPr>
          </w:p>
          <w:p w14:paraId="66EA9514" w14:textId="77777777" w:rsidR="00235FCE" w:rsidRPr="00F80E5A" w:rsidRDefault="00235FCE" w:rsidP="00235FCE">
            <w:pPr>
              <w:widowControl w:val="0"/>
              <w:shd w:val="clear" w:color="auto" w:fill="FFFFFF"/>
              <w:autoSpaceDE w:val="0"/>
              <w:autoSpaceDN w:val="0"/>
              <w:adjustRightInd w:val="0"/>
              <w:spacing w:line="276" w:lineRule="auto"/>
              <w:ind w:firstLine="567"/>
              <w:jc w:val="both"/>
              <w:rPr>
                <w:rFonts w:ascii="Source Sans Pro" w:eastAsia="Calibri" w:hAnsi="Source Sans Pro" w:cs="Arial"/>
                <w:sz w:val="22"/>
                <w:szCs w:val="22"/>
                <w:shd w:val="clear" w:color="auto" w:fill="FFFFFF"/>
              </w:rPr>
            </w:pPr>
            <w:r w:rsidRPr="00F80E5A">
              <w:rPr>
                <w:rFonts w:ascii="Source Sans Pro" w:hAnsi="Source Sans Pro"/>
                <w:sz w:val="22"/>
              </w:rPr>
              <w:t xml:space="preserve">- </w:t>
            </w:r>
            <w:r w:rsidRPr="00F80E5A">
              <w:rPr>
                <w:rFonts w:ascii="Source Sans Pro" w:hAnsi="Source Sans Pro"/>
                <w:b/>
                <w:sz w:val="22"/>
              </w:rPr>
              <w:t>is not</w:t>
            </w:r>
            <w:r w:rsidRPr="00F80E5A">
              <w:rPr>
                <w:rFonts w:ascii="Source Sans Pro" w:hAnsi="Source Sans Pro"/>
                <w:sz w:val="22"/>
              </w:rPr>
              <w:t xml:space="preserve"> </w:t>
            </w:r>
            <w:r w:rsidRPr="00F80E5A">
              <w:rPr>
                <w:rFonts w:ascii="Source Sans Pro" w:hAnsi="Source Sans Pro"/>
                <w:sz w:val="22"/>
                <w:shd w:val="clear" w:color="auto" w:fill="FFFFFF"/>
              </w:rPr>
              <w:t xml:space="preserve">a citizen of the Russian Federation/Republic of Belarus/Islamic Republic of Iran (save for those who reside in Ukraine on legal grounds); </w:t>
            </w:r>
          </w:p>
          <w:p w14:paraId="5065FC21" w14:textId="150D4C5B" w:rsidR="00235FCE" w:rsidRPr="00F80E5A" w:rsidRDefault="00235FCE" w:rsidP="00235FCE">
            <w:pPr>
              <w:widowControl w:val="0"/>
              <w:shd w:val="clear" w:color="auto" w:fill="FFFFFF"/>
              <w:autoSpaceDE w:val="0"/>
              <w:autoSpaceDN w:val="0"/>
              <w:adjustRightInd w:val="0"/>
              <w:spacing w:line="276" w:lineRule="auto"/>
              <w:ind w:firstLine="567"/>
              <w:jc w:val="both"/>
              <w:rPr>
                <w:rFonts w:ascii="Source Sans Pro" w:hAnsi="Source Sans Pro"/>
                <w:b/>
                <w:sz w:val="22"/>
              </w:rPr>
            </w:pPr>
            <w:r w:rsidRPr="00F80E5A">
              <w:rPr>
                <w:rFonts w:ascii="Source Sans Pro" w:hAnsi="Source Sans Pro"/>
                <w:sz w:val="22"/>
                <w:shd w:val="clear" w:color="auto" w:fill="FFFFFF"/>
              </w:rPr>
              <w:t xml:space="preserve">- </w:t>
            </w:r>
            <w:r w:rsidRPr="00F80E5A">
              <w:rPr>
                <w:rFonts w:ascii="Source Sans Pro" w:hAnsi="Source Sans Pro"/>
                <w:b/>
                <w:sz w:val="22"/>
              </w:rPr>
              <w:t xml:space="preserve">is not part of </w:t>
            </w:r>
            <w:r w:rsidRPr="00F80E5A">
              <w:rPr>
                <w:rFonts w:ascii="Source Sans Pro" w:hAnsi="Source Sans Pro"/>
                <w:sz w:val="22"/>
              </w:rPr>
              <w:t>the legal entity</w:t>
            </w:r>
            <w:r w:rsidRPr="00F80E5A">
              <w:rPr>
                <w:rFonts w:ascii="Source Sans Pro" w:hAnsi="Source Sans Pro"/>
                <w:sz w:val="22"/>
                <w:shd w:val="clear" w:color="auto" w:fill="FFFFFF"/>
              </w:rPr>
              <w:t xml:space="preserve"> established under the legislation of the Russian Federation/Republic of Belarus/Islamic Republic of Iran;</w:t>
            </w:r>
            <w:r w:rsidRPr="00F80E5A">
              <w:rPr>
                <w:rFonts w:ascii="Source Sans Pro" w:hAnsi="Source Sans Pro"/>
                <w:b/>
                <w:sz w:val="22"/>
              </w:rPr>
              <w:t xml:space="preserve"> </w:t>
            </w:r>
          </w:p>
          <w:p w14:paraId="73864BFC" w14:textId="77777777" w:rsidR="00235FCE" w:rsidRPr="00F80E5A" w:rsidRDefault="00235FCE" w:rsidP="00235FCE">
            <w:pPr>
              <w:widowControl w:val="0"/>
              <w:shd w:val="clear" w:color="auto" w:fill="FFFFFF"/>
              <w:autoSpaceDE w:val="0"/>
              <w:autoSpaceDN w:val="0"/>
              <w:adjustRightInd w:val="0"/>
              <w:spacing w:line="276" w:lineRule="auto"/>
              <w:ind w:firstLine="567"/>
              <w:jc w:val="both"/>
              <w:rPr>
                <w:rFonts w:ascii="Source Sans Pro" w:hAnsi="Source Sans Pro" w:cs="Arial"/>
                <w:b/>
                <w:sz w:val="22"/>
                <w:szCs w:val="22"/>
              </w:rPr>
            </w:pPr>
          </w:p>
          <w:p w14:paraId="021E0620" w14:textId="77777777" w:rsidR="00235FCE" w:rsidRPr="00F80E5A" w:rsidRDefault="00235FCE" w:rsidP="00235FCE">
            <w:pPr>
              <w:spacing w:line="276" w:lineRule="auto"/>
              <w:ind w:firstLine="567"/>
              <w:jc w:val="both"/>
              <w:rPr>
                <w:rFonts w:ascii="Source Sans Pro" w:hAnsi="Source Sans Pro"/>
                <w:sz w:val="22"/>
                <w:shd w:val="clear" w:color="auto" w:fill="FFFFFF"/>
              </w:rPr>
            </w:pPr>
            <w:r w:rsidRPr="00F80E5A">
              <w:rPr>
                <w:rFonts w:ascii="Source Sans Pro" w:hAnsi="Source Sans Pro"/>
                <w:b/>
                <w:sz w:val="22"/>
              </w:rPr>
              <w:t>- is not</w:t>
            </w:r>
            <w:r w:rsidRPr="00F80E5A">
              <w:rPr>
                <w:rFonts w:ascii="Source Sans Pro" w:hAnsi="Source Sans Pro"/>
                <w:sz w:val="22"/>
                <w:shd w:val="clear" w:color="auto" w:fill="FFFFFF"/>
              </w:rPr>
              <w:t xml:space="preserve"> a legal entity established under the legislation of Ukraine where Russian Federation/Republic of Belarus/Islamic Republic of Iran, a citizen of the Russian Federation/Republic of Belarus/Islamic Republic of Iran (save for those who reside in Ukraine on legal grounds), or a legal entity established and registered under the legislation of the Russian Federation/Republic of Belarus/Islamic Republic of Iran (except when the assets were duly transferred for administration to the National Agency for Finding, Tracing and Management of Assets Derived from Corruption and Other Crimes)  is the ultimate beneficial owner, member, or participant (shareholder) with a share of 10 or percent in the authorized capital (hereinafter referred to as assets);</w:t>
            </w:r>
          </w:p>
          <w:p w14:paraId="54DDAB9A" w14:textId="77777777" w:rsidR="00235FCE" w:rsidRPr="00F80E5A" w:rsidRDefault="00235FCE" w:rsidP="00235FCE">
            <w:pPr>
              <w:spacing w:line="276" w:lineRule="auto"/>
              <w:ind w:firstLine="567"/>
              <w:jc w:val="both"/>
              <w:rPr>
                <w:rFonts w:ascii="Source Sans Pro" w:hAnsi="Source Sans Pro"/>
                <w:sz w:val="22"/>
                <w:shd w:val="clear" w:color="auto" w:fill="FFFFFF"/>
              </w:rPr>
            </w:pPr>
          </w:p>
          <w:p w14:paraId="570D12B4" w14:textId="77777777" w:rsidR="00235FCE" w:rsidRPr="00F80E5A" w:rsidRDefault="00235FCE" w:rsidP="00235FCE">
            <w:pPr>
              <w:spacing w:line="276" w:lineRule="auto"/>
              <w:ind w:firstLine="567"/>
              <w:jc w:val="both"/>
              <w:rPr>
                <w:rFonts w:ascii="Source Sans Pro" w:hAnsi="Source Sans Pro"/>
                <w:sz w:val="22"/>
                <w:shd w:val="clear" w:color="auto" w:fill="FFFFFF"/>
              </w:rPr>
            </w:pPr>
          </w:p>
          <w:p w14:paraId="2B93797B" w14:textId="77777777" w:rsidR="00235FCE" w:rsidRPr="00F80E5A" w:rsidRDefault="00235FCE" w:rsidP="00235FCE">
            <w:pPr>
              <w:spacing w:line="276" w:lineRule="auto"/>
              <w:ind w:firstLine="567"/>
              <w:jc w:val="both"/>
              <w:rPr>
                <w:rFonts w:ascii="Source Sans Pro" w:hAnsi="Source Sans Pro"/>
                <w:sz w:val="22"/>
                <w:shd w:val="clear" w:color="auto" w:fill="FFFFFF"/>
              </w:rPr>
            </w:pPr>
          </w:p>
          <w:p w14:paraId="53A82159" w14:textId="77777777" w:rsidR="00235FCE" w:rsidRPr="00F80E5A" w:rsidRDefault="00235FCE" w:rsidP="00235FCE">
            <w:pPr>
              <w:spacing w:line="276" w:lineRule="auto"/>
              <w:ind w:firstLine="567"/>
              <w:jc w:val="both"/>
              <w:rPr>
                <w:rFonts w:ascii="Source Sans Pro" w:hAnsi="Source Sans Pro" w:cs="Arial"/>
                <w:sz w:val="22"/>
                <w:szCs w:val="22"/>
              </w:rPr>
            </w:pPr>
          </w:p>
          <w:p w14:paraId="74143FFA" w14:textId="77777777" w:rsidR="00235FCE" w:rsidRPr="00F80E5A" w:rsidRDefault="00235FCE" w:rsidP="00235FCE">
            <w:pPr>
              <w:widowControl w:val="0"/>
              <w:shd w:val="clear" w:color="auto" w:fill="FFFFFF"/>
              <w:autoSpaceDE w:val="0"/>
              <w:autoSpaceDN w:val="0"/>
              <w:adjustRightInd w:val="0"/>
              <w:spacing w:line="276" w:lineRule="auto"/>
              <w:ind w:firstLine="567"/>
              <w:jc w:val="both"/>
              <w:rPr>
                <w:rFonts w:ascii="Source Sans Pro" w:eastAsia="Calibri" w:hAnsi="Source Sans Pro" w:cs="Arial"/>
                <w:sz w:val="22"/>
                <w:szCs w:val="22"/>
                <w:shd w:val="clear" w:color="auto" w:fill="FFFFFF"/>
              </w:rPr>
            </w:pPr>
            <w:r w:rsidRPr="00F80E5A">
              <w:rPr>
                <w:rFonts w:ascii="Source Sans Pro" w:hAnsi="Source Sans Pro"/>
                <w:sz w:val="22"/>
                <w:shd w:val="clear" w:color="auto" w:fill="FFFFFF"/>
              </w:rPr>
              <w:t xml:space="preserve">- </w:t>
            </w:r>
            <w:r w:rsidRPr="00F80E5A">
              <w:rPr>
                <w:rFonts w:ascii="Source Sans Pro" w:hAnsi="Source Sans Pro"/>
                <w:b/>
                <w:sz w:val="22"/>
              </w:rPr>
              <w:t xml:space="preserve">does not offer </w:t>
            </w:r>
            <w:r w:rsidRPr="00F80E5A">
              <w:rPr>
                <w:rFonts w:ascii="Source Sans Pro" w:hAnsi="Source Sans Pro"/>
                <w:sz w:val="22"/>
                <w:shd w:val="clear" w:color="auto" w:fill="FFFFFF"/>
              </w:rPr>
              <w:t xml:space="preserve"> in the tender proposal any goods originating from the Russian Federation/Republic of Belarus/Islamic Republic of Iran (save for goods originating from the Russian Federation/Republic of Belarus/Islamic </w:t>
            </w:r>
            <w:r w:rsidRPr="00F80E5A">
              <w:rPr>
                <w:rFonts w:ascii="Source Sans Pro" w:hAnsi="Source Sans Pro"/>
                <w:sz w:val="22"/>
                <w:shd w:val="clear" w:color="auto" w:fill="FFFFFF"/>
              </w:rPr>
              <w:lastRenderedPageBreak/>
              <w:t>Republic of Iran required for repairs and servicing of goods acquired before the enactment of the Resolution of the Cabinet of Ministers of Ukraine dated October 12, 2022 No. 1178 “On Approving the Peculiarities of Public Procurement of Goods, Works, and Services for Customer as Stipulated by the Law of Ukraine “On Public Procurement” for the Period of Martial Law in Ukraine and 90 Days Following its Termination or Abolition.”</w:t>
            </w:r>
          </w:p>
          <w:p w14:paraId="47E74232" w14:textId="77777777" w:rsidR="00235FCE" w:rsidRPr="00F80E5A" w:rsidRDefault="00235FCE" w:rsidP="00235FCE">
            <w:pPr>
              <w:widowControl w:val="0"/>
              <w:autoSpaceDE w:val="0"/>
              <w:autoSpaceDN w:val="0"/>
              <w:adjustRightInd w:val="0"/>
              <w:spacing w:line="276" w:lineRule="auto"/>
              <w:ind w:firstLine="567"/>
              <w:jc w:val="both"/>
              <w:rPr>
                <w:rFonts w:ascii="Source Sans Pro" w:hAnsi="Source Sans Pro" w:cs="Arial"/>
                <w:sz w:val="22"/>
                <w:szCs w:val="22"/>
              </w:rPr>
            </w:pPr>
            <w:r w:rsidRPr="00F80E5A">
              <w:rPr>
                <w:rFonts w:ascii="Source Sans Pro" w:hAnsi="Source Sans Pro"/>
                <w:b/>
                <w:sz w:val="22"/>
              </w:rPr>
              <w:t>- is not</w:t>
            </w:r>
            <w:r w:rsidRPr="00F80E5A">
              <w:rPr>
                <w:rFonts w:ascii="Source Sans Pro" w:hAnsi="Source Sans Pro"/>
                <w:sz w:val="22"/>
              </w:rPr>
              <w:t xml:space="preserve"> subject to any economic or restrictive measures stipulated by the Law of Ukraine “On Sanctions” and </w:t>
            </w:r>
            <w:r w:rsidRPr="00F80E5A">
              <w:rPr>
                <w:rFonts w:ascii="Source Sans Pro" w:hAnsi="Source Sans Pro"/>
                <w:b/>
                <w:sz w:val="22"/>
              </w:rPr>
              <w:t>will not</w:t>
            </w:r>
            <w:r w:rsidRPr="00F80E5A">
              <w:rPr>
                <w:rFonts w:ascii="Source Sans Pro" w:hAnsi="Source Sans Pro"/>
                <w:sz w:val="22"/>
              </w:rPr>
              <w:t xml:space="preserve"> sell to the Customer any goods, works, or services on which sanctions have been imposed by:  </w:t>
            </w:r>
          </w:p>
          <w:p w14:paraId="0DE3530E" w14:textId="77777777" w:rsidR="00235FCE" w:rsidRPr="00F80E5A" w:rsidRDefault="00235FCE" w:rsidP="00235FCE">
            <w:pPr>
              <w:widowControl w:val="0"/>
              <w:autoSpaceDE w:val="0"/>
              <w:autoSpaceDN w:val="0"/>
              <w:adjustRightInd w:val="0"/>
              <w:spacing w:line="276" w:lineRule="auto"/>
              <w:ind w:firstLine="567"/>
              <w:jc w:val="both"/>
              <w:rPr>
                <w:rFonts w:ascii="Source Sans Pro" w:hAnsi="Source Sans Pro" w:cs="Arial"/>
                <w:sz w:val="22"/>
                <w:szCs w:val="22"/>
              </w:rPr>
            </w:pPr>
            <w:r w:rsidRPr="00F80E5A">
              <w:rPr>
                <w:rFonts w:ascii="Source Sans Pro" w:hAnsi="Source Sans Pro"/>
                <w:sz w:val="22"/>
              </w:rPr>
              <w:t xml:space="preserve">- the National Security and Defense Council of Ukraine (NSDC) under Article 5 of the Law of Ukraine “On Sanctions” with its decisions enacted by Decrees of the President of Ukraine; </w:t>
            </w:r>
          </w:p>
          <w:p w14:paraId="64F60039" w14:textId="77777777" w:rsidR="00235FCE" w:rsidRPr="00F80E5A" w:rsidRDefault="00235FCE" w:rsidP="00235FCE">
            <w:pPr>
              <w:widowControl w:val="0"/>
              <w:autoSpaceDE w:val="0"/>
              <w:autoSpaceDN w:val="0"/>
              <w:adjustRightInd w:val="0"/>
              <w:spacing w:line="276" w:lineRule="auto"/>
              <w:ind w:firstLine="567"/>
              <w:jc w:val="both"/>
              <w:rPr>
                <w:rFonts w:ascii="Source Sans Pro" w:hAnsi="Source Sans Pro" w:cs="Arial"/>
                <w:sz w:val="22"/>
                <w:szCs w:val="22"/>
              </w:rPr>
            </w:pPr>
            <w:r w:rsidRPr="00F80E5A">
              <w:rPr>
                <w:rFonts w:ascii="Source Sans Pro" w:hAnsi="Source Sans Pro"/>
                <w:sz w:val="22"/>
              </w:rPr>
              <w:t xml:space="preserve">- OFAC sanctions of the United States of America (a list of persons to whom sanctions have been applied, determined by The Office of Foreign Assets Control of the US Department of the Treasury); </w:t>
            </w:r>
          </w:p>
          <w:p w14:paraId="4C737721" w14:textId="77777777" w:rsidR="00235FCE" w:rsidRPr="00F80E5A" w:rsidRDefault="00235FCE" w:rsidP="00235FCE">
            <w:pPr>
              <w:widowControl w:val="0"/>
              <w:autoSpaceDE w:val="0"/>
              <w:autoSpaceDN w:val="0"/>
              <w:adjustRightInd w:val="0"/>
              <w:spacing w:line="276" w:lineRule="auto"/>
              <w:ind w:firstLine="567"/>
              <w:jc w:val="both"/>
              <w:rPr>
                <w:rFonts w:ascii="Source Sans Pro" w:hAnsi="Source Sans Pro" w:cs="Arial"/>
                <w:sz w:val="22"/>
                <w:szCs w:val="22"/>
              </w:rPr>
            </w:pPr>
            <w:r w:rsidRPr="00F80E5A">
              <w:rPr>
                <w:rFonts w:ascii="Source Sans Pro" w:hAnsi="Source Sans Pro"/>
                <w:sz w:val="22"/>
              </w:rPr>
              <w:t xml:space="preserve">- sanctions of US government agencies other than OFAC, which the Customer may violate during the performance of the Contract based on the procurement results; </w:t>
            </w:r>
          </w:p>
          <w:p w14:paraId="04AE0076" w14:textId="77777777" w:rsidR="00235FCE" w:rsidRPr="00F80E5A" w:rsidRDefault="00235FCE" w:rsidP="00235FCE">
            <w:pPr>
              <w:widowControl w:val="0"/>
              <w:autoSpaceDE w:val="0"/>
              <w:autoSpaceDN w:val="0"/>
              <w:adjustRightInd w:val="0"/>
              <w:spacing w:line="276" w:lineRule="auto"/>
              <w:ind w:firstLine="567"/>
              <w:jc w:val="both"/>
              <w:rPr>
                <w:rFonts w:ascii="Source Sans Pro" w:hAnsi="Source Sans Pro" w:cs="Arial"/>
                <w:sz w:val="22"/>
                <w:szCs w:val="22"/>
              </w:rPr>
            </w:pPr>
            <w:r w:rsidRPr="00F80E5A">
              <w:rPr>
                <w:rFonts w:ascii="Source Sans Pro" w:hAnsi="Source Sans Pro"/>
                <w:sz w:val="22"/>
              </w:rPr>
              <w:t xml:space="preserve">- European Union sanctions (Consolidated list of persons, groups and entities subject to EU financial sanctions); </w:t>
            </w:r>
          </w:p>
          <w:p w14:paraId="22546FAF" w14:textId="77777777" w:rsidR="00235FCE" w:rsidRPr="00F80E5A" w:rsidRDefault="00235FCE" w:rsidP="00235FCE">
            <w:pPr>
              <w:widowControl w:val="0"/>
              <w:autoSpaceDE w:val="0"/>
              <w:autoSpaceDN w:val="0"/>
              <w:adjustRightInd w:val="0"/>
              <w:spacing w:line="276" w:lineRule="auto"/>
              <w:ind w:firstLine="567"/>
              <w:jc w:val="both"/>
              <w:rPr>
                <w:rFonts w:ascii="Source Sans Pro" w:hAnsi="Source Sans Pro" w:cs="Arial"/>
                <w:sz w:val="22"/>
                <w:szCs w:val="22"/>
              </w:rPr>
            </w:pPr>
            <w:r w:rsidRPr="00F80E5A">
              <w:rPr>
                <w:rFonts w:ascii="Source Sans Pro" w:hAnsi="Source Sans Pro"/>
                <w:sz w:val="22"/>
              </w:rPr>
              <w:t xml:space="preserve">- sanctions of the UK HM Majesty’s Treasury (a list of persons included in the Consolidated list of financial sanctions targets in the UK and the List of persons subject to restrictive measures in view of Russia’s actions destabilizing the situation in Ukraine, which are maintained by the UK Office of Financial Sanctions Implementation (OFSI) of the HM Majesty’s Treasury); </w:t>
            </w:r>
          </w:p>
          <w:p w14:paraId="1C4D44A0" w14:textId="77777777" w:rsidR="00235FCE" w:rsidRPr="00F80E5A" w:rsidRDefault="00235FCE" w:rsidP="00235FCE">
            <w:pPr>
              <w:widowControl w:val="0"/>
              <w:autoSpaceDE w:val="0"/>
              <w:autoSpaceDN w:val="0"/>
              <w:adjustRightInd w:val="0"/>
              <w:spacing w:line="276" w:lineRule="auto"/>
              <w:ind w:firstLine="567"/>
              <w:jc w:val="both"/>
              <w:rPr>
                <w:rFonts w:ascii="Source Sans Pro" w:hAnsi="Source Sans Pro"/>
                <w:sz w:val="22"/>
              </w:rPr>
            </w:pPr>
            <w:r w:rsidRPr="00F80E5A">
              <w:rPr>
                <w:rFonts w:ascii="Source Sans Pro" w:hAnsi="Source Sans Pro"/>
                <w:sz w:val="22"/>
              </w:rPr>
              <w:t>- sanctions of the UN Security Council (Consolidated United Nations Security Council Sanctions List), which include individuals and legal entities sanctioned by the UN Security Council).</w:t>
            </w:r>
          </w:p>
          <w:p w14:paraId="5B4E5C81" w14:textId="77777777" w:rsidR="00235FCE" w:rsidRPr="00F80E5A" w:rsidRDefault="00235FCE" w:rsidP="00235FCE">
            <w:pPr>
              <w:widowControl w:val="0"/>
              <w:autoSpaceDE w:val="0"/>
              <w:autoSpaceDN w:val="0"/>
              <w:adjustRightInd w:val="0"/>
              <w:spacing w:line="276" w:lineRule="auto"/>
              <w:ind w:firstLine="567"/>
              <w:jc w:val="both"/>
              <w:rPr>
                <w:rFonts w:ascii="Source Sans Pro" w:hAnsi="Source Sans Pro"/>
                <w:sz w:val="22"/>
              </w:rPr>
            </w:pPr>
          </w:p>
          <w:p w14:paraId="6D9FC038" w14:textId="77777777" w:rsidR="00235FCE" w:rsidRPr="00F80E5A" w:rsidRDefault="00235FCE" w:rsidP="00235FCE">
            <w:pPr>
              <w:widowControl w:val="0"/>
              <w:autoSpaceDE w:val="0"/>
              <w:autoSpaceDN w:val="0"/>
              <w:adjustRightInd w:val="0"/>
              <w:spacing w:line="276" w:lineRule="auto"/>
              <w:ind w:firstLine="567"/>
              <w:jc w:val="both"/>
              <w:rPr>
                <w:rFonts w:ascii="Source Sans Pro" w:hAnsi="Source Sans Pro"/>
                <w:sz w:val="22"/>
              </w:rPr>
            </w:pPr>
            <w:r w:rsidRPr="00F80E5A">
              <w:rPr>
                <w:rFonts w:ascii="Source Sans Pro" w:hAnsi="Source Sans Pro"/>
                <w:b/>
                <w:sz w:val="22"/>
              </w:rPr>
              <w:t>- is not</w:t>
            </w:r>
            <w:r w:rsidRPr="00F80E5A">
              <w:rPr>
                <w:rFonts w:ascii="Source Sans Pro" w:hAnsi="Source Sans Pro"/>
                <w:sz w:val="22"/>
              </w:rPr>
              <w:t xml:space="preserve"> subject to special economic and other restrictive measures imposed by Law of Ukraine No., 2116-IX</w:t>
            </w:r>
            <w:r w:rsidRPr="00F80E5A">
              <w:rPr>
                <w:rFonts w:ascii="Source Sans Pro" w:hAnsi="Source Sans Pro"/>
                <w:b/>
                <w:sz w:val="22"/>
              </w:rPr>
              <w:t xml:space="preserve"> “On the Basic Principles of Forced Appropriation in Ukraine of Property of the Russian Federation and its </w:t>
            </w:r>
            <w:r w:rsidRPr="00F80E5A">
              <w:rPr>
                <w:rFonts w:ascii="Source Sans Pro" w:hAnsi="Source Sans Pro"/>
                <w:b/>
                <w:sz w:val="22"/>
              </w:rPr>
              <w:lastRenderedPageBreak/>
              <w:t>Residents”</w:t>
            </w:r>
            <w:r w:rsidRPr="00F80E5A">
              <w:rPr>
                <w:rFonts w:ascii="Source Sans Pro" w:hAnsi="Source Sans Pro"/>
                <w:sz w:val="22"/>
              </w:rPr>
              <w:t xml:space="preserve"> (Russian Federation is the state which has been recognized as an aggressor state under the Decision of the Verkhovna Rada of Ukraine based on the UN General Assembly’s Resolution and is carrying out military aggression against Ukraine), dated March 3, 2022; </w:t>
            </w:r>
          </w:p>
          <w:p w14:paraId="249E25D2" w14:textId="77777777" w:rsidR="00235FCE" w:rsidRPr="00F80E5A" w:rsidRDefault="00235FCE" w:rsidP="00235FCE">
            <w:pPr>
              <w:widowControl w:val="0"/>
              <w:autoSpaceDE w:val="0"/>
              <w:autoSpaceDN w:val="0"/>
              <w:adjustRightInd w:val="0"/>
              <w:spacing w:line="276" w:lineRule="auto"/>
              <w:ind w:firstLine="567"/>
              <w:jc w:val="both"/>
              <w:rPr>
                <w:rFonts w:ascii="Source Sans Pro" w:hAnsi="Source Sans Pro" w:cs="Arial"/>
                <w:sz w:val="22"/>
                <w:szCs w:val="22"/>
              </w:rPr>
            </w:pPr>
          </w:p>
          <w:p w14:paraId="6FBDDEC0" w14:textId="77777777" w:rsidR="00261480" w:rsidRPr="00F80E5A" w:rsidRDefault="00261480" w:rsidP="00235FCE">
            <w:pPr>
              <w:widowControl w:val="0"/>
              <w:autoSpaceDE w:val="0"/>
              <w:autoSpaceDN w:val="0"/>
              <w:adjustRightInd w:val="0"/>
              <w:spacing w:line="276" w:lineRule="auto"/>
              <w:ind w:firstLine="567"/>
              <w:jc w:val="both"/>
              <w:rPr>
                <w:rFonts w:ascii="Source Sans Pro" w:hAnsi="Source Sans Pro"/>
                <w:sz w:val="22"/>
              </w:rPr>
            </w:pPr>
          </w:p>
          <w:p w14:paraId="621DBE55" w14:textId="2A85F2BC" w:rsidR="00235FCE" w:rsidRDefault="00235FCE" w:rsidP="00235FCE">
            <w:pPr>
              <w:widowControl w:val="0"/>
              <w:autoSpaceDE w:val="0"/>
              <w:autoSpaceDN w:val="0"/>
              <w:adjustRightInd w:val="0"/>
              <w:spacing w:line="276" w:lineRule="auto"/>
              <w:ind w:firstLine="567"/>
              <w:jc w:val="both"/>
              <w:rPr>
                <w:rFonts w:ascii="Source Sans Pro" w:hAnsi="Source Sans Pro"/>
                <w:sz w:val="22"/>
                <w:lang w:val="uk-UA"/>
              </w:rPr>
            </w:pPr>
            <w:r w:rsidRPr="00F80E5A">
              <w:rPr>
                <w:rFonts w:ascii="Source Sans Pro" w:hAnsi="Source Sans Pro"/>
                <w:sz w:val="22"/>
              </w:rPr>
              <w:t>- Resolution of the Cabinet of Ministers of Ukraine No. 187</w:t>
            </w:r>
            <w:r w:rsidRPr="00F80E5A">
              <w:rPr>
                <w:rFonts w:ascii="Source Sans Pro" w:hAnsi="Source Sans Pro"/>
                <w:b/>
                <w:sz w:val="22"/>
              </w:rPr>
              <w:t xml:space="preserve"> “On Ensuring the Protection of National Interests in Future Lawsuits of the State of Ukraine in Relation to the Military Aggression of the Russian Federation” </w:t>
            </w:r>
            <w:r w:rsidRPr="00F80E5A">
              <w:rPr>
                <w:rFonts w:ascii="Source Sans Pro" w:hAnsi="Source Sans Pro"/>
                <w:sz w:val="22"/>
              </w:rPr>
              <w:t>(under which the adoption and enactment of the Law of Ukraine on regulating the relations with participation of persons associated with the aggressor state, a moratorium (ban) on the performance of actions provided for by the resolution is established), dated March 3, 2022;</w:t>
            </w:r>
          </w:p>
          <w:p w14:paraId="28944556" w14:textId="77777777" w:rsidR="00DC39E0" w:rsidRDefault="00DC39E0" w:rsidP="00235FCE">
            <w:pPr>
              <w:widowControl w:val="0"/>
              <w:autoSpaceDE w:val="0"/>
              <w:autoSpaceDN w:val="0"/>
              <w:adjustRightInd w:val="0"/>
              <w:spacing w:line="276" w:lineRule="auto"/>
              <w:ind w:firstLine="567"/>
              <w:jc w:val="both"/>
              <w:rPr>
                <w:rFonts w:ascii="Source Sans Pro" w:hAnsi="Source Sans Pro"/>
                <w:sz w:val="22"/>
                <w:lang w:val="uk-UA"/>
              </w:rPr>
            </w:pPr>
          </w:p>
          <w:p w14:paraId="0F3B2233" w14:textId="77777777" w:rsidR="00DC39E0" w:rsidRDefault="00DC39E0" w:rsidP="00235FCE">
            <w:pPr>
              <w:widowControl w:val="0"/>
              <w:autoSpaceDE w:val="0"/>
              <w:autoSpaceDN w:val="0"/>
              <w:adjustRightInd w:val="0"/>
              <w:spacing w:line="276" w:lineRule="auto"/>
              <w:ind w:firstLine="567"/>
              <w:jc w:val="both"/>
              <w:rPr>
                <w:rFonts w:ascii="Source Sans Pro" w:hAnsi="Source Sans Pro"/>
                <w:sz w:val="22"/>
                <w:lang w:val="uk-UA"/>
              </w:rPr>
            </w:pPr>
          </w:p>
          <w:p w14:paraId="71988713" w14:textId="77777777" w:rsidR="00DC39E0" w:rsidRPr="00DC39E0" w:rsidRDefault="00DC39E0" w:rsidP="00235FCE">
            <w:pPr>
              <w:widowControl w:val="0"/>
              <w:autoSpaceDE w:val="0"/>
              <w:autoSpaceDN w:val="0"/>
              <w:adjustRightInd w:val="0"/>
              <w:spacing w:line="276" w:lineRule="auto"/>
              <w:ind w:firstLine="567"/>
              <w:jc w:val="both"/>
              <w:rPr>
                <w:rFonts w:ascii="Source Sans Pro" w:hAnsi="Source Sans Pro" w:cs="Arial"/>
                <w:sz w:val="22"/>
                <w:szCs w:val="22"/>
                <w:lang w:val="uk-UA"/>
              </w:rPr>
            </w:pPr>
          </w:p>
          <w:p w14:paraId="2A1BA2F0" w14:textId="77777777" w:rsidR="00235FCE" w:rsidRPr="00F80E5A" w:rsidRDefault="00235FCE" w:rsidP="00235FCE">
            <w:pPr>
              <w:widowControl w:val="0"/>
              <w:autoSpaceDE w:val="0"/>
              <w:autoSpaceDN w:val="0"/>
              <w:adjustRightInd w:val="0"/>
              <w:spacing w:line="276" w:lineRule="auto"/>
              <w:ind w:firstLine="567"/>
              <w:jc w:val="both"/>
              <w:rPr>
                <w:rFonts w:ascii="Source Sans Pro" w:hAnsi="Source Sans Pro" w:cs="Arial"/>
                <w:sz w:val="22"/>
                <w:szCs w:val="22"/>
              </w:rPr>
            </w:pPr>
            <w:r w:rsidRPr="00F80E5A">
              <w:rPr>
                <w:rFonts w:ascii="Source Sans Pro" w:hAnsi="Source Sans Pro"/>
                <w:sz w:val="22"/>
              </w:rPr>
              <w:t xml:space="preserve">- Resolution of the Cabinet of Ministers of Ukraine No. 426 </w:t>
            </w:r>
            <w:r w:rsidRPr="00F80E5A">
              <w:rPr>
                <w:rFonts w:ascii="Source Sans Pro" w:hAnsi="Source Sans Pro"/>
                <w:b/>
                <w:bCs/>
                <w:sz w:val="22"/>
              </w:rPr>
              <w:t xml:space="preserve">“On Applying the Ban on Importing Goods from the Russian Federation” </w:t>
            </w:r>
            <w:r w:rsidRPr="00F80E5A">
              <w:rPr>
                <w:rFonts w:ascii="Source Sans Pro" w:hAnsi="Source Sans Pro"/>
                <w:sz w:val="22"/>
              </w:rPr>
              <w:t xml:space="preserve">(under which the ban on goods imports from the Russian Federation into the customs territory of Ukraine is stipulated), dated April 9, 2022; </w:t>
            </w:r>
          </w:p>
          <w:p w14:paraId="0146A5C9" w14:textId="77777777" w:rsidR="00235FCE" w:rsidRDefault="00235FCE" w:rsidP="00235FCE">
            <w:pPr>
              <w:widowControl w:val="0"/>
              <w:autoSpaceDE w:val="0"/>
              <w:autoSpaceDN w:val="0"/>
              <w:adjustRightInd w:val="0"/>
              <w:spacing w:line="276" w:lineRule="auto"/>
              <w:ind w:firstLine="567"/>
              <w:jc w:val="both"/>
              <w:rPr>
                <w:rFonts w:ascii="Source Sans Pro" w:hAnsi="Source Sans Pro"/>
                <w:sz w:val="22"/>
                <w:lang w:val="uk-UA"/>
              </w:rPr>
            </w:pPr>
            <w:r w:rsidRPr="00F80E5A">
              <w:rPr>
                <w:rFonts w:ascii="Source Sans Pro" w:hAnsi="Source Sans Pro"/>
                <w:sz w:val="22"/>
              </w:rPr>
              <w:t xml:space="preserve">- Resolution of the Cabinet of Ministers of Ukraine No. 1147 </w:t>
            </w:r>
            <w:r w:rsidRPr="00F80E5A">
              <w:rPr>
                <w:rFonts w:ascii="Source Sans Pro" w:hAnsi="Source Sans Pro"/>
                <w:b/>
                <w:bCs/>
                <w:sz w:val="22"/>
              </w:rPr>
              <w:t xml:space="preserve">“On the Ban on Importing Goods Originating from the Russian Federation into the Customs Territory of Ukraine” </w:t>
            </w:r>
            <w:r w:rsidRPr="00F80E5A">
              <w:rPr>
                <w:rFonts w:ascii="Source Sans Pro" w:hAnsi="Source Sans Pro"/>
                <w:sz w:val="22"/>
              </w:rPr>
              <w:t>(under which the ban on goods imports originating from the Russian Federation into the customs territory of Ukraine is stipulated based on the established list), dated December 30, 2015.</w:t>
            </w:r>
          </w:p>
          <w:p w14:paraId="507B45DC" w14:textId="77777777" w:rsidR="00DC39E0" w:rsidRPr="00DC39E0" w:rsidRDefault="00DC39E0" w:rsidP="00235FCE">
            <w:pPr>
              <w:widowControl w:val="0"/>
              <w:autoSpaceDE w:val="0"/>
              <w:autoSpaceDN w:val="0"/>
              <w:adjustRightInd w:val="0"/>
              <w:spacing w:line="276" w:lineRule="auto"/>
              <w:ind w:firstLine="567"/>
              <w:jc w:val="both"/>
              <w:rPr>
                <w:rFonts w:ascii="Source Sans Pro" w:hAnsi="Source Sans Pro" w:cs="Arial"/>
                <w:sz w:val="22"/>
                <w:szCs w:val="22"/>
                <w:lang w:val="uk-UA"/>
              </w:rPr>
            </w:pPr>
          </w:p>
          <w:p w14:paraId="74801796" w14:textId="77777777" w:rsidR="00D83898" w:rsidRPr="00F80E5A" w:rsidRDefault="00235FCE" w:rsidP="00235FCE">
            <w:pPr>
              <w:widowControl w:val="0"/>
              <w:autoSpaceDE w:val="0"/>
              <w:autoSpaceDN w:val="0"/>
              <w:adjustRightInd w:val="0"/>
              <w:spacing w:line="276" w:lineRule="auto"/>
              <w:ind w:firstLine="567"/>
              <w:jc w:val="both"/>
              <w:rPr>
                <w:rFonts w:ascii="Source Sans Pro" w:hAnsi="Source Sans Pro"/>
                <w:b/>
                <w:sz w:val="22"/>
                <w:lang w:val="uk-UA"/>
              </w:rPr>
            </w:pPr>
            <w:r w:rsidRPr="00F80E5A">
              <w:rPr>
                <w:rFonts w:ascii="Source Sans Pro" w:hAnsi="Source Sans Pro"/>
                <w:b/>
                <w:sz w:val="22"/>
              </w:rPr>
              <w:t>We also hereby guarantee and confirm that</w:t>
            </w:r>
            <w:r w:rsidR="00093C63" w:rsidRPr="00F80E5A">
              <w:rPr>
                <w:rFonts w:ascii="Source Sans Pro" w:hAnsi="Source Sans Pro"/>
                <w:b/>
                <w:sz w:val="22"/>
                <w:lang w:val="uk-UA"/>
              </w:rPr>
              <w:t>:</w:t>
            </w:r>
          </w:p>
          <w:p w14:paraId="6ADBCF8E" w14:textId="77777777" w:rsidR="00D83898" w:rsidRPr="00F80E5A" w:rsidRDefault="00D83898" w:rsidP="00D83898">
            <w:pPr>
              <w:widowControl w:val="0"/>
              <w:autoSpaceDE w:val="0"/>
              <w:autoSpaceDN w:val="0"/>
              <w:adjustRightInd w:val="0"/>
              <w:spacing w:line="276" w:lineRule="auto"/>
              <w:ind w:firstLine="567"/>
              <w:jc w:val="both"/>
              <w:rPr>
                <w:rFonts w:ascii="Source Sans Pro" w:hAnsi="Source Sans Pro" w:cs="Arial"/>
                <w:sz w:val="22"/>
                <w:szCs w:val="22"/>
                <w:lang w:eastAsia="ru-RU"/>
              </w:rPr>
            </w:pPr>
            <w:r w:rsidRPr="00F80E5A">
              <w:rPr>
                <w:rFonts w:ascii="Source Sans Pro" w:hAnsi="Source Sans Pro" w:cs="Arial"/>
                <w:sz w:val="22"/>
                <w:szCs w:val="22"/>
                <w:lang w:eastAsia="ru-RU"/>
              </w:rPr>
              <w:t>confirms that the officials of the participant (parent/subsidiary/sister company, their ultimate beneficial owner/members of the executive body/members of the supervisory body) are not the subjects of investigations/judicial proceedings in connection with corruption crimes, money laundering, fraud, financing of terrorism;</w:t>
            </w:r>
          </w:p>
          <w:p w14:paraId="018BEDBC" w14:textId="77777777" w:rsidR="008B61C2" w:rsidRPr="00F80E5A" w:rsidRDefault="008B61C2" w:rsidP="00D83898">
            <w:pPr>
              <w:widowControl w:val="0"/>
              <w:autoSpaceDE w:val="0"/>
              <w:autoSpaceDN w:val="0"/>
              <w:adjustRightInd w:val="0"/>
              <w:spacing w:line="276" w:lineRule="auto"/>
              <w:ind w:firstLine="567"/>
              <w:jc w:val="both"/>
              <w:rPr>
                <w:rFonts w:ascii="Source Sans Pro" w:hAnsi="Source Sans Pro" w:cs="Arial"/>
                <w:sz w:val="22"/>
                <w:szCs w:val="22"/>
                <w:lang w:eastAsia="ru-RU"/>
              </w:rPr>
            </w:pPr>
          </w:p>
          <w:p w14:paraId="0DB66596" w14:textId="77777777" w:rsidR="00D83898" w:rsidRPr="00F80E5A" w:rsidRDefault="00D83898" w:rsidP="00D83898">
            <w:pPr>
              <w:widowControl w:val="0"/>
              <w:autoSpaceDE w:val="0"/>
              <w:autoSpaceDN w:val="0"/>
              <w:adjustRightInd w:val="0"/>
              <w:spacing w:line="276" w:lineRule="auto"/>
              <w:ind w:firstLine="567"/>
              <w:jc w:val="both"/>
              <w:rPr>
                <w:rFonts w:ascii="Source Sans Pro" w:hAnsi="Source Sans Pro" w:cs="Arial"/>
                <w:sz w:val="22"/>
                <w:szCs w:val="22"/>
                <w:lang w:eastAsia="ru-RU"/>
              </w:rPr>
            </w:pPr>
            <w:r w:rsidRPr="00F80E5A">
              <w:rPr>
                <w:rFonts w:ascii="Source Sans Pro" w:hAnsi="Source Sans Pro" w:cs="Arial"/>
                <w:sz w:val="22"/>
                <w:szCs w:val="22"/>
                <w:lang w:eastAsia="ru-RU"/>
              </w:rPr>
              <w:t xml:space="preserve">- the resources received by them from the arche </w:t>
            </w:r>
            <w:r w:rsidRPr="00F80E5A">
              <w:rPr>
                <w:rFonts w:ascii="Source Sans Pro" w:hAnsi="Source Sans Pro" w:cs="Arial"/>
                <w:sz w:val="22"/>
                <w:szCs w:val="22"/>
                <w:lang w:eastAsia="ru-RU"/>
              </w:rPr>
              <w:lastRenderedPageBreak/>
              <w:t>noVa Representative Office in Ukraine will not be used to support, finance or encourage violence, facilitate terrorists and terrorist activities or to finance organizations that support terrorism;</w:t>
            </w:r>
          </w:p>
          <w:p w14:paraId="1D158AF9" w14:textId="77777777" w:rsidR="008B61C2" w:rsidRPr="00F80E5A" w:rsidRDefault="008B61C2" w:rsidP="00D83898">
            <w:pPr>
              <w:widowControl w:val="0"/>
              <w:autoSpaceDE w:val="0"/>
              <w:autoSpaceDN w:val="0"/>
              <w:adjustRightInd w:val="0"/>
              <w:spacing w:line="276" w:lineRule="auto"/>
              <w:ind w:firstLine="567"/>
              <w:jc w:val="both"/>
              <w:rPr>
                <w:rFonts w:ascii="Source Sans Pro" w:hAnsi="Source Sans Pro" w:cs="Arial"/>
                <w:sz w:val="22"/>
                <w:szCs w:val="22"/>
                <w:lang w:eastAsia="ru-RU"/>
              </w:rPr>
            </w:pPr>
          </w:p>
          <w:p w14:paraId="7716CE07" w14:textId="0CF52577" w:rsidR="00D83898" w:rsidRPr="00F80E5A" w:rsidRDefault="00D83898" w:rsidP="00235FCE">
            <w:pPr>
              <w:widowControl w:val="0"/>
              <w:autoSpaceDE w:val="0"/>
              <w:autoSpaceDN w:val="0"/>
              <w:adjustRightInd w:val="0"/>
              <w:spacing w:line="276" w:lineRule="auto"/>
              <w:ind w:firstLine="567"/>
              <w:jc w:val="both"/>
              <w:rPr>
                <w:rFonts w:ascii="Source Sans Pro" w:hAnsi="Source Sans Pro" w:cs="Arial"/>
                <w:sz w:val="22"/>
                <w:szCs w:val="22"/>
                <w:lang w:eastAsia="ru-RU"/>
              </w:rPr>
            </w:pPr>
            <w:r w:rsidRPr="00F80E5A">
              <w:rPr>
                <w:rFonts w:ascii="Source Sans Pro" w:hAnsi="Source Sans Pro" w:cs="Arial"/>
                <w:sz w:val="22"/>
                <w:szCs w:val="22"/>
                <w:lang w:eastAsia="ru-RU"/>
              </w:rPr>
              <w:t>- the term "Terrorist Financing" means the provision or collection of funds by any means, directly or indirectly, with the aim of their use or with the understanding that they should be used, in whole or in part, for the purpose of committing terrorist activities ("terrorist activities" has the same meaning as defined in Article 2 of the International Convention for the Suppression of the Financing of Terrorism);</w:t>
            </w:r>
          </w:p>
          <w:p w14:paraId="1D5F4A91" w14:textId="77777777" w:rsidR="008B61C2" w:rsidRPr="00F80E5A" w:rsidRDefault="008B61C2" w:rsidP="00235FCE">
            <w:pPr>
              <w:widowControl w:val="0"/>
              <w:autoSpaceDE w:val="0"/>
              <w:autoSpaceDN w:val="0"/>
              <w:adjustRightInd w:val="0"/>
              <w:spacing w:line="276" w:lineRule="auto"/>
              <w:ind w:firstLine="567"/>
              <w:jc w:val="both"/>
              <w:rPr>
                <w:rFonts w:ascii="Source Sans Pro" w:hAnsi="Source Sans Pro" w:cs="Arial"/>
                <w:sz w:val="22"/>
                <w:szCs w:val="22"/>
                <w:lang w:eastAsia="ru-RU"/>
              </w:rPr>
            </w:pPr>
          </w:p>
          <w:p w14:paraId="3CA695B1" w14:textId="1124BD66" w:rsidR="00D83898" w:rsidRPr="00F80E5A" w:rsidRDefault="00D83898" w:rsidP="00D83898">
            <w:pPr>
              <w:widowControl w:val="0"/>
              <w:pBdr>
                <w:top w:val="nil"/>
                <w:left w:val="nil"/>
                <w:bottom w:val="nil"/>
                <w:right w:val="nil"/>
                <w:between w:val="nil"/>
              </w:pBdr>
              <w:autoSpaceDE w:val="0"/>
              <w:autoSpaceDN w:val="0"/>
              <w:adjustRightInd w:val="0"/>
              <w:spacing w:line="276" w:lineRule="auto"/>
              <w:ind w:firstLine="567"/>
              <w:jc w:val="both"/>
              <w:rPr>
                <w:rFonts w:ascii="Source Sans Pro" w:hAnsi="Source Sans Pro" w:cs="Arial"/>
                <w:sz w:val="22"/>
                <w:szCs w:val="22"/>
                <w:lang w:val="uk-UA" w:eastAsia="ru-RU"/>
              </w:rPr>
            </w:pPr>
            <w:r w:rsidRPr="00F80E5A">
              <w:rPr>
                <w:rFonts w:ascii="Source Sans Pro" w:hAnsi="Source Sans Pro" w:cs="Arial"/>
                <w:sz w:val="22"/>
                <w:szCs w:val="22"/>
                <w:lang w:val="uk-UA" w:eastAsia="ru-RU"/>
              </w:rPr>
              <w:t xml:space="preserve">-  </w:t>
            </w:r>
            <w:r w:rsidR="008B61C2" w:rsidRPr="00F80E5A">
              <w:rPr>
                <w:rFonts w:ascii="Source Sans Pro" w:hAnsi="Source Sans Pro" w:cs="Arial"/>
                <w:sz w:val="22"/>
                <w:szCs w:val="22"/>
                <w:lang w:eastAsia="ru-RU"/>
              </w:rPr>
              <w:t>n</w:t>
            </w:r>
            <w:r w:rsidRPr="00F80E5A">
              <w:rPr>
                <w:rFonts w:ascii="Source Sans Pro" w:hAnsi="Source Sans Pro" w:cs="Arial"/>
                <w:sz w:val="22"/>
                <w:szCs w:val="22"/>
                <w:lang w:val="uk-UA" w:eastAsia="ru-RU"/>
              </w:rPr>
              <w:t>ot subject to paragraph 15 of the Resolution of the National Bank of Ukraine No. 18,  “</w:t>
            </w:r>
            <w:r w:rsidRPr="00F80E5A">
              <w:rPr>
                <w:rFonts w:ascii="Source Sans Pro" w:hAnsi="Source Sans Pro" w:cs="Arial"/>
                <w:b/>
                <w:bCs/>
                <w:sz w:val="22"/>
                <w:szCs w:val="22"/>
                <w:lang w:val="uk-UA" w:eastAsia="ru-RU"/>
              </w:rPr>
              <w:t>On the Functioning of the Banking System in the Period of Martial Law”</w:t>
            </w:r>
            <w:r w:rsidRPr="00F80E5A">
              <w:rPr>
                <w:rFonts w:ascii="Source Sans Pro" w:hAnsi="Source Sans Pro" w:cs="Arial"/>
                <w:sz w:val="22"/>
                <w:szCs w:val="22"/>
                <w:lang w:val="uk-UA" w:eastAsia="ru-RU"/>
              </w:rPr>
              <w:t xml:space="preserve"> (which stipulates the suspension of expenditure transactions by servicing banks on accounts of residents of the Russian Federation/Republic of Belarus, on accounts of legal entities (except banks), the ultimate beneficial owners of which are residents of the Russian Federation/Republic of Belarus), dated February 24, 2022</w:t>
            </w:r>
          </w:p>
          <w:p w14:paraId="7E232D8F" w14:textId="77777777" w:rsidR="00235FCE" w:rsidRPr="00F80E5A" w:rsidRDefault="00235FCE">
            <w:pPr>
              <w:pStyle w:val="Normal0"/>
              <w:pBdr>
                <w:top w:val="nil"/>
                <w:left w:val="nil"/>
                <w:bottom w:val="nil"/>
                <w:right w:val="nil"/>
                <w:between w:val="nil"/>
              </w:pBdr>
              <w:spacing w:line="276" w:lineRule="auto"/>
              <w:ind w:left="172" w:right="172"/>
              <w:jc w:val="both"/>
              <w:rPr>
                <w:rFonts w:ascii="Source Sans Pro" w:eastAsia="Arial" w:hAnsi="Source Sans Pro" w:cs="Arial"/>
                <w:color w:val="000000"/>
                <w:sz w:val="22"/>
                <w:szCs w:val="22"/>
              </w:rPr>
            </w:pPr>
          </w:p>
          <w:p w14:paraId="28277043" w14:textId="77777777" w:rsidR="00235FCE" w:rsidRPr="00F80E5A" w:rsidRDefault="00235FCE">
            <w:pPr>
              <w:pStyle w:val="Normal0"/>
              <w:pBdr>
                <w:top w:val="nil"/>
                <w:left w:val="nil"/>
                <w:bottom w:val="nil"/>
                <w:right w:val="nil"/>
                <w:between w:val="nil"/>
              </w:pBdr>
              <w:spacing w:line="276" w:lineRule="auto"/>
              <w:ind w:left="172" w:right="172"/>
              <w:jc w:val="both"/>
              <w:rPr>
                <w:rFonts w:ascii="Source Sans Pro" w:eastAsia="Arial" w:hAnsi="Source Sans Pro" w:cs="Arial"/>
                <w:color w:val="000000"/>
                <w:sz w:val="22"/>
                <w:szCs w:val="22"/>
              </w:rPr>
            </w:pPr>
          </w:p>
          <w:p w14:paraId="4C1EA975" w14:textId="77777777" w:rsidR="00235FCE" w:rsidRPr="00F80E5A" w:rsidRDefault="00235FCE">
            <w:pPr>
              <w:pStyle w:val="Normal0"/>
              <w:pBdr>
                <w:top w:val="nil"/>
                <w:left w:val="nil"/>
                <w:bottom w:val="nil"/>
                <w:right w:val="nil"/>
                <w:between w:val="nil"/>
              </w:pBdr>
              <w:spacing w:line="276" w:lineRule="auto"/>
              <w:ind w:left="172" w:right="172"/>
              <w:jc w:val="both"/>
              <w:rPr>
                <w:rFonts w:ascii="Source Sans Pro" w:eastAsia="Arial" w:hAnsi="Source Sans Pro" w:cs="Arial"/>
                <w:color w:val="000000"/>
                <w:sz w:val="22"/>
                <w:szCs w:val="22"/>
              </w:rPr>
            </w:pPr>
          </w:p>
          <w:p w14:paraId="7470792F" w14:textId="77777777" w:rsidR="0009591C" w:rsidRPr="00F80E5A" w:rsidRDefault="0009591C">
            <w:pPr>
              <w:pStyle w:val="Normal0"/>
              <w:pBdr>
                <w:top w:val="nil"/>
                <w:left w:val="nil"/>
                <w:bottom w:val="nil"/>
                <w:right w:val="nil"/>
                <w:between w:val="nil"/>
              </w:pBdr>
              <w:spacing w:line="276" w:lineRule="auto"/>
              <w:ind w:left="172" w:right="172"/>
              <w:jc w:val="both"/>
              <w:rPr>
                <w:rFonts w:ascii="Source Sans Pro" w:eastAsia="Arial" w:hAnsi="Source Sans Pro" w:cs="Arial"/>
                <w:color w:val="000000"/>
                <w:sz w:val="22"/>
                <w:szCs w:val="22"/>
              </w:rPr>
            </w:pPr>
          </w:p>
          <w:p w14:paraId="000000D1" w14:textId="77777777" w:rsidR="0009591C" w:rsidRPr="00F80E5A" w:rsidRDefault="0009591C">
            <w:pPr>
              <w:pStyle w:val="Normal0"/>
              <w:pBdr>
                <w:top w:val="nil"/>
                <w:left w:val="nil"/>
                <w:bottom w:val="nil"/>
                <w:right w:val="nil"/>
                <w:between w:val="nil"/>
              </w:pBdr>
              <w:spacing w:line="276" w:lineRule="auto"/>
              <w:ind w:left="172" w:right="172"/>
              <w:jc w:val="both"/>
              <w:rPr>
                <w:rFonts w:ascii="Source Sans Pro" w:eastAsia="Arial" w:hAnsi="Source Sans Pro" w:cs="Arial"/>
                <w:color w:val="000000"/>
                <w:sz w:val="22"/>
                <w:szCs w:val="22"/>
              </w:rPr>
            </w:pPr>
          </w:p>
        </w:tc>
        <w:tc>
          <w:tcPr>
            <w:tcW w:w="5500" w:type="dxa"/>
          </w:tcPr>
          <w:p w14:paraId="2B0BE4DC" w14:textId="57B48C5F" w:rsidR="00235FCE" w:rsidRPr="00F80E5A" w:rsidRDefault="00B63F88" w:rsidP="00235FCE">
            <w:pPr>
              <w:widowControl w:val="0"/>
              <w:shd w:val="clear" w:color="auto" w:fill="FFFFFF"/>
              <w:autoSpaceDE w:val="0"/>
              <w:autoSpaceDN w:val="0"/>
              <w:adjustRightInd w:val="0"/>
              <w:spacing w:line="276" w:lineRule="auto"/>
              <w:ind w:firstLine="567"/>
              <w:jc w:val="both"/>
              <w:rPr>
                <w:rFonts w:ascii="Source Sans Pro" w:hAnsi="Source Sans Pro" w:cs="Arial"/>
                <w:bCs/>
                <w:sz w:val="22"/>
                <w:szCs w:val="22"/>
                <w:lang w:val="uk-UA" w:eastAsia="ru-RU"/>
              </w:rPr>
            </w:pPr>
            <w:r w:rsidRPr="00F80E5A">
              <w:rPr>
                <w:rFonts w:ascii="Source Sans Pro" w:hAnsi="Source Sans Pro"/>
                <w:b/>
                <w:sz w:val="22"/>
                <w:highlight w:val="yellow"/>
                <w:lang w:val="ru-RU"/>
              </w:rPr>
              <w:lastRenderedPageBreak/>
              <w:t>________________________</w:t>
            </w:r>
            <w:r w:rsidR="007F608B" w:rsidRPr="00F80E5A">
              <w:rPr>
                <w:rFonts w:ascii="Source Sans Pro" w:hAnsi="Source Sans Pro"/>
                <w:b/>
                <w:sz w:val="22"/>
                <w:highlight w:val="yellow"/>
                <w:lang w:val="ru-RU"/>
              </w:rPr>
              <w:t>(</w:t>
            </w:r>
            <w:r w:rsidR="00235FCE" w:rsidRPr="00F80E5A">
              <w:rPr>
                <w:rFonts w:ascii="Source Sans Pro" w:hAnsi="Source Sans Pro" w:cs="Arial"/>
                <w:b/>
                <w:sz w:val="22"/>
                <w:szCs w:val="22"/>
                <w:highlight w:val="yellow"/>
                <w:lang w:val="uk-UA" w:eastAsia="ru-RU"/>
              </w:rPr>
              <w:t>зазначається найменування учасника</w:t>
            </w:r>
            <w:r w:rsidR="00235FCE" w:rsidRPr="00F80E5A">
              <w:rPr>
                <w:rFonts w:ascii="Source Sans Pro" w:hAnsi="Source Sans Pro" w:cs="Arial"/>
                <w:b/>
                <w:sz w:val="22"/>
                <w:szCs w:val="22"/>
                <w:lang w:val="uk-UA" w:eastAsia="ru-RU"/>
              </w:rPr>
              <w:t xml:space="preserve">) </w:t>
            </w:r>
            <w:r w:rsidR="00235FCE" w:rsidRPr="00F80E5A">
              <w:rPr>
                <w:rFonts w:ascii="Source Sans Pro" w:hAnsi="Source Sans Pro" w:cs="Arial"/>
                <w:bCs/>
                <w:sz w:val="22"/>
                <w:szCs w:val="22"/>
                <w:lang w:val="uk-UA" w:eastAsia="ru-RU"/>
              </w:rPr>
              <w:t>підтверджує що:</w:t>
            </w:r>
          </w:p>
          <w:p w14:paraId="02578E63" w14:textId="77777777" w:rsidR="00235FCE" w:rsidRPr="00F80E5A" w:rsidRDefault="00235FCE" w:rsidP="00235FCE">
            <w:pPr>
              <w:widowControl w:val="0"/>
              <w:shd w:val="clear" w:color="auto" w:fill="FFFFFF"/>
              <w:autoSpaceDE w:val="0"/>
              <w:autoSpaceDN w:val="0"/>
              <w:adjustRightInd w:val="0"/>
              <w:spacing w:line="276" w:lineRule="auto"/>
              <w:ind w:firstLine="567"/>
              <w:jc w:val="both"/>
              <w:rPr>
                <w:rFonts w:ascii="Source Sans Pro" w:eastAsia="Calibri" w:hAnsi="Source Sans Pro" w:cs="Arial"/>
                <w:sz w:val="22"/>
                <w:szCs w:val="22"/>
                <w:shd w:val="clear" w:color="auto" w:fill="FFFFFF"/>
                <w:lang w:val="uk-UA" w:eastAsia="ru-RU"/>
              </w:rPr>
            </w:pPr>
            <w:r w:rsidRPr="00F80E5A">
              <w:rPr>
                <w:rFonts w:ascii="Source Sans Pro" w:hAnsi="Source Sans Pro" w:cs="Arial"/>
                <w:bCs/>
                <w:sz w:val="22"/>
                <w:szCs w:val="22"/>
                <w:lang w:val="uk-UA" w:eastAsia="ru-RU"/>
              </w:rPr>
              <w:t>-</w:t>
            </w:r>
            <w:r w:rsidRPr="00F80E5A">
              <w:rPr>
                <w:rFonts w:ascii="Source Sans Pro" w:hAnsi="Source Sans Pro" w:cs="Arial"/>
                <w:sz w:val="22"/>
                <w:szCs w:val="22"/>
                <w:lang w:val="uk-UA" w:eastAsia="ru-RU"/>
              </w:rPr>
              <w:t xml:space="preserve"> </w:t>
            </w:r>
            <w:r w:rsidRPr="00F80E5A">
              <w:rPr>
                <w:rFonts w:ascii="Source Sans Pro" w:hAnsi="Source Sans Pro" w:cs="Arial"/>
                <w:b/>
                <w:sz w:val="22"/>
                <w:szCs w:val="22"/>
                <w:lang w:val="uk-UA" w:eastAsia="ru-RU"/>
              </w:rPr>
              <w:t>не є</w:t>
            </w:r>
            <w:r w:rsidRPr="00F80E5A">
              <w:rPr>
                <w:rFonts w:ascii="Source Sans Pro" w:hAnsi="Source Sans Pro" w:cs="Arial"/>
                <w:sz w:val="22"/>
                <w:szCs w:val="22"/>
                <w:lang w:val="uk-UA" w:eastAsia="ru-RU"/>
              </w:rPr>
              <w:t xml:space="preserve"> </w:t>
            </w:r>
            <w:r w:rsidRPr="00F80E5A">
              <w:rPr>
                <w:rFonts w:ascii="Source Sans Pro" w:eastAsia="Calibri" w:hAnsi="Source Sans Pro" w:cs="Arial"/>
                <w:sz w:val="22"/>
                <w:szCs w:val="22"/>
                <w:shd w:val="clear" w:color="auto" w:fill="FFFFFF"/>
                <w:lang w:val="uk-UA" w:eastAsia="ru-RU"/>
              </w:rPr>
              <w:t xml:space="preserve">громадянином Російської Федерації/Республіки Білорусь/Ісламської Республіки Іран (крім того, що проживає на території України на законних підставах); </w:t>
            </w:r>
          </w:p>
          <w:p w14:paraId="73FE23DC" w14:textId="77777777" w:rsidR="00235FCE" w:rsidRPr="00F80E5A" w:rsidRDefault="00235FCE" w:rsidP="00235FCE">
            <w:pPr>
              <w:widowControl w:val="0"/>
              <w:shd w:val="clear" w:color="auto" w:fill="FFFFFF"/>
              <w:autoSpaceDE w:val="0"/>
              <w:autoSpaceDN w:val="0"/>
              <w:adjustRightInd w:val="0"/>
              <w:spacing w:line="276" w:lineRule="auto"/>
              <w:ind w:firstLine="567"/>
              <w:jc w:val="both"/>
              <w:rPr>
                <w:rFonts w:ascii="Source Sans Pro" w:hAnsi="Source Sans Pro" w:cs="Arial"/>
                <w:b/>
                <w:sz w:val="22"/>
                <w:szCs w:val="22"/>
                <w:lang w:val="uk-UA" w:eastAsia="ru-RU"/>
              </w:rPr>
            </w:pPr>
            <w:r w:rsidRPr="00F80E5A">
              <w:rPr>
                <w:rFonts w:ascii="Source Sans Pro" w:eastAsia="Calibri" w:hAnsi="Source Sans Pro" w:cs="Arial"/>
                <w:sz w:val="22"/>
                <w:szCs w:val="22"/>
                <w:shd w:val="clear" w:color="auto" w:fill="FFFFFF"/>
                <w:lang w:val="uk-UA" w:eastAsia="ru-RU"/>
              </w:rPr>
              <w:t xml:space="preserve">- </w:t>
            </w:r>
            <w:r w:rsidRPr="00F80E5A">
              <w:rPr>
                <w:rFonts w:ascii="Source Sans Pro" w:hAnsi="Source Sans Pro" w:cs="Arial"/>
                <w:b/>
                <w:sz w:val="22"/>
                <w:szCs w:val="22"/>
                <w:lang w:val="uk-UA" w:eastAsia="ru-RU"/>
              </w:rPr>
              <w:t>не відноситься до</w:t>
            </w:r>
            <w:r w:rsidRPr="00F80E5A">
              <w:rPr>
                <w:rFonts w:ascii="Source Sans Pro" w:hAnsi="Source Sans Pro" w:cs="Arial"/>
                <w:sz w:val="22"/>
                <w:szCs w:val="22"/>
                <w:lang w:val="uk-UA" w:eastAsia="ru-RU"/>
              </w:rPr>
              <w:t xml:space="preserve"> юридичної особи</w:t>
            </w:r>
            <w:r w:rsidRPr="00F80E5A">
              <w:rPr>
                <w:rFonts w:ascii="Source Sans Pro" w:eastAsia="Calibri" w:hAnsi="Source Sans Pro" w:cs="Arial"/>
                <w:sz w:val="22"/>
                <w:szCs w:val="22"/>
                <w:shd w:val="clear" w:color="auto" w:fill="FFFFFF"/>
                <w:lang w:val="uk-UA" w:eastAsia="ru-RU"/>
              </w:rPr>
              <w:t>, утвореної та зареєстрованої відповідно до законодавства Російської Федерації/Республіки Білорусь/Ісламської Республіки Іран;</w:t>
            </w:r>
            <w:r w:rsidRPr="00F80E5A">
              <w:rPr>
                <w:rFonts w:ascii="Source Sans Pro" w:hAnsi="Source Sans Pro" w:cs="Arial"/>
                <w:b/>
                <w:sz w:val="22"/>
                <w:szCs w:val="22"/>
                <w:lang w:val="uk-UA" w:eastAsia="ru-RU"/>
              </w:rPr>
              <w:t xml:space="preserve"> </w:t>
            </w:r>
          </w:p>
          <w:p w14:paraId="77B29C17" w14:textId="77777777" w:rsidR="00235FCE" w:rsidRPr="00F80E5A" w:rsidRDefault="00235FCE" w:rsidP="00235FCE">
            <w:pPr>
              <w:spacing w:line="276" w:lineRule="auto"/>
              <w:ind w:firstLine="567"/>
              <w:jc w:val="both"/>
              <w:rPr>
                <w:rFonts w:ascii="Source Sans Pro" w:hAnsi="Source Sans Pro" w:cs="Arial"/>
                <w:sz w:val="22"/>
                <w:szCs w:val="22"/>
                <w:lang w:val="uk-UA"/>
              </w:rPr>
            </w:pPr>
            <w:r w:rsidRPr="00F80E5A">
              <w:rPr>
                <w:rFonts w:ascii="Source Sans Pro" w:hAnsi="Source Sans Pro" w:cs="Arial"/>
                <w:b/>
                <w:sz w:val="22"/>
                <w:szCs w:val="22"/>
                <w:lang w:val="uk-UA" w:eastAsia="ru-RU"/>
              </w:rPr>
              <w:t>- не є</w:t>
            </w:r>
            <w:r w:rsidRPr="00F80E5A">
              <w:rPr>
                <w:rFonts w:ascii="Source Sans Pro" w:eastAsia="Calibri" w:hAnsi="Source Sans Pro" w:cs="Arial"/>
                <w:sz w:val="22"/>
                <w:szCs w:val="22"/>
                <w:shd w:val="clear" w:color="auto" w:fill="FFFFFF"/>
                <w:lang w:val="uk-UA" w:eastAsia="ru-RU"/>
              </w:rPr>
              <w:t xml:space="preserve">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юридичної особи, утвореної та зареєстрованої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w:t>
            </w:r>
            <w:r w:rsidRPr="00F80E5A">
              <w:rPr>
                <w:rFonts w:ascii="Source Sans Pro" w:hAnsi="Source Sans Pro" w:cs="Arial"/>
                <w:sz w:val="22"/>
                <w:szCs w:val="22"/>
                <w:shd w:val="clear" w:color="auto" w:fill="FFFFFF"/>
                <w:lang w:val="uk-UA" w:eastAsia="ru-RU"/>
              </w:rPr>
              <w:t>Національному агентству з питань виявлення, розшуку та управління активами, одержаними від корупційних та інших злочинів</w:t>
            </w:r>
            <w:r w:rsidRPr="00F80E5A">
              <w:rPr>
                <w:rFonts w:ascii="Source Sans Pro" w:eastAsia="Calibri" w:hAnsi="Source Sans Pro" w:cs="Arial"/>
                <w:sz w:val="22"/>
                <w:szCs w:val="22"/>
                <w:shd w:val="clear" w:color="auto" w:fill="FFFFFF"/>
                <w:lang w:val="uk-UA" w:eastAsia="ru-RU"/>
              </w:rPr>
              <w:t>;</w:t>
            </w:r>
          </w:p>
          <w:p w14:paraId="1A1B2827" w14:textId="77777777" w:rsidR="00235FCE" w:rsidRPr="00F80E5A" w:rsidRDefault="00235FCE" w:rsidP="00235FCE">
            <w:pPr>
              <w:widowControl w:val="0"/>
              <w:shd w:val="clear" w:color="auto" w:fill="FFFFFF"/>
              <w:autoSpaceDE w:val="0"/>
              <w:autoSpaceDN w:val="0"/>
              <w:adjustRightInd w:val="0"/>
              <w:spacing w:line="276" w:lineRule="auto"/>
              <w:ind w:firstLine="567"/>
              <w:jc w:val="both"/>
              <w:rPr>
                <w:rFonts w:ascii="Source Sans Pro" w:eastAsia="Calibri" w:hAnsi="Source Sans Pro" w:cs="Arial"/>
                <w:sz w:val="22"/>
                <w:szCs w:val="22"/>
                <w:shd w:val="clear" w:color="auto" w:fill="FFFFFF"/>
                <w:lang w:val="uk-UA" w:eastAsia="ru-RU"/>
              </w:rPr>
            </w:pPr>
            <w:r w:rsidRPr="00F80E5A">
              <w:rPr>
                <w:rFonts w:ascii="Source Sans Pro" w:eastAsia="Calibri" w:hAnsi="Source Sans Pro" w:cs="Arial"/>
                <w:sz w:val="22"/>
                <w:szCs w:val="22"/>
                <w:shd w:val="clear" w:color="auto" w:fill="FFFFFF"/>
                <w:lang w:val="uk-UA" w:eastAsia="ru-RU"/>
              </w:rPr>
              <w:t xml:space="preserve">- </w:t>
            </w:r>
            <w:r w:rsidRPr="00F80E5A">
              <w:rPr>
                <w:rFonts w:ascii="Source Sans Pro" w:hAnsi="Source Sans Pro" w:cs="Arial"/>
                <w:b/>
                <w:sz w:val="22"/>
                <w:szCs w:val="22"/>
                <w:lang w:val="uk-UA" w:eastAsia="ru-RU"/>
              </w:rPr>
              <w:t xml:space="preserve">не пропонує </w:t>
            </w:r>
            <w:r w:rsidRPr="00F80E5A">
              <w:rPr>
                <w:rFonts w:ascii="Source Sans Pro" w:eastAsia="Calibri" w:hAnsi="Source Sans Pro" w:cs="Arial"/>
                <w:sz w:val="22"/>
                <w:szCs w:val="22"/>
                <w:shd w:val="clear" w:color="auto" w:fill="FFFFFF"/>
                <w:lang w:val="uk-UA" w:eastAsia="ru-RU"/>
              </w:rPr>
              <w:t xml:space="preserve">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w:t>
            </w:r>
            <w:r w:rsidRPr="00F80E5A">
              <w:rPr>
                <w:rFonts w:ascii="Source Sans Pro" w:eastAsia="Calibri" w:hAnsi="Source Sans Pro" w:cs="Arial"/>
                <w:sz w:val="22"/>
                <w:szCs w:val="22"/>
                <w:shd w:val="clear" w:color="auto" w:fill="FFFFFF"/>
                <w:lang w:val="uk-UA" w:eastAsia="ru-RU"/>
              </w:rPr>
              <w:lastRenderedPageBreak/>
              <w:t>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p w14:paraId="1EE01525" w14:textId="77777777" w:rsidR="00235FCE" w:rsidRPr="00F80E5A" w:rsidRDefault="00235FCE" w:rsidP="00235FCE">
            <w:pPr>
              <w:widowControl w:val="0"/>
              <w:autoSpaceDE w:val="0"/>
              <w:autoSpaceDN w:val="0"/>
              <w:adjustRightInd w:val="0"/>
              <w:spacing w:line="276" w:lineRule="auto"/>
              <w:ind w:firstLine="567"/>
              <w:jc w:val="both"/>
              <w:rPr>
                <w:rFonts w:ascii="Source Sans Pro" w:hAnsi="Source Sans Pro" w:cs="Arial"/>
                <w:sz w:val="22"/>
                <w:szCs w:val="22"/>
                <w:lang w:val="uk-UA" w:eastAsia="ru-RU"/>
              </w:rPr>
            </w:pPr>
            <w:r w:rsidRPr="00F80E5A">
              <w:rPr>
                <w:rFonts w:ascii="Source Sans Pro" w:hAnsi="Source Sans Pro" w:cs="Arial"/>
                <w:b/>
                <w:sz w:val="22"/>
                <w:szCs w:val="22"/>
                <w:lang w:val="uk-UA" w:eastAsia="ru-RU"/>
              </w:rPr>
              <w:t xml:space="preserve">- </w:t>
            </w:r>
            <w:r w:rsidRPr="00F80E5A">
              <w:rPr>
                <w:rFonts w:ascii="Source Sans Pro" w:hAnsi="Source Sans Pro" w:cs="Arial"/>
                <w:b/>
                <w:bCs/>
                <w:sz w:val="22"/>
                <w:szCs w:val="22"/>
                <w:lang w:val="uk-UA" w:eastAsia="ru-RU"/>
              </w:rPr>
              <w:t>не перебуває (-ють)</w:t>
            </w:r>
            <w:r w:rsidRPr="00F80E5A">
              <w:rPr>
                <w:rFonts w:ascii="Source Sans Pro" w:hAnsi="Source Sans Pro" w:cs="Arial"/>
                <w:sz w:val="22"/>
                <w:szCs w:val="22"/>
                <w:lang w:val="uk-UA" w:eastAsia="ru-RU"/>
              </w:rPr>
              <w:t xml:space="preserve"> під дією спеціальних економічних та інших обмежувальних заходів, передбачених Законом України «Про санкції», </w:t>
            </w:r>
            <w:r w:rsidRPr="00F80E5A">
              <w:rPr>
                <w:rFonts w:ascii="Source Sans Pro" w:hAnsi="Source Sans Pro" w:cs="Arial"/>
                <w:b/>
                <w:bCs/>
                <w:sz w:val="22"/>
                <w:szCs w:val="22"/>
                <w:lang w:val="uk-UA" w:eastAsia="ru-RU"/>
              </w:rPr>
              <w:t>та не буде (-уть)</w:t>
            </w:r>
            <w:r w:rsidRPr="00F80E5A">
              <w:rPr>
                <w:rFonts w:ascii="Source Sans Pro" w:hAnsi="Source Sans Pro" w:cs="Arial"/>
                <w:sz w:val="22"/>
                <w:szCs w:val="22"/>
                <w:lang w:val="uk-UA" w:eastAsia="ru-RU"/>
              </w:rPr>
              <w:t xml:space="preserve"> здійснювати замовнику продаж товарів, робіт, послуг до яких застосовані санкції:  </w:t>
            </w:r>
          </w:p>
          <w:p w14:paraId="1597F008" w14:textId="77777777" w:rsidR="00235FCE" w:rsidRPr="00F80E5A" w:rsidRDefault="00235FCE" w:rsidP="00235FCE">
            <w:pPr>
              <w:widowControl w:val="0"/>
              <w:autoSpaceDE w:val="0"/>
              <w:autoSpaceDN w:val="0"/>
              <w:adjustRightInd w:val="0"/>
              <w:spacing w:line="276" w:lineRule="auto"/>
              <w:ind w:firstLine="567"/>
              <w:jc w:val="both"/>
              <w:rPr>
                <w:rFonts w:ascii="Source Sans Pro" w:hAnsi="Source Sans Pro" w:cs="Arial"/>
                <w:sz w:val="22"/>
                <w:szCs w:val="22"/>
                <w:lang w:val="uk-UA" w:eastAsia="ru-RU"/>
              </w:rPr>
            </w:pPr>
            <w:r w:rsidRPr="00F80E5A">
              <w:rPr>
                <w:rFonts w:ascii="Source Sans Pro" w:hAnsi="Source Sans Pro" w:cs="Arial"/>
                <w:sz w:val="22"/>
                <w:szCs w:val="22"/>
                <w:lang w:val="uk-UA" w:eastAsia="ru-RU"/>
              </w:rPr>
              <w:t xml:space="preserve">- Радою національної безпеки і оборони України (РНБО) відповідно до статті 5 Закону України «Про санкції» рішеннями, які введені в дію Указами Президента України; </w:t>
            </w:r>
          </w:p>
          <w:p w14:paraId="00E0103E" w14:textId="77777777" w:rsidR="00235FCE" w:rsidRPr="00F80E5A" w:rsidRDefault="00235FCE" w:rsidP="00235FCE">
            <w:pPr>
              <w:widowControl w:val="0"/>
              <w:autoSpaceDE w:val="0"/>
              <w:autoSpaceDN w:val="0"/>
              <w:adjustRightInd w:val="0"/>
              <w:spacing w:line="276" w:lineRule="auto"/>
              <w:ind w:firstLine="567"/>
              <w:jc w:val="both"/>
              <w:rPr>
                <w:rFonts w:ascii="Source Sans Pro" w:hAnsi="Source Sans Pro" w:cs="Arial"/>
                <w:sz w:val="22"/>
                <w:szCs w:val="22"/>
                <w:lang w:val="uk-UA" w:eastAsia="ru-RU"/>
              </w:rPr>
            </w:pPr>
            <w:r w:rsidRPr="00F80E5A">
              <w:rPr>
                <w:rFonts w:ascii="Source Sans Pro" w:hAnsi="Source Sans Pro" w:cs="Arial"/>
                <w:sz w:val="22"/>
                <w:szCs w:val="22"/>
                <w:lang w:val="uk-UA" w:eastAsia="ru-RU"/>
              </w:rPr>
              <w:t xml:space="preserve">- санкцій OFAC Сполучених Штатів Америки (перелік осіб, до яких застосовані санкції, що визначається The Office of Foreign Assets Control of the US Department of the Treasury); </w:t>
            </w:r>
          </w:p>
          <w:p w14:paraId="2EDBC9E1" w14:textId="77777777" w:rsidR="00235FCE" w:rsidRPr="00F80E5A" w:rsidRDefault="00235FCE" w:rsidP="00235FCE">
            <w:pPr>
              <w:widowControl w:val="0"/>
              <w:autoSpaceDE w:val="0"/>
              <w:autoSpaceDN w:val="0"/>
              <w:adjustRightInd w:val="0"/>
              <w:spacing w:line="276" w:lineRule="auto"/>
              <w:ind w:firstLine="567"/>
              <w:jc w:val="both"/>
              <w:rPr>
                <w:rFonts w:ascii="Source Sans Pro" w:hAnsi="Source Sans Pro" w:cs="Arial"/>
                <w:sz w:val="22"/>
                <w:szCs w:val="22"/>
                <w:lang w:val="uk-UA" w:eastAsia="ru-RU"/>
              </w:rPr>
            </w:pPr>
            <w:r w:rsidRPr="00F80E5A">
              <w:rPr>
                <w:rFonts w:ascii="Source Sans Pro" w:hAnsi="Source Sans Pro" w:cs="Arial"/>
                <w:sz w:val="22"/>
                <w:szCs w:val="22"/>
                <w:lang w:val="uk-UA" w:eastAsia="ru-RU"/>
              </w:rPr>
              <w:t xml:space="preserve">- санкцій інших, ніж OFAC, державних органів США, режим дотримання яких може бути порушений Замовником під час виконання Договору за результатами закупівлі; </w:t>
            </w:r>
          </w:p>
          <w:p w14:paraId="40DC8EC9" w14:textId="77777777" w:rsidR="00235FCE" w:rsidRPr="00F80E5A" w:rsidRDefault="00235FCE" w:rsidP="00235FCE">
            <w:pPr>
              <w:widowControl w:val="0"/>
              <w:autoSpaceDE w:val="0"/>
              <w:autoSpaceDN w:val="0"/>
              <w:adjustRightInd w:val="0"/>
              <w:spacing w:line="276" w:lineRule="auto"/>
              <w:ind w:firstLine="567"/>
              <w:jc w:val="both"/>
              <w:rPr>
                <w:rFonts w:ascii="Source Sans Pro" w:hAnsi="Source Sans Pro" w:cs="Arial"/>
                <w:sz w:val="22"/>
                <w:szCs w:val="22"/>
                <w:lang w:val="uk-UA" w:eastAsia="ru-RU"/>
              </w:rPr>
            </w:pPr>
            <w:r w:rsidRPr="00F80E5A">
              <w:rPr>
                <w:rFonts w:ascii="Source Sans Pro" w:hAnsi="Source Sans Pro" w:cs="Arial"/>
                <w:sz w:val="22"/>
                <w:szCs w:val="22"/>
                <w:lang w:val="uk-UA" w:eastAsia="ru-RU"/>
              </w:rPr>
              <w:t xml:space="preserve">- санкцій Європейського Союзу (Consolidated list of persons, groups and entities subject to EU financial sanctions); </w:t>
            </w:r>
          </w:p>
          <w:p w14:paraId="685E9663" w14:textId="77777777" w:rsidR="00235FCE" w:rsidRPr="00F80E5A" w:rsidRDefault="00235FCE" w:rsidP="00235FCE">
            <w:pPr>
              <w:widowControl w:val="0"/>
              <w:autoSpaceDE w:val="0"/>
              <w:autoSpaceDN w:val="0"/>
              <w:adjustRightInd w:val="0"/>
              <w:spacing w:line="276" w:lineRule="auto"/>
              <w:ind w:firstLine="567"/>
              <w:jc w:val="both"/>
              <w:rPr>
                <w:rFonts w:ascii="Source Sans Pro" w:hAnsi="Source Sans Pro" w:cs="Arial"/>
                <w:sz w:val="22"/>
                <w:szCs w:val="22"/>
                <w:lang w:eastAsia="ru-RU"/>
              </w:rPr>
            </w:pPr>
            <w:r w:rsidRPr="00F80E5A">
              <w:rPr>
                <w:rFonts w:ascii="Source Sans Pro" w:hAnsi="Source Sans Pro" w:cs="Arial"/>
                <w:sz w:val="22"/>
                <w:szCs w:val="22"/>
                <w:lang w:val="uk-UA" w:eastAsia="ru-RU"/>
              </w:rPr>
              <w:t xml:space="preserve">- санкцій HM Majesty's Treasury Великої Британії (список осіб, включених в «Consolidated list of financial sanctions targets in the UK» та в «List of persons subject to restrictive measures in view of Russia's actions destabilizing the situation in Ukraine», що ведеться the UK Office of Financial Sanctions Implementation (OFSI) of the HM Majesty's Treasury); </w:t>
            </w:r>
          </w:p>
          <w:p w14:paraId="445245AF" w14:textId="77777777" w:rsidR="00235FCE" w:rsidRPr="00F80E5A" w:rsidRDefault="00235FCE" w:rsidP="00235FCE">
            <w:pPr>
              <w:widowControl w:val="0"/>
              <w:autoSpaceDE w:val="0"/>
              <w:autoSpaceDN w:val="0"/>
              <w:adjustRightInd w:val="0"/>
              <w:spacing w:line="276" w:lineRule="auto"/>
              <w:ind w:firstLine="567"/>
              <w:jc w:val="both"/>
              <w:rPr>
                <w:rFonts w:ascii="Source Sans Pro" w:hAnsi="Source Sans Pro" w:cs="Arial"/>
                <w:sz w:val="22"/>
                <w:szCs w:val="22"/>
                <w:lang w:val="uk-UA" w:eastAsia="ru-RU"/>
              </w:rPr>
            </w:pPr>
            <w:r w:rsidRPr="00F80E5A">
              <w:rPr>
                <w:rFonts w:ascii="Source Sans Pro" w:hAnsi="Source Sans Pro" w:cs="Arial"/>
                <w:sz w:val="22"/>
                <w:szCs w:val="22"/>
                <w:lang w:val="uk-UA" w:eastAsia="ru-RU"/>
              </w:rPr>
              <w:t>- санкцій Ради Безпеки ООН (зведений список санкцій Ради Безпеки Організації Об’єднаних Націй (Consolidated United Nations Security Council Sanctions List), в який включені фізичні та юридичні особи, щодо яких застосовані санкційні заходи Ради Безпеки ООН).</w:t>
            </w:r>
          </w:p>
          <w:p w14:paraId="23482D55" w14:textId="77777777" w:rsidR="00235FCE" w:rsidRPr="00F80E5A" w:rsidRDefault="00235FCE" w:rsidP="00235FCE">
            <w:pPr>
              <w:widowControl w:val="0"/>
              <w:autoSpaceDE w:val="0"/>
              <w:autoSpaceDN w:val="0"/>
              <w:adjustRightInd w:val="0"/>
              <w:spacing w:line="276" w:lineRule="auto"/>
              <w:ind w:firstLine="567"/>
              <w:jc w:val="both"/>
              <w:rPr>
                <w:rFonts w:ascii="Source Sans Pro" w:hAnsi="Source Sans Pro" w:cs="Arial"/>
                <w:sz w:val="22"/>
                <w:szCs w:val="22"/>
                <w:lang w:val="uk-UA" w:eastAsia="ru-RU"/>
              </w:rPr>
            </w:pPr>
            <w:r w:rsidRPr="00F80E5A">
              <w:rPr>
                <w:rFonts w:ascii="Source Sans Pro" w:hAnsi="Source Sans Pro" w:cs="Arial"/>
                <w:b/>
                <w:sz w:val="22"/>
                <w:szCs w:val="22"/>
                <w:lang w:val="uk-UA" w:eastAsia="ru-RU"/>
              </w:rPr>
              <w:t xml:space="preserve">- </w:t>
            </w:r>
            <w:r w:rsidRPr="00F80E5A">
              <w:rPr>
                <w:rFonts w:ascii="Source Sans Pro" w:hAnsi="Source Sans Pro" w:cs="Arial"/>
                <w:b/>
                <w:bCs/>
                <w:sz w:val="22"/>
                <w:szCs w:val="22"/>
                <w:lang w:val="uk-UA" w:eastAsia="ru-RU"/>
              </w:rPr>
              <w:t>не перебуває</w:t>
            </w:r>
            <w:r w:rsidRPr="00F80E5A">
              <w:rPr>
                <w:rFonts w:ascii="Source Sans Pro" w:hAnsi="Source Sans Pro" w:cs="Arial"/>
                <w:sz w:val="22"/>
                <w:szCs w:val="22"/>
                <w:lang w:val="uk-UA" w:eastAsia="ru-RU"/>
              </w:rPr>
              <w:t xml:space="preserve"> під дією спеціальних </w:t>
            </w:r>
            <w:r w:rsidRPr="00F80E5A">
              <w:rPr>
                <w:rFonts w:ascii="Source Sans Pro" w:hAnsi="Source Sans Pro" w:cs="Arial"/>
                <w:sz w:val="22"/>
                <w:szCs w:val="22"/>
                <w:lang w:val="uk-UA" w:eastAsia="ru-RU"/>
              </w:rPr>
              <w:lastRenderedPageBreak/>
              <w:t>економічних та інших обмежувальних заходів, встановлених: Законом України</w:t>
            </w:r>
            <w:r w:rsidRPr="00F80E5A">
              <w:rPr>
                <w:rFonts w:ascii="Source Sans Pro" w:hAnsi="Source Sans Pro" w:cs="Arial"/>
                <w:b/>
                <w:sz w:val="22"/>
                <w:szCs w:val="22"/>
                <w:lang w:val="uk-UA" w:eastAsia="ru-RU"/>
              </w:rPr>
              <w:t xml:space="preserve"> </w:t>
            </w:r>
            <w:r w:rsidRPr="00F80E5A">
              <w:rPr>
                <w:rFonts w:ascii="Source Sans Pro" w:hAnsi="Source Sans Pro" w:cs="Arial"/>
                <w:sz w:val="22"/>
                <w:szCs w:val="22"/>
                <w:lang w:val="uk-UA" w:eastAsia="ru-RU"/>
              </w:rPr>
              <w:t>від 3 березня 2022 року №2116-IX</w:t>
            </w:r>
            <w:r w:rsidRPr="00F80E5A">
              <w:rPr>
                <w:rFonts w:ascii="Source Sans Pro" w:hAnsi="Source Sans Pro" w:cs="Arial"/>
                <w:b/>
                <w:sz w:val="22"/>
                <w:szCs w:val="22"/>
                <w:lang w:val="uk-UA" w:eastAsia="ru-RU"/>
              </w:rPr>
              <w:t xml:space="preserve"> «Про основні засади примусового вилучення в Україні об’єктів права власності Російської Федерації та її резидентів»</w:t>
            </w:r>
            <w:r w:rsidRPr="00F80E5A">
              <w:rPr>
                <w:rFonts w:ascii="Source Sans Pro" w:hAnsi="Source Sans Pro" w:cs="Arial"/>
                <w:sz w:val="22"/>
                <w:szCs w:val="22"/>
                <w:lang w:val="uk-UA" w:eastAsia="ru-RU"/>
              </w:rPr>
              <w:t xml:space="preserve"> (Російська Федерація – держава, яка рішенням Верховної Ради України відповідно до Резолюції Генеральної Асамблеї ООН 3314 «Визначення агресії» від 14 грудня 1974 року визнана державою-агресором і здійснює збройну агресію проти України); </w:t>
            </w:r>
          </w:p>
          <w:p w14:paraId="22FFD8CB" w14:textId="77777777" w:rsidR="00235FCE" w:rsidRPr="00F80E5A" w:rsidRDefault="00235FCE" w:rsidP="00235FCE">
            <w:pPr>
              <w:widowControl w:val="0"/>
              <w:autoSpaceDE w:val="0"/>
              <w:autoSpaceDN w:val="0"/>
              <w:adjustRightInd w:val="0"/>
              <w:spacing w:line="276" w:lineRule="auto"/>
              <w:ind w:firstLine="567"/>
              <w:jc w:val="both"/>
              <w:rPr>
                <w:rFonts w:ascii="Source Sans Pro" w:hAnsi="Source Sans Pro" w:cs="Arial"/>
                <w:sz w:val="22"/>
                <w:szCs w:val="22"/>
                <w:lang w:val="uk-UA" w:eastAsia="ru-RU"/>
              </w:rPr>
            </w:pPr>
            <w:r w:rsidRPr="00F80E5A">
              <w:rPr>
                <w:rFonts w:ascii="Source Sans Pro" w:hAnsi="Source Sans Pro" w:cs="Arial"/>
                <w:sz w:val="22"/>
                <w:szCs w:val="22"/>
                <w:lang w:val="uk-UA" w:eastAsia="ru-RU"/>
              </w:rPr>
              <w:t>- Постановою Кабінету Міністрів України від 3 березня 2022 року №187</w:t>
            </w:r>
            <w:r w:rsidRPr="00F80E5A">
              <w:rPr>
                <w:rFonts w:ascii="Source Sans Pro" w:hAnsi="Source Sans Pro" w:cs="Arial"/>
                <w:b/>
                <w:sz w:val="22"/>
                <w:szCs w:val="22"/>
                <w:lang w:val="uk-UA" w:eastAsia="ru-RU"/>
              </w:rPr>
              <w:t xml:space="preserve"> «Про забезпечення захисту національних інтересів за майбутніми позовами держави України у зв’язку з військовою агресією Російської Федерації</w:t>
            </w:r>
            <w:r w:rsidRPr="00F80E5A">
              <w:rPr>
                <w:rFonts w:ascii="Source Sans Pro" w:hAnsi="Source Sans Pro" w:cs="Arial"/>
                <w:sz w:val="22"/>
                <w:szCs w:val="22"/>
                <w:lang w:val="uk-UA" w:eastAsia="ru-RU"/>
              </w:rPr>
              <w:t xml:space="preserve">» (згідно якої передбачено до прийняття та набрання чинності Законом України щодо врегулювання відносин за участю осіб, пов’язаних з державою-агресором, встановлено мораторій (заборону) на </w:t>
            </w:r>
            <w:r w:rsidRPr="00F80E5A">
              <w:rPr>
                <w:rFonts w:ascii="Source Sans Pro" w:hAnsi="Source Sans Pro" w:cs="Arial"/>
                <w:sz w:val="22"/>
                <w:szCs w:val="22"/>
                <w:lang w:val="uk-UA"/>
              </w:rPr>
              <w:t>виконання дій, передбачених постановою</w:t>
            </w:r>
            <w:r w:rsidRPr="00F80E5A">
              <w:rPr>
                <w:rFonts w:ascii="Source Sans Pro" w:hAnsi="Source Sans Pro" w:cs="Arial"/>
                <w:sz w:val="22"/>
                <w:szCs w:val="22"/>
                <w:lang w:val="uk-UA" w:eastAsia="ru-RU"/>
              </w:rPr>
              <w:t>);</w:t>
            </w:r>
          </w:p>
          <w:p w14:paraId="4C2C9F17" w14:textId="77777777" w:rsidR="00235FCE" w:rsidRPr="00F80E5A" w:rsidRDefault="00235FCE" w:rsidP="00235FCE">
            <w:pPr>
              <w:widowControl w:val="0"/>
              <w:autoSpaceDE w:val="0"/>
              <w:autoSpaceDN w:val="0"/>
              <w:adjustRightInd w:val="0"/>
              <w:spacing w:line="276" w:lineRule="auto"/>
              <w:ind w:firstLine="567"/>
              <w:jc w:val="both"/>
              <w:rPr>
                <w:rFonts w:ascii="Source Sans Pro" w:hAnsi="Source Sans Pro" w:cs="Arial"/>
                <w:sz w:val="22"/>
                <w:szCs w:val="22"/>
                <w:lang w:val="uk-UA" w:eastAsia="ru-RU"/>
              </w:rPr>
            </w:pPr>
            <w:r w:rsidRPr="00F80E5A">
              <w:rPr>
                <w:rFonts w:ascii="Source Sans Pro" w:hAnsi="Source Sans Pro" w:cs="Arial"/>
                <w:sz w:val="22"/>
                <w:szCs w:val="22"/>
                <w:lang w:val="uk-UA" w:eastAsia="ru-RU"/>
              </w:rPr>
              <w:t xml:space="preserve">- Постановою Кабінету Міністрів України від 9 квітня 2022 року №426 </w:t>
            </w:r>
            <w:r w:rsidRPr="00F80E5A">
              <w:rPr>
                <w:rFonts w:ascii="Source Sans Pro" w:hAnsi="Source Sans Pro" w:cs="Arial"/>
                <w:b/>
                <w:sz w:val="22"/>
                <w:szCs w:val="22"/>
                <w:lang w:val="uk-UA" w:eastAsia="ru-RU"/>
              </w:rPr>
              <w:t>«Про застосування заборони ввезення товарів з Російської Федерації»</w:t>
            </w:r>
            <w:r w:rsidRPr="00F80E5A">
              <w:rPr>
                <w:rFonts w:ascii="Source Sans Pro" w:hAnsi="Source Sans Pro" w:cs="Arial"/>
                <w:sz w:val="22"/>
                <w:szCs w:val="22"/>
                <w:lang w:val="uk-UA" w:eastAsia="ru-RU"/>
              </w:rPr>
              <w:t xml:space="preserve"> (згідно якої передбачено заборону ввезення на митну територію України товарів з Російської Федерації); </w:t>
            </w:r>
          </w:p>
          <w:p w14:paraId="66E009CC" w14:textId="77777777" w:rsidR="00235FCE" w:rsidRPr="00F80E5A" w:rsidRDefault="00235FCE" w:rsidP="00235FCE">
            <w:pPr>
              <w:widowControl w:val="0"/>
              <w:autoSpaceDE w:val="0"/>
              <w:autoSpaceDN w:val="0"/>
              <w:adjustRightInd w:val="0"/>
              <w:spacing w:line="276" w:lineRule="auto"/>
              <w:ind w:firstLine="567"/>
              <w:jc w:val="both"/>
              <w:rPr>
                <w:rFonts w:ascii="Source Sans Pro" w:hAnsi="Source Sans Pro" w:cs="Arial"/>
                <w:sz w:val="22"/>
                <w:szCs w:val="22"/>
                <w:lang w:val="ru-RU" w:eastAsia="ru-RU"/>
              </w:rPr>
            </w:pPr>
            <w:r w:rsidRPr="00F80E5A">
              <w:rPr>
                <w:rFonts w:ascii="Source Sans Pro" w:hAnsi="Source Sans Pro" w:cs="Arial"/>
                <w:sz w:val="22"/>
                <w:szCs w:val="22"/>
                <w:lang w:val="uk-UA" w:eastAsia="ru-RU"/>
              </w:rPr>
              <w:t xml:space="preserve">- Постановою Кабінету Міністрів України від 30 грудня 2015 року №1147 </w:t>
            </w:r>
            <w:r w:rsidRPr="00F80E5A">
              <w:rPr>
                <w:rFonts w:ascii="Source Sans Pro" w:hAnsi="Source Sans Pro" w:cs="Arial"/>
                <w:b/>
                <w:sz w:val="22"/>
                <w:szCs w:val="22"/>
                <w:lang w:val="uk-UA" w:eastAsia="ru-RU"/>
              </w:rPr>
              <w:t>«Про заборону ввезення на митну територію України товарів, що походять з Російської Федерації»</w:t>
            </w:r>
            <w:r w:rsidRPr="00F80E5A">
              <w:rPr>
                <w:rFonts w:ascii="Source Sans Pro" w:hAnsi="Source Sans Pro" w:cs="Arial"/>
                <w:sz w:val="22"/>
                <w:szCs w:val="22"/>
                <w:lang w:val="uk-UA" w:eastAsia="ru-RU"/>
              </w:rPr>
              <w:t xml:space="preserve"> (згідно якої передбачено заборону ввезення на митну території України товарів, що походять з Російської Федерації відповідно до встановленого переліку).</w:t>
            </w:r>
          </w:p>
          <w:p w14:paraId="358CF8DF" w14:textId="77777777" w:rsidR="00261480" w:rsidRPr="00F80E5A" w:rsidRDefault="00261480" w:rsidP="00235FCE">
            <w:pPr>
              <w:widowControl w:val="0"/>
              <w:autoSpaceDE w:val="0"/>
              <w:autoSpaceDN w:val="0"/>
              <w:adjustRightInd w:val="0"/>
              <w:spacing w:line="276" w:lineRule="auto"/>
              <w:ind w:firstLine="567"/>
              <w:jc w:val="both"/>
              <w:rPr>
                <w:rFonts w:ascii="Source Sans Pro" w:hAnsi="Source Sans Pro" w:cs="Arial"/>
                <w:sz w:val="22"/>
                <w:szCs w:val="22"/>
                <w:lang w:val="ru-RU" w:eastAsia="ru-RU"/>
              </w:rPr>
            </w:pPr>
          </w:p>
          <w:p w14:paraId="3C863372" w14:textId="77777777" w:rsidR="005259DE" w:rsidRPr="00F80E5A" w:rsidRDefault="00235FCE" w:rsidP="00235FCE">
            <w:pPr>
              <w:widowControl w:val="0"/>
              <w:autoSpaceDE w:val="0"/>
              <w:autoSpaceDN w:val="0"/>
              <w:adjustRightInd w:val="0"/>
              <w:spacing w:line="276" w:lineRule="auto"/>
              <w:ind w:firstLine="567"/>
              <w:jc w:val="both"/>
              <w:rPr>
                <w:rFonts w:ascii="Source Sans Pro" w:hAnsi="Source Sans Pro" w:cs="Arial"/>
                <w:b/>
                <w:sz w:val="22"/>
                <w:szCs w:val="22"/>
                <w:lang w:val="ru-RU" w:eastAsia="ru-RU"/>
              </w:rPr>
            </w:pPr>
            <w:r w:rsidRPr="00F80E5A">
              <w:rPr>
                <w:rFonts w:ascii="Source Sans Pro" w:hAnsi="Source Sans Pro" w:cs="Arial"/>
                <w:b/>
                <w:sz w:val="22"/>
                <w:szCs w:val="22"/>
                <w:lang w:val="uk-UA" w:eastAsia="ru-RU"/>
              </w:rPr>
              <w:t>Також гарантуємо та підтверджуємо</w:t>
            </w:r>
            <w:r w:rsidR="005259DE" w:rsidRPr="00F80E5A">
              <w:rPr>
                <w:rFonts w:ascii="Source Sans Pro" w:hAnsi="Source Sans Pro" w:cs="Arial"/>
                <w:b/>
                <w:sz w:val="22"/>
                <w:szCs w:val="22"/>
                <w:lang w:val="ru-RU" w:eastAsia="ru-RU"/>
              </w:rPr>
              <w:t>:</w:t>
            </w:r>
          </w:p>
          <w:p w14:paraId="3CAAFCBB" w14:textId="70778711" w:rsidR="00AD7B8F" w:rsidRPr="00F80E5A" w:rsidRDefault="00AD7B8F" w:rsidP="00AD7B8F">
            <w:pPr>
              <w:widowControl w:val="0"/>
              <w:autoSpaceDE w:val="0"/>
              <w:autoSpaceDN w:val="0"/>
              <w:adjustRightInd w:val="0"/>
              <w:spacing w:line="276" w:lineRule="auto"/>
              <w:ind w:firstLine="567"/>
              <w:jc w:val="both"/>
              <w:rPr>
                <w:rFonts w:ascii="Source Sans Pro" w:hAnsi="Source Sans Pro" w:cs="Arial"/>
                <w:sz w:val="22"/>
                <w:szCs w:val="22"/>
                <w:lang w:val="ru-RU" w:eastAsia="ru-RU"/>
              </w:rPr>
            </w:pPr>
            <w:r w:rsidRPr="00F80E5A">
              <w:rPr>
                <w:rFonts w:ascii="Source Sans Pro" w:hAnsi="Source Sans Pro" w:cs="Arial"/>
                <w:sz w:val="22"/>
                <w:szCs w:val="22"/>
                <w:lang w:val="ru-RU" w:eastAsia="ru-RU"/>
              </w:rPr>
              <w:t xml:space="preserve">- </w:t>
            </w:r>
            <w:r w:rsidR="005259DE" w:rsidRPr="00F80E5A">
              <w:rPr>
                <w:rFonts w:ascii="Source Sans Pro" w:hAnsi="Source Sans Pro" w:cs="Arial"/>
                <w:sz w:val="22"/>
                <w:szCs w:val="22"/>
                <w:lang w:val="uk-UA" w:eastAsia="ru-RU"/>
              </w:rPr>
              <w:t>підтверджує, що посадові особи учасника (материнська/дочірня/сестринська компанія, їх кінцевий бенефіціа</w:t>
            </w:r>
            <w:r w:rsidR="00093C63" w:rsidRPr="00F80E5A">
              <w:rPr>
                <w:rFonts w:ascii="Source Sans Pro" w:hAnsi="Source Sans Pro" w:cs="Arial"/>
                <w:sz w:val="22"/>
                <w:szCs w:val="22"/>
                <w:lang w:val="uk-UA" w:eastAsia="ru-RU"/>
              </w:rPr>
              <w:t>рний</w:t>
            </w:r>
            <w:r w:rsidR="005259DE" w:rsidRPr="00F80E5A">
              <w:rPr>
                <w:rFonts w:ascii="Source Sans Pro" w:hAnsi="Source Sans Pro" w:cs="Arial"/>
                <w:sz w:val="22"/>
                <w:szCs w:val="22"/>
                <w:lang w:val="uk-UA" w:eastAsia="ru-RU"/>
              </w:rPr>
              <w:t xml:space="preserve"> власник/члени виконавчого органу/члени наглядового органу) не є фігурантами розслідувань/судових проваджень у зв’язку з корупційними злочинами, відмиванням доходів, отриманих незаконним шляхом, шахрайством, фінансуванням тероризму</w:t>
            </w:r>
            <w:r w:rsidRPr="00F80E5A">
              <w:rPr>
                <w:rFonts w:ascii="Source Sans Pro" w:hAnsi="Source Sans Pro" w:cs="Arial"/>
                <w:sz w:val="22"/>
                <w:szCs w:val="22"/>
                <w:lang w:val="ru-RU" w:eastAsia="ru-RU"/>
              </w:rPr>
              <w:t>;</w:t>
            </w:r>
          </w:p>
          <w:p w14:paraId="485BD162" w14:textId="3C24DCD4" w:rsidR="00093C63" w:rsidRPr="00F80E5A" w:rsidRDefault="00AD7B8F" w:rsidP="00AD7B8F">
            <w:pPr>
              <w:widowControl w:val="0"/>
              <w:autoSpaceDE w:val="0"/>
              <w:autoSpaceDN w:val="0"/>
              <w:adjustRightInd w:val="0"/>
              <w:spacing w:line="276" w:lineRule="auto"/>
              <w:ind w:firstLine="567"/>
              <w:jc w:val="both"/>
              <w:rPr>
                <w:rFonts w:ascii="Source Sans Pro" w:hAnsi="Source Sans Pro" w:cs="Arial"/>
                <w:sz w:val="22"/>
                <w:szCs w:val="22"/>
                <w:lang w:val="uk-UA" w:eastAsia="ru-RU"/>
              </w:rPr>
            </w:pPr>
            <w:r w:rsidRPr="00F80E5A">
              <w:rPr>
                <w:rFonts w:ascii="Source Sans Pro" w:hAnsi="Source Sans Pro" w:cs="Arial"/>
                <w:sz w:val="22"/>
                <w:szCs w:val="22"/>
                <w:lang w:val="uk-UA" w:eastAsia="ru-RU"/>
              </w:rPr>
              <w:t>- ресурси, отримані ними від Предста</w:t>
            </w:r>
            <w:r w:rsidR="00775524" w:rsidRPr="00F80E5A">
              <w:rPr>
                <w:rFonts w:ascii="Source Sans Pro" w:hAnsi="Source Sans Pro" w:cs="Arial"/>
                <w:sz w:val="22"/>
                <w:szCs w:val="22"/>
                <w:lang w:val="ru-RU" w:eastAsia="ru-RU"/>
              </w:rPr>
              <w:t>в</w:t>
            </w:r>
            <w:r w:rsidRPr="00F80E5A">
              <w:rPr>
                <w:rFonts w:ascii="Source Sans Pro" w:hAnsi="Source Sans Pro" w:cs="Arial"/>
                <w:sz w:val="22"/>
                <w:szCs w:val="22"/>
                <w:lang w:val="uk-UA" w:eastAsia="ru-RU"/>
              </w:rPr>
              <w:t xml:space="preserve">ництва </w:t>
            </w:r>
            <w:r w:rsidRPr="00F80E5A">
              <w:rPr>
                <w:rFonts w:ascii="Source Sans Pro" w:hAnsi="Source Sans Pro" w:cs="Arial"/>
                <w:sz w:val="22"/>
                <w:szCs w:val="22"/>
                <w:lang w:eastAsia="ru-RU"/>
              </w:rPr>
              <w:lastRenderedPageBreak/>
              <w:t>arche</w:t>
            </w:r>
            <w:r w:rsidRPr="00F80E5A">
              <w:rPr>
                <w:rFonts w:ascii="Source Sans Pro" w:hAnsi="Source Sans Pro" w:cs="Arial"/>
                <w:sz w:val="22"/>
                <w:szCs w:val="22"/>
                <w:lang w:val="ru-RU" w:eastAsia="ru-RU"/>
              </w:rPr>
              <w:t xml:space="preserve"> </w:t>
            </w:r>
            <w:r w:rsidRPr="00F80E5A">
              <w:rPr>
                <w:rFonts w:ascii="Source Sans Pro" w:hAnsi="Source Sans Pro" w:cs="Arial"/>
                <w:sz w:val="22"/>
                <w:szCs w:val="22"/>
                <w:lang w:eastAsia="ru-RU"/>
              </w:rPr>
              <w:t>noVa</w:t>
            </w:r>
            <w:r w:rsidRPr="00F80E5A">
              <w:rPr>
                <w:rFonts w:ascii="Source Sans Pro" w:hAnsi="Source Sans Pro" w:cs="Arial"/>
                <w:sz w:val="22"/>
                <w:szCs w:val="22"/>
                <w:lang w:val="ru-RU" w:eastAsia="ru-RU"/>
              </w:rPr>
              <w:t xml:space="preserve"> </w:t>
            </w:r>
            <w:r w:rsidRPr="00F80E5A">
              <w:rPr>
                <w:rFonts w:ascii="Source Sans Pro" w:hAnsi="Source Sans Pro" w:cs="Arial"/>
                <w:sz w:val="22"/>
                <w:szCs w:val="22"/>
                <w:lang w:val="uk-UA" w:eastAsia="ru-RU"/>
              </w:rPr>
              <w:t>в Україні, не будуть використовуватися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w:t>
            </w:r>
          </w:p>
          <w:p w14:paraId="6DA3DD7C" w14:textId="77777777" w:rsidR="00093C63" w:rsidRPr="00F80E5A" w:rsidRDefault="00093C63" w:rsidP="00AD7B8F">
            <w:pPr>
              <w:widowControl w:val="0"/>
              <w:autoSpaceDE w:val="0"/>
              <w:autoSpaceDN w:val="0"/>
              <w:adjustRightInd w:val="0"/>
              <w:spacing w:line="276" w:lineRule="auto"/>
              <w:ind w:firstLine="567"/>
              <w:jc w:val="both"/>
              <w:rPr>
                <w:rFonts w:ascii="Source Sans Pro" w:hAnsi="Source Sans Pro" w:cs="Arial"/>
                <w:sz w:val="22"/>
                <w:szCs w:val="22"/>
                <w:lang w:val="uk-UA" w:eastAsia="ru-RU"/>
              </w:rPr>
            </w:pPr>
            <w:r w:rsidRPr="00F80E5A">
              <w:rPr>
                <w:rFonts w:ascii="Source Sans Pro" w:hAnsi="Source Sans Pro" w:cs="Arial"/>
                <w:sz w:val="22"/>
                <w:szCs w:val="22"/>
                <w:lang w:val="uk-UA" w:eastAsia="ru-RU"/>
              </w:rPr>
              <w:t>- термін «Фінансування тероризму» означає надання або збір коштів будь-якими способами, прямо чи опосередковано, з метою їх використання або з урахуванням того, що вони повинні бути використані, повністю або частково, для здійснення терористичної діяльності ("терористична діяльність" має те саме значення, що визначена у статті 2 Міжнародної конвенції про боротьбу з фінансуванням тероризму);</w:t>
            </w:r>
          </w:p>
          <w:p w14:paraId="2000B265" w14:textId="1A90AB40" w:rsidR="00D1223E" w:rsidRPr="00F80E5A" w:rsidRDefault="00093C63" w:rsidP="00093C63">
            <w:pPr>
              <w:widowControl w:val="0"/>
              <w:autoSpaceDE w:val="0"/>
              <w:autoSpaceDN w:val="0"/>
              <w:adjustRightInd w:val="0"/>
              <w:spacing w:line="276" w:lineRule="auto"/>
              <w:ind w:firstLine="567"/>
              <w:jc w:val="both"/>
              <w:rPr>
                <w:rFonts w:ascii="Source Sans Pro" w:hAnsi="Source Sans Pro" w:cs="Arial"/>
                <w:sz w:val="22"/>
                <w:szCs w:val="22"/>
                <w:lang w:val="uk-UA" w:eastAsia="ru-RU"/>
              </w:rPr>
            </w:pPr>
            <w:r w:rsidRPr="00F80E5A">
              <w:rPr>
                <w:rFonts w:ascii="Source Sans Pro" w:hAnsi="Source Sans Pro" w:cs="Arial"/>
                <w:sz w:val="22"/>
                <w:szCs w:val="22"/>
                <w:lang w:val="uk-UA" w:eastAsia="ru-RU"/>
              </w:rPr>
              <w:t xml:space="preserve">- </w:t>
            </w:r>
            <w:r w:rsidR="00235FCE" w:rsidRPr="00F80E5A">
              <w:rPr>
                <w:rFonts w:ascii="Source Sans Pro" w:hAnsi="Source Sans Pro" w:cs="Arial"/>
                <w:sz w:val="22"/>
                <w:szCs w:val="22"/>
                <w:lang w:val="uk-UA" w:eastAsia="ru-RU"/>
              </w:rPr>
              <w:t>що на Учасника</w:t>
            </w:r>
            <w:r w:rsidRPr="00F80E5A">
              <w:rPr>
                <w:rFonts w:ascii="Source Sans Pro" w:hAnsi="Source Sans Pro" w:cs="Arial"/>
                <w:sz w:val="22"/>
                <w:szCs w:val="22"/>
                <w:lang w:val="uk-UA" w:eastAsia="ru-RU"/>
              </w:rPr>
              <w:t xml:space="preserve"> н</w:t>
            </w:r>
            <w:r w:rsidR="00235FCE" w:rsidRPr="00F80E5A">
              <w:rPr>
                <w:rFonts w:ascii="Source Sans Pro" w:hAnsi="Source Sans Pro" w:cs="Arial"/>
                <w:sz w:val="22"/>
                <w:szCs w:val="22"/>
                <w:lang w:val="uk-UA" w:eastAsia="ru-RU"/>
              </w:rPr>
              <w:t>е розповсюджується дія п.15 Постанови Національного банку України від 24 лютого 2022 року №18 «</w:t>
            </w:r>
            <w:r w:rsidR="00235FCE" w:rsidRPr="00F80E5A">
              <w:rPr>
                <w:rFonts w:ascii="Source Sans Pro" w:hAnsi="Source Sans Pro" w:cs="Arial"/>
                <w:b/>
                <w:sz w:val="22"/>
                <w:szCs w:val="22"/>
                <w:lang w:val="uk-UA" w:eastAsia="ru-RU"/>
              </w:rPr>
              <w:t>Про роботу банківської системи в період запровадження воєнного стану»</w:t>
            </w:r>
            <w:r w:rsidR="00235FCE" w:rsidRPr="00F80E5A">
              <w:rPr>
                <w:rFonts w:ascii="Source Sans Pro" w:hAnsi="Source Sans Pro" w:cs="Arial"/>
                <w:sz w:val="22"/>
                <w:szCs w:val="22"/>
                <w:lang w:val="uk-UA" w:eastAsia="ru-RU"/>
              </w:rPr>
              <w:t xml:space="preserve"> (згідно якого передбачено зупинення здійснення обслуговуючими банками видаткових операцій за рахунками резидентів Російської Федерації/Республіки Білорусь, за рахунками юридичних осіб (крім банків), кінцевими бенефіціарними власниками яких є резиденти Російської Федерації/Республіки Білорусь).</w:t>
            </w:r>
          </w:p>
          <w:p w14:paraId="18BC9B0D" w14:textId="77777777" w:rsidR="00B63F88" w:rsidRPr="00F80E5A" w:rsidRDefault="00B63F88" w:rsidP="00235FCE">
            <w:pPr>
              <w:pStyle w:val="Normal0"/>
              <w:pBdr>
                <w:top w:val="nil"/>
                <w:left w:val="nil"/>
                <w:bottom w:val="nil"/>
                <w:right w:val="nil"/>
                <w:between w:val="nil"/>
              </w:pBdr>
              <w:spacing w:line="276" w:lineRule="auto"/>
              <w:jc w:val="both"/>
              <w:rPr>
                <w:rFonts w:ascii="Source Sans Pro" w:eastAsia="Arial" w:hAnsi="Source Sans Pro" w:cs="Arial"/>
                <w:color w:val="000000"/>
                <w:sz w:val="22"/>
                <w:szCs w:val="22"/>
                <w:lang w:val="uk-UA"/>
              </w:rPr>
            </w:pPr>
          </w:p>
          <w:p w14:paraId="00000175" w14:textId="77777777" w:rsidR="00AE62E4" w:rsidRPr="00F80E5A" w:rsidRDefault="00AE62E4">
            <w:pPr>
              <w:pStyle w:val="Normal0"/>
              <w:pBdr>
                <w:top w:val="nil"/>
                <w:left w:val="nil"/>
                <w:bottom w:val="nil"/>
                <w:right w:val="nil"/>
                <w:between w:val="nil"/>
              </w:pBdr>
              <w:spacing w:line="276" w:lineRule="auto"/>
              <w:ind w:left="170" w:right="170"/>
              <w:jc w:val="both"/>
              <w:rPr>
                <w:rFonts w:ascii="Source Sans Pro" w:eastAsia="Arial" w:hAnsi="Source Sans Pro" w:cs="Arial"/>
                <w:color w:val="000000"/>
                <w:sz w:val="22"/>
                <w:szCs w:val="22"/>
                <w:lang w:val="uk-UA"/>
              </w:rPr>
            </w:pPr>
          </w:p>
        </w:tc>
      </w:tr>
    </w:tbl>
    <w:tbl>
      <w:tblPr>
        <w:tblW w:w="10735" w:type="dxa"/>
        <w:tblInd w:w="-108" w:type="dxa"/>
        <w:tblLayout w:type="fixed"/>
        <w:tblLook w:val="0400" w:firstRow="0" w:lastRow="0" w:firstColumn="0" w:lastColumn="0" w:noHBand="0" w:noVBand="1"/>
      </w:tblPr>
      <w:tblGrid>
        <w:gridCol w:w="3364"/>
        <w:gridCol w:w="4249"/>
        <w:gridCol w:w="3122"/>
      </w:tblGrid>
      <w:tr w:rsidR="0009591C" w:rsidRPr="00F80E5A" w14:paraId="0605CA91" w14:textId="77777777" w:rsidTr="0009591C">
        <w:tc>
          <w:tcPr>
            <w:tcW w:w="3364" w:type="dxa"/>
          </w:tcPr>
          <w:p w14:paraId="7346A697" w14:textId="77777777" w:rsidR="0009591C" w:rsidRPr="00F80E5A" w:rsidRDefault="0009591C" w:rsidP="000A08E1">
            <w:pPr>
              <w:spacing w:line="276" w:lineRule="auto"/>
              <w:jc w:val="both"/>
              <w:rPr>
                <w:rFonts w:ascii="Source Sans Pro" w:eastAsia="Arial" w:hAnsi="Source Sans Pro" w:cs="Arial"/>
                <w:sz w:val="22"/>
                <w:szCs w:val="22"/>
              </w:rPr>
            </w:pPr>
            <w:r w:rsidRPr="00F80E5A">
              <w:rPr>
                <w:rFonts w:ascii="Source Sans Pro" w:eastAsia="Arial" w:hAnsi="Source Sans Pro" w:cs="Arial"/>
                <w:sz w:val="22"/>
                <w:szCs w:val="22"/>
              </w:rPr>
              <w:lastRenderedPageBreak/>
              <w:t>________________</w:t>
            </w:r>
          </w:p>
          <w:p w14:paraId="7871D97A" w14:textId="77777777" w:rsidR="0009591C" w:rsidRPr="00F80E5A" w:rsidRDefault="0009591C" w:rsidP="000A08E1">
            <w:pPr>
              <w:spacing w:line="276" w:lineRule="auto"/>
              <w:jc w:val="both"/>
              <w:rPr>
                <w:rFonts w:ascii="Source Sans Pro" w:eastAsia="Arial" w:hAnsi="Source Sans Pro" w:cs="Arial"/>
                <w:sz w:val="22"/>
                <w:szCs w:val="22"/>
              </w:rPr>
            </w:pPr>
            <w:r w:rsidRPr="00F80E5A">
              <w:rPr>
                <w:rFonts w:ascii="Source Sans Pro" w:eastAsia="Arial" w:hAnsi="Source Sans Pro" w:cs="Arial"/>
                <w:sz w:val="22"/>
                <w:szCs w:val="22"/>
              </w:rPr>
              <w:t>Місце й дата:</w:t>
            </w:r>
          </w:p>
          <w:p w14:paraId="42B10971" w14:textId="77777777" w:rsidR="0009591C" w:rsidRPr="00F80E5A" w:rsidRDefault="0009591C" w:rsidP="000A08E1">
            <w:pPr>
              <w:spacing w:line="276" w:lineRule="auto"/>
              <w:jc w:val="both"/>
              <w:rPr>
                <w:rFonts w:ascii="Source Sans Pro" w:eastAsia="Arial" w:hAnsi="Source Sans Pro" w:cs="Arial"/>
                <w:color w:val="808080"/>
                <w:sz w:val="18"/>
                <w:szCs w:val="18"/>
              </w:rPr>
            </w:pPr>
            <w:r w:rsidRPr="00F80E5A">
              <w:rPr>
                <w:rFonts w:ascii="Source Sans Pro" w:eastAsia="Arial" w:hAnsi="Source Sans Pro" w:cs="Arial"/>
                <w:color w:val="808080"/>
                <w:sz w:val="18"/>
                <w:szCs w:val="18"/>
              </w:rPr>
              <w:t>Place and date:</w:t>
            </w:r>
          </w:p>
        </w:tc>
        <w:tc>
          <w:tcPr>
            <w:tcW w:w="4249" w:type="dxa"/>
          </w:tcPr>
          <w:p w14:paraId="1CC41217" w14:textId="77777777" w:rsidR="0009591C" w:rsidRPr="00F80E5A" w:rsidRDefault="0009591C" w:rsidP="000A08E1">
            <w:pPr>
              <w:spacing w:line="276" w:lineRule="auto"/>
              <w:jc w:val="both"/>
              <w:rPr>
                <w:rFonts w:ascii="Source Sans Pro" w:eastAsia="Arial" w:hAnsi="Source Sans Pro" w:cs="Arial"/>
                <w:sz w:val="22"/>
                <w:szCs w:val="22"/>
                <w:lang w:val="ru-RU"/>
              </w:rPr>
            </w:pPr>
            <w:r w:rsidRPr="00F80E5A">
              <w:rPr>
                <w:rFonts w:ascii="Source Sans Pro" w:eastAsia="Arial" w:hAnsi="Source Sans Pro" w:cs="Arial"/>
                <w:sz w:val="22"/>
                <w:szCs w:val="22"/>
                <w:lang w:val="ru-RU"/>
              </w:rPr>
              <w:t>_____________________________</w:t>
            </w:r>
          </w:p>
          <w:p w14:paraId="28F6AE42" w14:textId="77777777" w:rsidR="0009591C" w:rsidRPr="00F80E5A" w:rsidRDefault="0009591C" w:rsidP="000A08E1">
            <w:pPr>
              <w:spacing w:line="276" w:lineRule="auto"/>
              <w:jc w:val="both"/>
              <w:rPr>
                <w:rFonts w:ascii="Source Sans Pro" w:eastAsia="Arial" w:hAnsi="Source Sans Pro" w:cs="Arial"/>
                <w:sz w:val="22"/>
                <w:szCs w:val="22"/>
                <w:lang w:val="ru-RU"/>
              </w:rPr>
            </w:pPr>
            <w:r w:rsidRPr="00F80E5A">
              <w:rPr>
                <w:rFonts w:ascii="Source Sans Pro" w:eastAsia="Arial" w:hAnsi="Source Sans Pro" w:cs="Arial"/>
                <w:sz w:val="22"/>
                <w:szCs w:val="22"/>
                <w:lang w:val="ru-RU"/>
              </w:rPr>
              <w:t>Ім’я та підпис</w:t>
            </w:r>
          </w:p>
          <w:p w14:paraId="1A87F2C5" w14:textId="77777777" w:rsidR="0009591C" w:rsidRPr="00F80E5A" w:rsidRDefault="0009591C" w:rsidP="000A08E1">
            <w:pPr>
              <w:spacing w:line="276" w:lineRule="auto"/>
              <w:rPr>
                <w:rFonts w:ascii="Source Sans Pro" w:eastAsia="Arial" w:hAnsi="Source Sans Pro" w:cs="Arial"/>
                <w:i/>
                <w:sz w:val="16"/>
                <w:szCs w:val="16"/>
                <w:lang w:val="ru-RU"/>
              </w:rPr>
            </w:pPr>
            <w:r w:rsidRPr="00F80E5A">
              <w:rPr>
                <w:rFonts w:ascii="Source Sans Pro" w:eastAsia="Arial" w:hAnsi="Source Sans Pro" w:cs="Arial"/>
                <w:i/>
                <w:sz w:val="16"/>
                <w:szCs w:val="16"/>
                <w:lang w:val="ru-RU"/>
              </w:rPr>
              <w:t>(</w:t>
            </w:r>
            <w:r w:rsidRPr="00DC39E0">
              <w:rPr>
                <w:rFonts w:ascii="Source Sans Pro" w:eastAsia="Arial" w:hAnsi="Source Sans Pro" w:cs="Arial"/>
                <w:iCs/>
                <w:sz w:val="16"/>
                <w:szCs w:val="16"/>
                <w:lang w:val="ru-RU"/>
              </w:rPr>
              <w:t>Особа(и), уповноважені підписувати від імені учасника тендеру</w:t>
            </w:r>
            <w:r w:rsidRPr="00F80E5A">
              <w:rPr>
                <w:rFonts w:ascii="Source Sans Pro" w:eastAsia="Arial" w:hAnsi="Source Sans Pro" w:cs="Arial"/>
                <w:i/>
                <w:sz w:val="16"/>
                <w:szCs w:val="16"/>
                <w:lang w:val="ru-RU"/>
              </w:rPr>
              <w:t>)</w:t>
            </w:r>
          </w:p>
          <w:p w14:paraId="6C792C68" w14:textId="77777777" w:rsidR="0009591C" w:rsidRPr="00F80E5A" w:rsidRDefault="0009591C" w:rsidP="000A08E1">
            <w:pPr>
              <w:spacing w:line="276" w:lineRule="auto"/>
              <w:jc w:val="both"/>
              <w:rPr>
                <w:rFonts w:ascii="Source Sans Pro" w:eastAsia="Arial" w:hAnsi="Source Sans Pro" w:cs="Arial"/>
                <w:sz w:val="16"/>
                <w:szCs w:val="16"/>
              </w:rPr>
            </w:pPr>
            <w:r w:rsidRPr="00F80E5A">
              <w:rPr>
                <w:rFonts w:ascii="Source Sans Pro" w:eastAsia="Arial" w:hAnsi="Source Sans Pro" w:cs="Arial"/>
                <w:color w:val="808080"/>
                <w:sz w:val="18"/>
                <w:szCs w:val="18"/>
              </w:rPr>
              <w:t xml:space="preserve">Name and signature </w:t>
            </w:r>
          </w:p>
        </w:tc>
        <w:tc>
          <w:tcPr>
            <w:tcW w:w="3122" w:type="dxa"/>
          </w:tcPr>
          <w:p w14:paraId="7FA97E80" w14:textId="77777777" w:rsidR="0009591C" w:rsidRPr="00F80E5A" w:rsidRDefault="0009591C" w:rsidP="000A08E1">
            <w:pPr>
              <w:spacing w:line="276" w:lineRule="auto"/>
              <w:jc w:val="both"/>
              <w:rPr>
                <w:rFonts w:ascii="Source Sans Pro" w:eastAsia="Arial" w:hAnsi="Source Sans Pro" w:cs="Arial"/>
                <w:sz w:val="22"/>
                <w:szCs w:val="22"/>
              </w:rPr>
            </w:pPr>
            <w:r w:rsidRPr="00F80E5A">
              <w:rPr>
                <w:rFonts w:ascii="Source Sans Pro" w:eastAsia="Arial" w:hAnsi="Source Sans Pro" w:cs="Arial"/>
                <w:sz w:val="22"/>
                <w:szCs w:val="22"/>
              </w:rPr>
              <w:t>_______________________</w:t>
            </w:r>
          </w:p>
          <w:p w14:paraId="2466E3EC" w14:textId="77777777" w:rsidR="0009591C" w:rsidRPr="00F80E5A" w:rsidRDefault="0009591C" w:rsidP="000A08E1">
            <w:pPr>
              <w:spacing w:line="276" w:lineRule="auto"/>
              <w:jc w:val="both"/>
              <w:rPr>
                <w:rFonts w:ascii="Source Sans Pro" w:eastAsia="Arial" w:hAnsi="Source Sans Pro" w:cs="Arial"/>
                <w:sz w:val="22"/>
                <w:szCs w:val="22"/>
              </w:rPr>
            </w:pPr>
            <w:r w:rsidRPr="00F80E5A">
              <w:rPr>
                <w:rFonts w:ascii="Source Sans Pro" w:eastAsia="Arial" w:hAnsi="Source Sans Pro" w:cs="Arial"/>
                <w:sz w:val="22"/>
                <w:szCs w:val="22"/>
              </w:rPr>
              <w:t>Печатка:</w:t>
            </w:r>
          </w:p>
          <w:p w14:paraId="1A428C1C" w14:textId="77777777" w:rsidR="0009591C" w:rsidRPr="00F80E5A" w:rsidRDefault="0009591C" w:rsidP="000A08E1">
            <w:pPr>
              <w:spacing w:line="276" w:lineRule="auto"/>
              <w:jc w:val="both"/>
              <w:rPr>
                <w:rFonts w:ascii="Source Sans Pro" w:eastAsia="Arial" w:hAnsi="Source Sans Pro" w:cs="Arial"/>
                <w:color w:val="808080"/>
                <w:sz w:val="18"/>
                <w:szCs w:val="18"/>
              </w:rPr>
            </w:pPr>
            <w:r w:rsidRPr="00F80E5A">
              <w:rPr>
                <w:rFonts w:ascii="Source Sans Pro" w:eastAsia="Arial" w:hAnsi="Source Sans Pro" w:cs="Arial"/>
                <w:color w:val="808080"/>
                <w:sz w:val="18"/>
                <w:szCs w:val="18"/>
              </w:rPr>
              <w:t>Stamp:</w:t>
            </w:r>
          </w:p>
        </w:tc>
      </w:tr>
    </w:tbl>
    <w:p w14:paraId="5E211DEE" w14:textId="77777777" w:rsidR="00A128B7" w:rsidRPr="00F80E5A" w:rsidRDefault="00A128B7">
      <w:pPr>
        <w:pStyle w:val="Normal0"/>
        <w:rPr>
          <w:rFonts w:ascii="Source Sans Pro" w:hAnsi="Source Sans Pro"/>
        </w:rPr>
      </w:pPr>
    </w:p>
    <w:sectPr w:rsidR="00A128B7" w:rsidRPr="00F80E5A">
      <w:headerReference w:type="default" r:id="rId8"/>
      <w:footerReference w:type="default" r:id="rId9"/>
      <w:pgSz w:w="11906" w:h="16838"/>
      <w:pgMar w:top="1135" w:right="720" w:bottom="993" w:left="720" w:header="708" w:footer="2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099B7" w14:textId="77777777" w:rsidR="00013090" w:rsidRDefault="00013090">
      <w:r>
        <w:separator/>
      </w:r>
    </w:p>
  </w:endnote>
  <w:endnote w:type="continuationSeparator" w:id="0">
    <w:p w14:paraId="3E7E185B" w14:textId="77777777" w:rsidR="00013090" w:rsidRDefault="00013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ource Sans Pro">
    <w:altName w:val="Arial"/>
    <w:charset w:val="00"/>
    <w:family w:val="swiss"/>
    <w:pitch w:val="variable"/>
    <w:sig w:usb0="600002F7" w:usb1="02000001" w:usb2="00000000" w:usb3="00000000" w:csb0="0000019F" w:csb1="00000000"/>
  </w:font>
  <w:font w:name="Calibri Light">
    <w:panose1 w:val="020F0302020204030204"/>
    <w:charset w:val="CC"/>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78" w14:textId="5FC7F15C" w:rsidR="00D1223E" w:rsidRDefault="00000000">
    <w:pPr>
      <w:pStyle w:val="Normal0"/>
      <w:pBdr>
        <w:top w:val="nil"/>
        <w:left w:val="nil"/>
        <w:bottom w:val="nil"/>
        <w:right w:val="nil"/>
        <w:between w:val="nil"/>
      </w:pBdr>
      <w:tabs>
        <w:tab w:val="center" w:pos="4320"/>
        <w:tab w:val="right" w:pos="8640"/>
      </w:tabs>
      <w:jc w:val="right"/>
      <w:rPr>
        <w:rFonts w:ascii="Arial" w:eastAsia="Arial" w:hAnsi="Arial" w:cs="Arial"/>
        <w:color w:val="808080"/>
        <w:sz w:val="18"/>
        <w:szCs w:val="18"/>
      </w:rPr>
    </w:pPr>
    <w:r>
      <w:rPr>
        <w:rFonts w:ascii="Arial" w:eastAsia="Arial" w:hAnsi="Arial" w:cs="Arial"/>
        <w:color w:val="808080"/>
        <w:sz w:val="18"/>
      </w:rPr>
      <w:fldChar w:fldCharType="begin"/>
    </w:r>
    <w:r>
      <w:rPr>
        <w:rFonts w:ascii="Arial" w:eastAsia="Arial" w:hAnsi="Arial" w:cs="Arial"/>
        <w:color w:val="808080"/>
        <w:sz w:val="18"/>
      </w:rPr>
      <w:instrText>PAGE</w:instrText>
    </w:r>
    <w:r>
      <w:rPr>
        <w:rFonts w:ascii="Arial" w:eastAsia="Arial" w:hAnsi="Arial" w:cs="Arial"/>
        <w:color w:val="808080"/>
        <w:sz w:val="18"/>
      </w:rPr>
      <w:fldChar w:fldCharType="separate"/>
    </w:r>
    <w:r w:rsidR="00E06F30">
      <w:rPr>
        <w:rFonts w:ascii="Arial" w:eastAsia="Arial" w:hAnsi="Arial" w:cs="Arial"/>
        <w:color w:val="808080"/>
        <w:sz w:val="18"/>
      </w:rPr>
      <w:t>1</w:t>
    </w:r>
    <w:r>
      <w:rPr>
        <w:rFonts w:ascii="Arial" w:eastAsia="Arial" w:hAnsi="Arial" w:cs="Arial"/>
        <w:color w:val="808080"/>
        <w:sz w:val="18"/>
      </w:rPr>
      <w:fldChar w:fldCharType="end"/>
    </w:r>
  </w:p>
  <w:p w14:paraId="00000179" w14:textId="77777777" w:rsidR="00D1223E" w:rsidRDefault="00D1223E">
    <w:pPr>
      <w:pStyle w:val="Normal0"/>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24256" w14:textId="77777777" w:rsidR="00013090" w:rsidRDefault="00013090">
      <w:r>
        <w:separator/>
      </w:r>
    </w:p>
  </w:footnote>
  <w:footnote w:type="continuationSeparator" w:id="0">
    <w:p w14:paraId="679648DE" w14:textId="77777777" w:rsidR="00013090" w:rsidRDefault="00013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E88DE" w14:textId="77777777" w:rsidR="00F80E5A" w:rsidRDefault="00F80E5A">
    <w:pPr>
      <w:pStyle w:val="Normal0"/>
      <w:pBdr>
        <w:top w:val="nil"/>
        <w:left w:val="nil"/>
        <w:bottom w:val="nil"/>
        <w:right w:val="nil"/>
        <w:between w:val="nil"/>
      </w:pBdr>
      <w:tabs>
        <w:tab w:val="center" w:pos="4320"/>
        <w:tab w:val="right" w:pos="8640"/>
      </w:tabs>
      <w:jc w:val="right"/>
      <w:rPr>
        <w:color w:val="000000"/>
      </w:rPr>
    </w:pPr>
  </w:p>
  <w:p w14:paraId="05892B00" w14:textId="77777777" w:rsidR="00F80E5A" w:rsidRDefault="00F80E5A">
    <w:pPr>
      <w:pStyle w:val="Normal0"/>
      <w:pBdr>
        <w:top w:val="nil"/>
        <w:left w:val="nil"/>
        <w:bottom w:val="nil"/>
        <w:right w:val="nil"/>
        <w:between w:val="nil"/>
      </w:pBdr>
      <w:tabs>
        <w:tab w:val="center" w:pos="4320"/>
        <w:tab w:val="right" w:pos="8640"/>
      </w:tabs>
      <w:jc w:val="right"/>
      <w:rPr>
        <w:color w:val="000000"/>
      </w:rPr>
    </w:pPr>
  </w:p>
  <w:p w14:paraId="02BD2FA3" w14:textId="77777777" w:rsidR="00F80E5A" w:rsidRDefault="00F80E5A">
    <w:pPr>
      <w:pStyle w:val="Normal0"/>
      <w:pBdr>
        <w:top w:val="nil"/>
        <w:left w:val="nil"/>
        <w:bottom w:val="nil"/>
        <w:right w:val="nil"/>
        <w:between w:val="nil"/>
      </w:pBdr>
      <w:tabs>
        <w:tab w:val="center" w:pos="4320"/>
        <w:tab w:val="right" w:pos="8640"/>
      </w:tabs>
      <w:jc w:val="right"/>
      <w:rPr>
        <w:color w:val="000000"/>
      </w:rPr>
    </w:pPr>
  </w:p>
  <w:p w14:paraId="5BA6F5BC" w14:textId="77777777" w:rsidR="00F80E5A" w:rsidRDefault="00F80E5A">
    <w:pPr>
      <w:pStyle w:val="Normal0"/>
      <w:pBdr>
        <w:top w:val="nil"/>
        <w:left w:val="nil"/>
        <w:bottom w:val="nil"/>
        <w:right w:val="nil"/>
        <w:between w:val="nil"/>
      </w:pBdr>
      <w:tabs>
        <w:tab w:val="center" w:pos="4320"/>
        <w:tab w:val="right" w:pos="8640"/>
      </w:tabs>
      <w:jc w:val="right"/>
      <w:rPr>
        <w:color w:val="000000"/>
      </w:rPr>
    </w:pPr>
  </w:p>
  <w:p w14:paraId="00000177" w14:textId="2ED92681" w:rsidR="00D1223E" w:rsidRDefault="00F80E5A">
    <w:pPr>
      <w:pStyle w:val="Normal0"/>
      <w:pBdr>
        <w:top w:val="nil"/>
        <w:left w:val="nil"/>
        <w:bottom w:val="nil"/>
        <w:right w:val="nil"/>
        <w:between w:val="nil"/>
      </w:pBdr>
      <w:tabs>
        <w:tab w:val="center" w:pos="4320"/>
        <w:tab w:val="right" w:pos="8640"/>
      </w:tabs>
      <w:jc w:val="right"/>
      <w:rPr>
        <w:color w:val="000000"/>
      </w:rPr>
    </w:pPr>
    <w:r>
      <w:rPr>
        <w:noProof/>
        <w:color w:val="000000"/>
      </w:rPr>
      <w:drawing>
        <wp:anchor distT="0" distB="0" distL="114300" distR="114300" simplePos="0" relativeHeight="251658240" behindDoc="0" locked="0" layoutInCell="1" allowOverlap="1" wp14:anchorId="364BF4E7" wp14:editId="75408EBF">
          <wp:simplePos x="0" y="0"/>
          <wp:positionH relativeFrom="column">
            <wp:posOffset>5997039</wp:posOffset>
          </wp:positionH>
          <wp:positionV relativeFrom="page">
            <wp:posOffset>212708</wp:posOffset>
          </wp:positionV>
          <wp:extent cx="838800" cy="838800"/>
          <wp:effectExtent l="0" t="0" r="0" b="0"/>
          <wp:wrapSquare wrapText="bothSides"/>
          <wp:docPr id="158080151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801517" name="Graphic 1580801517"/>
                  <pic:cNvPicPr/>
                </pic:nvPicPr>
                <pic:blipFill>
                  <a:blip r:embed="rId1">
                    <a:extLst>
                      <a:ext uri="{96DAC541-7B7A-43D3-8B79-37D633B846F1}">
                        <asvg:svgBlip xmlns:asvg="http://schemas.microsoft.com/office/drawing/2016/SVG/main" r:embed="rId2"/>
                      </a:ext>
                    </a:extLst>
                  </a:blip>
                  <a:stretch>
                    <a:fillRect/>
                  </a:stretch>
                </pic:blipFill>
                <pic:spPr>
                  <a:xfrm>
                    <a:off x="0" y="0"/>
                    <a:ext cx="838800" cy="838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1BCC"/>
    <w:multiLevelType w:val="multilevel"/>
    <w:tmpl w:val="52B0885A"/>
    <w:lvl w:ilvl="0">
      <w:start w:val="1"/>
      <w:numFmt w:val="decimal"/>
      <w:pStyle w:val="heading1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8991789"/>
    <w:multiLevelType w:val="hybridMultilevel"/>
    <w:tmpl w:val="A0069D94"/>
    <w:lvl w:ilvl="0" w:tplc="99305C3A">
      <w:numFmt w:val="bullet"/>
      <w:lvlText w:val="-"/>
      <w:lvlJc w:val="left"/>
      <w:pPr>
        <w:ind w:left="927" w:hanging="360"/>
      </w:pPr>
      <w:rPr>
        <w:rFonts w:ascii="Arial" w:eastAsia="Times New Roman" w:hAnsi="Arial" w:cs="Arial"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640F6CE8"/>
    <w:multiLevelType w:val="hybridMultilevel"/>
    <w:tmpl w:val="F8F6916A"/>
    <w:lvl w:ilvl="0" w:tplc="E6000DE2">
      <w:numFmt w:val="bullet"/>
      <w:lvlText w:val="-"/>
      <w:lvlJc w:val="left"/>
      <w:pPr>
        <w:ind w:left="927" w:hanging="360"/>
      </w:pPr>
      <w:rPr>
        <w:rFonts w:ascii="Arial" w:eastAsia="Times New Roman" w:hAnsi="Arial" w:cs="Arial"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703855DA"/>
    <w:multiLevelType w:val="hybridMultilevel"/>
    <w:tmpl w:val="DE94606A"/>
    <w:lvl w:ilvl="0" w:tplc="B278597A">
      <w:numFmt w:val="bullet"/>
      <w:lvlText w:val="-"/>
      <w:lvlJc w:val="left"/>
      <w:pPr>
        <w:ind w:left="360" w:hanging="360"/>
      </w:pPr>
      <w:rPr>
        <w:rFonts w:ascii="Arial" w:eastAsia="Times New Roman" w:hAnsi="Arial" w:cs="Aria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 w15:restartNumberingAfterBreak="0">
    <w:nsid w:val="79C42B07"/>
    <w:multiLevelType w:val="hybridMultilevel"/>
    <w:tmpl w:val="F6F6E782"/>
    <w:lvl w:ilvl="0" w:tplc="B278597A">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863904024">
    <w:abstractNumId w:val="0"/>
  </w:num>
  <w:num w:numId="2" w16cid:durableId="14711649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0180514">
    <w:abstractNumId w:val="4"/>
  </w:num>
  <w:num w:numId="4" w16cid:durableId="463237330">
    <w:abstractNumId w:val="3"/>
  </w:num>
  <w:num w:numId="5" w16cid:durableId="889610315">
    <w:abstractNumId w:val="2"/>
  </w:num>
  <w:num w:numId="6" w16cid:durableId="547687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K0NLAwNrQwMDUysTRQ0lEKTi0uzszPAykwrAUA1Smk7SwAAAA="/>
  </w:docVars>
  <w:rsids>
    <w:rsidRoot w:val="12648AE4"/>
    <w:rsid w:val="000075C3"/>
    <w:rsid w:val="00013090"/>
    <w:rsid w:val="0002272D"/>
    <w:rsid w:val="000275A4"/>
    <w:rsid w:val="00036DB4"/>
    <w:rsid w:val="00042AF9"/>
    <w:rsid w:val="00045E5A"/>
    <w:rsid w:val="0004674A"/>
    <w:rsid w:val="0004707C"/>
    <w:rsid w:val="00063F9A"/>
    <w:rsid w:val="000757AE"/>
    <w:rsid w:val="00083867"/>
    <w:rsid w:val="00085E4A"/>
    <w:rsid w:val="00093C63"/>
    <w:rsid w:val="0009591C"/>
    <w:rsid w:val="000A38AE"/>
    <w:rsid w:val="000A3C6D"/>
    <w:rsid w:val="000B6FA1"/>
    <w:rsid w:val="000B7BF0"/>
    <w:rsid w:val="000D0F62"/>
    <w:rsid w:val="000D5402"/>
    <w:rsid w:val="000E40C7"/>
    <w:rsid w:val="000E4CC3"/>
    <w:rsid w:val="00153EBB"/>
    <w:rsid w:val="00177C19"/>
    <w:rsid w:val="001826F4"/>
    <w:rsid w:val="001851DE"/>
    <w:rsid w:val="001B79C3"/>
    <w:rsid w:val="001D2FC3"/>
    <w:rsid w:val="001E3BC5"/>
    <w:rsid w:val="00203E8C"/>
    <w:rsid w:val="00212E9D"/>
    <w:rsid w:val="00235FCE"/>
    <w:rsid w:val="00261480"/>
    <w:rsid w:val="00290BB1"/>
    <w:rsid w:val="00295B9B"/>
    <w:rsid w:val="002C2784"/>
    <w:rsid w:val="002D16B4"/>
    <w:rsid w:val="002F0FFB"/>
    <w:rsid w:val="0032651A"/>
    <w:rsid w:val="00330F08"/>
    <w:rsid w:val="0033391C"/>
    <w:rsid w:val="00340AE7"/>
    <w:rsid w:val="00354774"/>
    <w:rsid w:val="003571CF"/>
    <w:rsid w:val="00380A9F"/>
    <w:rsid w:val="003826EC"/>
    <w:rsid w:val="00382E0B"/>
    <w:rsid w:val="003A2C55"/>
    <w:rsid w:val="003A6E75"/>
    <w:rsid w:val="003B0EAC"/>
    <w:rsid w:val="003B5CE8"/>
    <w:rsid w:val="003C4011"/>
    <w:rsid w:val="003D1189"/>
    <w:rsid w:val="003E7BC0"/>
    <w:rsid w:val="003F2ECF"/>
    <w:rsid w:val="003F4FBF"/>
    <w:rsid w:val="004022B2"/>
    <w:rsid w:val="00402C31"/>
    <w:rsid w:val="0041604A"/>
    <w:rsid w:val="00434A4B"/>
    <w:rsid w:val="00453084"/>
    <w:rsid w:val="004551C9"/>
    <w:rsid w:val="004553DE"/>
    <w:rsid w:val="0045783A"/>
    <w:rsid w:val="00462690"/>
    <w:rsid w:val="00475184"/>
    <w:rsid w:val="00492BF8"/>
    <w:rsid w:val="004C360C"/>
    <w:rsid w:val="004C7489"/>
    <w:rsid w:val="004D4E53"/>
    <w:rsid w:val="004E3C61"/>
    <w:rsid w:val="004E60D9"/>
    <w:rsid w:val="004F5CD2"/>
    <w:rsid w:val="004F7876"/>
    <w:rsid w:val="00506623"/>
    <w:rsid w:val="0051036B"/>
    <w:rsid w:val="00520177"/>
    <w:rsid w:val="005259DE"/>
    <w:rsid w:val="0054376B"/>
    <w:rsid w:val="00561B81"/>
    <w:rsid w:val="00563945"/>
    <w:rsid w:val="005649A7"/>
    <w:rsid w:val="00567EFF"/>
    <w:rsid w:val="00580FBB"/>
    <w:rsid w:val="0059209E"/>
    <w:rsid w:val="0059531B"/>
    <w:rsid w:val="005B637D"/>
    <w:rsid w:val="005D1B2B"/>
    <w:rsid w:val="005F054B"/>
    <w:rsid w:val="005F0B67"/>
    <w:rsid w:val="005F16B1"/>
    <w:rsid w:val="00613131"/>
    <w:rsid w:val="00636C02"/>
    <w:rsid w:val="0064080C"/>
    <w:rsid w:val="00640CC5"/>
    <w:rsid w:val="00663000"/>
    <w:rsid w:val="00670546"/>
    <w:rsid w:val="006B7211"/>
    <w:rsid w:val="006D7FE6"/>
    <w:rsid w:val="006E034F"/>
    <w:rsid w:val="006E5064"/>
    <w:rsid w:val="006F6D50"/>
    <w:rsid w:val="00713B81"/>
    <w:rsid w:val="00726AAC"/>
    <w:rsid w:val="00770865"/>
    <w:rsid w:val="00771735"/>
    <w:rsid w:val="00775524"/>
    <w:rsid w:val="007A2B99"/>
    <w:rsid w:val="007A3969"/>
    <w:rsid w:val="007B10C3"/>
    <w:rsid w:val="007B26AC"/>
    <w:rsid w:val="007B3518"/>
    <w:rsid w:val="007B4735"/>
    <w:rsid w:val="007C39CE"/>
    <w:rsid w:val="007C3C23"/>
    <w:rsid w:val="007F2348"/>
    <w:rsid w:val="007F608B"/>
    <w:rsid w:val="00811B80"/>
    <w:rsid w:val="00812EC0"/>
    <w:rsid w:val="00822B99"/>
    <w:rsid w:val="00825DDC"/>
    <w:rsid w:val="0083134C"/>
    <w:rsid w:val="00844189"/>
    <w:rsid w:val="0085013E"/>
    <w:rsid w:val="008779E7"/>
    <w:rsid w:val="0088312B"/>
    <w:rsid w:val="008872AA"/>
    <w:rsid w:val="00894DE6"/>
    <w:rsid w:val="008B61C2"/>
    <w:rsid w:val="008B789B"/>
    <w:rsid w:val="008C1650"/>
    <w:rsid w:val="008C1F71"/>
    <w:rsid w:val="008C3DF6"/>
    <w:rsid w:val="008E7EAB"/>
    <w:rsid w:val="008F1BEA"/>
    <w:rsid w:val="008F3B4C"/>
    <w:rsid w:val="00914D68"/>
    <w:rsid w:val="00932AB2"/>
    <w:rsid w:val="00932F38"/>
    <w:rsid w:val="00937746"/>
    <w:rsid w:val="009541B7"/>
    <w:rsid w:val="00986E34"/>
    <w:rsid w:val="009958ED"/>
    <w:rsid w:val="009C3AB6"/>
    <w:rsid w:val="009D690A"/>
    <w:rsid w:val="009E5F05"/>
    <w:rsid w:val="009F1D9B"/>
    <w:rsid w:val="009F5AA5"/>
    <w:rsid w:val="00A01367"/>
    <w:rsid w:val="00A04FA7"/>
    <w:rsid w:val="00A12749"/>
    <w:rsid w:val="00A128B7"/>
    <w:rsid w:val="00A156FB"/>
    <w:rsid w:val="00A32D9E"/>
    <w:rsid w:val="00A51056"/>
    <w:rsid w:val="00A749E5"/>
    <w:rsid w:val="00A92DAD"/>
    <w:rsid w:val="00A956DD"/>
    <w:rsid w:val="00A977BF"/>
    <w:rsid w:val="00AB5D33"/>
    <w:rsid w:val="00AC003A"/>
    <w:rsid w:val="00AC57C9"/>
    <w:rsid w:val="00AD6461"/>
    <w:rsid w:val="00AD7B8F"/>
    <w:rsid w:val="00AE62E4"/>
    <w:rsid w:val="00AF0219"/>
    <w:rsid w:val="00AF316D"/>
    <w:rsid w:val="00AF684F"/>
    <w:rsid w:val="00AF6B56"/>
    <w:rsid w:val="00B25C08"/>
    <w:rsid w:val="00B3111B"/>
    <w:rsid w:val="00B41AF0"/>
    <w:rsid w:val="00B63C77"/>
    <w:rsid w:val="00B63F88"/>
    <w:rsid w:val="00B77C62"/>
    <w:rsid w:val="00B84B50"/>
    <w:rsid w:val="00B938BC"/>
    <w:rsid w:val="00BA2E9B"/>
    <w:rsid w:val="00BB6091"/>
    <w:rsid w:val="00BC134D"/>
    <w:rsid w:val="00BC2CC6"/>
    <w:rsid w:val="00BD70F7"/>
    <w:rsid w:val="00BE79DD"/>
    <w:rsid w:val="00C13A73"/>
    <w:rsid w:val="00C176E3"/>
    <w:rsid w:val="00C25847"/>
    <w:rsid w:val="00C355D1"/>
    <w:rsid w:val="00C63E6B"/>
    <w:rsid w:val="00C81221"/>
    <w:rsid w:val="00C92C5E"/>
    <w:rsid w:val="00C944C6"/>
    <w:rsid w:val="00C95A93"/>
    <w:rsid w:val="00CB0B67"/>
    <w:rsid w:val="00CD455B"/>
    <w:rsid w:val="00CD4D4B"/>
    <w:rsid w:val="00CD5D63"/>
    <w:rsid w:val="00CE12B5"/>
    <w:rsid w:val="00CF40DB"/>
    <w:rsid w:val="00D03AE7"/>
    <w:rsid w:val="00D1223E"/>
    <w:rsid w:val="00D2047C"/>
    <w:rsid w:val="00D345AA"/>
    <w:rsid w:val="00D51868"/>
    <w:rsid w:val="00D60BD1"/>
    <w:rsid w:val="00D62B3E"/>
    <w:rsid w:val="00D66B2A"/>
    <w:rsid w:val="00D71FBB"/>
    <w:rsid w:val="00D76F6F"/>
    <w:rsid w:val="00D83898"/>
    <w:rsid w:val="00D90F62"/>
    <w:rsid w:val="00D91E75"/>
    <w:rsid w:val="00DA6369"/>
    <w:rsid w:val="00DA7C42"/>
    <w:rsid w:val="00DB6F21"/>
    <w:rsid w:val="00DC39E0"/>
    <w:rsid w:val="00DD5A0D"/>
    <w:rsid w:val="00E03F62"/>
    <w:rsid w:val="00E06F30"/>
    <w:rsid w:val="00E431B8"/>
    <w:rsid w:val="00E66015"/>
    <w:rsid w:val="00E75DEA"/>
    <w:rsid w:val="00E83057"/>
    <w:rsid w:val="00E84AA6"/>
    <w:rsid w:val="00E92C3D"/>
    <w:rsid w:val="00E97F5B"/>
    <w:rsid w:val="00EA1E87"/>
    <w:rsid w:val="00EB2E0A"/>
    <w:rsid w:val="00EC546B"/>
    <w:rsid w:val="00EC797B"/>
    <w:rsid w:val="00EF495A"/>
    <w:rsid w:val="00EF744D"/>
    <w:rsid w:val="00F20777"/>
    <w:rsid w:val="00F248CF"/>
    <w:rsid w:val="00F32780"/>
    <w:rsid w:val="00F361FC"/>
    <w:rsid w:val="00F365F1"/>
    <w:rsid w:val="00F54C01"/>
    <w:rsid w:val="00F57FE8"/>
    <w:rsid w:val="00F60E0D"/>
    <w:rsid w:val="00F80E5A"/>
    <w:rsid w:val="00F93EAA"/>
    <w:rsid w:val="00FA01DF"/>
    <w:rsid w:val="00FE5230"/>
    <w:rsid w:val="12648AE4"/>
    <w:rsid w:val="14005B45"/>
    <w:rsid w:val="2561A23E"/>
    <w:rsid w:val="49DF9785"/>
    <w:rsid w:val="503A07C5"/>
  </w:rsids>
  <m:mathPr>
    <m:mathFont m:val="Cambria Math"/>
    <m:brkBin m:val="before"/>
    <m:brkBinSub m:val="--"/>
    <m:smallFrac m:val="0"/>
    <m:dispDef/>
    <m:lMargin m:val="0"/>
    <m:rMargin m:val="0"/>
    <m:defJc m:val="centerGroup"/>
    <m:wrapIndent m:val="1440"/>
    <m:intLim m:val="subSup"/>
    <m:naryLim m:val="undOvr"/>
  </m:mathPr>
  <w:themeFontLang w:val="uk-UA"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AB7F8"/>
  <w15:docId w15:val="{58634958-CE84-4DCD-B8C6-C0688E9C1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240"/>
      <w:ind w:left="737" w:hanging="737"/>
      <w:outlineLvl w:val="0"/>
    </w:pPr>
    <w:rPr>
      <w:rFonts w:ascii="Arial" w:eastAsia="Arial" w:hAnsi="Arial" w:cs="Arial"/>
      <w:b/>
      <w:sz w:val="22"/>
      <w:szCs w:val="22"/>
    </w:rPr>
  </w:style>
  <w:style w:type="paragraph" w:styleId="Heading2">
    <w:name w:val="heading 2"/>
    <w:basedOn w:val="Normal"/>
    <w:next w:val="Normal"/>
    <w:uiPriority w:val="9"/>
    <w:semiHidden/>
    <w:unhideWhenUsed/>
    <w:qFormat/>
    <w:pPr>
      <w:keepNext/>
      <w:spacing w:before="120" w:after="60"/>
      <w:ind w:left="1099" w:hanging="360"/>
      <w:jc w:val="both"/>
      <w:outlineLvl w:val="1"/>
    </w:pPr>
    <w:rPr>
      <w:rFonts w:ascii="Arial" w:eastAsia="Arial" w:hAnsi="Arial" w:cs="Arial"/>
      <w:sz w:val="22"/>
      <w:szCs w:val="2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spacing w:before="240" w:after="60"/>
      <w:outlineLvl w:val="5"/>
    </w:pPr>
    <w:rPr>
      <w:rFonts w:ascii="Calibri" w:eastAsia="Calibri" w:hAnsi="Calibri" w:cs="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qFormat/>
    <w:rsid w:val="00C636B9"/>
  </w:style>
  <w:style w:type="paragraph" w:customStyle="1" w:styleId="heading10">
    <w:name w:val="heading 10"/>
    <w:basedOn w:val="Normal0"/>
    <w:next w:val="Normal0"/>
    <w:link w:val="1"/>
    <w:autoRedefine/>
    <w:qFormat/>
    <w:rsid w:val="00C636B9"/>
    <w:pPr>
      <w:keepNext/>
      <w:numPr>
        <w:numId w:val="1"/>
      </w:numPr>
      <w:spacing w:before="240" w:after="240"/>
      <w:outlineLvl w:val="0"/>
    </w:pPr>
    <w:rPr>
      <w:rFonts w:ascii="Arial" w:hAnsi="Arial"/>
      <w:b/>
      <w:noProof/>
      <w:kern w:val="32"/>
      <w:sz w:val="22"/>
      <w:szCs w:val="22"/>
    </w:rPr>
  </w:style>
  <w:style w:type="paragraph" w:customStyle="1" w:styleId="heading20">
    <w:name w:val="heading 20"/>
    <w:basedOn w:val="Normal0"/>
    <w:next w:val="Normal0"/>
    <w:link w:val="2"/>
    <w:autoRedefine/>
    <w:qFormat/>
    <w:rsid w:val="00C636B9"/>
    <w:pPr>
      <w:keepNext/>
      <w:tabs>
        <w:tab w:val="num" w:pos="720"/>
      </w:tabs>
      <w:spacing w:before="120" w:after="60"/>
      <w:ind w:left="720" w:hanging="720"/>
      <w:jc w:val="both"/>
      <w:outlineLvl w:val="1"/>
    </w:pPr>
    <w:rPr>
      <w:rFonts w:ascii="Arial" w:hAnsi="Arial"/>
      <w:sz w:val="22"/>
      <w:szCs w:val="28"/>
      <w:lang w:eastAsia="en-GB"/>
    </w:rPr>
  </w:style>
  <w:style w:type="paragraph" w:customStyle="1" w:styleId="heading60">
    <w:name w:val="heading 60"/>
    <w:basedOn w:val="Normal0"/>
    <w:next w:val="Normal0"/>
    <w:link w:val="6"/>
    <w:uiPriority w:val="99"/>
    <w:unhideWhenUsed/>
    <w:qFormat/>
    <w:rsid w:val="00C636B9"/>
    <w:pPr>
      <w:spacing w:before="240" w:after="60"/>
      <w:outlineLvl w:val="5"/>
    </w:pPr>
    <w:rPr>
      <w:rFonts w:ascii="Calibri" w:hAnsi="Calibri"/>
      <w:b/>
      <w:bCs/>
      <w:sz w:val="22"/>
      <w:szCs w:val="22"/>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character" w:customStyle="1" w:styleId="1">
    <w:name w:val="Заголовок 1 Знак"/>
    <w:basedOn w:val="DefaultParagraphFont"/>
    <w:link w:val="heading10"/>
    <w:rsid w:val="00C636B9"/>
    <w:rPr>
      <w:rFonts w:ascii="Arial" w:eastAsia="Times New Roman" w:hAnsi="Arial" w:cs="Times New Roman"/>
      <w:b/>
      <w:noProof/>
      <w:kern w:val="32"/>
      <w:lang w:val="en-US"/>
    </w:rPr>
  </w:style>
  <w:style w:type="character" w:customStyle="1" w:styleId="2">
    <w:name w:val="Заголовок 2 Знак"/>
    <w:basedOn w:val="DefaultParagraphFont"/>
    <w:link w:val="heading20"/>
    <w:uiPriority w:val="9"/>
    <w:rsid w:val="00C636B9"/>
    <w:rPr>
      <w:rFonts w:ascii="Arial" w:hAnsi="Arial"/>
      <w:sz w:val="22"/>
      <w:szCs w:val="28"/>
      <w:lang w:val="en-US" w:eastAsia="en-GB"/>
    </w:rPr>
  </w:style>
  <w:style w:type="character" w:customStyle="1" w:styleId="6">
    <w:name w:val="Заголовок 6 Знак"/>
    <w:basedOn w:val="DefaultParagraphFont"/>
    <w:link w:val="heading60"/>
    <w:uiPriority w:val="99"/>
    <w:rsid w:val="00C636B9"/>
    <w:rPr>
      <w:rFonts w:ascii="Calibri" w:eastAsia="Times New Roman" w:hAnsi="Calibri" w:cs="Times New Roman"/>
      <w:b/>
      <w:bCs/>
      <w:lang w:val="en-US"/>
    </w:rPr>
  </w:style>
  <w:style w:type="paragraph" w:styleId="BalloonText">
    <w:name w:val="Balloon Text"/>
    <w:basedOn w:val="Normal0"/>
    <w:link w:val="BalloonTextChar"/>
    <w:uiPriority w:val="99"/>
    <w:semiHidden/>
    <w:unhideWhenUsed/>
    <w:rsid w:val="00C636B9"/>
    <w:rPr>
      <w:rFonts w:ascii="Tahoma" w:hAnsi="Tahoma"/>
      <w:sz w:val="16"/>
      <w:szCs w:val="16"/>
    </w:rPr>
  </w:style>
  <w:style w:type="character" w:customStyle="1" w:styleId="BalloonTextChar">
    <w:name w:val="Balloon Text Char"/>
    <w:basedOn w:val="DefaultParagraphFont"/>
    <w:link w:val="BalloonText"/>
    <w:uiPriority w:val="99"/>
    <w:semiHidden/>
    <w:rsid w:val="00C636B9"/>
    <w:rPr>
      <w:rFonts w:ascii="Tahoma" w:eastAsia="Times New Roman" w:hAnsi="Tahoma" w:cs="Times New Roman"/>
      <w:sz w:val="16"/>
      <w:szCs w:val="16"/>
      <w:lang w:val="en-US"/>
    </w:rPr>
  </w:style>
  <w:style w:type="paragraph" w:styleId="ListParagraph">
    <w:name w:val="List Paragraph"/>
    <w:basedOn w:val="Normal0"/>
    <w:uiPriority w:val="99"/>
    <w:qFormat/>
    <w:rsid w:val="00C636B9"/>
    <w:pPr>
      <w:ind w:left="720"/>
      <w:contextualSpacing/>
    </w:pPr>
  </w:style>
  <w:style w:type="table" w:styleId="TableGrid">
    <w:name w:val="Table Grid"/>
    <w:basedOn w:val="NormalTable0"/>
    <w:uiPriority w:val="39"/>
    <w:rsid w:val="00C636B9"/>
    <w:rPr>
      <w:rFonts w:ascii="Calibri" w:eastAsia="Calibri"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0"/>
    <w:link w:val="HeaderChar"/>
    <w:uiPriority w:val="99"/>
    <w:rsid w:val="00C636B9"/>
    <w:pPr>
      <w:tabs>
        <w:tab w:val="center" w:pos="4320"/>
        <w:tab w:val="right" w:pos="8640"/>
      </w:tabs>
    </w:pPr>
  </w:style>
  <w:style w:type="character" w:customStyle="1" w:styleId="HeaderChar">
    <w:name w:val="Header Char"/>
    <w:basedOn w:val="DefaultParagraphFont"/>
    <w:link w:val="Header"/>
    <w:uiPriority w:val="99"/>
    <w:rsid w:val="00C636B9"/>
    <w:rPr>
      <w:rFonts w:ascii="Times New Roman" w:eastAsia="Times New Roman" w:hAnsi="Times New Roman" w:cs="Times New Roman"/>
      <w:sz w:val="24"/>
      <w:szCs w:val="24"/>
      <w:lang w:val="en-US"/>
    </w:rPr>
  </w:style>
  <w:style w:type="paragraph" w:styleId="Footer">
    <w:name w:val="footer"/>
    <w:basedOn w:val="Normal0"/>
    <w:link w:val="FooterChar"/>
    <w:uiPriority w:val="99"/>
    <w:rsid w:val="00C636B9"/>
    <w:pPr>
      <w:tabs>
        <w:tab w:val="center" w:pos="4320"/>
        <w:tab w:val="right" w:pos="8640"/>
      </w:tabs>
    </w:pPr>
  </w:style>
  <w:style w:type="character" w:customStyle="1" w:styleId="FooterChar">
    <w:name w:val="Footer Char"/>
    <w:basedOn w:val="DefaultParagraphFont"/>
    <w:link w:val="Footer"/>
    <w:uiPriority w:val="99"/>
    <w:rsid w:val="00C636B9"/>
    <w:rPr>
      <w:rFonts w:ascii="Times New Roman" w:eastAsia="Times New Roman" w:hAnsi="Times New Roman" w:cs="Times New Roman"/>
      <w:sz w:val="24"/>
      <w:szCs w:val="24"/>
      <w:lang w:val="en-US"/>
    </w:rPr>
  </w:style>
  <w:style w:type="character" w:styleId="PageNumber">
    <w:name w:val="page number"/>
    <w:basedOn w:val="DefaultParagraphFont"/>
    <w:rsid w:val="00C636B9"/>
  </w:style>
  <w:style w:type="table" w:customStyle="1" w:styleId="-11">
    <w:name w:val="Таблица-сетка 1 светлая1"/>
    <w:basedOn w:val="NormalTable0"/>
    <w:uiPriority w:val="46"/>
    <w:rsid w:val="00C636B9"/>
    <w:rPr>
      <w:rFonts w:ascii="Calibri" w:eastAsia="Calibri" w:hAnsi="Calibri"/>
      <w:sz w:val="20"/>
      <w:szCs w:val="20"/>
      <w:lang w:eastAsia="ru-R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Hyperlink">
    <w:name w:val="Hyperlink"/>
    <w:uiPriority w:val="99"/>
    <w:unhideWhenUsed/>
    <w:rsid w:val="00C636B9"/>
    <w:rPr>
      <w:color w:val="0563C1"/>
      <w:u w:val="single"/>
    </w:rPr>
  </w:style>
  <w:style w:type="character" w:styleId="FollowedHyperlink">
    <w:name w:val="FollowedHyperlink"/>
    <w:uiPriority w:val="99"/>
    <w:semiHidden/>
    <w:unhideWhenUsed/>
    <w:rsid w:val="00C636B9"/>
    <w:rPr>
      <w:color w:val="954F72"/>
      <w:u w:val="single"/>
    </w:rPr>
  </w:style>
  <w:style w:type="paragraph" w:styleId="NormalWeb">
    <w:name w:val="Normal (Web)"/>
    <w:basedOn w:val="Normal0"/>
    <w:uiPriority w:val="99"/>
    <w:rsid w:val="00C636B9"/>
    <w:pPr>
      <w:spacing w:before="100" w:beforeAutospacing="1" w:after="100" w:afterAutospacing="1"/>
    </w:pPr>
    <w:rPr>
      <w:lang w:eastAsia="ru-RU"/>
    </w:rPr>
  </w:style>
  <w:style w:type="character" w:styleId="CommentReference">
    <w:name w:val="annotation reference"/>
    <w:uiPriority w:val="99"/>
    <w:semiHidden/>
    <w:unhideWhenUsed/>
    <w:rsid w:val="00C636B9"/>
    <w:rPr>
      <w:sz w:val="16"/>
      <w:szCs w:val="16"/>
    </w:rPr>
  </w:style>
  <w:style w:type="paragraph" w:styleId="CommentText">
    <w:name w:val="annotation text"/>
    <w:basedOn w:val="Normal0"/>
    <w:link w:val="CommentTextChar"/>
    <w:uiPriority w:val="99"/>
    <w:semiHidden/>
    <w:unhideWhenUsed/>
    <w:rsid w:val="00C636B9"/>
    <w:rPr>
      <w:sz w:val="20"/>
      <w:szCs w:val="20"/>
    </w:rPr>
  </w:style>
  <w:style w:type="character" w:customStyle="1" w:styleId="CommentTextChar">
    <w:name w:val="Comment Text Char"/>
    <w:basedOn w:val="DefaultParagraphFont"/>
    <w:link w:val="CommentText"/>
    <w:uiPriority w:val="99"/>
    <w:semiHidden/>
    <w:rsid w:val="00C636B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636B9"/>
    <w:rPr>
      <w:b/>
      <w:bCs/>
    </w:rPr>
  </w:style>
  <w:style w:type="character" w:customStyle="1" w:styleId="CommentSubjectChar">
    <w:name w:val="Comment Subject Char"/>
    <w:basedOn w:val="CommentTextChar"/>
    <w:link w:val="CommentSubject"/>
    <w:uiPriority w:val="99"/>
    <w:semiHidden/>
    <w:rsid w:val="00C636B9"/>
    <w:rPr>
      <w:rFonts w:ascii="Times New Roman" w:eastAsia="Times New Roman" w:hAnsi="Times New Roman" w:cs="Times New Roman"/>
      <w:b/>
      <w:bCs/>
      <w:sz w:val="20"/>
      <w:szCs w:val="20"/>
      <w:lang w:val="en-US"/>
    </w:rPr>
  </w:style>
  <w:style w:type="paragraph" w:customStyle="1" w:styleId="text-justify">
    <w:name w:val="text-justify"/>
    <w:basedOn w:val="Normal0"/>
    <w:link w:val="text-justifyChar"/>
    <w:uiPriority w:val="99"/>
    <w:rsid w:val="00C636B9"/>
    <w:pPr>
      <w:autoSpaceDE w:val="0"/>
      <w:autoSpaceDN w:val="0"/>
      <w:adjustRightInd w:val="0"/>
      <w:jc w:val="both"/>
    </w:pPr>
    <w:rPr>
      <w:rFonts w:ascii="Arial" w:hAnsi="Arial"/>
    </w:rPr>
  </w:style>
  <w:style w:type="character" w:customStyle="1" w:styleId="text-justifyChar">
    <w:name w:val="text-justify Char"/>
    <w:link w:val="text-justify"/>
    <w:uiPriority w:val="99"/>
    <w:rsid w:val="00C636B9"/>
    <w:rPr>
      <w:rFonts w:ascii="Arial" w:eastAsia="Times New Roman" w:hAnsi="Arial" w:cs="Times New Roman"/>
      <w:sz w:val="24"/>
      <w:szCs w:val="24"/>
      <w:lang w:val="en-US"/>
    </w:rPr>
  </w:style>
  <w:style w:type="character" w:customStyle="1" w:styleId="apple-converted-space">
    <w:name w:val="apple-converted-space"/>
    <w:rsid w:val="00C636B9"/>
  </w:style>
  <w:style w:type="paragraph" w:styleId="HTMLPreformatted">
    <w:name w:val="HTML Preformatted"/>
    <w:basedOn w:val="Normal0"/>
    <w:link w:val="HTMLPreformattedChar"/>
    <w:uiPriority w:val="99"/>
    <w:semiHidden/>
    <w:unhideWhenUsed/>
    <w:rsid w:val="00C63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C636B9"/>
    <w:rPr>
      <w:rFonts w:ascii="Courier New" w:eastAsia="Times New Roman" w:hAnsi="Courier New" w:cs="Times New Roman"/>
      <w:sz w:val="20"/>
      <w:szCs w:val="20"/>
      <w:lang w:val="en-US"/>
    </w:rPr>
  </w:style>
  <w:style w:type="paragraph" w:styleId="Revision">
    <w:name w:val="Revision"/>
    <w:hidden/>
    <w:uiPriority w:val="99"/>
    <w:semiHidden/>
    <w:rsid w:val="00C636B9"/>
  </w:style>
  <w:style w:type="paragraph" w:customStyle="1" w:styleId="10">
    <w:name w:val="Без интервала1"/>
    <w:basedOn w:val="Normal0"/>
    <w:uiPriority w:val="99"/>
    <w:rsid w:val="00964CE5"/>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4B718B"/>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a0">
    <w:name w:val="Текст выноски Знак"/>
    <w:qFormat/>
    <w:rsid w:val="001E3BC5"/>
    <w:rPr>
      <w:rFonts w:ascii="Tahoma" w:eastAsia="Times New Roman" w:hAnsi="Tahoma" w:cs="Tahoma"/>
      <w:w w:val="100"/>
      <w:position w:val="0"/>
      <w:sz w:val="16"/>
      <w:szCs w:val="16"/>
      <w:effect w:val="none"/>
      <w:vertAlign w:val="baseline"/>
      <w:em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4569">
      <w:bodyDiv w:val="1"/>
      <w:marLeft w:val="0"/>
      <w:marRight w:val="0"/>
      <w:marTop w:val="0"/>
      <w:marBottom w:val="0"/>
      <w:divBdr>
        <w:top w:val="none" w:sz="0" w:space="0" w:color="auto"/>
        <w:left w:val="none" w:sz="0" w:space="0" w:color="auto"/>
        <w:bottom w:val="none" w:sz="0" w:space="0" w:color="auto"/>
        <w:right w:val="none" w:sz="0" w:space="0" w:color="auto"/>
      </w:divBdr>
    </w:div>
    <w:div w:id="10453743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3O46NIACu7s3N/eN2YaiXIRuyw==">AMUW2mUHEhV0Q5mpL1JfxIstRiO/YcIJFjbRUeobZvW+nJpM1BGDQiRPfI+ytLqY1PCSKNa12OISnxRFPBt9jS+/S3aZDs0nXPTfwIoQAh4SxcS/G1M0SRk=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4</Pages>
  <Words>1969</Words>
  <Characters>11226</Characters>
  <Application>Microsoft Office Word</Application>
  <DocSecurity>0</DocSecurity>
  <Lines>93</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Peksheva Iryna</dc:creator>
  <cp:lastModifiedBy>Maryna Murat</cp:lastModifiedBy>
  <cp:revision>132</cp:revision>
  <dcterms:created xsi:type="dcterms:W3CDTF">2021-08-08T12:49:00Z</dcterms:created>
  <dcterms:modified xsi:type="dcterms:W3CDTF">2026-01-30T12:50:00Z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858b7d211c5675f1808a1e132cd02510da266a94a22efe5cf86521be6403c358</vt:lpwstr>
  </property>
</Properties>
</file>