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2. 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Форма тендерної пропозиції (включає цінову пропозицію). 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 Оголошення про відкриті торги та запрошення до участі у тендері на закупівлю металевих аптечних боксів першої допомоги від 06 лютого 2026 року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Референс №: TENDER/MK/METALBOXES/2026-02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м. Харків,</w:t>
        <w:tab/>
        <w:tab/>
        <w:tab/>
        <w:tab/>
        <w:tab/>
        <w:tab/>
        <w:tab/>
        <w:tab/>
        <w:t xml:space="preserve">1</w:t>
      </w:r>
      <w:r w:rsidDel="00000000" w:rsidR="00000000" w:rsidRPr="00000000">
        <w:rPr>
          <w:rtl w:val="0"/>
        </w:rPr>
        <w:t xml:space="preserve">0 лютого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У</w:t>
      </w:r>
      <w:r w:rsidDel="00000000" w:rsidR="00000000" w:rsidRPr="00000000">
        <w:rPr>
          <w:rtl w:val="0"/>
        </w:rPr>
        <w:t xml:space="preserve">важно вивчивши умови тендерної документації та запиту цінової пропозиції, подаємо тендерну пропозицію (включає цінову пропозицію) для участі у відкритих торгах.: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1.Повне найменування Учасника 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 Фізичне місцезнаходження 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3.Телефон _________________________ мейл: 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4. Керівництво (прізвище, ім’я по батькові) 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 Код ЄДРПОУ ______________________________________________________________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6. Довідка про діяльність фірми (КВЕД) 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7. Статус платника податків : </w:t>
      </w:r>
      <w:r w:rsidDel="00000000" w:rsidR="00000000" w:rsidRPr="00000000">
        <w:rPr>
          <w:i w:val="1"/>
          <w:iCs w:val="1"/>
          <w:rtl w:val="0"/>
        </w:rPr>
        <w:t xml:space="preserve">платник   чи    неплатник ПДВ</w:t>
      </w:r>
      <w:r w:rsidDel="00000000" w:rsidR="00000000" w:rsidRPr="00000000">
        <w:rPr>
          <w:rtl w:val="0"/>
        </w:rPr>
        <w:t xml:space="preserve">  (обрати статус – підкреслить свій варіант).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8. Контактна особа _________________________________ тел. 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9. Гарантуємо, що всі запропоновані товари повністю відповідають вимогам Додатку 1 (Технічне завдання / специфікація), або є еквівалентами, не гіршими за сукупністю технічних, функціональних та якісних характеристик.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Цінова пропозиція:</w:t>
      </w:r>
    </w:p>
    <w:tbl>
      <w:tblPr>
        <w:tblStyle w:val="Table1"/>
        <w:tblW w:w="10275.0" w:type="dxa"/>
        <w:jc w:val="left"/>
        <w:tblLayout w:type="fixed"/>
        <w:tblLook w:val="0400"/>
      </w:tblPr>
      <w:tblGrid>
        <w:gridCol w:w="1785"/>
        <w:gridCol w:w="885"/>
        <w:gridCol w:w="915"/>
        <w:gridCol w:w="855"/>
        <w:gridCol w:w="1140"/>
        <w:gridCol w:w="4695"/>
        <w:tblGridChange w:id="0">
          <w:tblGrid>
            <w:gridCol w:w="1785"/>
            <w:gridCol w:w="885"/>
            <w:gridCol w:w="915"/>
            <w:gridCol w:w="855"/>
            <w:gridCol w:w="1140"/>
            <w:gridCol w:w="4695"/>
          </w:tblGrid>
        </w:tblGridChange>
      </w:tblGrid>
      <w:tr>
        <w:trPr>
          <w:cantSplit w:val="0"/>
          <w:trHeight w:val="1755.849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позиції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в штуках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Ціна за одну одиницю (грн.)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вартість закупівлі (грн.)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Строк поставки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Деталі (модель, виробник, посилання, фото, опис, сертифікат)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Металевий аптечний бокс першої допомоги, настінний. Розміри від 350 x 300 x 184 мм (або еквівалент із допуском).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Вказати модель/виробника. Додати посилання на фото/опис. Метал від 0,8 мм. Порошкове фарбування RAL 2004. Наліпка 140 x 70 мм з переліком складової аптечки (друк і наклеювання постачальником). Світловідбивні зелені стрічки за схемою. - замок має фіксувати двері боксу і забезпечувати легкий доступ до вмісту (без додаткових засобів на кшталт ключа, коду). Підтвердити відповідність вимогам Додатку 1.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10.Підтверджуємо, що ознайомилися з усією тендерною документацією Замовника, зокрема Оголошенням, Додатком 1 (Технічне завдання), та беззастережно погоджуємося з усіма умовами закупівлі. Ми зобов’язуємося дотримуватися умов цієї пропозиції 20 днів з дня подання цінової пропозиції. Наша пропозиція є обов’язковою для нас.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11. Доставку включено в вартість товару.</w:t>
      </w:r>
    </w:p>
    <w:p w:rsidR="00000000" w:rsidDel="00000000" w:rsidP="00000000" w:rsidRDefault="00000000" w:rsidRPr="00000000" w14:paraId="00000021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12. Умови та спосіб оплати, порядок ціноутворення: на підставі укладеного договору; безготівковий розрахунок; 100% післяплата протягом 3 банківських днів після поставки товару та підписання всіх первинних документів. Первинні документи: видаткова накладна та інші документи, передбачені законодавством України.</w:t>
      </w:r>
    </w:p>
    <w:p w:rsidR="00000000" w:rsidDel="00000000" w:rsidP="00000000" w:rsidRDefault="00000000" w:rsidRPr="00000000" w14:paraId="0000002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13. Термін поставки:___ календарних днів з дати укладання договору.</w:t>
      </w:r>
    </w:p>
    <w:p w:rsidR="00000000" w:rsidDel="00000000" w:rsidP="00000000" w:rsidRDefault="00000000" w:rsidRPr="00000000" w14:paraId="0000002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14. Якщо нашу пропозицію буде обрано, ми зобов’язуємося підписати Договір у строк не пізніше ніж через 3 робочих днів з дати отримання повідомлення про намір укласти договір про закупівлю.</w:t>
      </w:r>
    </w:p>
    <w:p w:rsidR="00000000" w:rsidDel="00000000" w:rsidP="00000000" w:rsidRDefault="00000000" w:rsidRPr="00000000" w14:paraId="0000002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15. 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:rsidR="00000000" w:rsidDel="00000000" w:rsidP="00000000" w:rsidRDefault="00000000" w:rsidRPr="00000000" w14:paraId="0000002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                    ___________                       ______________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  <w:t xml:space="preserve">(посада керівника учасника</w:t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  <w:t xml:space="preserve">або уповноваженої ним особи)                                   (підпис)                (ініціали та прізвище)</w:t>
      </w:r>
    </w:p>
    <w:p w:rsidR="00000000" w:rsidDel="00000000" w:rsidP="00000000" w:rsidRDefault="00000000" w:rsidRPr="00000000" w14:paraId="0000002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М.П.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