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CE5" w:rsidRDefault="003A5CE5" w:rsidP="007940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794088" w:rsidRDefault="00794088" w:rsidP="00794088">
      <w:pPr>
        <w:spacing w:after="0" w:line="240" w:lineRule="auto"/>
        <w:ind w:left="-141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Громадська організація</w:t>
      </w:r>
    </w:p>
    <w:p w:rsidR="00794088" w:rsidRDefault="00794088" w:rsidP="00794088">
      <w:pPr>
        <w:spacing w:after="0" w:line="240" w:lineRule="auto"/>
        <w:ind w:left="-141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Асоціація випускників Національного університету кораблебудування</w:t>
      </w:r>
    </w:p>
    <w:p w:rsidR="0056021D" w:rsidRDefault="00794088" w:rsidP="00794088">
      <w:pPr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</w:rPr>
        <w:t>імені адмірала Макарова</w:t>
      </w:r>
    </w:p>
    <w:p w:rsidR="00486D58" w:rsidRDefault="00486D58" w:rsidP="00794088">
      <w:pPr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794088" w:rsidRDefault="00794088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Default="00486D58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від </w:t>
      </w:r>
      <w:r w:rsidR="00863D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06</w:t>
      </w:r>
      <w:r w:rsidR="007940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6D6A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січня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6D6A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року</w:t>
      </w:r>
    </w:p>
    <w:p w:rsidR="00B76895" w:rsidRDefault="00B76895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І</w:t>
      </w:r>
    </w:p>
    <w:p w:rsidR="00B76895" w:rsidRDefault="00B76895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Default="0056021D" w:rsidP="0056021D">
      <w:pPr>
        <w:tabs>
          <w:tab w:val="left" w:pos="8088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P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ТЕНДЕРНА ДОКУМЕНТАЦІЯ</w:t>
      </w:r>
    </w:p>
    <w:p w:rsidR="003A5CE5" w:rsidRPr="0056021D" w:rsidRDefault="00794088">
      <w:p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закупівлю</w:t>
      </w:r>
      <w:r w:rsidR="002066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(відкрити торги)</w:t>
      </w:r>
    </w:p>
    <w:p w:rsidR="00794088" w:rsidRPr="00863D3F" w:rsidRDefault="00863D3F" w:rsidP="00BD055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D3F">
        <w:rPr>
          <w:rFonts w:ascii="Times New Roman" w:hAnsi="Times New Roman" w:cs="Times New Roman"/>
          <w:b/>
          <w:sz w:val="24"/>
          <w:szCs w:val="24"/>
        </w:rPr>
        <w:t>меблів для оснащення 30 учбових класів</w:t>
      </w:r>
    </w:p>
    <w:p w:rsidR="003A5CE5" w:rsidRDefault="00430264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021D" w:rsidRDefault="0056021D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  <w:bookmarkStart w:id="0" w:name="_heading=h.1fob9te" w:colFirst="0" w:colLast="0"/>
      <w:bookmarkEnd w:id="0"/>
    </w:p>
    <w:p w:rsidR="00B40B11" w:rsidRDefault="00B40B1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81128E" w:rsidRDefault="0081128E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B83D81" w:rsidRDefault="00B83D8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A912F1" w:rsidRDefault="00A912F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0B2E3C" w:rsidRDefault="000B2E3C" w:rsidP="0056021D">
      <w:pPr>
        <w:rPr>
          <w:rFonts w:ascii="Times New Roman" w:hAnsi="Times New Roman" w:cs="Times New Roman"/>
        </w:rPr>
      </w:pPr>
    </w:p>
    <w:p w:rsidR="00E93DA4" w:rsidRDefault="0056021D" w:rsidP="0081128E">
      <w:pPr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</w:rPr>
        <w:t xml:space="preserve">                                                              </w:t>
      </w:r>
      <w:r w:rsidR="00A912F1">
        <w:rPr>
          <w:rFonts w:ascii="Times New Roman" w:hAnsi="Times New Roman" w:cs="Times New Roman"/>
          <w:lang w:val="ru-RU"/>
        </w:rPr>
        <w:t>м</w:t>
      </w:r>
      <w:r>
        <w:rPr>
          <w:rFonts w:ascii="Times New Roman" w:hAnsi="Times New Roman" w:cs="Times New Roman"/>
        </w:rPr>
        <w:t>.</w:t>
      </w:r>
      <w:r w:rsidR="000B2E3C">
        <w:rPr>
          <w:rFonts w:ascii="Times New Roman" w:hAnsi="Times New Roman" w:cs="Times New Roman"/>
        </w:rPr>
        <w:t xml:space="preserve"> </w:t>
      </w:r>
      <w:r w:rsidR="00794088">
        <w:rPr>
          <w:rFonts w:ascii="Times New Roman" w:hAnsi="Times New Roman" w:cs="Times New Roman"/>
        </w:rPr>
        <w:t>Миколаїв</w:t>
      </w:r>
      <w:r w:rsidRPr="0056021D">
        <w:rPr>
          <w:rFonts w:ascii="Times New Roman" w:hAnsi="Times New Roman" w:cs="Times New Roman"/>
        </w:rPr>
        <w:t xml:space="preserve"> </w:t>
      </w:r>
      <w:r w:rsidR="00430264" w:rsidRPr="0056021D">
        <w:rPr>
          <w:rFonts w:ascii="Times New Roman" w:hAnsi="Times New Roman" w:cs="Times New Roman"/>
          <w:highlight w:val="white"/>
        </w:rPr>
        <w:t>20</w:t>
      </w:r>
      <w:r w:rsidR="00B40B11">
        <w:rPr>
          <w:rFonts w:ascii="Times New Roman" w:hAnsi="Times New Roman" w:cs="Times New Roman"/>
        </w:rPr>
        <w:t>2</w:t>
      </w:r>
      <w:r w:rsidR="006D6A9A">
        <w:rPr>
          <w:rFonts w:ascii="Times New Roman" w:hAnsi="Times New Roman" w:cs="Times New Roman"/>
        </w:rPr>
        <w:t>6</w:t>
      </w:r>
      <w:r w:rsidR="00430264" w:rsidRPr="0056021D">
        <w:rPr>
          <w:rFonts w:ascii="Times New Roman" w:hAnsi="Times New Roman" w:cs="Times New Roman"/>
        </w:rPr>
        <w:t xml:space="preserve"> </w:t>
      </w:r>
      <w:r w:rsidR="0081128E">
        <w:rPr>
          <w:rFonts w:ascii="Times New Roman" w:hAnsi="Times New Roman" w:cs="Times New Roman"/>
          <w:highlight w:val="white"/>
        </w:rPr>
        <w:t>рік</w:t>
      </w:r>
    </w:p>
    <w:p w:rsidR="00863D3F" w:rsidRDefault="00863D3F" w:rsidP="0081128E">
      <w:pPr>
        <w:rPr>
          <w:rFonts w:ascii="Times New Roman" w:hAnsi="Times New Roman" w:cs="Times New Roman"/>
          <w:highlight w:val="white"/>
        </w:rPr>
      </w:pPr>
    </w:p>
    <w:p w:rsidR="00E93DA4" w:rsidRPr="0081128E" w:rsidRDefault="00E93DA4" w:rsidP="0081128E">
      <w:pPr>
        <w:rPr>
          <w:rFonts w:ascii="Times New Roman" w:hAnsi="Times New Roman" w:cs="Times New Roman"/>
          <w:highlight w:val="white"/>
        </w:rPr>
      </w:pPr>
    </w:p>
    <w:tbl>
      <w:tblPr>
        <w:tblStyle w:val="af5"/>
        <w:tblW w:w="99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5"/>
        <w:gridCol w:w="2805"/>
        <w:gridCol w:w="6450"/>
      </w:tblGrid>
      <w:tr w:rsidR="003A5CE5">
        <w:trPr>
          <w:trHeight w:val="416"/>
          <w:jc w:val="center"/>
        </w:trPr>
        <w:tc>
          <w:tcPr>
            <w:tcW w:w="7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255" w:type="dxa"/>
            <w:gridSpan w:val="2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Розділ 1. Загальні положення</w:t>
            </w:r>
          </w:p>
        </w:tc>
      </w:tr>
      <w:tr w:rsidR="003A5CE5">
        <w:trPr>
          <w:trHeight w:val="411"/>
          <w:jc w:val="center"/>
        </w:trPr>
        <w:tc>
          <w:tcPr>
            <w:tcW w:w="7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7940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Мета закупівлі</w:t>
            </w:r>
          </w:p>
        </w:tc>
        <w:tc>
          <w:tcPr>
            <w:tcW w:w="6450" w:type="dxa"/>
          </w:tcPr>
          <w:p w:rsidR="00794088" w:rsidRPr="00794088" w:rsidRDefault="00794088" w:rsidP="00794088">
            <w:pPr>
              <w:ind w:firstLine="56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UA"/>
              </w:rPr>
            </w:pPr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Громадська організація Асоціація випускників Національного університету кораблебудування імені адмірала Макарова впроваджує в Україні </w:t>
            </w:r>
            <w:bookmarkStart w:id="1" w:name="_Hlk189838871"/>
            <w:proofErr w:type="spellStart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Проєкт</w:t>
            </w:r>
            <w:proofErr w:type="spellEnd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</w:t>
            </w:r>
            <w:r w:rsidRPr="00794088">
              <w:rPr>
                <w:rFonts w:ascii="Times New Roman" w:hAnsi="Times New Roman" w:cs="Times New Roman"/>
                <w:b/>
                <w:i/>
                <w:color w:val="222222"/>
                <w:sz w:val="24"/>
                <w:szCs w:val="24"/>
                <w:shd w:val="clear" w:color="auto" w:fill="FFFFFF"/>
              </w:rPr>
              <w:t>«</w:t>
            </w:r>
            <w:r w:rsidRPr="00794088"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Подолання розриву: розбудова потенціалу інклюзивної освіти в Одеській, Миколаївській та Херсонській областях» UKR/PCA2024558/PD2024568</w:t>
            </w:r>
            <w:bookmarkEnd w:id="1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за кошти Агентства  UNIСEF (надалі - Донор).</w:t>
            </w:r>
          </w:p>
          <w:p w:rsidR="003A5CE5" w:rsidRDefault="003A5C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61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замовника торгів</w:t>
            </w:r>
          </w:p>
        </w:tc>
        <w:tc>
          <w:tcPr>
            <w:tcW w:w="6450" w:type="dxa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A5CE5">
        <w:trPr>
          <w:trHeight w:val="28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повне найменування</w:t>
            </w:r>
          </w:p>
        </w:tc>
        <w:tc>
          <w:tcPr>
            <w:tcW w:w="6450" w:type="dxa"/>
          </w:tcPr>
          <w:p w:rsidR="003A5CE5" w:rsidRPr="0031115E" w:rsidRDefault="00794088" w:rsidP="00486D5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Громадська організація Асоціація випускників Національного університету кораблебудування імені адмірала Макарова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(надалі ГО АВ НУК)</w:t>
            </w:r>
          </w:p>
        </w:tc>
      </w:tr>
      <w:tr w:rsidR="003A5CE5">
        <w:trPr>
          <w:trHeight w:val="536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місцезнаходження</w:t>
            </w:r>
          </w:p>
        </w:tc>
        <w:tc>
          <w:tcPr>
            <w:tcW w:w="6450" w:type="dxa"/>
          </w:tcPr>
          <w:p w:rsidR="0031115E" w:rsidRPr="0031115E" w:rsidRDefault="00A912F1" w:rsidP="00486D58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A912F1">
              <w:rPr>
                <w:rFonts w:ascii="Times New Roman" w:hAnsi="Times New Roman" w:cs="Times New Roman"/>
                <w:sz w:val="24"/>
                <w:szCs w:val="24"/>
              </w:rPr>
              <w:t xml:space="preserve">Україна, </w:t>
            </w:r>
            <w:r w:rsidR="00794088">
              <w:rPr>
                <w:rFonts w:ascii="Times New Roman" w:hAnsi="Times New Roman" w:cs="Times New Roman"/>
                <w:sz w:val="24"/>
                <w:szCs w:val="24"/>
              </w:rPr>
              <w:t>54007, м. Миколаїв, проспект Героїв України, буд.9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прізвище, ім’я та по батькові, посада та електронна адреса однієї чи кількох посадових осіб замовника, уповноважених здійснювати зв’язок з учасниками</w:t>
            </w:r>
          </w:p>
        </w:tc>
        <w:tc>
          <w:tcPr>
            <w:tcW w:w="6450" w:type="dxa"/>
          </w:tcPr>
          <w:p w:rsidR="00D87B92" w:rsidRDefault="00D87B92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Івата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В’ячаслав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+380672671069</w:t>
            </w:r>
            <w:r w:rsidR="00577F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87B92" w:rsidRDefault="00577F15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Чорна Лілія, </w:t>
            </w:r>
          </w:p>
          <w:p w:rsidR="003A5CE5" w:rsidRPr="00D87B92" w:rsidRDefault="00577F15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proofErr w:type="gram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</w:p>
          <w:p w:rsidR="00D87B92" w:rsidRPr="00D87B92" w:rsidRDefault="00D87B92" w:rsidP="00577F1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Процедура закупівлі</w:t>
            </w:r>
          </w:p>
        </w:tc>
        <w:tc>
          <w:tcPr>
            <w:tcW w:w="6450" w:type="dxa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color w:val="4A86E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відкриті торги </w:t>
            </w:r>
          </w:p>
        </w:tc>
      </w:tr>
      <w:tr w:rsidR="003A5CE5" w:rsidTr="00B40B11">
        <w:trPr>
          <w:trHeight w:val="637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предмет закупівлі</w:t>
            </w:r>
          </w:p>
        </w:tc>
        <w:tc>
          <w:tcPr>
            <w:tcW w:w="6450" w:type="dxa"/>
          </w:tcPr>
          <w:p w:rsidR="003A5CE5" w:rsidRPr="00B40B11" w:rsidRDefault="003A5CE5" w:rsidP="00B40B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 w:rsidRPr="0063161A">
        <w:trPr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 предмета закупівлі</w:t>
            </w:r>
          </w:p>
        </w:tc>
        <w:tc>
          <w:tcPr>
            <w:tcW w:w="6450" w:type="dxa"/>
          </w:tcPr>
          <w:p w:rsidR="003A5CE5" w:rsidRPr="00863D3F" w:rsidRDefault="00863D3F" w:rsidP="00863D3F">
            <w:pPr>
              <w:rPr>
                <w:rFonts w:ascii="Times New Roman" w:eastAsia="Gungsuh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63D3F">
              <w:rPr>
                <w:rFonts w:ascii="Times New Roman" w:hAnsi="Times New Roman" w:cs="Times New Roman"/>
                <w:b/>
                <w:sz w:val="24"/>
                <w:szCs w:val="24"/>
              </w:rPr>
              <w:t>еблі для оснащення 30 учбових класів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Закупівля здійснюється щодо предмет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закупівлі в цілому.</w:t>
            </w:r>
          </w:p>
          <w:p w:rsidR="003A5CE5" w:rsidRDefault="003A5CE5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805" w:type="dxa"/>
          </w:tcPr>
          <w:p w:rsidR="003A5CE5" w:rsidRPr="0031115E" w:rsidRDefault="00430264" w:rsidP="00311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кількість товару та місце його поставки (для товару)</w:t>
            </w:r>
          </w:p>
          <w:p w:rsidR="003A5CE5" w:rsidRPr="0031115E" w:rsidRDefault="00430264" w:rsidP="00311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</w:p>
          <w:p w:rsidR="003A5CE5" w:rsidRDefault="00430264" w:rsidP="0031115E">
            <w:pPr>
              <w:rPr>
                <w:highlight w:val="yellow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місце, де повинні бути виконані роботи чи надані послуги, їх обсяги (для робіт або послуг)</w:t>
            </w:r>
          </w:p>
        </w:tc>
        <w:tc>
          <w:tcPr>
            <w:tcW w:w="6450" w:type="dxa"/>
          </w:tcPr>
          <w:p w:rsidR="00863D3F" w:rsidRDefault="0031115E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Кількість:</w:t>
            </w:r>
            <w:r w:rsidR="00781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7732A" w:rsidRDefault="0019592E" w:rsidP="00486D58">
            <w:pPr>
              <w:widowControl w:val="0"/>
              <w:ind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Лавка без спинки на три місця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>-120шт.</w:t>
            </w:r>
          </w:p>
          <w:p w:rsidR="00B7732A" w:rsidRDefault="0019592E" w:rsidP="00B7732A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Парта шкільна одномісна, з вирізом під лікоть и статичним нахилом поверхні (4-6 груп. росту)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 xml:space="preserve"> – 900шт.</w:t>
            </w:r>
          </w:p>
          <w:p w:rsidR="00B7732A" w:rsidRDefault="0019592E" w:rsidP="00B7732A">
            <w:pPr>
              <w:spacing w:line="239" w:lineRule="auto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Стілець шкільний з регулюванням по висоті (4-6 груп. Росту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>) – 900шт.</w:t>
            </w:r>
          </w:p>
          <w:p w:rsidR="00B7732A" w:rsidRDefault="0019592E" w:rsidP="00B7732A">
            <w:pPr>
              <w:spacing w:line="239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Стінка книжкова 3,6х1,6х0,32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 xml:space="preserve"> – 30шт.</w:t>
            </w:r>
          </w:p>
          <w:p w:rsidR="00B7732A" w:rsidRPr="00BB3430" w:rsidRDefault="0019592E" w:rsidP="00B77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Легко розбірні перегородки для зонального розділення </w:t>
            </w:r>
          </w:p>
          <w:p w:rsidR="00B7732A" w:rsidRDefault="00B7732A" w:rsidP="00B7732A">
            <w:pPr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класу 2,6х1,85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60шт.</w:t>
            </w:r>
          </w:p>
          <w:p w:rsidR="00B7732A" w:rsidRDefault="0019592E" w:rsidP="00B7732A">
            <w:pPr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Стіл вчителя з 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-мя 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ухлядами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 xml:space="preserve"> – 30шт.</w:t>
            </w:r>
          </w:p>
          <w:p w:rsidR="00B7732A" w:rsidRDefault="0019592E" w:rsidP="00B7732A">
            <w:pPr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32A" w:rsidRPr="00BB3430">
              <w:rPr>
                <w:rFonts w:ascii="Times New Roman" w:hAnsi="Times New Roman" w:cs="Times New Roman"/>
                <w:sz w:val="24"/>
                <w:szCs w:val="24"/>
              </w:rPr>
              <w:t>Крісло HomeW1 поворотне з підлокітниками</w:t>
            </w:r>
            <w:r w:rsidR="00B7732A">
              <w:rPr>
                <w:rFonts w:ascii="Times New Roman" w:hAnsi="Times New Roman" w:cs="Times New Roman"/>
                <w:sz w:val="24"/>
                <w:szCs w:val="24"/>
              </w:rPr>
              <w:t xml:space="preserve"> -30шт.</w:t>
            </w:r>
          </w:p>
          <w:p w:rsidR="00B7732A" w:rsidRPr="00BB3430" w:rsidRDefault="0019592E" w:rsidP="00B7732A">
            <w:pPr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Дошка маркерна 1+2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-30 шт.</w:t>
            </w:r>
          </w:p>
          <w:p w:rsidR="009021F1" w:rsidRDefault="00430264" w:rsidP="00486D58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Місце поставки товар</w:t>
            </w:r>
            <w:r w:rsidR="00577F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311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BA1505" w:rsidRPr="00F57380" w:rsidRDefault="00F57380" w:rsidP="009021F1">
            <w:pPr>
              <w:pStyle w:val="a5"/>
              <w:widowControl w:val="0"/>
              <w:numPr>
                <w:ilvl w:val="0"/>
                <w:numId w:val="5"/>
              </w:numPr>
              <w:ind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Основана адреса: </w:t>
            </w:r>
            <w:r w:rsidR="00486D58"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Україна, </w:t>
            </w:r>
            <w:r w:rsidR="00577F15" w:rsidRPr="00D87B92">
              <w:rPr>
                <w:rFonts w:ascii="Times New Roman" w:hAnsi="Times New Roman" w:cs="Times New Roman"/>
                <w:sz w:val="24"/>
                <w:szCs w:val="24"/>
              </w:rPr>
              <w:t>54007, м. Миколаїв, проспект Героїв України, буд.9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419B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57380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товару передбачається з розвозкою  по Україні</w:t>
            </w:r>
            <w:r w:rsidR="002335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(Миколаївська, Одеська, Херсонська області)</w:t>
            </w:r>
            <w:r w:rsidRPr="00F57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573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адреси будуть надані переможцю після підписання договору та оформлені </w:t>
            </w:r>
            <w:r w:rsidR="00407BB8">
              <w:rPr>
                <w:rFonts w:ascii="Times New Roman" w:eastAsia="Times New Roman" w:hAnsi="Times New Roman" w:cs="Times New Roman"/>
                <w:sz w:val="24"/>
                <w:szCs w:val="24"/>
              </w:rPr>
              <w:t>згідно Додатк</w:t>
            </w:r>
            <w:r w:rsidR="001A3DFF">
              <w:rPr>
                <w:rFonts w:ascii="Times New Roman" w:eastAsia="Times New Roman" w:hAnsi="Times New Roman" w:cs="Times New Roman"/>
                <w:sz w:val="24"/>
                <w:szCs w:val="24"/>
              </w:rPr>
              <w:t>ово</w:t>
            </w:r>
            <w:r w:rsidR="005944D5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bookmarkStart w:id="2" w:name="_GoBack"/>
            <w:bookmarkEnd w:id="2"/>
            <w:r w:rsidR="001A3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угод</w:t>
            </w:r>
            <w:r w:rsidR="005944D5">
              <w:rPr>
                <w:rFonts w:ascii="Times New Roman" w:eastAsia="Times New Roman" w:hAnsi="Times New Roman" w:cs="Times New Roman"/>
                <w:sz w:val="24"/>
                <w:szCs w:val="24"/>
              </w:rPr>
              <w:t>ою</w:t>
            </w:r>
            <w:r w:rsidR="00407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573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Договору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21F1" w:rsidRPr="009021F1" w:rsidRDefault="009021F1" w:rsidP="00D87B92">
            <w:pPr>
              <w:pStyle w:val="a5"/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i/>
                <w:color w:val="4A86E8"/>
                <w:sz w:val="24"/>
                <w:szCs w:val="24"/>
                <w:highlight w:val="white"/>
              </w:rPr>
            </w:pPr>
          </w:p>
        </w:tc>
      </w:tr>
      <w:tr w:rsidR="003A5CE5">
        <w:trPr>
          <w:trHeight w:val="645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строки поставки товарів, виконання робіт, надання послуг</w:t>
            </w:r>
          </w:p>
        </w:tc>
        <w:tc>
          <w:tcPr>
            <w:tcW w:w="6450" w:type="dxa"/>
          </w:tcPr>
          <w:p w:rsidR="003A5CE5" w:rsidRPr="002F35DC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>до </w:t>
            </w:r>
            <w:r w:rsidR="008E6DEC"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A71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31A54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5A71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31A54">
              <w:rPr>
                <w:rFonts w:ascii="Times New Roman" w:eastAsia="Times New Roman" w:hAnsi="Times New Roman" w:cs="Times New Roman"/>
                <w:sz w:val="24"/>
                <w:szCs w:val="24"/>
              </w:rPr>
              <w:t>лютого</w:t>
            </w:r>
            <w:r w:rsid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5A5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331A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65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року </w:t>
            </w:r>
            <w:r w:rsidRPr="00307B40">
              <w:rPr>
                <w:rFonts w:ascii="Times New Roman" w:hAnsi="Times New Roman" w:cs="Times New Roman"/>
                <w:sz w:val="24"/>
                <w:szCs w:val="24"/>
              </w:rPr>
              <w:t xml:space="preserve">включно </w:t>
            </w:r>
          </w:p>
        </w:tc>
      </w:tr>
      <w:tr w:rsidR="00FF5A6C">
        <w:trPr>
          <w:trHeight w:val="1119"/>
          <w:jc w:val="center"/>
        </w:trPr>
        <w:tc>
          <w:tcPr>
            <w:tcW w:w="705" w:type="dxa"/>
          </w:tcPr>
          <w:p w:rsidR="00FF5A6C" w:rsidRPr="00D87B92" w:rsidRDefault="00FF5A6C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805" w:type="dxa"/>
          </w:tcPr>
          <w:p w:rsidR="00FF5A6C" w:rsidRPr="00D87B92" w:rsidRDefault="00D87B92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Е</w:t>
            </w:r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лектронн</w:t>
            </w:r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ресурси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яких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буде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роз</w:t>
            </w:r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міщено</w:t>
            </w:r>
            <w:proofErr w:type="spellEnd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оголошення</w:t>
            </w:r>
            <w:proofErr w:type="spellEnd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про </w:t>
            </w:r>
            <w:proofErr w:type="spellStart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закупівлю</w:t>
            </w:r>
            <w:proofErr w:type="spellEnd"/>
          </w:p>
        </w:tc>
        <w:tc>
          <w:tcPr>
            <w:tcW w:w="6450" w:type="dxa"/>
          </w:tcPr>
          <w:p w:rsidR="00FF5A6C" w:rsidRPr="00A41397" w:rsidRDefault="005944D5">
            <w:pPr>
              <w:widowControl w:val="0"/>
              <w:ind w:righ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eastAsia="ru-UA"/>
                </w:rPr>
                <w:t>www.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val="en-US" w:eastAsia="ru-UA"/>
                </w:rPr>
                <w:t>prostir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val="ru-RU" w:eastAsia="ru-UA"/>
                </w:rPr>
                <w:t>.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eastAsia="ru-UA"/>
                </w:rPr>
                <w:t>ua</w:t>
              </w:r>
            </w:hyperlink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та https://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val="en-US" w:eastAsia="ru-UA"/>
              </w:rPr>
              <w:t>ga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val="ru-RU" w:eastAsia="ru-UA"/>
              </w:rPr>
              <w:t>.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nuos.edu.ua/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Pr="00D87B92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Валюта, у якій повинна бути зазначена ціна тендерної пропозиції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ind w:righ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Валютою тендерної пропозиції є гривня.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Мова (мови), якою  (якими) повинні бути  складені тендерні пропозиції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Мова тендерної пропозиції – українська.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Уся інформація </w:t>
            </w:r>
            <w:r w:rsidR="00EC24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учасником надається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українською мовою, крім  тих випадків, коли використання букв та символів української мови призводить до їх спотворення (зокрема, але не виключно, адреси мережі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нтернет, адреси електронної пошти, торговельної марки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товарів та послуг), загальноприйняті міжнародні терміни). Тендерна пропозиція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сі документи, які передбачені вимогами тендерної документації та додатками до неї, складаються українською мовою. Документи або копії документів (які передбачені вимогами тендерної документації та додатками до неї), які надаються Учасником у складі тендерної пропозиції, викладені іншими мовами, повинні надаватися разом із їх автентичним перекладом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українською мовою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501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Розділ 2. Порядок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несення змін та надання роз’яснень до тендерної документації</w:t>
            </w:r>
          </w:p>
        </w:tc>
      </w:tr>
      <w:tr w:rsidR="003A5CE5">
        <w:trPr>
          <w:trHeight w:val="1975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Процедура надання роз’яснень щодо тендерної документації</w:t>
            </w:r>
          </w:p>
        </w:tc>
        <w:tc>
          <w:tcPr>
            <w:tcW w:w="6450" w:type="dxa"/>
          </w:tcPr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 xml:space="preserve">Фізична/юридична особа має право не пізніше ніж за три дні до закінчення строку подання тендерної пропозиції звернутися через електронну </w:t>
            </w:r>
            <w:r w:rsidR="00EC240A">
              <w:rPr>
                <w:rFonts w:ascii="Times New Roman" w:hAnsi="Times New Roman" w:cs="Times New Roman"/>
                <w:sz w:val="24"/>
                <w:szCs w:val="24"/>
              </w:rPr>
              <w:t xml:space="preserve">пошту </w:t>
            </w:r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2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>до замовника за роз’ясненнями щодо тендерної документації та/або оголошення</w:t>
            </w:r>
            <w:r w:rsidR="00FF5A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5CE5" w:rsidRDefault="00430264" w:rsidP="00FF5A6C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Замовник </w:t>
            </w:r>
            <w:r w:rsid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може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</w:t>
            </w:r>
            <w:r w:rsidRP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протягом трьох днів з дня </w:t>
            </w:r>
            <w:r w:rsidR="00FF5A6C" w:rsidRP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отримання запиту</w:t>
            </w:r>
            <w:r w:rsidR="00FF5A6C">
              <w:rPr>
                <w:rFonts w:ascii="Times New Roman" w:eastAsia="Times New Roman" w:hAnsi="Times New Roman" w:cs="Times New Roman"/>
                <w:b/>
                <w:i/>
                <w:color w:val="3232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надати відповідь на звернення</w:t>
            </w:r>
            <w:r w:rsid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Внесення змін до тендерної документації</w:t>
            </w:r>
            <w:r w:rsidR="008228B8" w:rsidRPr="00126FFA">
              <w:rPr>
                <w:b/>
                <w:bCs/>
                <w:color w:val="0070C0"/>
              </w:rPr>
              <w:t xml:space="preserve"> </w:t>
            </w:r>
            <w:r w:rsidR="008228B8" w:rsidRPr="00822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та/або оголошення про проведення відкритих торгів</w:t>
            </w:r>
          </w:p>
        </w:tc>
        <w:tc>
          <w:tcPr>
            <w:tcW w:w="6450" w:type="dxa"/>
          </w:tcPr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Замовник має право з власної ініціативи </w:t>
            </w:r>
            <w:proofErr w:type="spellStart"/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внести</w:t>
            </w:r>
            <w:proofErr w:type="spellEnd"/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зміни до тендерної документації та/або оголошення про проведення відкритих торгів. </w:t>
            </w:r>
          </w:p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У разі внесення змін до тендерної документації та/або оголошення про проведення відкритих торгів строк для подання тендерних пропозицій продовжується замовником таким чином, щоб з моменту внесення змін до тендерної документації та/або оголошення про проведення відкритих торгів до закінчення кінцевого строку подання тендерних пропозицій залишалося не менше </w:t>
            </w:r>
            <w:r w:rsidR="001D00BC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двох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днів.</w:t>
            </w:r>
          </w:p>
          <w:p w:rsidR="00A41397" w:rsidRDefault="00430264" w:rsidP="00A41397">
            <w:pPr>
              <w:jc w:val="both"/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Зміни, що вносяться замовником до тендерної документації та/або оголошення про проведення відкритих торгів, розміщуються 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на 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електронн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их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ресурсах, вказаних у п. 5 .</w:t>
            </w:r>
            <w:r w:rsidR="005C6B0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Розділу 1</w:t>
            </w:r>
          </w:p>
          <w:p w:rsidR="003A5CE5" w:rsidRDefault="003A5CE5" w:rsidP="00BA1505">
            <w:pPr>
              <w:jc w:val="both"/>
              <w:rPr>
                <w:highlight w:val="white"/>
              </w:rPr>
            </w:pPr>
          </w:p>
        </w:tc>
      </w:tr>
      <w:tr w:rsidR="003A5CE5">
        <w:trPr>
          <w:trHeight w:val="480"/>
          <w:jc w:val="center"/>
        </w:trPr>
        <w:tc>
          <w:tcPr>
            <w:tcW w:w="9960" w:type="dxa"/>
            <w:gridSpan w:val="3"/>
            <w:vAlign w:val="center"/>
          </w:tcPr>
          <w:p w:rsidR="003A5CE5" w:rsidRPr="00D87B92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Розділ 3. Інструкція з підготовки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Зміст і спосіб подання тендерної пропозиції</w:t>
            </w:r>
          </w:p>
        </w:tc>
        <w:tc>
          <w:tcPr>
            <w:tcW w:w="6450" w:type="dxa"/>
            <w:vAlign w:val="center"/>
          </w:tcPr>
          <w:p w:rsidR="00A41397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Тендерна пропозиція подається 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електронн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пошту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:rsidR="00BA08DF" w:rsidRDefault="00BA08D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Pr="00505E8B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Рекомендується документи у складі пропозиції  Учасника надавати у тій послідовності, у якій вони наведені у тендерній документації замовника, а також надавати окремим файлом кожний документ, що іменується відповідно до змісту документа.</w:t>
            </w:r>
          </w:p>
          <w:p w:rsidR="003A5CE5" w:rsidRPr="00F66979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>Першим днем строку, передбаченого цією тендерною документацією, перебіг якого визначається з дати певної події, вважатиметься наступний за днем відповідної події календарний або робочий день, залежно від того, у яких днях (календарних чи робочих) обраховується відповідний строк.</w:t>
            </w:r>
          </w:p>
          <w:p w:rsidR="003A5CE5" w:rsidRPr="00A2741F" w:rsidRDefault="00D76673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ормальн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несуттєв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помил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ки  регулюються згідно</w:t>
            </w:r>
          </w:p>
          <w:p w:rsidR="003A5CE5" w:rsidRDefault="00430264" w:rsidP="00A2741F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 наказом Мінекономіки від 15.04.2020 № 710 «Про затвердження Переліку формальних помилок»</w:t>
            </w:r>
            <w:r w:rsid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C694A" w:rsidRDefault="00430264">
            <w:pPr>
              <w:widowControl w:val="0"/>
              <w:ind w:left="40" w:hanging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Документи, що не передбачені законодавством для учасників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не подаються ними у складі тендерної пропозиції. </w:t>
            </w:r>
          </w:p>
          <w:p w:rsidR="003A5CE5" w:rsidRPr="001313CF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Тендерна пропозиція учасника має відповідати ряду вимог: </w:t>
            </w:r>
          </w:p>
          <w:p w:rsidR="003A5CE5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 документи мають бути чіткими та розбірливими для читання;</w:t>
            </w:r>
          </w:p>
          <w:p w:rsidR="005B6CFC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2) тендерна пропозиція учасника повинна бути підписана 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особою, яка має право підписи,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(із зазначенням прізвища, ініціалів та посади особи), а також відбитки печатки учасника (у разі використання)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надана у форматі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PDF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353AE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 якщо тендерна пропозиція містить і</w:t>
            </w:r>
            <w:r w:rsidR="00D353AE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нші</w:t>
            </w: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скановані документи, </w:t>
            </w:r>
            <w:r w:rsidR="00D353AE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 ці документи повинні містити підпис уповноваженої особи учасника закупівлі (із зазначенням прізвища, ініціалів та посади особи), а також відбитки печатки учасника (у разі використання) на кожній сторінці такого документа (окрім документів, виданих іншими підприємствами / установами / організаціями)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eading=h.hjqm8skarbdr" w:colFirst="0" w:colLast="0"/>
            <w:bookmarkEnd w:id="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Тендерні пропозиції мають право подавати всі заінтересовані особи. </w:t>
            </w:r>
          </w:p>
          <w:p w:rsidR="003A5CE5" w:rsidRPr="00F57380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4" w:name="_heading=h.ftj7vaqoric" w:colFirst="0" w:colLast="0"/>
            <w:bookmarkEnd w:id="4"/>
            <w:r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Кожен учасник має право подати тільки одну тендерну пропозицію</w:t>
            </w:r>
            <w:r w:rsidR="00AD6AC3"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закупівлю в цілому</w:t>
            </w:r>
            <w:r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3A5CE5">
        <w:trPr>
          <w:trHeight w:val="913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heading=h.tyjcwt" w:colFirst="0" w:colLast="0"/>
            <w:bookmarkEnd w:id="5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Забезпечення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F66979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Забезпечення тендерної пропозиції не вимагається. </w:t>
            </w:r>
          </w:p>
          <w:p w:rsidR="003A5CE5" w:rsidRPr="00F66979" w:rsidRDefault="003A5CE5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5CE5" w:rsidRDefault="003A5CE5" w:rsidP="00F66979">
            <w:pPr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Умови повернення чи неповернення забезпечення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F66979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>Не передбачається.</w:t>
            </w:r>
          </w:p>
          <w:p w:rsidR="003A5CE5" w:rsidRDefault="003A5CE5" w:rsidP="00F6697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560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Строк, протягом якого тендерні пропозиції є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дійсними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Тендерні пропозиції вважаються дійсними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протягом </w:t>
            </w:r>
            <w:r w:rsidR="00C10408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C10408"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 п’ять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) днів 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 дати кінцевого строку подання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тендерних пропозицій. </w:t>
            </w:r>
          </w:p>
          <w:p w:rsidR="003A5CE5" w:rsidRDefault="00430264" w:rsidP="00E34951">
            <w:pPr>
              <w:widowControl w:val="0"/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закінчення зазначеного строку замовник має право вимагати від учасників процедури закупівлі продовження строку дії тендерних пропозицій.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Кваліфікаційні критерії до учасників та вимоги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Визначені Замовником кваліфікаційні критерії та перелік документів, що підтверджують інформацію учасників про відповідність їх таким критеріям, зазначені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цієї тендерної документації. </w:t>
            </w:r>
          </w:p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Спосіб  підтвердження відповідності учасника критеріям і вимогам згідно із законодавством наведено 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1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цієї тендерної документації. 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Замовник приймає рішення про відмову учаснику процедури закупівлі в участі у відкритих торгах та зобов’язаний відхилити тендерну пропозицію учасника процедури закупівлі в разі, коли: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1) замовник має незаперечні докази того, що учасник процедури закупівлі пропонує, дає або погоджується дати прямо чи опосередковано будь-якій службовій (посадовій) особі замовника, іншого державного органу винагороду в будь-якій формі (пропозиція щодо наймання на роботу, цінна річ, послуга тощо) з метою вплинути на прийняття рішення щодо визначення переможця процедури закупівлі;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2) відомості про юридичну особу, яка є учасником процедури закупівлі,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внесено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до Єдиного державного реєстру осіб, які вчинили корупційні або пов’язані з корупцією правопорушення;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3) 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корупційного правопорушення або правопорушення, пов’язаного з корупцією;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4) суб’єкт господарювання (учасник процедури закупівлі) протягом останніх трьох років притягувався до відповідальності за порушення, передбачене </w:t>
            </w:r>
            <w:hyperlink r:id="rId9" w:anchor="n52">
              <w:r w:rsidRPr="004B79D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пунктом 4</w:t>
              </w:r>
            </w:hyperlink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частини другої статті 6, пунктом 1 статті 50 Закону України “Про захист економічної конкуренції”, у вигляді вчинення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антиконкурентних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узгоджених дій, що стосуються спотворення результатів тендерів;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5) фізична особа, яка є учасником процедури закупівлі, була засуджена за кримінальне правопорушення, вчинене з корисливих мотивів (зокрема, пов’язане з хабарництвом та відмиванням коштів), судимість з якої не знято або не погашено в установленому законом порядку;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6) керівник учасника процедури закупівлі був засуджений за кримінальне правопорушення, вчинене з корисливих мотивів (зокрема, пов’язане з хабарництвом, шахрайством та відмиванням коштів), судимість з якого не знято або не погашено в установленому законом порядку;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7) тендерна пропозиція подана учасником процедури закупівлі, який є пов’язаною особою з іншими учасниками процедури закупівлі та/або з уповноваженою особою (особами), та/або з керівником замовника;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8) учасник процедури закупівлі визнаний в установленому законом порядку банкрутом та стосовно нього відкрита ліквідаційна процедура;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9) у Єдиному державному реєстрі юридичних осіб, фізичних осіб — підприємців та громадських формувань відсутня інформація, передбачена пунктом 9 частини другої статті 9 Закону України “Про державну реєстрацію юридичних осіб, фізичних осіб — підприємців та громадських формувань” (крім нерезидентів);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10) юридична особа, яка є учасником процедури закупівлі (крім нерезидентів), не має антикорупційної програми чи уповноваженого з реалізації антикорупційної програми, якщо вартість закупівлі товару (товарів), послуги (послуг) або робіт дорівнює чи перевищує 20 млн. гривень (у тому числі за лотом);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11) учасник процедури закупівлі або кінцевий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власник, член або учасник (акціонер) юридичної особи — учасника процедури закупівлі є особою, до якої застосовано санкцію у вигляді заборони на здійснення у неї публічних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закупівель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товарів, робіт і послуг згідно із Законом України “Про санкції”, крім випадку, коли активи такої особи в установленому законодавством порядку передані в управління АРМА;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12) 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:rsidR="003A5CE5" w:rsidRDefault="003A5CE5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Pr="00AC0A4A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не вимагає документального підтвердження інформації про відсутність підстав для відхилення тендерної пропозиції учасника процедури закупівлі та/або переможця,  у разі, коли така інформація є публічною, що оприлюднена у формі відкритих даних згідно із Законом України «Про доступ до публічної інформації», та/або міститься у відкритих публічних електронних реєстрах, доступ до яких є вільним, та/або може бути </w:t>
            </w:r>
            <w:r w:rsidR="00AC0A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отримано Замовником.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технічні, якісні та кількісні характеристики предмета закупівлі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Вимоги до предмета закупівлі (технічні, якісні та кількісні характеристики) зазначено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цієї тендерної документації.</w:t>
            </w:r>
          </w:p>
        </w:tc>
      </w:tr>
      <w:tr w:rsidR="003A5CE5">
        <w:trPr>
          <w:trHeight w:val="841"/>
          <w:jc w:val="center"/>
        </w:trPr>
        <w:tc>
          <w:tcPr>
            <w:tcW w:w="705" w:type="dxa"/>
          </w:tcPr>
          <w:p w:rsidR="003A5CE5" w:rsidRDefault="001313C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Унесення змін або відкликання тендерної пропозиції учасником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процедури закупівлі має право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зміни до своєї тендерної пропозиції або відкликати її до закінчення кінцевого строку її подання</w:t>
            </w:r>
            <w:r w:rsidR="004B7E5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Такі зміни або заява про відкликання тендерної пропозиції враховуються, якщо вони отримані 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електронн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пошту </w:t>
            </w:r>
            <w:hyperlink r:id="rId10" w:history="1"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finance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assoc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nuos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</w:hyperlink>
            <w:r w:rsidR="00003657" w:rsidRPr="000036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закінчення кінцевого строку подання тендерних пропозицій.</w:t>
            </w:r>
          </w:p>
        </w:tc>
      </w:tr>
      <w:tr w:rsidR="003A5CE5">
        <w:trPr>
          <w:trHeight w:val="44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Розділ 4. Подання та розкриття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Кінцевий строк подання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4B79D4" w:rsidRDefault="00430264">
            <w:pPr>
              <w:widowControl w:val="0"/>
              <w:ind w:left="40"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Кінцевий строк подання тендерних пропозицій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4B79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C16A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листа-</w:t>
            </w:r>
            <w:proofErr w:type="spellStart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оголошення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Отримана тендерна пропозиція </w:t>
            </w:r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пошту  </w:t>
            </w:r>
            <w:hyperlink r:id="rId11" w:history="1"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finance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assoc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nuos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</w:hyperlink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вноситься до реєстру отриманих тендерних пропозицій.</w:t>
            </w:r>
          </w:p>
          <w:p w:rsidR="003A5CE5" w:rsidRDefault="00C16A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Замовник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формує та надсилає повідомлення учаснику про отримання його тендерної пропозиції із зазначенням дати та часу.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Тендерні пропозиції</w:t>
            </w:r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які надіслані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після закінчення кінцевого строку їх подання не приймаються</w:t>
            </w:r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уваги та не бере участь у торгах.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trike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Дата та час розкриття тендерної пропозиції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</w:p>
        </w:tc>
        <w:tc>
          <w:tcPr>
            <w:tcW w:w="6450" w:type="dxa"/>
            <w:vAlign w:val="center"/>
          </w:tcPr>
          <w:p w:rsidR="003A5CE5" w:rsidRDefault="00430264" w:rsidP="0044590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Дата і час </w:t>
            </w:r>
            <w:r w:rsidR="009309D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визначення переможця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</w:t>
            </w:r>
            <w:r w:rsidR="009309D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розкриття тендерних пропозицій, дата і час проведення </w:t>
            </w:r>
            <w:r w:rsidR="001313C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торгів визначено 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листі-оголошенні.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підлягає розкриттю інформація, що обґрунтовано визначена учасником як конфіденційна, у тому числі інформація, що містить персональні дані. Конфіденційною не може бути визначена інформація про запропоновану ціну, інші критерії оцінки, технічні умови, технічні специфікації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3A5CE5">
        <w:trPr>
          <w:trHeight w:val="51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Розділ 5. Оцінка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Перелік критеріїв та методика оцінки тендерної пропозиції із зазначенням питомої ваги критерію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Оцінка тендерних пропозицій проводиться на основі критеріїв і методики оцінки, зазначених замовником у тендерній документації,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(у разі якщо подано дві і більше тендерних пропозицій).</w:t>
            </w:r>
          </w:p>
          <w:p w:rsidR="00B35851" w:rsidRDefault="00B35851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розглядає найбільш економічно вигідну тендерну пропозицію учасника процедури закупівлі відповідно до цього пункту щодо її відповідності вимогам тендерної документації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1F41A7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Якщо була подана одна тендерна пропозиція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т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Замовник</w:t>
            </w:r>
          </w:p>
          <w:p w:rsidR="001F41A7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визначає таку тендерну пропозицію найбільш економічно вигідною. 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Строк розгляду тендерної пропозиції, що за результатами оцінки визначена найбільш економічно вигідною, не повинен перевищувати п’яти робочих днів з дня визначення найбільш економічно вигідної пропозиції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1F41A7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Ціна тендерної пропозиції не може перевищувати очікувану вартість предмета закупівлі, зазначену в оголошенні про проведення відкритих торгів</w:t>
            </w:r>
            <w:r w:rsidR="001F4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5CE5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До розгляду не приймається тендерна пропозиція, ціна якої є вищою ніж очікувана вартість предмета закупівлі.</w:t>
            </w:r>
          </w:p>
          <w:p w:rsidR="007A445C" w:rsidRDefault="007A445C" w:rsidP="007A445C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Оцінка тендерних пропозицій здійснюється поетапно:</w:t>
            </w:r>
          </w:p>
          <w:p w:rsidR="008D52B8" w:rsidRDefault="007A445C" w:rsidP="007A445C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UA"/>
              </w:rPr>
              <w:t xml:space="preserve">-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На першому етапі проводиться перевірка дотримання термінів подання та комплектності документів. </w:t>
            </w:r>
          </w:p>
          <w:p w:rsidR="007A445C" w:rsidRPr="00182D34" w:rsidRDefault="007A445C" w:rsidP="007A445C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- На другому етапі здійснюється перевірка відповідності технічної пропозиції вимогам та оцінка технічних пропозицій. Пропозиція постачальника, що не відповідає хоча б однієї з обов’язкових вимог, буде дискваліфікована. </w:t>
            </w:r>
          </w:p>
          <w:p w:rsidR="007A445C" w:rsidRPr="004B79D4" w:rsidRDefault="007A445C" w:rsidP="007A44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- На третьому етапі пропозиції, що успішно пройшли перші 2 етапи, підлягають фінансовій оцінці. На цьому етапі визначається, пропозиція якого постачальника є найбільш фінансово вигідної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Найбільш економічно вигідною пропозицією буде вважатися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пропозиція з найнижчою ціною з урахуванням усіх податків та зборів (у тому числі податку на додану вартість (ПДВ), у разі якщо учасник є платником ПДВ або без ПДВ — у разі, якщо учасник  не є платником ПДВ, а також без ПДВ - якщо предмет закупівлі не оподатковується.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Оцінка здійснюється щодо предмета закупівлі в цілому.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на окрему частину предмета закупівлі (лота), щодо яких можуть бути подані тендерні пропозиції.  (зазначити  у разі закупівлі по лотах)</w:t>
            </w:r>
          </w:p>
          <w:p w:rsidR="003A5CE5" w:rsidRPr="0081123D" w:rsidRDefault="00430264">
            <w:pPr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визначає ціни на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товар/послуги/роботи,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що він пропонує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поставити/надати/виконати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договором про закупівлю, з урахуванням податків і зборів (в тому числі податку на додану вартість (ПДВ), у разі якщо учасник є платником ПДВ, крім випадків коли предмет закупівлі не оподатковується), що сплачуються або мають бути сплачені,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усіх інших витрат, передбачених для товару/послуг/робіт даного виду.</w:t>
            </w:r>
          </w:p>
          <w:p w:rsidR="003A5CE5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має право звернутися за підтвердженням інформації, наданої учасником/переможцем процедури закупівлі, до органів державної влади, підприємств, установ, організацій відповідно до їх компетенції.</w:t>
            </w:r>
          </w:p>
          <w:p w:rsidR="003A5CE5" w:rsidRDefault="00430264">
            <w:pPr>
              <w:keepNext/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разі отримання достовірної інформації про невідповідність учасника процедури закупівлі вимогам кваліфікаційних критеріїв, 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(Додаток 1)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 або факту зазначення у тендерній пропозиції будь-якої недостовірної інформації, що є суттєвою під час визначення результатів відкритих торгів, замовник відхиляє тендерну пропозицію такого учасника процедури закупівлі.</w:t>
            </w:r>
          </w:p>
          <w:p w:rsidR="003A5CE5" w:rsidRDefault="00430264">
            <w:pPr>
              <w:keepNext/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Якщо замовником під час розгляду тендерної пропозиції учасника процедури закупівлі виявлено невідповідності в інформації та/або документах, що подані учасником процедури закупівлі у тендерній пропозиції та/або подання яких передбачалося тендерною документацією, він 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надсилає лист Учасник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 строк, який не може бути меншим, ніж два робочі дні до закінчення строку розгляду тендерних пропозицій, 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Під невідповідністю в інформації та/або документах, що подані учасником процедури закупівлі у складі тендерної пропозиції та/або подання яких вимагається тендерною документацією, розуміється у тому числі відсутність у складі тендерної пропозиції інформації та/або документів, подання яких передбачається тендерною документацією (крім випадків відсутності забезпечення тендерної пропозиції, якщо таке забезпечення вимагалося замовником, та/або відсутності інформації (та/або документів) про технічні та якісні характеристики предмета закупівлі, що пропонується учасником процедури в його тендерній пропозиції). Невідповідністю в інформації та/або документах, які надаються учасником процедури закупівлі на виконання вимог технічної специфікації до предмета закупівлі, вважаються помилки, виправлення яких не призводить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зміни предмета закупівлі, запропонованого учасником процедури закупівлі у складі його тендерної пропозиції, найменування товару, марки, моделі тощо.</w:t>
            </w:r>
          </w:p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не може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надсилати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 одно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му й тому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учасник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процедури закупівлі більше ніж один раз повідомлення з вимогою про усунення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 інформації та/або документах, що подані учасником процедури закупівлі у складі тендерної пропозиції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процедури закупівлі виправляє невідповідності в інформації та/або документах, що подані ним у своїй тендерній пропозиції, виявлені замовником після розкриття тендерних пропозицій, шляхом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надсилання на пошту Замовника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уточнених або нових документів 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протягом 24 годин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моменту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замовником 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Замовник розглядає подані тендерні пропозиції з урахуванням виправлення або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невиправлення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учасниками вияв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лених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 разі відхилення тендерної пропозиції, замовник визначає переможця процедури закупівлі серед тих учасників процедури закупівлі, тендерна пропозиція (строк дії якої ще не минув) якого відповідає критеріям та умовам, що визначені у тендерній документації, і може бути визнана найбільш економічно вигідною та приймає рішення про намір укласти договір про закупівлю.</w:t>
            </w:r>
          </w:p>
          <w:p w:rsidR="003A5CE5" w:rsidRPr="0081123D" w:rsidRDefault="00430264" w:rsidP="00F3250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 разі відхилення тендерної пропозиції, що за результатами оцінки визначена найбільш економічно вигідною, замовник розглядає наступну тендерну пропозицію у списку тендерних пропозицій, розташованих за результатами їх оцінки, починаючи з найкращої, яка вважається в такому випадку найбільш економічно вигідною</w:t>
            </w:r>
            <w:r w:rsidR="00F3250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.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У разі коли учасник процедури закупівлі стає переможцем кількох або всіх лотів, замовник може укласти один договір про закупівлю з переможцем, об’єднавши лоти (у разі здійснення закупівлі за лотами).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Інша інформація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Вартість тендерної пропозиції та всі інші ціни повинні бути чітко визначені.</w:t>
            </w:r>
          </w:p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Учасник самостійно несе всі витрати, пов’язані з підготовкою та поданням його тендерної пропозиції. Замовник у будь-якому випадку не є відповідальним за зміст тендерної пропозиції учасника та за витрати учасника на підготовку пропозиції незалежно від результату торгів.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розрахунку ціни  пропозиції не включаються будь-які витрати, понесені учасником у процесі проведення процедури закупівлі та укладення договору про закупівлю, </w:t>
            </w:r>
            <w:r w:rsidRPr="00435763">
              <w:rPr>
                <w:rFonts w:ascii="Times New Roman" w:hAnsi="Times New Roman" w:cs="Times New Roman"/>
                <w:sz w:val="24"/>
                <w:szCs w:val="24"/>
              </w:rPr>
              <w:t>витрати, пов'язані із оформленням забезпечення тендерної пропозиції (</w:t>
            </w:r>
            <w:r w:rsidRPr="00435763">
              <w:rPr>
                <w:rFonts w:ascii="Times New Roman" w:hAnsi="Times New Roman" w:cs="Times New Roman"/>
                <w:i/>
                <w:sz w:val="24"/>
                <w:szCs w:val="24"/>
              </w:rPr>
              <w:t>у разі встановлення такої вимоги</w:t>
            </w:r>
            <w:r w:rsidRPr="004357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35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Зазначені витрати сплачуються учасником за рахунок його прибутку. Понесені витрати не відшкодовуються (в тому числі  у разі відміни торгів чи визнання торгів такими, що не відбулися).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Відсутність будь-яких запитань або уточнень стосовно змісту та викладення вимог тендерної документації з боку учасників процедури закупівлі, які отримали цю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документацію у встановленому порядку,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означатиме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що учасники процедури закупівлі, що беруть участь в цих торгах, повністю усвідомлюють зміст цієї тендерної документації та вимоги, викладені Замовником при підготовці цієї закупівлі.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підроблення документів, печаток, штампів та бланків чи використання підроблених документів, печаток, штампів, учасник торгів несе кримінальну відповідальність згідно зі статт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358 Кримінального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одексу України.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Інші умови тендерної документації: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Учасники відповідають за зміст своїх тендерних пропозицій та повинні дотримуватись норм чинного законодавства України.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   У разі якщо учасник або переможець не повинен складати або відповідно до норм чинного законодавства (в тому числі у разі подання тендерної пропозиції учасником-нерезидентом / переможцем-нерезидентом відповідно до норм законодавства країни реєстрації) не зобов’язаний складати якийсь зі вказаних в положеннях документації документ</w:t>
            </w:r>
            <w:r w:rsidR="00E137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 він надає лист-роз’яснення в довільній формі, у якому зазначає законодавчі підстави щодо ненадання відповідних документів; або надає копію/ї роз'яснення/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державних органів щодо цього.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    Документи, що не передбачені законодавством для учасників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не подаються ними у складі тендерної пропозиції.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  Відсутність документів, що не передбачені законодавством для учасників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у складі тендерної пропозиції не може бути підставою для її відхилення замовником.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  Учасники торгів — нерезиденти для виконання вимог щодо подання документів, передбачених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Додатком 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тендерної документації, подають  у складі своєї пропозиції, документи, передбачені законодавством країн, де вони зареєстровані.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  Факт подання тендерної пропозиції учасником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фізичною особою чи фізичною особою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підприємцем, яка є суб’єктом персональних даних, вважається безумовною згодою суб’єкта персональних даних щодо обробки її персональних даних у зв’язку з участю в процедурі закупівлі, відповідно до абзацу 4 статті 2 Закону України «Про захист персональних даних» від 01.06.2010 № 2297-VI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жодних окремих підтверджень не потрібно подавати в складі тендерної пропозиції.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усіх інших випадках факт подання тендерної пропозиції учасником – юридичною особою, що є розпорядником персональних даних, вважається підтвердженням наявності у неї права на обробку персональних даних, а також надання такого права замовнику як одержувачу зазначених персональних даних від імені суб’єкта (володільця). Таким чином, відповідальність за неправомірну передачу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замовнику персональних даних, а також їх обробку несе виключно учасник процедури закупівлі, що подав тендерну пропозицію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жодних окремих підтверджень не потрібно подавати в складі тендерної пропозиції.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 Документи, видані державними органами, повинні відповідати вимогам нормативних актів, відповідно до яких такі документи видані.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Учасник, який подав тендерну пропозицію, вважається таким, що згодний 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договору про закупівлю, викладеним у</w:t>
            </w:r>
            <w:r w:rsidRPr="00CD5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5CF0">
              <w:rPr>
                <w:rFonts w:ascii="Times New Roman" w:hAnsi="Times New Roman" w:cs="Times New Roman"/>
                <w:sz w:val="24"/>
                <w:szCs w:val="24"/>
              </w:rPr>
              <w:t>Додатку 3</w:t>
            </w:r>
            <w:r w:rsidRPr="00CD5CF0"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цієї тендерної документації, та буде дотримуватися умов своєї тендерної пропозиції протягом строку, встановленого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в п. 4 Розділу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цієї тендерної документації.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 Якщо вимога в тендерній документації встановлена декілька разів, учасник/переможець може подати необхідний документ  або інформацію один раз.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 Фактом подання тендерної пропозиції учасник підтверджує (жодних окремих підтверджень не потрібно подавати в складі тендерної пропозиції), 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у попередніх відносинах між  Учасником та Замовником таку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оперативно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-господарську/і санкцію/ї, передбачену/і пунктом 4 частини 1 статті 236 ГКУ, як відмова від встановлення господарських відносин на майбутнє, не було застосовано.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Тендерна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ропозиція учасника може містити документи з водяними знаками.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 Учасники при поданні тендерної пропозиції повинні враховувати норми (врахуванням вважається факт подання тендерної пропозиції, що учасник ознайомлений з даним нормами і їх не порушує, жодні окремі підтвердження не потрібно подавати):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постанови Кабінету Міністрів України «Про забезпечення захисту національних інтересів за майбутніми позовами держави Україна у зв’язку з військовою агресією Російської Федерації» від 03.03.2022 № 187, оскільки замовник не може виконувати зобов’язання, кредиторами за якими є Російська Федерація або особи, пов’язані з країною-агресором, що визначені підпунктом 1 пункту 1 цієї Постанови;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постанови Кабінету Міністрів України «Про застосування заборони ввезення товарів з Російської Федерації» від 09.04.2022 № 426, оскільки цією постановою заборонено ввезення на митну територію України в митному режимі імпорту товарів з Російської Федерації;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Закону України «Про забезпечення прав і свобод громадян та правовий режим на тимчасово окупованій території України» від 15.04.2014 № 1207-VII.</w:t>
            </w:r>
          </w:p>
          <w:p w:rsidR="003A5CE5" w:rsidRPr="00435763" w:rsidRDefault="00430264" w:rsidP="009F36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також враховувати, що в Україні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замовникам забороняється здійснювати публічні закупівлі товарів, робіт і послуг у громадян Російської Федерації/ Республіки Білорусь/ Ісламської Республіки Іран (крім тих, що проживають на території України на законних підставах); юридичних осіб, утворених та зареєстрованих відповідно до законодавства Російської Федерації/ Республіки Білорусь/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Ісламської Республіки Іран; юридичних осіб, утворених та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ареєстрованих відповідно до законодавства України, кінцевим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бенефіціарним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власником, членом або учасником (акціонером), що має частку в статутному капіталі 10 і більше відсотків (далі — активи), якої є Російська Федерація/ Республіка Білорусь/ Ісламська Республіка Іран, громадянин Російської Федерації/ Республіки Білорусь/ Ісламської Республіки Іран (крім тих, що проживають на території України на законних підставах), або юридичних осіб, утворених та зареєстрованих відповідно до законодавства Російської Федерації/ Республіки Білорусь/ Ісламської Республіки Іран, крім випадків коли активи в установленому законодавством порядку передані в управління Національному агентству з питань виявлення, розшуку та управління активами, одержаними від корупційних та інших злочинів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Відхилення тендерних пропозицій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Замовник відхиляє тендерну пропозицію  у разі, коли: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 учасник процедури закупівлі: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зазначив у тендерній пропозиції недостовірну інформацію, що є суттєвою для визначення результатів відкритих торгів,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надав забезпечення тендерної пропозиції, якщо таке забезпечення вимагалося замовником;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виправив виявлені замовником після розкриття тендерних пропозицій невідповідності в інформації та/або документах, що подані ним у складі своєї тендерної пропозиції, та/або змінив предмет закупівлі (його найменування, марку, модель тощо) під час виправлення виявлених замовником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, протягом 24 годин з моменту </w:t>
            </w:r>
            <w:r w:rsidR="009601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отримання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;</w:t>
            </w:r>
          </w:p>
          <w:p w:rsidR="00960156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надав обґрунтування аномально низької ціни тендерної пропозиції протягом </w:t>
            </w:r>
            <w:r w:rsidR="009601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24 годин з моменту отримання повідомлення на такий запит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</w:t>
            </w:r>
          </w:p>
          <w:p w:rsidR="00960156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є громадянином Російської Федерації / Республіки Білорусь / Ісламської Республіки Іран (крім того, що проживає на території України на законних підставах); юридичною особою, утвореною та зареєстрованою відповідно до законодавства Російської Федерації / Республіки Білорусь / Ісламської Республіки Іран; юридичною особою, утвореною та зареєстрованою відповідно до законодавства України, кінцевим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бенефіціарним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власником, членом або учасником (акціонером), що має частку в статутному капіталі 10 і більше відсотків (далі - активи), якої є Російська Федерація / Республіка Білорусь / Ісламська Республіка Іран, громадянин Російської Федерації / Республіки Білорусь / Ісламської Республіки Іран (крім того, що проживає на території України на законних підставах), або юридичною особою, утвореною та зареєстрованою відповідно до законодавства Російської Федерації / Республіки Білорусь / Ісламської Республіки Іран, крім випадків, коли активи в</w:t>
            </w: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установленому законодавством порядку передані в управління АРМА; або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 xml:space="preserve">пропонує в тендерній пропозиції товари походженням з Російської Федерації / Республіки Білорусь / Ісламської Республіки Іран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тендерна пропозиція:</w:t>
            </w:r>
          </w:p>
          <w:p w:rsidR="003A5CE5" w:rsidRDefault="005C6B0E" w:rsidP="005C6B0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       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відповідає умовам технічної специфікації та іншим вимогам щодо предмета закупівлі тендерної документації, крім невідповідності в інформації та/або документах, що може бути усунена учасником процедури закупівлі </w:t>
            </w:r>
            <w:r w:rsidR="00430264"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>відповідно</w:t>
            </w:r>
            <w:r w:rsidR="00960156"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поняття </w:t>
            </w:r>
            <w:r w:rsid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ормальн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несуттєв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ок, які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регулюються згідно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наказом Мінекономіки від 15.04.2020 № 710 «Про затвердження Переліку формальних помилок»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;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є такою, строк дії якої закінчився;</w:t>
            </w:r>
          </w:p>
          <w:p w:rsidR="003A5CE5" w:rsidRDefault="00430264" w:rsidP="006135E1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є такою, ціна якої перевищує очікувану вартість предмета закупівлі,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3) переможець процедури закупівлі: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відмовився від підписання договору про закупівлю відповідно до вимог тендерної документації або укладення договору про закупівлю;</w:t>
            </w:r>
          </w:p>
          <w:p w:rsidR="003A5CE5" w:rsidRDefault="006135E1" w:rsidP="006135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надав забезпечення виконання договору про закупівлю, якщо таке забезпечення вимагалося замовником;</w:t>
            </w:r>
          </w:p>
          <w:p w:rsidR="006135E1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надав недостовірну інформацію, що є суттєвою для визначення результатів процедури закупівлі,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Замовник може відхилити тендерну </w:t>
            </w:r>
            <w:r w:rsidR="006135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пропозицію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:</w:t>
            </w:r>
          </w:p>
          <w:p w:rsidR="00FF4646" w:rsidRPr="00FF4646" w:rsidRDefault="00FF4646" w:rsidP="00FF4646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FF464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може відхилити тендерну пропозицію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 разі якщо:</w:t>
            </w:r>
          </w:p>
          <w:p w:rsidR="003A5CE5" w:rsidRDefault="00430264" w:rsidP="00FF4646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 учасник процедури закупівлі надав неналежне обґрунтування щодо ціни або вартості відповідних товарів, робіт чи послуг тендерної пропозиції, що є аномально низькою;</w:t>
            </w:r>
          </w:p>
          <w:p w:rsidR="003A5CE5" w:rsidRDefault="0043026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highlight w:val="white"/>
              </w:rPr>
              <w:t> </w:t>
            </w:r>
            <w:r w:rsidRPr="00FE293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учасник процедури закупівлі не виконав свої зобов’язання за раніше укладеним договором про закупівлю з тим самим замовником</w:t>
            </w:r>
          </w:p>
          <w:p w:rsidR="009F3692" w:rsidRPr="00BD693C" w:rsidRDefault="009F3692" w:rsidP="009F3692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        </w:t>
            </w:r>
            <w:r w:rsidRPr="00BD693C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Замовник залишає за собою право відхилити будь-які чи всі тендерні пропозиції  і жодним чином не </w:t>
            </w:r>
            <w:proofErr w:type="spellStart"/>
            <w:r w:rsidRPr="00BD693C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зобов’язан</w:t>
            </w:r>
            <w:proofErr w:type="spellEnd"/>
            <w:r w:rsidRPr="00BD693C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приймати будь-яку цінову пропозицію.</w:t>
            </w:r>
          </w:p>
          <w:p w:rsidR="00BA2D6A" w:rsidRPr="00BA2D6A" w:rsidRDefault="009F3692" w:rsidP="009F3692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A403B6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 Замовник</w:t>
            </w:r>
            <w:r w:rsidRPr="00A403B6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залишає за собою право припинити процедуру закупівлі та відмовитися від усіх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тендерних</w:t>
            </w:r>
            <w:r w:rsidRPr="00A403B6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пропозицій у будь-який час до укладання договору без будь-якої відповідальності перед учасниками закупівлі. </w:t>
            </w:r>
          </w:p>
        </w:tc>
      </w:tr>
      <w:tr w:rsidR="003A5CE5">
        <w:trPr>
          <w:trHeight w:val="47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lastRenderedPageBreak/>
              <w:t>Розділ 6. Результати торгів та укладання договору про закупівлю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Відміна 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закупівлі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чи визнання 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торгів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таким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що не відбу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ся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Замовник відміняє відкриті торги у разі: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 відсутності подальшої потреби в закупівлі товарів, робіт чи послуг;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неможливості усунення порушень, що виникли через виявлені порушення вимог законодавства;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3) скорочення обсягу видатків на здійснення закупівлі товарів, робіт чи послуг;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4) коли здійснення закупівлі стало неможливим внаслідок дії обставин непереборної сили.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разі відміни відкритих торгів </w:t>
            </w:r>
            <w:r w:rsidR="00C8108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протягом 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двох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робоч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их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дн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 дати прийняття відповідного рішення </w:t>
            </w:r>
            <w:r w:rsidR="00C8108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розміщає оголошення на ресурсах де було розміщено </w:t>
            </w:r>
            <w:r w:rsidR="00C8108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оголошення про проведення закупівлі.</w:t>
            </w:r>
          </w:p>
          <w:p w:rsidR="00C81087" w:rsidRDefault="00C81087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Відкриті торги автоматично відміняються у разі: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 відхилення всіх тендерних пропозицій (у тому числі, якщо була подана одна тендерна пропозиція, яка відхилена замовником);</w:t>
            </w:r>
          </w:p>
          <w:p w:rsidR="00687769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неподання жодної тендерної пропозиції для участі у відкритих торгах у строк, установлений замовником</w:t>
            </w:r>
            <w:r w:rsidR="0068776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Строк укладання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укладає договір про закупівлю з учасником, який визнаний переможцем процедури закупівлі, </w:t>
            </w:r>
            <w:r w:rsidRP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пізніше ніж через 15 днів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 дати прийняття рішення про намір укласти договір про закупівлю відповідно до вимог тендерної документації та тендерної пропозиції переможця процедури закупівлі. У випадку обґрунтованої необхідності строк для укладення договору </w:t>
            </w:r>
            <w:r w:rsidRP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може бути продовжений до</w:t>
            </w:r>
            <w:r w:rsid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кінця строку дії його пропозиції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.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Проєкт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договору про закупівлю викладено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цієї тендерної документації.</w:t>
            </w:r>
          </w:p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Договір про закупівлю укладається відповідно до вимог цієї тендерної документації та тендерної пропозиції переможця у письмовій формі у вигляді єдиного документа.</w:t>
            </w:r>
          </w:p>
        </w:tc>
      </w:tr>
      <w:tr w:rsidR="003A5CE5">
        <w:trPr>
          <w:trHeight w:val="2100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Умови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Pr="00FE2937" w:rsidRDefault="00430264" w:rsidP="00FE293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Договір про закупівлю за результатами проведеної закупівлі укладається відповідно до Цивільного і Господарського кодексів України з урахуванням положень статті 41 Закону, крім частин другої — п’ятої, сьомої — дев’ятої статті 41 Закону.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Істотними умовами договору про закупівлю є предмет (найменування, кількість, якість), ціна та строк дії договору. Інші умови договору про закупівлю істотними не є та можуть змінюватися відповідно до норм Господарського та Цивільного кодексів.</w:t>
            </w:r>
          </w:p>
          <w:p w:rsidR="003A5CE5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Умови договору про закупівлю не повинні відрізнятися від змісту тендерної пропозиції переможця процедури закупівлі,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кр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ім випадків: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визначення грошового еквівалента зобов’язання в іноземній валюті;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перерахунку ціни в бік зменшення ціни тендерної пропозиції переможця без зменшення обсягів закупівлі;</w:t>
            </w:r>
          </w:p>
          <w:p w:rsidR="003A5CE5" w:rsidRPr="00FE2937" w:rsidRDefault="00430264" w:rsidP="00FE29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 xml:space="preserve">перерахунку ціни та обсягів товарів в бік зменшення за умови необхідності приведення обсягів товарів до кратності упаковки </w:t>
            </w:r>
            <w:r w:rsidR="00FE293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>у разі закупівлі товару, який можна привести до кратності упаковки).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Забезпечення виконання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Pr="00FE2937" w:rsidRDefault="00430264" w:rsidP="00FE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>Забезпечення виконання договору про закупівлю не вимагається.</w:t>
            </w:r>
          </w:p>
          <w:p w:rsidR="003A5CE5" w:rsidRPr="00FE2937" w:rsidRDefault="003A5CE5" w:rsidP="00FE29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40B19" w:rsidRDefault="00440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bookmarkStart w:id="6" w:name="_heading=h.2s8eyo1" w:colFirst="0" w:colLast="0"/>
      <w:bookmarkEnd w:id="6"/>
    </w:p>
    <w:p w:rsidR="003A5CE5" w:rsidRDefault="00440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Додатки: 1</w:t>
      </w:r>
      <w:r w:rsidR="00430264">
        <w:rPr>
          <w:rFonts w:ascii="Times New Roman" w:eastAsia="Times New Roman" w:hAnsi="Times New Roman" w:cs="Times New Roman"/>
          <w:sz w:val="24"/>
          <w:szCs w:val="24"/>
          <w:highlight w:val="white"/>
        </w:rPr>
        <w:t>. Додаток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91284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1 до тендерної документації </w:t>
      </w:r>
      <w:r w:rsidR="007F0909">
        <w:rPr>
          <w:rFonts w:ascii="Times New Roman" w:eastAsia="Times New Roman" w:hAnsi="Times New Roman" w:cs="Times New Roman"/>
          <w:sz w:val="24"/>
          <w:szCs w:val="24"/>
          <w:highlight w:val="white"/>
        </w:rPr>
        <w:t>(</w:t>
      </w:r>
      <w:r w:rsidR="007F0909" w:rsidRPr="00D20D4A">
        <w:rPr>
          <w:rFonts w:ascii="Times New Roman" w:eastAsia="Times New Roman" w:hAnsi="Times New Roman" w:cs="Times New Roman"/>
          <w:sz w:val="24"/>
          <w:szCs w:val="24"/>
          <w:highlight w:val="white"/>
        </w:rPr>
        <w:t>п</w:t>
      </w:r>
      <w:r w:rsidR="007F0909" w:rsidRPr="00D20D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ерелік документів та/або інформації, які подаються учасником процедури закупівлі у складі тендерної пропозиції</w:t>
      </w:r>
      <w:r w:rsidR="007F0909" w:rsidRPr="007F0909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)</w:t>
      </w:r>
    </w:p>
    <w:p w:rsidR="003A5CE5" w:rsidRDefault="0043026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2. Додаток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C120C5">
        <w:rPr>
          <w:rFonts w:ascii="Times New Roman" w:eastAsia="Times New Roman" w:hAnsi="Times New Roman" w:cs="Times New Roman"/>
          <w:sz w:val="24"/>
          <w:szCs w:val="24"/>
          <w:highlight w:val="white"/>
        </w:rPr>
        <w:t>2 до тендерної документації</w:t>
      </w:r>
      <w:r w:rsidR="007F090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(технічні, якісні, кількісні характеристики предмету закупівлі)</w:t>
      </w:r>
    </w:p>
    <w:p w:rsidR="00A912F1" w:rsidRDefault="00430264" w:rsidP="00440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 xml:space="preserve">               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3. Додаток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8C0FFA">
        <w:rPr>
          <w:rFonts w:ascii="Times New Roman" w:eastAsia="Times New Roman" w:hAnsi="Times New Roman" w:cs="Times New Roman"/>
          <w:sz w:val="24"/>
          <w:szCs w:val="24"/>
          <w:highlight w:val="white"/>
        </w:rPr>
        <w:t>3 до</w:t>
      </w:r>
      <w:r w:rsidR="00BC63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тендерної документації</w:t>
      </w:r>
      <w:r w:rsidR="00D20D4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(проект договору)</w:t>
      </w:r>
    </w:p>
    <w:p w:rsidR="00F57380" w:rsidRDefault="00F57380" w:rsidP="00F5738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4. Додаток 4 до тендерної документації (фінансова пропозиція)</w:t>
      </w:r>
    </w:p>
    <w:p w:rsidR="00F57380" w:rsidRDefault="00F57380" w:rsidP="00440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</w:p>
    <w:p w:rsidR="002613F8" w:rsidRPr="006460B2" w:rsidRDefault="00297081" w:rsidP="002613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</w:p>
    <w:p w:rsidR="003A5CE5" w:rsidRDefault="003A5CE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A5CE5" w:rsidSect="00794088">
      <w:footerReference w:type="default" r:id="rId12"/>
      <w:pgSz w:w="11906" w:h="16838"/>
      <w:pgMar w:top="851" w:right="851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46E0" w:rsidRDefault="00A746E0">
      <w:pPr>
        <w:spacing w:after="0" w:line="240" w:lineRule="auto"/>
      </w:pPr>
      <w:r>
        <w:separator/>
      </w:r>
    </w:p>
  </w:endnote>
  <w:endnote w:type="continuationSeparator" w:id="0">
    <w:p w:rsidR="00A746E0" w:rsidRDefault="00A7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">
    <w:altName w:val="Arial"/>
    <w:charset w:val="00"/>
    <w:family w:val="swiss"/>
    <w:pitch w:val="default"/>
    <w:sig w:usb0="00000000" w:usb1="00000000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CC"/>
    <w:family w:val="roman"/>
    <w:pitch w:val="variable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021D" w:rsidRDefault="0056021D">
    <w:pPr>
      <w:jc w:val="right"/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B76895">
      <w:rPr>
        <w:rFonts w:ascii="Times New Roman" w:eastAsia="Times New Roman" w:hAnsi="Times New Roman" w:cs="Times New Roman"/>
        <w:noProof/>
        <w:sz w:val="24"/>
        <w:szCs w:val="24"/>
      </w:rPr>
      <w:t>3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46E0" w:rsidRDefault="00A746E0">
      <w:pPr>
        <w:spacing w:after="0" w:line="240" w:lineRule="auto"/>
      </w:pPr>
      <w:r>
        <w:separator/>
      </w:r>
    </w:p>
  </w:footnote>
  <w:footnote w:type="continuationSeparator" w:id="0">
    <w:p w:rsidR="00A746E0" w:rsidRDefault="00A746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961C6"/>
    <w:multiLevelType w:val="multilevel"/>
    <w:tmpl w:val="80CEF0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2DE85728"/>
    <w:multiLevelType w:val="multilevel"/>
    <w:tmpl w:val="C97422EE"/>
    <w:lvl w:ilvl="0">
      <w:start w:val="1"/>
      <w:numFmt w:val="bullet"/>
      <w:lvlText w:val="−"/>
      <w:lvlJc w:val="left"/>
      <w:pPr>
        <w:ind w:left="720" w:hanging="360"/>
      </w:pPr>
      <w:rPr>
        <w:rFonts w:ascii="Noto Sans" w:eastAsia="Noto Sans" w:hAnsi="Noto Sans" w:cs="Noto San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abstractNum w:abstractNumId="2" w15:restartNumberingAfterBreak="0">
    <w:nsid w:val="398B5457"/>
    <w:multiLevelType w:val="hybridMultilevel"/>
    <w:tmpl w:val="C83E9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863DCC"/>
    <w:multiLevelType w:val="multilevel"/>
    <w:tmpl w:val="DFFC60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5DCF1FFD"/>
    <w:multiLevelType w:val="hybridMultilevel"/>
    <w:tmpl w:val="29167824"/>
    <w:lvl w:ilvl="0" w:tplc="6142976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09F2"/>
    <w:multiLevelType w:val="hybridMultilevel"/>
    <w:tmpl w:val="2E5E5666"/>
    <w:lvl w:ilvl="0" w:tplc="1EAE7E1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CE5"/>
    <w:rsid w:val="0000270B"/>
    <w:rsid w:val="00003657"/>
    <w:rsid w:val="00030578"/>
    <w:rsid w:val="000519E3"/>
    <w:rsid w:val="00052D00"/>
    <w:rsid w:val="000A73C0"/>
    <w:rsid w:val="000B2E3C"/>
    <w:rsid w:val="000E0A78"/>
    <w:rsid w:val="000E4178"/>
    <w:rsid w:val="001313CF"/>
    <w:rsid w:val="0019592E"/>
    <w:rsid w:val="001A3DFF"/>
    <w:rsid w:val="001A6133"/>
    <w:rsid w:val="001D00BC"/>
    <w:rsid w:val="001F28BF"/>
    <w:rsid w:val="001F41A7"/>
    <w:rsid w:val="00202231"/>
    <w:rsid w:val="0020663F"/>
    <w:rsid w:val="002335F5"/>
    <w:rsid w:val="002613F8"/>
    <w:rsid w:val="00297081"/>
    <w:rsid w:val="002B6C68"/>
    <w:rsid w:val="002F35DC"/>
    <w:rsid w:val="00307B40"/>
    <w:rsid w:val="0031115E"/>
    <w:rsid w:val="00311B65"/>
    <w:rsid w:val="00314243"/>
    <w:rsid w:val="00331A54"/>
    <w:rsid w:val="00353F67"/>
    <w:rsid w:val="00365248"/>
    <w:rsid w:val="003801C1"/>
    <w:rsid w:val="00383256"/>
    <w:rsid w:val="0038398D"/>
    <w:rsid w:val="003A5CE5"/>
    <w:rsid w:val="003B0801"/>
    <w:rsid w:val="003C0877"/>
    <w:rsid w:val="003D5F17"/>
    <w:rsid w:val="003E7EED"/>
    <w:rsid w:val="00407BB8"/>
    <w:rsid w:val="00413F19"/>
    <w:rsid w:val="00423C28"/>
    <w:rsid w:val="00430264"/>
    <w:rsid w:val="00435763"/>
    <w:rsid w:val="00435BDF"/>
    <w:rsid w:val="00440B19"/>
    <w:rsid w:val="00445906"/>
    <w:rsid w:val="00482DA4"/>
    <w:rsid w:val="00486D58"/>
    <w:rsid w:val="004A34D7"/>
    <w:rsid w:val="004A48F7"/>
    <w:rsid w:val="004B79D4"/>
    <w:rsid w:val="004B7E54"/>
    <w:rsid w:val="004C497B"/>
    <w:rsid w:val="004C59B3"/>
    <w:rsid w:val="004D4580"/>
    <w:rsid w:val="004F3428"/>
    <w:rsid w:val="00505E8B"/>
    <w:rsid w:val="00507ED9"/>
    <w:rsid w:val="00521749"/>
    <w:rsid w:val="00523DBF"/>
    <w:rsid w:val="00535D19"/>
    <w:rsid w:val="00542FC5"/>
    <w:rsid w:val="00546D74"/>
    <w:rsid w:val="0056021D"/>
    <w:rsid w:val="00577F15"/>
    <w:rsid w:val="00590FA1"/>
    <w:rsid w:val="005944D5"/>
    <w:rsid w:val="005A7167"/>
    <w:rsid w:val="005B6CFC"/>
    <w:rsid w:val="005C6B0E"/>
    <w:rsid w:val="005E0C3C"/>
    <w:rsid w:val="006135E1"/>
    <w:rsid w:val="00622CE2"/>
    <w:rsid w:val="0063161A"/>
    <w:rsid w:val="00631C27"/>
    <w:rsid w:val="00637179"/>
    <w:rsid w:val="006460B2"/>
    <w:rsid w:val="00647142"/>
    <w:rsid w:val="00665A5D"/>
    <w:rsid w:val="00687769"/>
    <w:rsid w:val="006A172F"/>
    <w:rsid w:val="006C694A"/>
    <w:rsid w:val="006D6A9A"/>
    <w:rsid w:val="006E6E4A"/>
    <w:rsid w:val="00746240"/>
    <w:rsid w:val="00751CDB"/>
    <w:rsid w:val="00752885"/>
    <w:rsid w:val="00777ADF"/>
    <w:rsid w:val="00781207"/>
    <w:rsid w:val="00794088"/>
    <w:rsid w:val="007A445C"/>
    <w:rsid w:val="007F0909"/>
    <w:rsid w:val="00802340"/>
    <w:rsid w:val="00802D97"/>
    <w:rsid w:val="0081123D"/>
    <w:rsid w:val="0081128E"/>
    <w:rsid w:val="008228B8"/>
    <w:rsid w:val="008307B7"/>
    <w:rsid w:val="00863D3F"/>
    <w:rsid w:val="00896E4E"/>
    <w:rsid w:val="008A3C06"/>
    <w:rsid w:val="008B49C9"/>
    <w:rsid w:val="008C0FFA"/>
    <w:rsid w:val="008C6F01"/>
    <w:rsid w:val="008D52B8"/>
    <w:rsid w:val="008D65D6"/>
    <w:rsid w:val="008E475A"/>
    <w:rsid w:val="008E6DEC"/>
    <w:rsid w:val="008F5D93"/>
    <w:rsid w:val="009011D9"/>
    <w:rsid w:val="009021F1"/>
    <w:rsid w:val="00903B3E"/>
    <w:rsid w:val="00912847"/>
    <w:rsid w:val="009309DB"/>
    <w:rsid w:val="00960156"/>
    <w:rsid w:val="00962F4D"/>
    <w:rsid w:val="00967DDF"/>
    <w:rsid w:val="009A48DC"/>
    <w:rsid w:val="009F3692"/>
    <w:rsid w:val="00A174D7"/>
    <w:rsid w:val="00A2539C"/>
    <w:rsid w:val="00A2741F"/>
    <w:rsid w:val="00A403B6"/>
    <w:rsid w:val="00A412A1"/>
    <w:rsid w:val="00A41397"/>
    <w:rsid w:val="00A729D6"/>
    <w:rsid w:val="00A72FF3"/>
    <w:rsid w:val="00A746E0"/>
    <w:rsid w:val="00A912F1"/>
    <w:rsid w:val="00A96DF9"/>
    <w:rsid w:val="00AC0A4A"/>
    <w:rsid w:val="00AC7057"/>
    <w:rsid w:val="00AD5430"/>
    <w:rsid w:val="00AD6AC3"/>
    <w:rsid w:val="00B35851"/>
    <w:rsid w:val="00B40B11"/>
    <w:rsid w:val="00B76895"/>
    <w:rsid w:val="00B7732A"/>
    <w:rsid w:val="00B81F89"/>
    <w:rsid w:val="00B83D81"/>
    <w:rsid w:val="00BA08DF"/>
    <w:rsid w:val="00BA1505"/>
    <w:rsid w:val="00BA2D6A"/>
    <w:rsid w:val="00BA3642"/>
    <w:rsid w:val="00BA5F9D"/>
    <w:rsid w:val="00BC6365"/>
    <w:rsid w:val="00BD0551"/>
    <w:rsid w:val="00BD693C"/>
    <w:rsid w:val="00BE2315"/>
    <w:rsid w:val="00C10408"/>
    <w:rsid w:val="00C1073E"/>
    <w:rsid w:val="00C120C5"/>
    <w:rsid w:val="00C16A64"/>
    <w:rsid w:val="00C67163"/>
    <w:rsid w:val="00C81087"/>
    <w:rsid w:val="00C93659"/>
    <w:rsid w:val="00CD5CF0"/>
    <w:rsid w:val="00D15032"/>
    <w:rsid w:val="00D20D4A"/>
    <w:rsid w:val="00D23C86"/>
    <w:rsid w:val="00D353AE"/>
    <w:rsid w:val="00D5797A"/>
    <w:rsid w:val="00D717C9"/>
    <w:rsid w:val="00D76673"/>
    <w:rsid w:val="00D76A45"/>
    <w:rsid w:val="00D87B92"/>
    <w:rsid w:val="00D963CE"/>
    <w:rsid w:val="00D97664"/>
    <w:rsid w:val="00E01AC4"/>
    <w:rsid w:val="00E13745"/>
    <w:rsid w:val="00E225A1"/>
    <w:rsid w:val="00E34951"/>
    <w:rsid w:val="00E51F39"/>
    <w:rsid w:val="00E86121"/>
    <w:rsid w:val="00E93DA4"/>
    <w:rsid w:val="00EA151F"/>
    <w:rsid w:val="00EB0A8D"/>
    <w:rsid w:val="00EC240A"/>
    <w:rsid w:val="00F03D7C"/>
    <w:rsid w:val="00F14DFC"/>
    <w:rsid w:val="00F32509"/>
    <w:rsid w:val="00F35396"/>
    <w:rsid w:val="00F57380"/>
    <w:rsid w:val="00F66979"/>
    <w:rsid w:val="00F937DA"/>
    <w:rsid w:val="00FA1834"/>
    <w:rsid w:val="00FC40BA"/>
    <w:rsid w:val="00FC681B"/>
    <w:rsid w:val="00FD227F"/>
    <w:rsid w:val="00FD3392"/>
    <w:rsid w:val="00FE2937"/>
    <w:rsid w:val="00FF4646"/>
    <w:rsid w:val="00FF54F5"/>
    <w:rsid w:val="00FF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53CF1"/>
  <w15:docId w15:val="{ADAF146A-7FC6-4E9D-8CEA-F7C4769E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6B0E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465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D4E1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40CC1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F40CC1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9F5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5CF2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qFormat/>
    <w:rsid w:val="00271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qowt-font2-timesnewroman">
    <w:name w:val="qowt-font2-timesnewroman"/>
    <w:uiPriority w:val="99"/>
    <w:qFormat/>
    <w:rsid w:val="00271708"/>
    <w:rPr>
      <w:rFonts w:cs="Times New Roman"/>
    </w:rPr>
  </w:style>
  <w:style w:type="paragraph" w:customStyle="1" w:styleId="tj">
    <w:name w:val="tj"/>
    <w:basedOn w:val="a"/>
    <w:rsid w:val="00711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vps2">
    <w:name w:val="rvps2"/>
    <w:basedOn w:val="a"/>
    <w:qFormat/>
    <w:rsid w:val="00B77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ae">
    <w:name w:val="Нормальний текст"/>
    <w:basedOn w:val="a"/>
    <w:rsid w:val="0097339B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table" w:customStyle="1" w:styleId="af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3F0EB8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3F0EB8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3F0EB8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F0EB8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3F0EB8"/>
    <w:rPr>
      <w:b/>
      <w:bCs/>
      <w:sz w:val="20"/>
      <w:szCs w:val="20"/>
    </w:r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56021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56021D"/>
  </w:style>
  <w:style w:type="paragraph" w:styleId="af8">
    <w:name w:val="footer"/>
    <w:basedOn w:val="a"/>
    <w:link w:val="af9"/>
    <w:uiPriority w:val="99"/>
    <w:unhideWhenUsed/>
    <w:rsid w:val="0056021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56021D"/>
  </w:style>
  <w:style w:type="character" w:styleId="afa">
    <w:name w:val="Unresolved Mention"/>
    <w:basedOn w:val="a0"/>
    <w:uiPriority w:val="99"/>
    <w:semiHidden/>
    <w:unhideWhenUsed/>
    <w:rsid w:val="00003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tir.u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.assoc@nuos.edu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inance.assoc@nuos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210-1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LDa09MR2Clh75gvbFJQIauCp6g==">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5011</Words>
  <Characters>28567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userua12</dc:creator>
  <cp:lastModifiedBy>Лілія Чорна</cp:lastModifiedBy>
  <cp:revision>11</cp:revision>
  <dcterms:created xsi:type="dcterms:W3CDTF">2025-10-05T09:13:00Z</dcterms:created>
  <dcterms:modified xsi:type="dcterms:W3CDTF">2026-01-10T05:34:00Z</dcterms:modified>
</cp:coreProperties>
</file>