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76" w:lineRule="auto"/>
        <w:rPr>
          <w:rFonts w:ascii="Century Gothic" w:cs="Century Gothic" w:eastAsia="Century Gothic" w:hAnsi="Century Gothic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76" w:lineRule="auto"/>
        <w:rPr>
          <w:rFonts w:ascii="Century Gothic" w:cs="Century Gothic" w:eastAsia="Century Gothic" w:hAnsi="Century Gothic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76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ОГОЛОШЕННЯ</w:t>
      </w:r>
    </w:p>
    <w:p w:rsidR="00000000" w:rsidDel="00000000" w:rsidP="00000000" w:rsidRDefault="00000000" w:rsidRPr="00000000" w14:paraId="00000004">
      <w:pPr>
        <w:spacing w:after="280" w:before="280" w:line="276" w:lineRule="auto"/>
        <w:jc w:val="center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 проведення конкурсних торгів</w:t>
        <w:br w:type="textWrapping"/>
        <w:t xml:space="preserve">(далі – «Оголошення»)</w:t>
      </w:r>
    </w:p>
    <w:p w:rsidR="00000000" w:rsidDel="00000000" w:rsidP="00000000" w:rsidRDefault="00000000" w:rsidRPr="00000000" w14:paraId="00000005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13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січня 2026 р.</w:t>
      </w:r>
    </w:p>
    <w:p w:rsidR="00000000" w:rsidDel="00000000" w:rsidP="00000000" w:rsidRDefault="00000000" w:rsidRPr="00000000" w14:paraId="00000006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Всеукраїнська благодійна організація «КОНВІКТУС УКРАЇНА» (далі – «Організатор») оголошує конкурсні торги (тендер)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на закупівлю поштових / кур’єрських послуг (послуги відправки документації / посилок).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Всеукраїнська благодійна організація «КОНВІКТУС УКРАЇНА» - неурядова організація, що здійснює діяльність в Україні з 2006 року та є частиною міжнародної мережі Convictus, яка працює у Швеції, Естонії та Україні.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Організація має понад 18 років досвіду реалізації програм у сфері громадського здоров’я, гуманітарної допомоги та соціальної підтримки у співпраці з державними установами, національними та міжнародними партнерами.</w:t>
      </w:r>
    </w:p>
    <w:p w:rsidR="00000000" w:rsidDel="00000000" w:rsidP="00000000" w:rsidRDefault="00000000" w:rsidRPr="00000000" w14:paraId="00000009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Джерело фінансування закупівлі</w:t>
      </w:r>
    </w:p>
    <w:p w:rsidR="00000000" w:rsidDel="00000000" w:rsidP="00000000" w:rsidRDefault="00000000" w:rsidRPr="00000000" w14:paraId="0000000A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 проводиться в межах усіх проєктів Організації, що діють станом на дату оголошення, а також майбутніх проєктів, які реалізовуватимуться протягом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2026 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, у тому числі: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субгрантів, наданих відповідно до програм Глобального фонду для боротьби зі СНІДом, туберкульозом та малярією;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програм Федерального агентства США з контролю та профілактики захворювань (Centers for Disease Control and Prevention, CDC);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проєктів, що реалізуються за підтримки Фонду ООН у галузі народонаселення (UNFPA) в Україні, International Medical Corps, GIZ, Norwegian People’s Aid, МБО «БФ «СОС Дитячі Містечка» Україна, ІСАР «Єднання», AFEW-Ukraine, Medicus Mundi Mediterrània, ING Bank, Європейського Союзу, а також інших донорів, які надають підтримку програмам Організації.</w:t>
      </w:r>
    </w:p>
    <w:p w:rsidR="00000000" w:rsidDel="00000000" w:rsidP="00000000" w:rsidRDefault="00000000" w:rsidRPr="00000000" w14:paraId="0000000E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Порядок розрахунків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Закупівля послуг здійснюється частинами залежно від фактичної потреби Організації та проєктної діяльності. Розрахунки проводяться у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безготівковій формі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Базові умови оплати передбачають здійснення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100 % післяоплати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 відправлені документи / посилки.</w:t>
      </w:r>
    </w:p>
    <w:p w:rsidR="00000000" w:rsidDel="00000000" w:rsidP="00000000" w:rsidRDefault="00000000" w:rsidRPr="00000000" w14:paraId="00000010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Термін постачання</w:t>
      </w:r>
    </w:p>
    <w:p w:rsidR="00000000" w:rsidDel="00000000" w:rsidP="00000000" w:rsidRDefault="00000000" w:rsidRPr="00000000" w14:paraId="00000011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 дати підписання договору (з січня 2026 року) по 31 грудня 2026 року.</w:t>
      </w:r>
    </w:p>
    <w:p w:rsidR="00000000" w:rsidDel="00000000" w:rsidP="00000000" w:rsidRDefault="00000000" w:rsidRPr="00000000" w14:paraId="00000012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Локації для надання послуг: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постачальник повинен мати можливість здійснювати відправлення по всій території України.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Формування ціни та ПДВ</w:t>
      </w:r>
    </w:p>
    <w:p w:rsidR="00000000" w:rsidDel="00000000" w:rsidP="00000000" w:rsidRDefault="00000000" w:rsidRPr="00000000" w14:paraId="00000014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зв’язку з тим, що закупівля здійснюється в межах проєктів, які фінансуються різними донорами, застосування ПДВ може відрізнятися залежно від джерела фінансування закупівлі конкретної послуги.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міжнародної технічної допомоги (зокрема CDC/PEPFAR) здійснюються без ПДВ відповідно до ст. 197.11 Податкового кодексу України (за умови дотримання вимог законодавства).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субгрантів Глобального фонду здійснюються без ПДВ відповідно до п. 26 підрозділу 2 розділу ХХ Податкового кодексу України та постанови КМУ № 284 від 17.04.2013 року.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UNFPA та інших донорів здійснюються з ПДВ або без ПДВ залежно від умов фінансування та чинного законодавства України.</w:t>
      </w:r>
    </w:p>
    <w:p w:rsidR="00000000" w:rsidDel="00000000" w:rsidP="00000000" w:rsidRDefault="00000000" w:rsidRPr="00000000" w14:paraId="00000018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Учасник має подати цінову пропозицію із зазначенням, чи включає ціна ПДВ,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2"/>
          <w:szCs w:val="22"/>
          <w:rtl w:val="0"/>
        </w:rPr>
        <w:t xml:space="preserve">проте, обов’язково зазначити, що учасник готовий звільнитися від ПДВ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, так і без ПДВ залежно від джерела фінансування конкретного замовлення.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разі перемоги в тендері та укладення договору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підвищення цін на послуги допускається не більше ніж на 10%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 від ціни, зазначеної у тендерній пропозиції, протягом строку дії договору. У разі необхідності підвищення цін понад 10% Постачальник зобов’язаний не пізніше ніж за 1 місяць до планованої дати підвищення надати Організатору письмове обґрунтування з підтвердженням ринкових коливань (інформація щонайменше від трьох незалежних постачальників аналогічних послуг).</w:t>
      </w:r>
    </w:p>
    <w:p w:rsidR="00000000" w:rsidDel="00000000" w:rsidP="00000000" w:rsidRDefault="00000000" w:rsidRPr="00000000" w14:paraId="0000001A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разі ненадання або неприйнятності такого обґрунтування Організатор має право розірвати договір у встановленому порядку без застосування штрафних санкцій.</w:t>
      </w:r>
    </w:p>
    <w:p w:rsidR="00000000" w:rsidDel="00000000" w:rsidP="00000000" w:rsidRDefault="00000000" w:rsidRPr="00000000" w14:paraId="0000001B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Кваліфікаційні вимоги до Учасника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Учасник повинен відповідати таким кваліфікаційним вимогам: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Право на здійснення господарської діяльності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державної реєстрації юридичної особи або фізичної особи–підприємця відповідно до законодавства України, що підтверджується витягом/випискою з Єдиного державного реєстру.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Досвід постачання аналогічних послуг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підтвердженого досвіду постачання аналогічних кур’єрських, поштових послуг протягом останніх 3 (трьох) календарних років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Досвід підтверджується копіями договорів, рахунків, актів, видаткових накладних та/або рекомендаційними листами.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Спроможність виконання договору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матеріально-технічної бази та організаційної спроможності виконати зобов’язання за договором, що підтверджується довідкою у довільній формі (наявність обладнання для перевезення, власного / орендованого складського господарства, кількість відділень, персоналу).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Наявність відповідних ліцензій, дозволів, свідоцтва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та/або інших документів, наявність яких є обов’язковою згідно законодавства України.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Ідентифікація постачальника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вебресурсу для ідентифікації діяльності Учасника (офіційний вебсайт та/або офіційна сторінка в соціальних мережах).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Електронний документообіг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Готовність Учасника використовувати електронний документообіг, зокрема через сервіс ВЧАСНО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або еквівалентний сервіс, що відповідає вимогам законодавства України.</w:t>
      </w:r>
    </w:p>
    <w:p w:rsidR="00000000" w:rsidDel="00000000" w:rsidP="00000000" w:rsidRDefault="00000000" w:rsidRPr="00000000" w14:paraId="00000023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Технічні вимоги до предмета закупівлі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Предмет закупівлі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Поштові / кур’єрські послуги (послуги відправки документації / посилок) відповідно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Додатку 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до цього Оголошення.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Наявність відповідного обладнання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/ техніки для перевезення (власного чи орендованого), складського господарства, мережі відділень по Україні, наявність персоналу.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Наявність програмного забезпечення для створення «Особистого кабінету замовника»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(можливість оформлення заявок відповідальними особами від Організації, можливість використання веб-інтерфейсу повинна включати оформлення ТТН, виклик кур’єра, формування звітності, відстеження відправлень, відстеження повернення документів, тощо в реальному часі).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Призначення постійного менеджера,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відповідального за координацію всіх етапів надання послуг.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Наявність фіксованих знижок або бонусів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(бажано).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Забезпечення пакувальними матеріалами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для оформлення та відправки замовлень.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Можливість надання послуг з ПДВ та без ПДВ.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Склад тендерної пропозиції </w:t>
      </w:r>
    </w:p>
    <w:p w:rsidR="00000000" w:rsidDel="00000000" w:rsidP="00000000" w:rsidRDefault="00000000" w:rsidRPr="00000000" w14:paraId="0000002C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Тендерна пропозиція Учасника подається в електронному вигляді та повинна містити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наступні обов’язкові документи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: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Тендерна (цінова/комерційна) пропозиція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Оформлена у формі Додатку 1 до цього Оголошення, що містить найменування послуг, географію відправок, кількість, та вартість (із зазначенням, чи включає ціна ПДВ чи ні).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Загальна інформація про Учасника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Заповнена форма Додатку 2 до цього Оголошення.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Документи, що підтверджують відповідність кваліфікаційним вимогам.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Зокрема: документи про державну реєстрацію Учасника; підтвердження досвіду постачання аналогічних товарів за останні 3 календарні роки; довідка про матеріально-технічну базу та організаційну спроможність виконати договір.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Документи, що підтверджують відповідність технічним вимогам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Підтвердження повноважень підписанта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Документи, що підтверджують право особи підписувати тендерну пропозицію (наказ про призначення керівника або довіреність - для юридичних осіб).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Інші документи (за бажанням Учасника)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Рекомендаційні листи, презентаційні матеріали або інші документи, які Учасник вважає за доцільне надати для кращого розуміння своєї пропозиції (необов’язково).</w:t>
      </w:r>
    </w:p>
    <w:p w:rsidR="00000000" w:rsidDel="00000000" w:rsidP="00000000" w:rsidRDefault="00000000" w:rsidRPr="00000000" w14:paraId="00000033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Критерії оцінки</w:t>
      </w:r>
    </w:p>
    <w:p w:rsidR="00000000" w:rsidDel="00000000" w:rsidP="00000000" w:rsidRDefault="00000000" w:rsidRPr="00000000" w14:paraId="00000034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Оцінці підлягають тендерні пропозиції, що відповідають усім вимогам цього Оголошення. Переможець визначається за результатами порівняння цінових пропозицій та відповідності технічним і кваліфікаційним вимогам. Організатор має право запитувати уточнення (clarifications), які не змінюють суті поданої пропозиції.</w:t>
      </w:r>
    </w:p>
    <w:p w:rsidR="00000000" w:rsidDel="00000000" w:rsidP="00000000" w:rsidRDefault="00000000" w:rsidRPr="00000000" w14:paraId="00000035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 рівних умов перевага може надаватися пропозиції з кращими умовами надання послуг та вартістю.</w:t>
      </w:r>
    </w:p>
    <w:p w:rsidR="00000000" w:rsidDel="00000000" w:rsidP="00000000" w:rsidRDefault="00000000" w:rsidRPr="00000000" w14:paraId="00000036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Антикорупційні та загальні умови</w:t>
      </w:r>
    </w:p>
    <w:p w:rsidR="00000000" w:rsidDel="00000000" w:rsidP="00000000" w:rsidRDefault="00000000" w:rsidRPr="00000000" w14:paraId="00000037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Участь пов’язаних осіб або змова учасників забороняється. </w:t>
        <w:br w:type="textWrapping"/>
        <w:t xml:space="preserve">Організатор залишає за собою право прийняти або відхилити будь-яку пропозицію відповідно до умов цього Оголошення, принципів добросовісної конкуренції, прозорості та ефективного використання коштів (value for money), а також внутрішніх політик і процедур Організації.</w:t>
      </w:r>
    </w:p>
    <w:p w:rsidR="00000000" w:rsidDel="00000000" w:rsidP="00000000" w:rsidRDefault="00000000" w:rsidRPr="00000000" w14:paraId="00000038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Запитання та звернення</w:t>
      </w:r>
    </w:p>
    <w:p w:rsidR="00000000" w:rsidDel="00000000" w:rsidP="00000000" w:rsidRDefault="00000000" w:rsidRPr="00000000" w14:paraId="00000039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Усі запитання, звернення та запити щодо умов цього тендеру приймаються виключно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в письмовій формі 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шляхом надсилання електронного листа на адресу: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 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467886"/>
            <w:sz w:val="22"/>
            <w:szCs w:val="22"/>
            <w:u w:val="single"/>
            <w:rtl w:val="0"/>
          </w:rPr>
          <w:t xml:space="preserve">zakupivli@convictus.org.ua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З метою забезпечення рівного доступу всіх потенційних учасників до інформації Організатор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не надає роз’яснень усно або іншими каналами комунікації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Відповіді на запитання надаються у письмовій формі.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Дотримання політик Організатора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Поданням тендерної пропозиції Учасник підтверджує свою згоду з тим, що у разі визначення його переможцем закупівлі він буде зобов’язаний дотримуватися внутрішніх політик і процедур Організатора, зокрема політик у сфері етики та доброчесності, запобігання корупції, конфлікту інтересів, а також політики запобігання сексуальній експлуатації та насильству (PSEA/СЄН).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Детальні положення відповідних політик та конкретні зобов’язання Постачальника визначаються у договорі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який укладається з переможцем тендеру.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Право на скасування тендеру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Організатор залишає за собою право скасувати або анулювати тендер повністю або частково на будь-якому етапі його проведення у разі зміни потреб, умов фінансування, обставин непереборної сили або з інших обґрунтованих причин.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 такому випадку Організатор не несе відповідальності за будь-які витрати, понесені Учасниками у зв’язку з підготовкою та поданням тендерних пропозицій, за умови дотримання принципів прозорості та добросовісності.</w:t>
      </w:r>
    </w:p>
    <w:p w:rsidR="00000000" w:rsidDel="00000000" w:rsidP="00000000" w:rsidRDefault="00000000" w:rsidRPr="00000000" w14:paraId="0000003F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Кінцевий термін подання пропозицій</w:t>
      </w:r>
    </w:p>
    <w:p w:rsidR="00000000" w:rsidDel="00000000" w:rsidP="00000000" w:rsidRDefault="00000000" w:rsidRPr="00000000" w14:paraId="00000040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 січня 2026 року, до 18:00 за київським часом.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Тендерні пропозиції подаються в електронному вигляді (PDF/скан) на адресу:</w:t>
        <w:br w:type="textWrapping"/>
      </w:r>
      <w:r w:rsidDel="00000000" w:rsidR="00000000" w:rsidRPr="00000000">
        <w:rPr>
          <w:rFonts w:ascii="Quattrocento Sans" w:cs="Quattrocento Sans" w:eastAsia="Quattrocento Sans" w:hAnsi="Quattrocento Sans"/>
          <w:color w:val="000000"/>
          <w:sz w:val="22"/>
          <w:szCs w:val="22"/>
          <w:rtl w:val="0"/>
        </w:rPr>
        <w:t xml:space="preserve">📧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zakupivli@convictus.org.ua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Тема листа: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(тендер) на закупівлю кур’єрських / поштових послуг.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jc w:val="righ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Додаток 1 до Тендерної пропозиції</w:t>
      </w:r>
    </w:p>
    <w:p w:rsidR="00000000" w:rsidDel="00000000" w:rsidP="00000000" w:rsidRDefault="00000000" w:rsidRPr="00000000" w14:paraId="00000046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Цінова пропозиція (подається учасником на фірмовому бланку)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Список-мінімум необхідних послуг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(список не є остаточним, може змінюватись протягом дії угоди)</w:t>
      </w:r>
    </w:p>
    <w:p w:rsidR="00000000" w:rsidDel="00000000" w:rsidP="00000000" w:rsidRDefault="00000000" w:rsidRPr="00000000" w14:paraId="0000004A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4"/>
        <w:gridCol w:w="2996"/>
        <w:gridCol w:w="738"/>
        <w:gridCol w:w="992"/>
        <w:gridCol w:w="2268"/>
        <w:gridCol w:w="1843"/>
        <w:tblGridChange w:id="0">
          <w:tblGrid>
            <w:gridCol w:w="514"/>
            <w:gridCol w:w="2996"/>
            <w:gridCol w:w="738"/>
            <w:gridCol w:w="992"/>
            <w:gridCol w:w="2268"/>
            <w:gridCol w:w="1843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№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D">
            <w:pPr>
              <w:spacing w:line="276" w:lineRule="auto"/>
              <w:ind w:left="53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Найменування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ОВ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F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Кіл-ть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50">
            <w:pPr>
              <w:spacing w:line="276" w:lineRule="auto"/>
              <w:ind w:left="54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Географія відправок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51">
            <w:pPr>
              <w:spacing w:line="276" w:lineRule="auto"/>
              <w:ind w:left="54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Вартість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(грн./зазначити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без ПДВ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чи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 з ПДВ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</w:t>
            </w:r>
          </w:p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до 30 кг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9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</w:t>
            </w:r>
          </w:p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до 30 кг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</w:t>
            </w:r>
          </w:p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до 30 кг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– Село</w:t>
            </w:r>
          </w:p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06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до 30 кг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до 30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8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до 30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- село</w:t>
            </w:r>
          </w:p>
          <w:p w:rsidR="00000000" w:rsidDel="00000000" w:rsidP="00000000" w:rsidRDefault="00000000" w:rsidRPr="00000000" w14:paraId="0000007E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до 30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Місто</w:t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7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до 30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090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до 30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-село</w:t>
            </w:r>
          </w:p>
          <w:p w:rsidR="00000000" w:rsidDel="00000000" w:rsidP="00000000" w:rsidRDefault="00000000" w:rsidRPr="00000000" w14:paraId="00000094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</w:t>
            </w:r>
          </w:p>
          <w:p w:rsidR="00000000" w:rsidDel="00000000" w:rsidP="00000000" w:rsidRDefault="00000000" w:rsidRPr="00000000" w14:paraId="00000098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D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</w:t>
            </w:r>
          </w:p>
          <w:p w:rsidR="00000000" w:rsidDel="00000000" w:rsidP="00000000" w:rsidRDefault="00000000" w:rsidRPr="00000000" w14:paraId="0000009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4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</w:t>
            </w:r>
          </w:p>
          <w:p w:rsidR="00000000" w:rsidDel="00000000" w:rsidP="00000000" w:rsidRDefault="00000000" w:rsidRPr="00000000" w14:paraId="000000A6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–село</w:t>
            </w:r>
          </w:p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0A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4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0B6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</w:p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C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- Село</w:t>
            </w:r>
          </w:p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4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0C6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B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0CD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2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0D4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0,5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D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- село</w:t>
            </w:r>
          </w:p>
          <w:p w:rsidR="00000000" w:rsidDel="00000000" w:rsidP="00000000" w:rsidRDefault="00000000" w:rsidRPr="00000000" w14:paraId="000000D8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A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 2</w:t>
            </w:r>
          </w:p>
          <w:p w:rsidR="00000000" w:rsidDel="00000000" w:rsidP="00000000" w:rsidRDefault="00000000" w:rsidRPr="00000000" w14:paraId="000000DC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DF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1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 2</w:t>
            </w:r>
          </w:p>
          <w:p w:rsidR="00000000" w:rsidDel="00000000" w:rsidP="00000000" w:rsidRDefault="00000000" w:rsidRPr="00000000" w14:paraId="000000E3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E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8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«Адреса-Адреса», маса 2</w:t>
            </w:r>
          </w:p>
          <w:p w:rsidR="00000000" w:rsidDel="00000000" w:rsidP="00000000" w:rsidRDefault="00000000" w:rsidRPr="00000000" w14:paraId="000000EA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ED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– Село</w:t>
            </w:r>
          </w:p>
          <w:p w:rsidR="00000000" w:rsidDel="00000000" w:rsidP="00000000" w:rsidRDefault="00000000" w:rsidRPr="00000000" w14:paraId="000000EE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0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0F2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2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F5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7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0F9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2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F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E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«Відділення-Відділення»,</w:t>
            </w:r>
          </w:p>
          <w:p w:rsidR="00000000" w:rsidDel="00000000" w:rsidP="00000000" w:rsidRDefault="00000000" w:rsidRPr="00000000" w14:paraId="00000100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маса 2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03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- Село</w:t>
            </w:r>
          </w:p>
          <w:p w:rsidR="00000000" w:rsidDel="00000000" w:rsidP="00000000" w:rsidRDefault="00000000" w:rsidRPr="00000000" w14:paraId="00000104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6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108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2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0B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D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10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2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1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селу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4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Формат відправлення «Відділення-Адреса», маса</w:t>
            </w:r>
          </w:p>
          <w:p w:rsidR="00000000" w:rsidDel="00000000" w:rsidP="00000000" w:rsidRDefault="00000000" w:rsidRPr="00000000" w14:paraId="00000116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2 кг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шт.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spacing w:line="276" w:lineRule="auto"/>
              <w:ind w:left="72" w:firstLine="0"/>
              <w:jc w:val="center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11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Місто -Село</w:t>
            </w:r>
          </w:p>
          <w:p w:rsidR="00000000" w:rsidDel="00000000" w:rsidP="00000000" w:rsidRDefault="00000000" w:rsidRPr="00000000" w14:paraId="0000011A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C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widowControl w:val="0"/>
        <w:spacing w:line="276" w:lineRule="auto"/>
        <w:ind w:right="99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widowControl w:val="0"/>
        <w:spacing w:line="276" w:lineRule="auto"/>
        <w:ind w:right="99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Надати ціну послуги (у довільній формі)</w:t>
      </w:r>
    </w:p>
    <w:p w:rsidR="00000000" w:rsidDel="00000000" w:rsidP="00000000" w:rsidRDefault="00000000" w:rsidRPr="00000000" w14:paraId="00000120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5"/>
        <w:gridCol w:w="3005"/>
        <w:gridCol w:w="3341"/>
        <w:tblGridChange w:id="0">
          <w:tblGrid>
            <w:gridCol w:w="3005"/>
            <w:gridCol w:w="3005"/>
            <w:gridCol w:w="334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1">
            <w:pPr>
              <w:widowControl w:val="0"/>
              <w:tabs>
                <w:tab w:val="right" w:leader="none" w:pos="8640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Назва послуги</w:t>
            </w:r>
          </w:p>
        </w:tc>
        <w:tc>
          <w:tcPr/>
          <w:p w:rsidR="00000000" w:rsidDel="00000000" w:rsidP="00000000" w:rsidRDefault="00000000" w:rsidRPr="00000000" w14:paraId="00000122">
            <w:pPr>
              <w:widowControl w:val="0"/>
              <w:tabs>
                <w:tab w:val="right" w:leader="none" w:pos="8640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Додаткова інформація</w:t>
            </w:r>
          </w:p>
        </w:tc>
        <w:tc>
          <w:tcPr/>
          <w:p w:rsidR="00000000" w:rsidDel="00000000" w:rsidP="00000000" w:rsidRDefault="00000000" w:rsidRPr="00000000" w14:paraId="00000123">
            <w:pPr>
              <w:widowControl w:val="0"/>
              <w:tabs>
                <w:tab w:val="right" w:leader="none" w:pos="8640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Вартість грн.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4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Відправка документів до 02 кг</w:t>
            </w:r>
          </w:p>
        </w:tc>
        <w:tc>
          <w:tcPr/>
          <w:p w:rsidR="00000000" w:rsidDel="00000000" w:rsidP="00000000" w:rsidRDefault="00000000" w:rsidRPr="00000000" w14:paraId="00000125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Надати тарифи на пересилку документів по м. Києву (виклик кур’єра)</w:t>
            </w:r>
          </w:p>
        </w:tc>
        <w:tc>
          <w:tcPr/>
          <w:p w:rsidR="00000000" w:rsidDel="00000000" w:rsidP="00000000" w:rsidRDefault="00000000" w:rsidRPr="00000000" w14:paraId="00000126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7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Відправка документів до 05 кг</w:t>
            </w:r>
          </w:p>
        </w:tc>
        <w:tc>
          <w:tcPr/>
          <w:p w:rsidR="00000000" w:rsidDel="00000000" w:rsidP="00000000" w:rsidRDefault="00000000" w:rsidRPr="00000000" w14:paraId="00000128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Надати тарифи на пересилку документів по м. Києву (виклик кур’єра)</w:t>
            </w:r>
          </w:p>
        </w:tc>
        <w:tc>
          <w:tcPr/>
          <w:p w:rsidR="00000000" w:rsidDel="00000000" w:rsidP="00000000" w:rsidRDefault="00000000" w:rsidRPr="00000000" w14:paraId="00000129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A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Дата: ________________ 202__ р.</w:t>
      </w:r>
    </w:p>
    <w:p w:rsidR="00000000" w:rsidDel="00000000" w:rsidP="00000000" w:rsidRDefault="00000000" w:rsidRPr="00000000" w14:paraId="0000012C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widowControl w:val="0"/>
        <w:tabs>
          <w:tab w:val="right" w:leader="none" w:pos="3600"/>
          <w:tab w:val="right" w:leader="none" w:pos="4320"/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widowControl w:val="0"/>
        <w:tabs>
          <w:tab w:val="left" w:leader="none" w:pos="432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[підпис]</w:t>
        <w:tab/>
        <w:t xml:space="preserve">[що виступає у якості]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Що має належні повноваження на підписання Заявки від імені та за дорученням _____________________________________________________________</w:t>
      </w:r>
    </w:p>
    <w:p w:rsidR="00000000" w:rsidDel="00000000" w:rsidP="00000000" w:rsidRDefault="00000000" w:rsidRPr="00000000" w14:paraId="00000131">
      <w:pPr>
        <w:widowControl w:val="0"/>
        <w:tabs>
          <w:tab w:val="right" w:leader="none" w:pos="8640"/>
        </w:tabs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widowControl w:val="0"/>
        <w:tabs>
          <w:tab w:val="right" w:leader="none" w:pos="8640"/>
        </w:tabs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widowControl w:val="0"/>
        <w:tabs>
          <w:tab w:val="right" w:leader="none" w:pos="8640"/>
        </w:tabs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widowControl w:val="0"/>
        <w:tabs>
          <w:tab w:val="right" w:leader="none" w:pos="8640"/>
        </w:tabs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widowControl w:val="0"/>
        <w:tabs>
          <w:tab w:val="right" w:leader="none" w:pos="8640"/>
        </w:tabs>
        <w:spacing w:line="276" w:lineRule="auto"/>
        <w:jc w:val="right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Додаток 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 Тендерної пропозиції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keepNext w:val="1"/>
        <w:spacing w:after="60" w:before="240" w:line="276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Загальна інформація</w:t>
      </w:r>
    </w:p>
    <w:p w:rsidR="00000000" w:rsidDel="00000000" w:rsidP="00000000" w:rsidRDefault="00000000" w:rsidRPr="00000000" w14:paraId="00000137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widowControl w:val="0"/>
        <w:tabs>
          <w:tab w:val="left" w:leader="none" w:pos="5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Будь ласка, заповніть таблицю нижче</w:t>
      </w:r>
    </w:p>
    <w:p w:rsidR="00000000" w:rsidDel="00000000" w:rsidP="00000000" w:rsidRDefault="00000000" w:rsidRPr="00000000" w14:paraId="00000139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540.0" w:type="dxa"/>
        <w:jc w:val="left"/>
        <w:tblInd w:w="28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8"/>
        <w:gridCol w:w="5126"/>
        <w:gridCol w:w="3766"/>
        <w:tblGridChange w:id="0">
          <w:tblGrid>
            <w:gridCol w:w="648"/>
            <w:gridCol w:w="5126"/>
            <w:gridCol w:w="376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Повна назва учасника</w:t>
            </w:r>
          </w:p>
        </w:tc>
        <w:tc>
          <w:tcPr/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Юридична адреса учасника</w:t>
            </w:r>
          </w:p>
        </w:tc>
        <w:tc>
          <w:tcPr/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Фактична адреса учасника</w:t>
            </w:r>
          </w:p>
        </w:tc>
        <w:tc>
          <w:tcPr/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Електронна пошта</w:t>
            </w:r>
          </w:p>
        </w:tc>
        <w:tc>
          <w:tcPr/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Керівник компанії: посада, ПІБ</w:t>
            </w:r>
          </w:p>
        </w:tc>
        <w:tc>
          <w:tcPr/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Контактний номер телефону керівника </w:t>
            </w:r>
          </w:p>
        </w:tc>
        <w:tc>
          <w:tcPr/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Контактна особа з питань подання Заявки</w:t>
            </w:r>
          </w:p>
        </w:tc>
        <w:tc>
          <w:tcPr/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Номер телефону контактної особи</w:t>
            </w:r>
          </w:p>
        </w:tc>
        <w:tc>
          <w:tcPr/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Кількість персоналу</w:t>
            </w:r>
          </w:p>
        </w:tc>
        <w:tc>
          <w:tcPr/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Банківські реквізити</w:t>
            </w:r>
          </w:p>
        </w:tc>
        <w:tc>
          <w:tcPr/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ВЧАСНО/Медок</w:t>
            </w:r>
          </w:p>
        </w:tc>
        <w:tc>
          <w:tcPr/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Вебресурс (сайт)</w:t>
            </w:r>
          </w:p>
        </w:tc>
        <w:tc>
          <w:tcPr/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Наявний досвід</w:t>
            </w:r>
          </w:p>
        </w:tc>
        <w:tc>
          <w:tcPr/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Наявність матеріально-технічної бази (обладнання, склади, кількість відділень, тощо)</w:t>
            </w:r>
          </w:p>
        </w:tc>
        <w:tc>
          <w:tcPr/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Наявність ліцензій, дозволів, свідоцтв, інших документів згідно чинного законодавства України</w:t>
            </w:r>
          </w:p>
        </w:tc>
        <w:tc>
          <w:tcPr/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Наявність програмного забезпечення для створення «Особистого кабінету» (відповідність вимогам в Оголошенні)</w:t>
            </w:r>
          </w:p>
        </w:tc>
        <w:tc>
          <w:tcPr/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Призначення постійного менеджера</w:t>
            </w:r>
          </w:p>
        </w:tc>
        <w:tc>
          <w:tcPr/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Наявність фіксованих знижок або бонусів</w:t>
            </w:r>
          </w:p>
        </w:tc>
        <w:tc>
          <w:tcPr/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Забезпечення пакувальними матеріалами для відправки</w:t>
            </w:r>
          </w:p>
        </w:tc>
        <w:tc>
          <w:tcPr/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Можливість надавати послуги з ПДВ та без ПДВ</w:t>
            </w:r>
          </w:p>
        </w:tc>
        <w:tc>
          <w:tcPr/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7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Дата: ________________ 202__ р.</w:t>
      </w:r>
    </w:p>
    <w:p w:rsidR="00000000" w:rsidDel="00000000" w:rsidP="00000000" w:rsidRDefault="00000000" w:rsidRPr="00000000" w14:paraId="0000017A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widowControl w:val="0"/>
        <w:tabs>
          <w:tab w:val="right" w:leader="none" w:pos="3600"/>
          <w:tab w:val="right" w:leader="none" w:pos="4320"/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widowControl w:val="0"/>
        <w:tabs>
          <w:tab w:val="left" w:leader="none" w:pos="432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[підпис]</w:t>
        <w:tab/>
        <w:t xml:space="preserve">[що виступає у якості]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Що має належні повноваження на підписання Заявки від імені та за дорученням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widowControl w:val="0"/>
        <w:tabs>
          <w:tab w:val="right" w:leader="none" w:pos="8640"/>
        </w:tabs>
        <w:spacing w:line="276" w:lineRule="auto"/>
        <w:ind w:right="708"/>
        <w:jc w:val="both"/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  <w:font w:name="Century Gothic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644" w:hanging="359.99999999999994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uk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7">
    <w:name w:val="heading 7"/>
    <w:basedOn w:val="a"/>
    <w:next w:val="a"/>
    <w:link w:val="70"/>
    <w:uiPriority w:val="9"/>
    <w:semiHidden w:val="1"/>
    <w:unhideWhenUsed w:val="1"/>
    <w:qFormat w:val="1"/>
    <w:rsid w:val="007508BC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8">
    <w:name w:val="heading 8"/>
    <w:basedOn w:val="a"/>
    <w:next w:val="a"/>
    <w:link w:val="80"/>
    <w:uiPriority w:val="9"/>
    <w:semiHidden w:val="1"/>
    <w:unhideWhenUsed w:val="1"/>
    <w:qFormat w:val="1"/>
    <w:rsid w:val="007508BC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9">
    <w:name w:val="heading 9"/>
    <w:basedOn w:val="a"/>
    <w:next w:val="a"/>
    <w:link w:val="90"/>
    <w:uiPriority w:val="9"/>
    <w:semiHidden w:val="1"/>
    <w:unhideWhenUsed w:val="1"/>
    <w:qFormat w:val="1"/>
    <w:rsid w:val="007508BC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uiPriority w:val="9"/>
    <w:rsid w:val="007508B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20" w:customStyle="1">
    <w:name w:val="Заголовок 2 Знак"/>
    <w:basedOn w:val="a0"/>
    <w:link w:val="2"/>
    <w:uiPriority w:val="9"/>
    <w:rsid w:val="007508B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30" w:customStyle="1">
    <w:name w:val="Заголовок 3 Знак"/>
    <w:basedOn w:val="a0"/>
    <w:link w:val="3"/>
    <w:uiPriority w:val="9"/>
    <w:semiHidden w:val="1"/>
    <w:rsid w:val="007508B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40" w:customStyle="1">
    <w:name w:val="Заголовок 4 Знак"/>
    <w:basedOn w:val="a0"/>
    <w:link w:val="4"/>
    <w:uiPriority w:val="9"/>
    <w:semiHidden w:val="1"/>
    <w:rsid w:val="007508B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50" w:customStyle="1">
    <w:name w:val="Заголовок 5 Знак"/>
    <w:basedOn w:val="a0"/>
    <w:link w:val="5"/>
    <w:uiPriority w:val="9"/>
    <w:semiHidden w:val="1"/>
    <w:rsid w:val="007508BC"/>
    <w:rPr>
      <w:rFonts w:cstheme="majorBidi" w:eastAsiaTheme="majorEastAsia"/>
      <w:color w:val="0f4761" w:themeColor="accent1" w:themeShade="0000BF"/>
    </w:rPr>
  </w:style>
  <w:style w:type="character" w:styleId="60" w:customStyle="1">
    <w:name w:val="Заголовок 6 Знак"/>
    <w:basedOn w:val="a0"/>
    <w:link w:val="6"/>
    <w:uiPriority w:val="9"/>
    <w:semiHidden w:val="1"/>
    <w:rsid w:val="007508BC"/>
    <w:rPr>
      <w:rFonts w:cstheme="majorBidi" w:eastAsiaTheme="majorEastAsia"/>
      <w:i w:val="1"/>
      <w:iCs w:val="1"/>
      <w:color w:val="595959" w:themeColor="text1" w:themeTint="0000A6"/>
    </w:rPr>
  </w:style>
  <w:style w:type="character" w:styleId="70" w:customStyle="1">
    <w:name w:val="Заголовок 7 Знак"/>
    <w:basedOn w:val="a0"/>
    <w:link w:val="7"/>
    <w:uiPriority w:val="9"/>
    <w:semiHidden w:val="1"/>
    <w:rsid w:val="007508BC"/>
    <w:rPr>
      <w:rFonts w:cstheme="majorBidi" w:eastAsiaTheme="majorEastAsia"/>
      <w:color w:val="595959" w:themeColor="text1" w:themeTint="0000A6"/>
    </w:rPr>
  </w:style>
  <w:style w:type="character" w:styleId="80" w:customStyle="1">
    <w:name w:val="Заголовок 8 Знак"/>
    <w:basedOn w:val="a0"/>
    <w:link w:val="8"/>
    <w:uiPriority w:val="9"/>
    <w:semiHidden w:val="1"/>
    <w:rsid w:val="007508BC"/>
    <w:rPr>
      <w:rFonts w:cstheme="majorBidi" w:eastAsiaTheme="majorEastAsia"/>
      <w:i w:val="1"/>
      <w:iCs w:val="1"/>
      <w:color w:val="272727" w:themeColor="text1" w:themeTint="0000D8"/>
    </w:rPr>
  </w:style>
  <w:style w:type="character" w:styleId="90" w:customStyle="1">
    <w:name w:val="Заголовок 9 Знак"/>
    <w:basedOn w:val="a0"/>
    <w:link w:val="9"/>
    <w:uiPriority w:val="9"/>
    <w:semiHidden w:val="1"/>
    <w:rsid w:val="007508BC"/>
    <w:rPr>
      <w:rFonts w:cstheme="majorBidi" w:eastAsiaTheme="majorEastAsia"/>
      <w:color w:val="272727" w:themeColor="text1" w:themeTint="0000D8"/>
    </w:rPr>
  </w:style>
  <w:style w:type="character" w:styleId="a4" w:customStyle="1">
    <w:name w:val="Назва Знак"/>
    <w:basedOn w:val="a0"/>
    <w:link w:val="a3"/>
    <w:uiPriority w:val="10"/>
    <w:rsid w:val="007508B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a6" w:customStyle="1">
    <w:name w:val="Підзаголовок Знак"/>
    <w:basedOn w:val="a0"/>
    <w:link w:val="a5"/>
    <w:uiPriority w:val="11"/>
    <w:rsid w:val="007508B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 w:val="1"/>
    <w:rsid w:val="007508BC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a8" w:customStyle="1">
    <w:name w:val="Цитата Знак"/>
    <w:basedOn w:val="a0"/>
    <w:link w:val="a7"/>
    <w:uiPriority w:val="29"/>
    <w:rsid w:val="007508BC"/>
    <w:rPr>
      <w:i w:val="1"/>
      <w:iCs w:val="1"/>
      <w:color w:val="404040" w:themeColor="text1" w:themeTint="0000BF"/>
    </w:rPr>
  </w:style>
  <w:style w:type="paragraph" w:styleId="a9">
    <w:name w:val="List Paragraph"/>
    <w:basedOn w:val="a"/>
    <w:uiPriority w:val="34"/>
    <w:qFormat w:val="1"/>
    <w:rsid w:val="007508BC"/>
    <w:pPr>
      <w:ind w:left="720"/>
      <w:contextualSpacing w:val="1"/>
    </w:pPr>
  </w:style>
  <w:style w:type="character" w:styleId="aa">
    <w:name w:val="Intense Emphasis"/>
    <w:basedOn w:val="a0"/>
    <w:uiPriority w:val="21"/>
    <w:qFormat w:val="1"/>
    <w:rsid w:val="007508BC"/>
    <w:rPr>
      <w:i w:val="1"/>
      <w:iCs w:val="1"/>
      <w:color w:val="0f4761" w:themeColor="accent1" w:themeShade="0000BF"/>
    </w:rPr>
  </w:style>
  <w:style w:type="paragraph" w:styleId="ab">
    <w:name w:val="Intense Quote"/>
    <w:basedOn w:val="a"/>
    <w:next w:val="a"/>
    <w:link w:val="ac"/>
    <w:uiPriority w:val="30"/>
    <w:qFormat w:val="1"/>
    <w:rsid w:val="007508B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ac" w:customStyle="1">
    <w:name w:val="Насичена цитата Знак"/>
    <w:basedOn w:val="a0"/>
    <w:link w:val="ab"/>
    <w:uiPriority w:val="30"/>
    <w:rsid w:val="007508BC"/>
    <w:rPr>
      <w:i w:val="1"/>
      <w:iCs w:val="1"/>
      <w:color w:val="0f4761" w:themeColor="accent1" w:themeShade="0000BF"/>
    </w:rPr>
  </w:style>
  <w:style w:type="character" w:styleId="ad">
    <w:name w:val="Intense Reference"/>
    <w:basedOn w:val="a0"/>
    <w:uiPriority w:val="32"/>
    <w:qFormat w:val="1"/>
    <w:rsid w:val="007508BC"/>
    <w:rPr>
      <w:b w:val="1"/>
      <w:bCs w:val="1"/>
      <w:smallCaps w:val="1"/>
      <w:color w:val="0f4761" w:themeColor="accent1" w:themeShade="0000BF"/>
      <w:spacing w:val="5"/>
    </w:rPr>
  </w:style>
  <w:style w:type="paragraph" w:styleId="ae">
    <w:name w:val="Normal (Web)"/>
    <w:basedOn w:val="a"/>
    <w:uiPriority w:val="99"/>
    <w:unhideWhenUsed w:val="1"/>
    <w:rsid w:val="007508BC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ru-RU"/>
    </w:rPr>
  </w:style>
  <w:style w:type="character" w:styleId="apple-converted-space" w:customStyle="1">
    <w:name w:val="apple-converted-space"/>
    <w:basedOn w:val="a0"/>
    <w:rsid w:val="007508BC"/>
  </w:style>
  <w:style w:type="character" w:styleId="af">
    <w:name w:val="Strong"/>
    <w:basedOn w:val="a0"/>
    <w:uiPriority w:val="22"/>
    <w:qFormat w:val="1"/>
    <w:rsid w:val="007508BC"/>
    <w:rPr>
      <w:b w:val="1"/>
      <w:bCs w:val="1"/>
    </w:rPr>
  </w:style>
  <w:style w:type="character" w:styleId="af0">
    <w:name w:val="Hyperlink"/>
    <w:basedOn w:val="a0"/>
    <w:uiPriority w:val="99"/>
    <w:unhideWhenUsed w:val="1"/>
    <w:rsid w:val="007508BC"/>
    <w:rPr>
      <w:color w:val="467886" w:themeColor="hyperlink"/>
      <w:u w:val="single"/>
    </w:rPr>
  </w:style>
  <w:style w:type="character" w:styleId="11" w:customStyle="1">
    <w:name w:val="Незакрита згадка1"/>
    <w:basedOn w:val="a0"/>
    <w:uiPriority w:val="99"/>
    <w:semiHidden w:val="1"/>
    <w:unhideWhenUsed w:val="1"/>
    <w:rsid w:val="007508BC"/>
    <w:rPr>
      <w:color w:val="605e5c"/>
      <w:shd w:color="auto" w:fill="e1dfdd" w:val="clear"/>
    </w:rPr>
  </w:style>
  <w:style w:type="table" w:styleId="af1">
    <w:name w:val="Table Grid"/>
    <w:basedOn w:val="a1"/>
    <w:uiPriority w:val="39"/>
    <w:rsid w:val="009437C2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zakupivli@convictus.org.ua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11" Type="http://schemas.openxmlformats.org/officeDocument/2006/relationships/font" Target="fonts/CenturyGothic-italic.ttf"/><Relationship Id="rId10" Type="http://schemas.openxmlformats.org/officeDocument/2006/relationships/font" Target="fonts/CenturyGothic-bold.ttf"/><Relationship Id="rId12" Type="http://schemas.openxmlformats.org/officeDocument/2006/relationships/font" Target="fonts/CenturyGothic-boldItalic.ttf"/><Relationship Id="rId9" Type="http://schemas.openxmlformats.org/officeDocument/2006/relationships/font" Target="fonts/CenturyGothic-regular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lbbxTwGD4pj4unLcH9/mUSNphA==">CgMxLjA4AHIhMVpEcDdRdDJKMW1yblZueE5iVl9VSER2ampvRVFOTDBT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2025-12-13T18:27:00Z</dcterms:created>
  <dc:creator>Microsoft Office User</dc:creator>
</cp:coreProperties>
</file>