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7F6E" w14:textId="0E67EE83" w:rsidR="003D3199" w:rsidRPr="003D4F4D" w:rsidRDefault="003D3199" w:rsidP="00921E93">
      <w:pPr>
        <w:jc w:val="right"/>
        <w:rPr>
          <w:rFonts w:cstheme="minorHAnsi"/>
          <w:b/>
          <w:bCs/>
          <w:lang w:val="uk-UA"/>
        </w:rPr>
      </w:pPr>
      <w:r w:rsidRPr="00981133">
        <w:rPr>
          <w:rFonts w:cstheme="minorHAnsi"/>
          <w:b/>
          <w:bCs/>
          <w:lang w:val="uk-UA"/>
        </w:rPr>
        <w:t xml:space="preserve">Request for </w:t>
      </w:r>
      <w:r w:rsidR="00F00CE9" w:rsidRPr="00981133">
        <w:rPr>
          <w:rFonts w:cstheme="minorHAnsi"/>
          <w:b/>
          <w:bCs/>
          <w:lang w:val="uk-UA"/>
        </w:rPr>
        <w:t>Quotations</w:t>
      </w:r>
      <w:r w:rsidRPr="00981133">
        <w:rPr>
          <w:rFonts w:cstheme="minorHAnsi"/>
          <w:b/>
          <w:bCs/>
          <w:lang w:val="uk-UA"/>
        </w:rPr>
        <w:t xml:space="preserve"> (RF</w:t>
      </w:r>
      <w:r w:rsidR="00F00CE9" w:rsidRPr="00981133">
        <w:rPr>
          <w:rFonts w:cstheme="minorHAnsi"/>
          <w:b/>
          <w:bCs/>
          <w:lang w:val="uk-UA"/>
        </w:rPr>
        <w:t>Q</w:t>
      </w:r>
      <w:r w:rsidRPr="00981133">
        <w:rPr>
          <w:rFonts w:cstheme="minorHAnsi"/>
          <w:b/>
          <w:bCs/>
          <w:lang w:val="uk-UA"/>
        </w:rPr>
        <w:t>)</w:t>
      </w:r>
      <w:r w:rsidR="003B4FD3" w:rsidRPr="00981133">
        <w:rPr>
          <w:rFonts w:cstheme="minorHAnsi"/>
          <w:b/>
          <w:bCs/>
          <w:lang w:val="uk-UA"/>
        </w:rPr>
        <w:t xml:space="preserve"> </w:t>
      </w:r>
      <w:r w:rsidR="00D946A3" w:rsidRPr="00981133">
        <w:rPr>
          <w:rFonts w:cstheme="minorHAnsi"/>
          <w:b/>
          <w:bCs/>
          <w:lang w:val="uk-UA"/>
        </w:rPr>
        <w:t xml:space="preserve">№ </w:t>
      </w:r>
      <w:r w:rsidR="00BE1601">
        <w:rPr>
          <w:rFonts w:cstheme="minorHAnsi"/>
          <w:b/>
          <w:bCs/>
        </w:rPr>
        <w:t>260103</w:t>
      </w:r>
    </w:p>
    <w:p w14:paraId="44DD6998" w14:textId="36322E77" w:rsidR="00A74936" w:rsidRPr="00981133" w:rsidRDefault="005A5A28" w:rsidP="00C92AA8">
      <w:pPr>
        <w:jc w:val="both"/>
        <w:rPr>
          <w:rFonts w:cstheme="minorHAnsi"/>
          <w:lang w:val="uk-UA"/>
        </w:rPr>
      </w:pPr>
      <w:bookmarkStart w:id="0" w:name="_Hlk127025263"/>
      <w:r w:rsidRPr="00981133">
        <w:rPr>
          <w:rFonts w:cstheme="minorHAnsi"/>
          <w:b/>
          <w:bCs/>
          <w:lang w:val="uk-UA"/>
        </w:rPr>
        <w:t xml:space="preserve">International Technical Assistance Project “Enhancing Global Health Security: Strengthening Public Health Surveillance Systems and Preparedness Globally”, </w:t>
      </w:r>
      <w:bookmarkEnd w:id="0"/>
      <w:r w:rsidRPr="00981133">
        <w:rPr>
          <w:rFonts w:cstheme="minorHAnsi"/>
          <w:b/>
          <w:bCs/>
          <w:lang w:val="uk-UA"/>
        </w:rPr>
        <w:t>implemented by the Trustees of Columbia University in the City of New York through ICAP at the Mailman school of Public Health</w:t>
      </w:r>
    </w:p>
    <w:p w14:paraId="1912DE91" w14:textId="7D2B7D96" w:rsidR="003D3199" w:rsidRPr="006A1083" w:rsidRDefault="006A1083" w:rsidP="51F393D8">
      <w:pPr>
        <w:jc w:val="right"/>
        <w:rPr>
          <w:lang w:val="en-US"/>
        </w:rPr>
      </w:pPr>
      <w:r>
        <w:rPr>
          <w:lang w:val="en-US"/>
        </w:rPr>
        <w:t>January 30</w:t>
      </w:r>
      <w:r w:rsidR="003D3199" w:rsidRPr="00981133">
        <w:rPr>
          <w:lang w:val="uk-UA"/>
        </w:rPr>
        <w:t>, 202</w:t>
      </w:r>
      <w:r>
        <w:rPr>
          <w:lang w:val="en-US"/>
        </w:rPr>
        <w:t>6</w:t>
      </w:r>
    </w:p>
    <w:p w14:paraId="55900BF5" w14:textId="364CE03C" w:rsidR="003D3199" w:rsidRPr="00981133" w:rsidRDefault="003D3199" w:rsidP="00C92AA8">
      <w:pPr>
        <w:jc w:val="both"/>
        <w:rPr>
          <w:rFonts w:cstheme="minorHAnsi"/>
          <w:lang w:val="uk-UA"/>
        </w:rPr>
      </w:pPr>
      <w:r w:rsidRPr="00981133">
        <w:rPr>
          <w:rFonts w:cstheme="minorHAnsi"/>
          <w:lang w:val="uk-UA"/>
        </w:rPr>
        <w:t xml:space="preserve">1. With this request, we ask you to provide a price proposal </w:t>
      </w:r>
      <w:r w:rsidR="00C4627A" w:rsidRPr="00981133">
        <w:rPr>
          <w:rFonts w:cstheme="minorHAnsi"/>
          <w:lang w:val="uk-UA"/>
        </w:rPr>
        <w:t xml:space="preserve">for providing a package of </w:t>
      </w:r>
      <w:r w:rsidR="00430BFD" w:rsidRPr="00981133">
        <w:rPr>
          <w:rFonts w:cstheme="minorHAnsi"/>
          <w:lang w:val="uk-UA"/>
        </w:rPr>
        <w:t>Security Management Services</w:t>
      </w:r>
      <w:r w:rsidR="00A644A6" w:rsidRPr="00981133">
        <w:rPr>
          <w:rFonts w:cstheme="minorHAnsi"/>
          <w:lang w:val="uk-UA"/>
        </w:rPr>
        <w:t xml:space="preserve"> </w:t>
      </w:r>
      <w:r w:rsidRPr="00981133">
        <w:rPr>
          <w:rFonts w:cstheme="minorHAnsi"/>
          <w:lang w:val="uk-UA"/>
        </w:rPr>
        <w:t>(hereinafter referred to as "</w:t>
      </w:r>
      <w:r w:rsidR="006920B5" w:rsidRPr="00981133">
        <w:rPr>
          <w:rFonts w:cstheme="minorHAnsi"/>
          <w:lang w:val="uk-UA"/>
        </w:rPr>
        <w:t>Services</w:t>
      </w:r>
      <w:r w:rsidRPr="00981133">
        <w:rPr>
          <w:rFonts w:cstheme="minorHAnsi"/>
          <w:lang w:val="uk-UA"/>
        </w:rPr>
        <w:t>") for the International Technical Assistance Project “Enhancing Global Health Security: Strengthening Public Health Surveillance Systems and Preparedness Globally” (hereinafter – “ICAP”).</w:t>
      </w:r>
    </w:p>
    <w:p w14:paraId="79DDE8AB" w14:textId="7B7C30F8" w:rsidR="00DE5F12" w:rsidRPr="00120779" w:rsidRDefault="00DE5F12" w:rsidP="00DE5F12">
      <w:pPr>
        <w:jc w:val="both"/>
        <w:rPr>
          <w:rStyle w:val="Hyperlink"/>
          <w:rFonts w:cstheme="minorHAnsi"/>
          <w:color w:val="auto"/>
          <w:lang w:val="en-US"/>
        </w:rPr>
      </w:pPr>
      <w:r w:rsidRPr="00981133">
        <w:rPr>
          <w:rFonts w:cstheme="minorHAnsi"/>
          <w:lang w:val="uk-UA"/>
        </w:rPr>
        <w:t xml:space="preserve">2. The scanned version of the price offer in *.pdf format and version in word\excel formats should be sent to the e-mail address: </w:t>
      </w:r>
      <w:hyperlink r:id="rId11" w:history="1">
        <w:r w:rsidRPr="00120779">
          <w:rPr>
            <w:rStyle w:val="Hyperlink"/>
          </w:rPr>
          <w:t>procurement_ua@cumc.columbia.edu</w:t>
        </w:r>
      </w:hyperlink>
      <w:r w:rsidR="00120779">
        <w:rPr>
          <w:lang w:val="uk-UA"/>
        </w:rPr>
        <w:t xml:space="preserve"> </w:t>
      </w:r>
      <w:r w:rsidR="00120779">
        <w:rPr>
          <w:lang w:val="en-US"/>
        </w:rPr>
        <w:t xml:space="preserve">and </w:t>
      </w:r>
      <w:hyperlink r:id="rId12" w:history="1">
        <w:r w:rsidR="00120779" w:rsidRPr="00120779">
          <w:rPr>
            <w:rStyle w:val="Hyperlink"/>
          </w:rPr>
          <w:t>icapukraine@gmail.com</w:t>
        </w:r>
      </w:hyperlink>
    </w:p>
    <w:p w14:paraId="5133F2F6" w14:textId="4B1BCB31" w:rsidR="00DE5F12" w:rsidRPr="006A1083" w:rsidRDefault="00DE5F12" w:rsidP="00DE5F12">
      <w:pPr>
        <w:jc w:val="both"/>
        <w:rPr>
          <w:rFonts w:cstheme="minorHAnsi"/>
          <w:lang w:val="en-US"/>
        </w:rPr>
      </w:pPr>
      <w:r w:rsidRPr="00981133">
        <w:rPr>
          <w:rFonts w:cstheme="minorHAnsi"/>
          <w:lang w:val="uk-UA"/>
        </w:rPr>
        <w:t xml:space="preserve">3. The deadline for submitting a quotation is </w:t>
      </w:r>
      <w:r w:rsidR="00BD71BA">
        <w:rPr>
          <w:rFonts w:cstheme="minorHAnsi"/>
          <w:lang w:val="en-US"/>
        </w:rPr>
        <w:t>5</w:t>
      </w:r>
      <w:r w:rsidRPr="00981133">
        <w:rPr>
          <w:rFonts w:cstheme="minorHAnsi"/>
          <w:lang w:val="uk-UA"/>
        </w:rPr>
        <w:t xml:space="preserve">:00 p.m. local Kyiv time on </w:t>
      </w:r>
      <w:r w:rsidR="006A1083">
        <w:rPr>
          <w:b/>
          <w:bCs/>
          <w:lang w:val="en-US"/>
        </w:rPr>
        <w:t xml:space="preserve">February </w:t>
      </w:r>
      <w:r w:rsidR="00BD71BA">
        <w:rPr>
          <w:b/>
          <w:bCs/>
          <w:lang w:val="en-US"/>
        </w:rPr>
        <w:t>11</w:t>
      </w:r>
      <w:r w:rsidRPr="00981133">
        <w:rPr>
          <w:rFonts w:eastAsia="Calibri" w:cstheme="minorHAnsi"/>
          <w:b/>
          <w:bCs/>
          <w:lang w:val="uk-UA"/>
        </w:rPr>
        <w:t>, 202</w:t>
      </w:r>
      <w:r w:rsidR="006A1083">
        <w:rPr>
          <w:rFonts w:eastAsia="Calibri" w:cstheme="minorHAnsi"/>
          <w:b/>
          <w:bCs/>
          <w:lang w:val="en-US"/>
        </w:rPr>
        <w:t>6</w:t>
      </w:r>
    </w:p>
    <w:p w14:paraId="50FCB789" w14:textId="6600A2A0" w:rsidR="00DE5F12" w:rsidRPr="00981133" w:rsidRDefault="00DE5F12" w:rsidP="00DE5F12">
      <w:pPr>
        <w:jc w:val="both"/>
        <w:rPr>
          <w:rFonts w:cstheme="minorHAnsi"/>
          <w:lang w:val="uk-UA"/>
        </w:rPr>
      </w:pPr>
      <w:r w:rsidRPr="009801D4">
        <w:rPr>
          <w:rFonts w:cstheme="minorHAnsi"/>
          <w:lang w:val="uk-UA"/>
        </w:rPr>
        <w:t xml:space="preserve">4. The quotation should be submitted in </w:t>
      </w:r>
      <w:r w:rsidR="00E67EF0" w:rsidRPr="009801D4">
        <w:rPr>
          <w:rFonts w:cstheme="minorHAnsi"/>
          <w:lang w:val="uk-UA"/>
        </w:rPr>
        <w:t>USD</w:t>
      </w:r>
      <w:r w:rsidRPr="009801D4">
        <w:rPr>
          <w:rFonts w:cstheme="minorHAnsi"/>
          <w:lang w:val="uk-UA"/>
        </w:rPr>
        <w:t xml:space="preserve"> currency.</w:t>
      </w:r>
    </w:p>
    <w:p w14:paraId="0A19D964" w14:textId="585A14D9" w:rsidR="00DE5F12" w:rsidRPr="006A1083" w:rsidRDefault="00DE5F12" w:rsidP="00DE5F12">
      <w:pPr>
        <w:jc w:val="both"/>
        <w:rPr>
          <w:rFonts w:cstheme="minorHAnsi"/>
          <w:lang w:val="en-US"/>
        </w:rPr>
      </w:pPr>
      <w:r w:rsidRPr="00981133">
        <w:rPr>
          <w:rFonts w:cstheme="minorHAnsi"/>
          <w:lang w:val="uk-UA"/>
        </w:rPr>
        <w:t>5. The quotation must be valid for a period of 3 (three) months commencing on</w:t>
      </w:r>
      <w:r w:rsidRPr="00981133">
        <w:rPr>
          <w:rFonts w:eastAsia="Consolas" w:cstheme="minorHAnsi"/>
          <w:lang w:val="uk-UA"/>
        </w:rPr>
        <w:t xml:space="preserve"> </w:t>
      </w:r>
      <w:r w:rsidR="00BD71BA">
        <w:rPr>
          <w:b/>
          <w:bCs/>
          <w:lang w:val="en-US"/>
        </w:rPr>
        <w:t xml:space="preserve">February </w:t>
      </w:r>
      <w:r w:rsidR="009A5552">
        <w:rPr>
          <w:rFonts w:eastAsia="Calibri" w:cstheme="minorHAnsi"/>
          <w:b/>
          <w:bCs/>
          <w:lang w:val="en-US"/>
        </w:rPr>
        <w:t>11</w:t>
      </w:r>
      <w:r w:rsidRPr="00981133">
        <w:rPr>
          <w:rFonts w:eastAsia="Calibri" w:cstheme="minorHAnsi"/>
          <w:b/>
          <w:bCs/>
          <w:lang w:val="uk-UA"/>
        </w:rPr>
        <w:t xml:space="preserve">, </w:t>
      </w:r>
      <w:r w:rsidRPr="00981133">
        <w:rPr>
          <w:rFonts w:cstheme="minorHAnsi"/>
          <w:b/>
          <w:bCs/>
          <w:lang w:val="uk-UA"/>
        </w:rPr>
        <w:t>202</w:t>
      </w:r>
      <w:r w:rsidR="006A1083">
        <w:rPr>
          <w:rFonts w:cstheme="minorHAnsi"/>
          <w:b/>
          <w:bCs/>
          <w:lang w:val="en-US"/>
        </w:rPr>
        <w:t>6</w:t>
      </w:r>
    </w:p>
    <w:p w14:paraId="0B3EA286" w14:textId="29CD4D48" w:rsidR="00F34A59" w:rsidRPr="00981133" w:rsidRDefault="003D3199" w:rsidP="51F393D8">
      <w:pPr>
        <w:jc w:val="both"/>
        <w:rPr>
          <w:lang w:val="uk-UA"/>
        </w:rPr>
      </w:pPr>
      <w:r w:rsidRPr="00981133">
        <w:rPr>
          <w:lang w:val="uk-UA"/>
        </w:rPr>
        <w:t xml:space="preserve">6. </w:t>
      </w:r>
      <w:r w:rsidR="009F7BAB" w:rsidRPr="00981133">
        <w:rPr>
          <w:lang w:val="uk-UA"/>
        </w:rPr>
        <w:t xml:space="preserve">The price offer must include the cost of Services for </w:t>
      </w:r>
      <w:r w:rsidR="006F302A" w:rsidRPr="00981133">
        <w:rPr>
          <w:lang w:val="uk-UA"/>
        </w:rPr>
        <w:t xml:space="preserve">Security Management Services to be carried out </w:t>
      </w:r>
      <w:r w:rsidR="00AC0563">
        <w:rPr>
          <w:lang w:val="en-US"/>
        </w:rPr>
        <w:t xml:space="preserve">within the period </w:t>
      </w:r>
      <w:r w:rsidR="00591CEF">
        <w:rPr>
          <w:b/>
          <w:bCs/>
          <w:lang w:val="en-US"/>
        </w:rPr>
        <w:t xml:space="preserve">from </w:t>
      </w:r>
      <w:r w:rsidR="00351D6B">
        <w:rPr>
          <w:b/>
          <w:bCs/>
          <w:lang w:val="en-US"/>
        </w:rPr>
        <w:t xml:space="preserve">April </w:t>
      </w:r>
      <w:r w:rsidR="00E479A5">
        <w:rPr>
          <w:b/>
          <w:bCs/>
          <w:lang w:val="en-US"/>
        </w:rPr>
        <w:t>1</w:t>
      </w:r>
      <w:r w:rsidR="00FF065B">
        <w:rPr>
          <w:b/>
          <w:bCs/>
          <w:lang w:val="en-US"/>
        </w:rPr>
        <w:t xml:space="preserve">, 2026 </w:t>
      </w:r>
      <w:r w:rsidR="00BD71BA" w:rsidRPr="00FF065B">
        <w:rPr>
          <w:b/>
          <w:bCs/>
          <w:lang w:val="uk-UA"/>
        </w:rPr>
        <w:t xml:space="preserve">through </w:t>
      </w:r>
      <w:r w:rsidR="006F302A" w:rsidRPr="00FF065B">
        <w:rPr>
          <w:b/>
          <w:bCs/>
          <w:lang w:val="uk-UA"/>
        </w:rPr>
        <w:t>September</w:t>
      </w:r>
      <w:r w:rsidR="00FF065B" w:rsidRPr="00FF065B">
        <w:rPr>
          <w:b/>
          <w:bCs/>
          <w:lang w:val="en-US"/>
        </w:rPr>
        <w:t xml:space="preserve"> 29</w:t>
      </w:r>
      <w:r w:rsidR="006F302A" w:rsidRPr="00FF065B">
        <w:rPr>
          <w:b/>
          <w:bCs/>
          <w:lang w:val="uk-UA"/>
        </w:rPr>
        <w:t>, 202</w:t>
      </w:r>
      <w:r w:rsidR="00FF065B" w:rsidRPr="00FF065B">
        <w:rPr>
          <w:b/>
          <w:bCs/>
          <w:lang w:val="en-US"/>
        </w:rPr>
        <w:t>6</w:t>
      </w:r>
      <w:r w:rsidR="00591CEF">
        <w:rPr>
          <w:b/>
          <w:bCs/>
          <w:lang w:val="en-US"/>
        </w:rPr>
        <w:t>,</w:t>
      </w:r>
      <w:r w:rsidR="009F7BAB" w:rsidRPr="00981133">
        <w:rPr>
          <w:lang w:val="uk-UA"/>
        </w:rPr>
        <w:t xml:space="preserve"> the list shown in Appendix No. 1</w:t>
      </w:r>
      <w:r w:rsidRPr="00981133">
        <w:rPr>
          <w:lang w:val="uk-UA"/>
        </w:rPr>
        <w:t xml:space="preserve">. </w:t>
      </w:r>
      <w:r w:rsidR="00B822BA" w:rsidRPr="00981133">
        <w:rPr>
          <w:lang w:val="uk-UA"/>
        </w:rPr>
        <w:t>The Contract</w:t>
      </w:r>
      <w:r w:rsidR="00645EEB">
        <w:rPr>
          <w:lang w:val="en-US"/>
        </w:rPr>
        <w:t xml:space="preserve"> with HQ</w:t>
      </w:r>
      <w:r w:rsidR="00B822BA" w:rsidRPr="00981133">
        <w:rPr>
          <w:lang w:val="uk-UA"/>
        </w:rPr>
        <w:t xml:space="preserve"> </w:t>
      </w:r>
      <w:r w:rsidR="00645EEB">
        <w:rPr>
          <w:lang w:val="en-US"/>
        </w:rPr>
        <w:t xml:space="preserve">in New York, USA </w:t>
      </w:r>
      <w:r w:rsidR="00B822BA" w:rsidRPr="00981133">
        <w:rPr>
          <w:lang w:val="uk-UA"/>
        </w:rPr>
        <w:t xml:space="preserve">under which this procurement is financed does not permit the financing of any taxes, VAT, tariffs, duties, or other levies imposed by any laws in effect in the Cooperating Country. No such Cooperating Country taxes, VAT, charges, tariffs, duties or levies will be paid under an order resulting from this RFQ. </w:t>
      </w:r>
    </w:p>
    <w:p w14:paraId="1890C65E" w14:textId="01A75398" w:rsidR="003D3199" w:rsidRPr="00981133" w:rsidRDefault="003D3199" w:rsidP="00C92AA8">
      <w:pPr>
        <w:jc w:val="both"/>
        <w:rPr>
          <w:rFonts w:cstheme="minorHAnsi"/>
          <w:lang w:val="uk-UA"/>
        </w:rPr>
      </w:pPr>
      <w:r w:rsidRPr="00981133">
        <w:rPr>
          <w:rFonts w:cstheme="minorHAnsi"/>
          <w:lang w:val="uk-UA"/>
        </w:rPr>
        <w:t>7. ICAP will select the Participant whose bid will meet the quality and price criteria for the</w:t>
      </w:r>
      <w:r w:rsidR="006920B5" w:rsidRPr="00981133">
        <w:rPr>
          <w:rFonts w:cstheme="minorHAnsi"/>
          <w:lang w:val="uk-UA"/>
        </w:rPr>
        <w:t xml:space="preserve"> Services</w:t>
      </w:r>
      <w:r w:rsidRPr="00981133">
        <w:rPr>
          <w:rFonts w:cstheme="minorHAnsi"/>
          <w:lang w:val="uk-UA"/>
        </w:rPr>
        <w:t>.</w:t>
      </w:r>
    </w:p>
    <w:p w14:paraId="693169EE" w14:textId="001AEFD9" w:rsidR="00B526F0" w:rsidRPr="00FF065B" w:rsidRDefault="00F53296" w:rsidP="00B526F0">
      <w:pPr>
        <w:jc w:val="both"/>
        <w:rPr>
          <w:rFonts w:cstheme="minorHAnsi"/>
          <w:b/>
          <w:bCs/>
          <w:lang w:val="uk-UA"/>
        </w:rPr>
      </w:pPr>
      <w:r w:rsidRPr="00981133">
        <w:rPr>
          <w:rFonts w:cstheme="minorHAnsi"/>
          <w:lang w:val="uk-UA"/>
        </w:rPr>
        <w:t>8</w:t>
      </w:r>
      <w:r w:rsidR="00B526F0" w:rsidRPr="00981133">
        <w:rPr>
          <w:rFonts w:cstheme="minorHAnsi"/>
          <w:lang w:val="uk-UA"/>
        </w:rPr>
        <w:t xml:space="preserve">. If you have any questions please contact us </w:t>
      </w:r>
      <w:hyperlink r:id="rId13" w:history="1">
        <w:r w:rsidR="00B526F0" w:rsidRPr="00981133">
          <w:rPr>
            <w:rStyle w:val="Hyperlink"/>
            <w:rFonts w:cstheme="minorHAnsi"/>
            <w:lang w:val="uk-UA"/>
          </w:rPr>
          <w:t>procurement_ua@cumc.columbia.edu</w:t>
        </w:r>
      </w:hyperlink>
      <w:r w:rsidR="00B526F0" w:rsidRPr="00981133">
        <w:rPr>
          <w:rFonts w:cstheme="minorHAnsi"/>
          <w:lang w:val="uk-UA"/>
        </w:rPr>
        <w:t xml:space="preserve"> </w:t>
      </w:r>
      <w:r w:rsidR="009A5552">
        <w:rPr>
          <w:rFonts w:cstheme="minorHAnsi"/>
          <w:lang w:val="en-US"/>
        </w:rPr>
        <w:t xml:space="preserve">and </w:t>
      </w:r>
      <w:hyperlink r:id="rId14" w:history="1">
        <w:r w:rsidR="009A5552" w:rsidRPr="00120779">
          <w:rPr>
            <w:rStyle w:val="Hyperlink"/>
          </w:rPr>
          <w:t>icapukraine@gmail.com</w:t>
        </w:r>
      </w:hyperlink>
      <w:r w:rsidR="009A5552">
        <w:t xml:space="preserve"> </w:t>
      </w:r>
      <w:r w:rsidR="00B526F0" w:rsidRPr="00981133">
        <w:rPr>
          <w:rFonts w:cstheme="minorHAnsi"/>
          <w:lang w:val="uk-UA"/>
        </w:rPr>
        <w:t xml:space="preserve">until </w:t>
      </w:r>
      <w:r w:rsidR="00B526F0" w:rsidRPr="00FF065B">
        <w:rPr>
          <w:rFonts w:cstheme="minorHAnsi"/>
          <w:b/>
          <w:bCs/>
          <w:lang w:val="uk-UA"/>
        </w:rPr>
        <w:t xml:space="preserve">15:00, </w:t>
      </w:r>
      <w:r w:rsidR="00BD71BA">
        <w:rPr>
          <w:b/>
          <w:bCs/>
          <w:lang w:val="en-US"/>
        </w:rPr>
        <w:t xml:space="preserve">February </w:t>
      </w:r>
      <w:r w:rsidR="00BD71BA">
        <w:rPr>
          <w:rFonts w:eastAsia="Calibri" w:cstheme="minorHAnsi"/>
          <w:b/>
          <w:bCs/>
          <w:lang w:val="en-US"/>
        </w:rPr>
        <w:t>6</w:t>
      </w:r>
      <w:r w:rsidR="00BD71BA" w:rsidRPr="00981133">
        <w:rPr>
          <w:rFonts w:eastAsia="Calibri" w:cstheme="minorHAnsi"/>
          <w:b/>
          <w:bCs/>
          <w:lang w:val="uk-UA"/>
        </w:rPr>
        <w:t xml:space="preserve">, </w:t>
      </w:r>
      <w:r w:rsidR="00BD71BA" w:rsidRPr="00981133">
        <w:rPr>
          <w:rFonts w:cstheme="minorHAnsi"/>
          <w:b/>
          <w:bCs/>
          <w:lang w:val="uk-UA"/>
        </w:rPr>
        <w:t>202</w:t>
      </w:r>
      <w:r w:rsidR="00BD71BA">
        <w:rPr>
          <w:rFonts w:cstheme="minorHAnsi"/>
          <w:b/>
          <w:bCs/>
          <w:lang w:val="en-US"/>
        </w:rPr>
        <w:t>6</w:t>
      </w:r>
      <w:r w:rsidR="00B526F0" w:rsidRPr="00FF065B">
        <w:rPr>
          <w:rFonts w:cstheme="minorHAnsi"/>
          <w:b/>
          <w:bCs/>
          <w:lang w:val="uk-UA"/>
        </w:rPr>
        <w:t>.</w:t>
      </w:r>
    </w:p>
    <w:p w14:paraId="6FF08930" w14:textId="5277A3BE" w:rsidR="00B526F0" w:rsidRPr="00981133" w:rsidRDefault="00B526F0">
      <w:pPr>
        <w:rPr>
          <w:rFonts w:cstheme="minorHAnsi"/>
          <w:lang w:val="uk-UA"/>
        </w:rPr>
      </w:pPr>
      <w:r w:rsidRPr="00981133">
        <w:rPr>
          <w:rFonts w:cstheme="minorHAnsi"/>
          <w:lang w:val="uk-UA"/>
        </w:rPr>
        <w:br w:type="page"/>
      </w:r>
    </w:p>
    <w:p w14:paraId="52D198FF" w14:textId="77777777" w:rsidR="007B6671" w:rsidRPr="00981133" w:rsidRDefault="007B6671" w:rsidP="003D3199">
      <w:pPr>
        <w:rPr>
          <w:rFonts w:cstheme="minorHAnsi"/>
          <w:lang w:val="uk-UA"/>
        </w:rPr>
      </w:pPr>
    </w:p>
    <w:p w14:paraId="1A7313D0" w14:textId="5EBEFCB7" w:rsidR="003D3199" w:rsidRPr="00981133" w:rsidRDefault="003D3199" w:rsidP="0011500D">
      <w:pPr>
        <w:jc w:val="right"/>
        <w:rPr>
          <w:rFonts w:cstheme="minorHAnsi"/>
          <w:b/>
          <w:bCs/>
          <w:lang w:val="uk-UA"/>
        </w:rPr>
      </w:pPr>
      <w:r w:rsidRPr="00981133">
        <w:rPr>
          <w:rFonts w:cstheme="minorHAnsi"/>
          <w:b/>
          <w:bCs/>
          <w:lang w:val="uk-UA"/>
        </w:rPr>
        <w:t>Запит цінової пропозиції</w:t>
      </w:r>
      <w:r w:rsidR="00AD738E" w:rsidRPr="00981133">
        <w:rPr>
          <w:rFonts w:cstheme="minorHAnsi"/>
          <w:b/>
          <w:bCs/>
          <w:lang w:val="uk-UA"/>
        </w:rPr>
        <w:t xml:space="preserve"> </w:t>
      </w:r>
      <w:r w:rsidR="00D946A3" w:rsidRPr="00981133">
        <w:rPr>
          <w:rFonts w:cstheme="minorHAnsi"/>
          <w:b/>
          <w:bCs/>
          <w:lang w:val="uk-UA"/>
        </w:rPr>
        <w:t xml:space="preserve">RFQ </w:t>
      </w:r>
      <w:r w:rsidR="001E563F" w:rsidRPr="00981133">
        <w:rPr>
          <w:rFonts w:cstheme="minorHAnsi"/>
          <w:b/>
          <w:bCs/>
          <w:lang w:val="uk-UA"/>
        </w:rPr>
        <w:t xml:space="preserve">№ </w:t>
      </w:r>
      <w:r w:rsidR="00BE1601">
        <w:rPr>
          <w:rFonts w:cstheme="minorHAnsi"/>
          <w:b/>
          <w:bCs/>
        </w:rPr>
        <w:t>260103</w:t>
      </w:r>
    </w:p>
    <w:p w14:paraId="14024794" w14:textId="77777777" w:rsidR="00FC20EA" w:rsidRPr="00981133" w:rsidRDefault="00FC20EA" w:rsidP="00FC20EA">
      <w:pPr>
        <w:jc w:val="both"/>
        <w:rPr>
          <w:rFonts w:cstheme="minorHAnsi"/>
          <w:lang w:val="uk-UA"/>
        </w:rPr>
      </w:pPr>
      <w:r w:rsidRPr="00981133">
        <w:rPr>
          <w:rFonts w:cstheme="minorHAnsi"/>
          <w:b/>
          <w:bCs/>
          <w:lang w:val="uk-UA"/>
        </w:rPr>
        <w:t xml:space="preserve">Проект міжнародної технічної допомоги “Підвищення рівня безпеки глобального здоров’я: посилення систем епідеміологічного нагляду та готовності громадського здоров’я на глобальному рівні», реалізований Членами правління Колумбійського університету у місті Нью-Йорк </w:t>
      </w:r>
    </w:p>
    <w:p w14:paraId="5A0DB1A2" w14:textId="400E916C" w:rsidR="004524FC" w:rsidRPr="00981133" w:rsidRDefault="00591CEF" w:rsidP="004524FC">
      <w:pPr>
        <w:jc w:val="right"/>
        <w:rPr>
          <w:lang w:val="uk-UA"/>
        </w:rPr>
      </w:pPr>
      <w:r>
        <w:rPr>
          <w:lang w:val="en-US"/>
        </w:rPr>
        <w:t>30</w:t>
      </w:r>
      <w:r w:rsidR="004524FC" w:rsidRPr="00981133">
        <w:rPr>
          <w:lang w:val="uk-UA"/>
        </w:rPr>
        <w:t xml:space="preserve"> </w:t>
      </w:r>
      <w:r>
        <w:rPr>
          <w:lang w:val="uk-UA"/>
        </w:rPr>
        <w:t>січня</w:t>
      </w:r>
      <w:r w:rsidR="004524FC" w:rsidRPr="00981133">
        <w:rPr>
          <w:lang w:val="uk-UA"/>
        </w:rPr>
        <w:t xml:space="preserve"> 202</w:t>
      </w:r>
      <w:r>
        <w:rPr>
          <w:lang w:val="uk-UA"/>
        </w:rPr>
        <w:t>6</w:t>
      </w:r>
      <w:r w:rsidR="004524FC" w:rsidRPr="00981133">
        <w:rPr>
          <w:lang w:val="uk-UA"/>
        </w:rPr>
        <w:t xml:space="preserve"> року</w:t>
      </w:r>
    </w:p>
    <w:p w14:paraId="1B0D1A44" w14:textId="352C9F5C" w:rsidR="00A74936" w:rsidRPr="00981133" w:rsidRDefault="00A74936" w:rsidP="46E36B5D">
      <w:pPr>
        <w:jc w:val="both"/>
        <w:rPr>
          <w:lang w:val="uk-UA"/>
        </w:rPr>
      </w:pPr>
      <w:r w:rsidRPr="00981133">
        <w:rPr>
          <w:lang w:val="uk-UA"/>
        </w:rPr>
        <w:t xml:space="preserve">1. Даним запитом пропонуємо Вам надати цінову пропозицію </w:t>
      </w:r>
      <w:r w:rsidR="00D12A36" w:rsidRPr="00981133">
        <w:rPr>
          <w:lang w:val="uk-UA"/>
        </w:rPr>
        <w:t xml:space="preserve">на </w:t>
      </w:r>
      <w:r w:rsidR="00492115" w:rsidRPr="00981133">
        <w:rPr>
          <w:lang w:val="uk-UA"/>
        </w:rPr>
        <w:t xml:space="preserve">надання комплексу послуг з </w:t>
      </w:r>
      <w:r w:rsidR="0045542D" w:rsidRPr="00981133">
        <w:rPr>
          <w:lang w:val="uk-UA"/>
        </w:rPr>
        <w:t xml:space="preserve">забезпечення безпеки </w:t>
      </w:r>
      <w:r w:rsidR="00D12A36" w:rsidRPr="00981133">
        <w:rPr>
          <w:lang w:val="uk-UA"/>
        </w:rPr>
        <w:t>(далі – П</w:t>
      </w:r>
      <w:r w:rsidR="31752C46" w:rsidRPr="00981133">
        <w:rPr>
          <w:lang w:val="uk-UA"/>
        </w:rPr>
        <w:t>ослуги</w:t>
      </w:r>
      <w:r w:rsidR="00D12A36" w:rsidRPr="00981133">
        <w:rPr>
          <w:lang w:val="uk-UA"/>
        </w:rPr>
        <w:t>)</w:t>
      </w:r>
      <w:r w:rsidR="31752C46" w:rsidRPr="00981133">
        <w:rPr>
          <w:lang w:val="uk-UA"/>
        </w:rPr>
        <w:t xml:space="preserve"> </w:t>
      </w:r>
      <w:r w:rsidRPr="00981133">
        <w:rPr>
          <w:lang w:val="uk-UA"/>
        </w:rPr>
        <w:t xml:space="preserve">для </w:t>
      </w:r>
      <w:r w:rsidR="00B21792" w:rsidRPr="00981133">
        <w:rPr>
          <w:rFonts w:cstheme="minorHAnsi"/>
          <w:b/>
          <w:bCs/>
          <w:lang w:val="uk-UA"/>
        </w:rPr>
        <w:t xml:space="preserve">Проект міжнародної технічної допомоги “Підвищення рівня безпеки глобального здоров’я: посилення систем епідеміологічного нагляду та готовності громадського здоров’я на глобальному рівні», реалізований Членами правління Колумбійського університету у місті Нью-Йорк </w:t>
      </w:r>
      <w:r w:rsidRPr="00981133">
        <w:rPr>
          <w:lang w:val="uk-UA"/>
        </w:rPr>
        <w:t>(далі – “ICAP”).</w:t>
      </w:r>
    </w:p>
    <w:p w14:paraId="03F9803D" w14:textId="73B22608" w:rsidR="00353180" w:rsidRPr="00981133" w:rsidRDefault="00353180" w:rsidP="00353180">
      <w:pPr>
        <w:jc w:val="both"/>
        <w:rPr>
          <w:rFonts w:cstheme="minorHAnsi"/>
          <w:lang w:val="uk-UA"/>
        </w:rPr>
      </w:pPr>
      <w:r w:rsidRPr="00981133">
        <w:rPr>
          <w:rFonts w:cstheme="minorHAnsi"/>
          <w:lang w:val="uk-UA"/>
        </w:rPr>
        <w:t xml:space="preserve">2. Скановану версію цінової пропозиції у форматі *.pdf </w:t>
      </w:r>
      <w:r w:rsidR="0070340E" w:rsidRPr="00981133">
        <w:rPr>
          <w:rFonts w:cstheme="minorHAnsi"/>
          <w:lang w:val="uk-UA"/>
        </w:rPr>
        <w:t xml:space="preserve">та файл в форматі для редагування </w:t>
      </w:r>
      <w:r w:rsidRPr="00981133">
        <w:rPr>
          <w:rFonts w:cstheme="minorHAnsi"/>
          <w:lang w:val="uk-UA"/>
        </w:rPr>
        <w:t xml:space="preserve">слід надіслати на електронну адресу: </w:t>
      </w:r>
      <w:hyperlink r:id="rId15" w:history="1">
        <w:r w:rsidR="00120779" w:rsidRPr="00120779">
          <w:rPr>
            <w:rStyle w:val="Hyperlink"/>
          </w:rPr>
          <w:t>procurement_ua@cumc.columbia.edu</w:t>
        </w:r>
      </w:hyperlink>
      <w:r w:rsidR="00120779">
        <w:rPr>
          <w:lang w:val="uk-UA"/>
        </w:rPr>
        <w:t xml:space="preserve"> </w:t>
      </w:r>
      <w:r w:rsidR="00646B61">
        <w:rPr>
          <w:lang w:val="uk-UA"/>
        </w:rPr>
        <w:t>та</w:t>
      </w:r>
      <w:r w:rsidR="00120779">
        <w:rPr>
          <w:lang w:val="en-US"/>
        </w:rPr>
        <w:t xml:space="preserve"> </w:t>
      </w:r>
      <w:hyperlink r:id="rId16" w:history="1">
        <w:r w:rsidR="00120779" w:rsidRPr="00120779">
          <w:rPr>
            <w:rStyle w:val="Hyperlink"/>
          </w:rPr>
          <w:t>icapukraine@gmail.com</w:t>
        </w:r>
      </w:hyperlink>
    </w:p>
    <w:p w14:paraId="399820BA" w14:textId="128D3C11" w:rsidR="00A636DF" w:rsidRPr="00981133" w:rsidRDefault="00A636DF" w:rsidP="00A636DF">
      <w:pPr>
        <w:jc w:val="both"/>
        <w:rPr>
          <w:rFonts w:cstheme="minorHAnsi"/>
          <w:lang w:val="uk-UA"/>
        </w:rPr>
      </w:pPr>
      <w:r w:rsidRPr="00981133">
        <w:rPr>
          <w:rFonts w:cstheme="minorHAnsi"/>
          <w:lang w:val="uk-UA"/>
        </w:rPr>
        <w:t>3. Термін подання цінової пропозиції – до 1</w:t>
      </w:r>
      <w:r w:rsidR="00591CEF">
        <w:rPr>
          <w:rFonts w:cstheme="minorHAnsi"/>
          <w:lang w:val="uk-UA"/>
        </w:rPr>
        <w:t>7</w:t>
      </w:r>
      <w:r w:rsidRPr="00981133">
        <w:rPr>
          <w:rFonts w:cstheme="minorHAnsi"/>
          <w:lang w:val="uk-UA"/>
        </w:rPr>
        <w:t xml:space="preserve">:00 години місцевого часу, </w:t>
      </w:r>
      <w:r w:rsidR="00591CEF">
        <w:rPr>
          <w:rFonts w:cstheme="minorHAnsi"/>
          <w:lang w:val="uk-UA"/>
        </w:rPr>
        <w:t>11</w:t>
      </w:r>
      <w:r w:rsidRPr="00981133">
        <w:rPr>
          <w:rFonts w:cstheme="minorHAnsi"/>
          <w:lang w:val="uk-UA"/>
        </w:rPr>
        <w:t xml:space="preserve"> </w:t>
      </w:r>
      <w:r w:rsidR="00591CEF">
        <w:rPr>
          <w:rFonts w:cstheme="minorHAnsi"/>
          <w:lang w:val="uk-UA"/>
        </w:rPr>
        <w:t>січня</w:t>
      </w:r>
      <w:r w:rsidRPr="00981133">
        <w:rPr>
          <w:rFonts w:cstheme="minorHAnsi"/>
          <w:lang w:val="uk-UA"/>
        </w:rPr>
        <w:t xml:space="preserve"> 20</w:t>
      </w:r>
      <w:r w:rsidR="00FF065B">
        <w:rPr>
          <w:rFonts w:cstheme="minorHAnsi"/>
          <w:lang w:val="uk-UA"/>
        </w:rPr>
        <w:t>2</w:t>
      </w:r>
      <w:r w:rsidR="00591CEF">
        <w:rPr>
          <w:rFonts w:cstheme="minorHAnsi"/>
          <w:lang w:val="uk-UA"/>
        </w:rPr>
        <w:t>6</w:t>
      </w:r>
      <w:r w:rsidRPr="00981133">
        <w:rPr>
          <w:rFonts w:cstheme="minorHAnsi"/>
          <w:lang w:val="uk-UA"/>
        </w:rPr>
        <w:t xml:space="preserve"> року.</w:t>
      </w:r>
    </w:p>
    <w:p w14:paraId="7CCB72D6" w14:textId="68CBEDAC" w:rsidR="00353180" w:rsidRPr="00981133" w:rsidRDefault="00353180" w:rsidP="00353180">
      <w:pPr>
        <w:jc w:val="both"/>
        <w:rPr>
          <w:rFonts w:cstheme="minorHAnsi"/>
          <w:lang w:val="uk-UA"/>
        </w:rPr>
      </w:pPr>
      <w:r w:rsidRPr="009801D4">
        <w:rPr>
          <w:rFonts w:cstheme="minorHAnsi"/>
          <w:lang w:val="uk-UA"/>
        </w:rPr>
        <w:t xml:space="preserve">4. Цінову пропозицію слід надати у валюті – </w:t>
      </w:r>
      <w:r w:rsidR="00E67EF0" w:rsidRPr="009801D4">
        <w:rPr>
          <w:rFonts w:cstheme="minorHAnsi"/>
          <w:lang w:val="uk-UA"/>
        </w:rPr>
        <w:t>USD</w:t>
      </w:r>
      <w:r w:rsidRPr="009801D4">
        <w:rPr>
          <w:rFonts w:cstheme="minorHAnsi"/>
          <w:lang w:val="uk-UA"/>
        </w:rPr>
        <w:t>.</w:t>
      </w:r>
    </w:p>
    <w:p w14:paraId="240184F1" w14:textId="52399A6A" w:rsidR="00353180" w:rsidRPr="00981133" w:rsidRDefault="00353180" w:rsidP="00353180">
      <w:pPr>
        <w:jc w:val="both"/>
        <w:rPr>
          <w:lang w:val="uk-UA"/>
        </w:rPr>
      </w:pPr>
      <w:r w:rsidRPr="00981133">
        <w:rPr>
          <w:rFonts w:cstheme="minorHAnsi"/>
          <w:lang w:val="uk-UA"/>
        </w:rPr>
        <w:t xml:space="preserve">5. Цінова пропозиція має бути дійсною протягом 3 (трьох) місяців, починаючи з </w:t>
      </w:r>
      <w:r w:rsidR="00591CEF">
        <w:rPr>
          <w:rFonts w:cstheme="minorHAnsi"/>
          <w:lang w:val="uk-UA"/>
        </w:rPr>
        <w:t>11</w:t>
      </w:r>
      <w:r w:rsidR="002A128F" w:rsidRPr="00981133">
        <w:rPr>
          <w:rFonts w:cstheme="minorHAnsi"/>
          <w:lang w:val="uk-UA"/>
        </w:rPr>
        <w:t xml:space="preserve"> </w:t>
      </w:r>
      <w:r w:rsidR="00591CEF">
        <w:rPr>
          <w:rFonts w:cstheme="minorHAnsi"/>
          <w:lang w:val="uk-UA"/>
        </w:rPr>
        <w:t>січня</w:t>
      </w:r>
      <w:r w:rsidR="00591CEF" w:rsidRPr="00981133">
        <w:rPr>
          <w:rFonts w:cstheme="minorHAnsi"/>
          <w:lang w:val="uk-UA"/>
        </w:rPr>
        <w:t xml:space="preserve"> </w:t>
      </w:r>
      <w:r w:rsidR="00FF065B" w:rsidRPr="00981133">
        <w:rPr>
          <w:rFonts w:cstheme="minorHAnsi"/>
          <w:lang w:val="uk-UA"/>
        </w:rPr>
        <w:t>20</w:t>
      </w:r>
      <w:r w:rsidR="00FF065B">
        <w:rPr>
          <w:rFonts w:cstheme="minorHAnsi"/>
          <w:lang w:val="uk-UA"/>
        </w:rPr>
        <w:t>2</w:t>
      </w:r>
      <w:r w:rsidR="00591CEF">
        <w:rPr>
          <w:rFonts w:cstheme="minorHAnsi"/>
          <w:lang w:val="uk-UA"/>
        </w:rPr>
        <w:t>6</w:t>
      </w:r>
      <w:r w:rsidR="00FF065B" w:rsidRPr="00981133">
        <w:rPr>
          <w:rFonts w:cstheme="minorHAnsi"/>
          <w:lang w:val="uk-UA"/>
        </w:rPr>
        <w:t xml:space="preserve"> </w:t>
      </w:r>
      <w:r w:rsidRPr="00981133">
        <w:rPr>
          <w:lang w:val="uk-UA"/>
        </w:rPr>
        <w:t>року.</w:t>
      </w:r>
    </w:p>
    <w:p w14:paraId="0C1E75AA" w14:textId="222D9C62" w:rsidR="00012089" w:rsidRPr="00981133" w:rsidRDefault="00A74936" w:rsidP="00B45200">
      <w:pPr>
        <w:pStyle w:val="CommentText"/>
        <w:spacing w:after="0" w:line="240" w:lineRule="auto"/>
        <w:jc w:val="both"/>
        <w:rPr>
          <w:rFonts w:asciiTheme="minorHAnsi" w:hAnsiTheme="minorHAnsi" w:cstheme="minorHAnsi"/>
          <w:sz w:val="22"/>
          <w:szCs w:val="22"/>
          <w:lang w:val="uk-UA"/>
        </w:rPr>
      </w:pPr>
      <w:r w:rsidRPr="00981133">
        <w:rPr>
          <w:rFonts w:asciiTheme="minorHAnsi" w:hAnsiTheme="minorHAnsi" w:cstheme="minorHAnsi"/>
          <w:sz w:val="22"/>
          <w:szCs w:val="22"/>
          <w:lang w:val="uk-UA"/>
        </w:rPr>
        <w:t xml:space="preserve">6. Цінова пропозиція </w:t>
      </w:r>
      <w:r w:rsidR="004B7AE0" w:rsidRPr="00981133">
        <w:rPr>
          <w:rFonts w:asciiTheme="minorHAnsi" w:hAnsiTheme="minorHAnsi" w:cstheme="minorHAnsi"/>
          <w:sz w:val="22"/>
          <w:szCs w:val="22"/>
          <w:lang w:val="uk-UA"/>
        </w:rPr>
        <w:t>повинна включати</w:t>
      </w:r>
      <w:r w:rsidRPr="00981133">
        <w:rPr>
          <w:rFonts w:asciiTheme="minorHAnsi" w:hAnsiTheme="minorHAnsi" w:cstheme="minorHAnsi"/>
          <w:sz w:val="22"/>
          <w:szCs w:val="22"/>
          <w:lang w:val="uk-UA"/>
        </w:rPr>
        <w:t xml:space="preserve"> вартість </w:t>
      </w:r>
      <w:r w:rsidR="00F34A59" w:rsidRPr="00981133">
        <w:rPr>
          <w:rFonts w:asciiTheme="minorHAnsi" w:hAnsiTheme="minorHAnsi" w:cstheme="minorHAnsi"/>
          <w:sz w:val="22"/>
          <w:szCs w:val="22"/>
          <w:lang w:val="uk-UA"/>
        </w:rPr>
        <w:t>Послуг</w:t>
      </w:r>
      <w:r w:rsidR="00AC3932" w:rsidRPr="00981133">
        <w:rPr>
          <w:rFonts w:asciiTheme="minorHAnsi" w:hAnsiTheme="minorHAnsi" w:cstheme="minorHAnsi"/>
          <w:sz w:val="22"/>
          <w:szCs w:val="22"/>
          <w:lang w:val="uk-UA"/>
        </w:rPr>
        <w:t>, які</w:t>
      </w:r>
      <w:r w:rsidR="00F23DBB" w:rsidRPr="00981133">
        <w:rPr>
          <w:rFonts w:asciiTheme="minorHAnsi" w:hAnsiTheme="minorHAnsi" w:cstheme="minorHAnsi"/>
          <w:sz w:val="22"/>
          <w:szCs w:val="22"/>
          <w:lang w:val="uk-UA"/>
        </w:rPr>
        <w:t xml:space="preserve"> </w:t>
      </w:r>
      <w:r w:rsidR="00F87950" w:rsidRPr="00981133">
        <w:rPr>
          <w:rFonts w:asciiTheme="minorHAnsi" w:hAnsiTheme="minorHAnsi" w:cstheme="minorHAnsi"/>
          <w:sz w:val="22"/>
          <w:szCs w:val="22"/>
          <w:lang w:val="uk-UA"/>
        </w:rPr>
        <w:t>бу</w:t>
      </w:r>
      <w:r w:rsidR="00A10B73" w:rsidRPr="00981133">
        <w:rPr>
          <w:rFonts w:asciiTheme="minorHAnsi" w:hAnsiTheme="minorHAnsi" w:cstheme="minorHAnsi"/>
          <w:sz w:val="22"/>
          <w:szCs w:val="22"/>
          <w:lang w:val="uk-UA"/>
        </w:rPr>
        <w:t>дуть</w:t>
      </w:r>
      <w:r w:rsidR="00F87950" w:rsidRPr="00981133">
        <w:rPr>
          <w:rFonts w:asciiTheme="minorHAnsi" w:hAnsiTheme="minorHAnsi" w:cstheme="minorHAnsi"/>
          <w:sz w:val="22"/>
          <w:szCs w:val="22"/>
          <w:lang w:val="uk-UA"/>
        </w:rPr>
        <w:t xml:space="preserve"> </w:t>
      </w:r>
      <w:r w:rsidR="00195287" w:rsidRPr="00981133">
        <w:rPr>
          <w:rFonts w:asciiTheme="minorHAnsi" w:hAnsiTheme="minorHAnsi" w:cstheme="minorHAnsi"/>
          <w:sz w:val="22"/>
          <w:szCs w:val="22"/>
          <w:lang w:val="uk-UA"/>
        </w:rPr>
        <w:t>надаватися</w:t>
      </w:r>
      <w:r w:rsidR="00384F26" w:rsidRPr="00981133">
        <w:rPr>
          <w:rFonts w:asciiTheme="minorHAnsi" w:hAnsiTheme="minorHAnsi" w:cstheme="minorHAnsi"/>
          <w:sz w:val="22"/>
          <w:szCs w:val="22"/>
          <w:lang w:val="uk-UA"/>
        </w:rPr>
        <w:t xml:space="preserve"> </w:t>
      </w:r>
      <w:r w:rsidR="005D64EB" w:rsidRPr="00981133">
        <w:rPr>
          <w:rFonts w:asciiTheme="minorHAnsi" w:hAnsiTheme="minorHAnsi" w:cstheme="minorHAnsi"/>
          <w:sz w:val="22"/>
          <w:szCs w:val="22"/>
          <w:lang w:val="uk-UA"/>
        </w:rPr>
        <w:t xml:space="preserve">протягом року </w:t>
      </w:r>
      <w:r w:rsidR="0006173F" w:rsidRPr="00981133">
        <w:rPr>
          <w:rFonts w:asciiTheme="minorHAnsi" w:hAnsiTheme="minorHAnsi" w:cstheme="minorHAnsi"/>
          <w:sz w:val="22"/>
          <w:szCs w:val="22"/>
          <w:lang w:val="uk-UA"/>
        </w:rPr>
        <w:t xml:space="preserve">з </w:t>
      </w:r>
      <w:r w:rsidR="00E479A5">
        <w:rPr>
          <w:rFonts w:asciiTheme="minorHAnsi" w:hAnsiTheme="minorHAnsi" w:cstheme="minorHAnsi"/>
          <w:sz w:val="22"/>
          <w:szCs w:val="22"/>
          <w:lang w:val="uk-UA"/>
        </w:rPr>
        <w:t>1</w:t>
      </w:r>
      <w:r w:rsidR="00FF065B">
        <w:rPr>
          <w:rFonts w:asciiTheme="minorHAnsi" w:hAnsiTheme="minorHAnsi" w:cstheme="minorHAnsi"/>
          <w:sz w:val="22"/>
          <w:szCs w:val="22"/>
          <w:lang w:val="uk-UA"/>
        </w:rPr>
        <w:t xml:space="preserve"> </w:t>
      </w:r>
      <w:r w:rsidR="00351D6B">
        <w:rPr>
          <w:rFonts w:asciiTheme="minorHAnsi" w:hAnsiTheme="minorHAnsi" w:cstheme="minorHAnsi"/>
          <w:sz w:val="22"/>
          <w:szCs w:val="22"/>
          <w:lang w:val="uk-UA"/>
        </w:rPr>
        <w:t>квітня</w:t>
      </w:r>
      <w:r w:rsidR="00FF065B">
        <w:rPr>
          <w:rFonts w:asciiTheme="minorHAnsi" w:hAnsiTheme="minorHAnsi" w:cstheme="minorHAnsi"/>
          <w:sz w:val="22"/>
          <w:szCs w:val="22"/>
          <w:lang w:val="uk-UA"/>
        </w:rPr>
        <w:t xml:space="preserve"> 2026 року </w:t>
      </w:r>
      <w:r w:rsidR="00591CEF">
        <w:rPr>
          <w:rFonts w:asciiTheme="minorHAnsi" w:hAnsiTheme="minorHAnsi" w:cstheme="minorHAnsi"/>
          <w:sz w:val="22"/>
          <w:szCs w:val="22"/>
          <w:lang w:val="uk-UA"/>
        </w:rPr>
        <w:t>30</w:t>
      </w:r>
      <w:r w:rsidR="00591CEF" w:rsidRPr="00981133">
        <w:rPr>
          <w:rFonts w:asciiTheme="minorHAnsi" w:hAnsiTheme="minorHAnsi" w:cstheme="minorHAnsi"/>
          <w:sz w:val="22"/>
          <w:szCs w:val="22"/>
          <w:lang w:val="uk-UA"/>
        </w:rPr>
        <w:t xml:space="preserve"> вересня 202</w:t>
      </w:r>
      <w:r w:rsidR="00591CEF">
        <w:rPr>
          <w:rFonts w:asciiTheme="minorHAnsi" w:hAnsiTheme="minorHAnsi" w:cstheme="minorHAnsi"/>
          <w:sz w:val="22"/>
          <w:szCs w:val="22"/>
          <w:lang w:val="uk-UA"/>
        </w:rPr>
        <w:t>6</w:t>
      </w:r>
      <w:r w:rsidR="009459A3" w:rsidRPr="00981133">
        <w:rPr>
          <w:rFonts w:asciiTheme="minorHAnsi" w:hAnsiTheme="minorHAnsi" w:cstheme="minorHAnsi"/>
          <w:sz w:val="22"/>
          <w:szCs w:val="22"/>
          <w:lang w:val="uk-UA"/>
        </w:rPr>
        <w:t>,</w:t>
      </w:r>
      <w:r w:rsidR="0006173F" w:rsidRPr="00981133">
        <w:rPr>
          <w:rFonts w:asciiTheme="minorHAnsi" w:hAnsiTheme="minorHAnsi" w:cstheme="minorHAnsi"/>
          <w:sz w:val="22"/>
          <w:szCs w:val="22"/>
          <w:lang w:val="uk-UA"/>
        </w:rPr>
        <w:t xml:space="preserve"> </w:t>
      </w:r>
      <w:r w:rsidR="009459A3" w:rsidRPr="00981133">
        <w:rPr>
          <w:rFonts w:asciiTheme="minorHAnsi" w:hAnsiTheme="minorHAnsi" w:cstheme="minorHAnsi"/>
          <w:sz w:val="22"/>
          <w:szCs w:val="22"/>
          <w:lang w:val="uk-UA"/>
        </w:rPr>
        <w:t>відповідно до</w:t>
      </w:r>
      <w:r w:rsidR="005D64EB" w:rsidRPr="00981133">
        <w:rPr>
          <w:rFonts w:asciiTheme="minorHAnsi" w:hAnsiTheme="minorHAnsi" w:cstheme="minorHAnsi"/>
          <w:sz w:val="22"/>
          <w:szCs w:val="22"/>
          <w:lang w:val="uk-UA"/>
        </w:rPr>
        <w:t xml:space="preserve"> переліку</w:t>
      </w:r>
      <w:r w:rsidR="00B45200" w:rsidRPr="00981133">
        <w:rPr>
          <w:rFonts w:asciiTheme="minorHAnsi" w:hAnsiTheme="minorHAnsi" w:cstheme="minorHAnsi"/>
          <w:sz w:val="22"/>
          <w:szCs w:val="22"/>
          <w:lang w:val="uk-UA"/>
        </w:rPr>
        <w:t>,</w:t>
      </w:r>
      <w:r w:rsidR="00F23DBB" w:rsidRPr="00981133">
        <w:rPr>
          <w:rFonts w:asciiTheme="minorHAnsi" w:hAnsiTheme="minorHAnsi" w:cstheme="minorHAnsi"/>
          <w:sz w:val="22"/>
          <w:szCs w:val="22"/>
          <w:lang w:val="uk-UA"/>
        </w:rPr>
        <w:t xml:space="preserve"> </w:t>
      </w:r>
      <w:r w:rsidR="005D64EB" w:rsidRPr="00981133">
        <w:rPr>
          <w:rFonts w:asciiTheme="minorHAnsi" w:hAnsiTheme="minorHAnsi" w:cstheme="minorHAnsi"/>
          <w:sz w:val="22"/>
          <w:szCs w:val="22"/>
          <w:lang w:val="uk-UA"/>
        </w:rPr>
        <w:t>який</w:t>
      </w:r>
      <w:r w:rsidR="00E90CCC" w:rsidRPr="00981133">
        <w:rPr>
          <w:rFonts w:asciiTheme="minorHAnsi" w:hAnsiTheme="minorHAnsi" w:cstheme="minorHAnsi"/>
          <w:sz w:val="22"/>
          <w:szCs w:val="22"/>
          <w:lang w:val="uk-UA"/>
        </w:rPr>
        <w:t xml:space="preserve"> </w:t>
      </w:r>
      <w:r w:rsidRPr="00981133">
        <w:rPr>
          <w:rFonts w:asciiTheme="minorHAnsi" w:hAnsiTheme="minorHAnsi" w:cstheme="minorHAnsi"/>
          <w:sz w:val="22"/>
          <w:szCs w:val="22"/>
          <w:lang w:val="uk-UA"/>
        </w:rPr>
        <w:t>відображен</w:t>
      </w:r>
      <w:r w:rsidR="00E90CCC" w:rsidRPr="00981133">
        <w:rPr>
          <w:rFonts w:asciiTheme="minorHAnsi" w:hAnsiTheme="minorHAnsi" w:cstheme="minorHAnsi"/>
          <w:sz w:val="22"/>
          <w:szCs w:val="22"/>
          <w:lang w:val="uk-UA"/>
        </w:rPr>
        <w:t>о</w:t>
      </w:r>
      <w:r w:rsidRPr="00981133">
        <w:rPr>
          <w:rFonts w:asciiTheme="minorHAnsi" w:hAnsiTheme="minorHAnsi" w:cstheme="minorHAnsi"/>
          <w:sz w:val="22"/>
          <w:szCs w:val="22"/>
          <w:lang w:val="uk-UA"/>
        </w:rPr>
        <w:t xml:space="preserve"> у Додатк</w:t>
      </w:r>
      <w:r w:rsidR="00AD738E" w:rsidRPr="00981133">
        <w:rPr>
          <w:rFonts w:asciiTheme="minorHAnsi" w:hAnsiTheme="minorHAnsi" w:cstheme="minorHAnsi"/>
          <w:sz w:val="22"/>
          <w:szCs w:val="22"/>
          <w:lang w:val="uk-UA"/>
        </w:rPr>
        <w:t>у</w:t>
      </w:r>
      <w:r w:rsidRPr="00981133">
        <w:rPr>
          <w:rFonts w:asciiTheme="minorHAnsi" w:hAnsiTheme="minorHAnsi" w:cstheme="minorHAnsi"/>
          <w:sz w:val="22"/>
          <w:szCs w:val="22"/>
          <w:lang w:val="uk-UA"/>
        </w:rPr>
        <w:t xml:space="preserve"> №1. </w:t>
      </w:r>
      <w:r w:rsidR="00F34A59" w:rsidRPr="00981133">
        <w:rPr>
          <w:rFonts w:asciiTheme="minorHAnsi" w:hAnsiTheme="minorHAnsi" w:cstheme="minorHAnsi"/>
          <w:color w:val="000000"/>
          <w:sz w:val="22"/>
          <w:szCs w:val="22"/>
          <w:lang w:val="uk-UA"/>
        </w:rPr>
        <w:t>Контракт</w:t>
      </w:r>
      <w:r w:rsidR="00645EEB" w:rsidRPr="00645EEB">
        <w:rPr>
          <w:rFonts w:asciiTheme="minorHAnsi" w:hAnsiTheme="minorHAnsi" w:cstheme="minorHAnsi"/>
          <w:color w:val="000000"/>
          <w:sz w:val="22"/>
          <w:szCs w:val="22"/>
          <w:lang w:val="uk-UA"/>
        </w:rPr>
        <w:t xml:space="preserve"> </w:t>
      </w:r>
      <w:r w:rsidR="00645EEB">
        <w:rPr>
          <w:rFonts w:asciiTheme="minorHAnsi" w:hAnsiTheme="minorHAnsi" w:cstheme="minorHAnsi"/>
          <w:color w:val="000000"/>
          <w:sz w:val="22"/>
          <w:szCs w:val="22"/>
          <w:lang w:val="uk-UA"/>
        </w:rPr>
        <w:t>з Головним Офісом у м. Нью Йорк, США</w:t>
      </w:r>
      <w:r w:rsidR="00F34A59" w:rsidRPr="00981133">
        <w:rPr>
          <w:rFonts w:asciiTheme="minorHAnsi" w:hAnsiTheme="minorHAnsi" w:cstheme="minorHAnsi"/>
          <w:color w:val="000000"/>
          <w:sz w:val="22"/>
          <w:szCs w:val="22"/>
          <w:lang w:val="uk-UA"/>
        </w:rPr>
        <w:t>, згідно з якою фінансується ця закупівля, не дозволяє фінансувати будь-які податки, ПДВ, тарифи, мита чи інші збори, встановлені будь-якими чинними законами в країні</w:t>
      </w:r>
      <w:r w:rsidR="00F34A59" w:rsidRPr="00981133">
        <w:rPr>
          <w:rFonts w:asciiTheme="minorHAnsi" w:hAnsiTheme="minorHAnsi" w:cstheme="minorHAnsi"/>
          <w:sz w:val="22"/>
          <w:szCs w:val="22"/>
          <w:lang w:val="uk-UA"/>
        </w:rPr>
        <w:t>-партнера</w:t>
      </w:r>
      <w:r w:rsidR="00F34A59" w:rsidRPr="00981133">
        <w:rPr>
          <w:rFonts w:asciiTheme="minorHAnsi" w:hAnsiTheme="minorHAnsi" w:cstheme="minorHAnsi"/>
          <w:color w:val="000000"/>
          <w:sz w:val="22"/>
          <w:szCs w:val="22"/>
          <w:lang w:val="uk-UA"/>
        </w:rPr>
        <w:t>. Жодні такі податки, ПДВ, тарифи, мита або збори країни-партнера не сплачуються згідно з договорами, що є результатом цього Оголошення про тендер.</w:t>
      </w:r>
      <w:r w:rsidR="00F34A59" w:rsidRPr="00981133">
        <w:rPr>
          <w:rFonts w:asciiTheme="minorHAnsi" w:hAnsiTheme="minorHAnsi" w:cstheme="minorHAnsi"/>
          <w:sz w:val="22"/>
          <w:szCs w:val="22"/>
          <w:lang w:val="uk-UA"/>
        </w:rPr>
        <w:t xml:space="preserve"> </w:t>
      </w:r>
    </w:p>
    <w:p w14:paraId="6C1D29CF" w14:textId="77777777" w:rsidR="0011500D" w:rsidRPr="00981133" w:rsidRDefault="0011500D" w:rsidP="0011500D">
      <w:pPr>
        <w:pStyle w:val="CommentText"/>
        <w:spacing w:after="0" w:line="240" w:lineRule="auto"/>
        <w:jc w:val="both"/>
        <w:rPr>
          <w:rFonts w:asciiTheme="minorHAnsi" w:hAnsiTheme="minorHAnsi" w:cstheme="minorHAnsi"/>
          <w:sz w:val="22"/>
          <w:szCs w:val="22"/>
          <w:lang w:val="uk-UA"/>
        </w:rPr>
      </w:pPr>
    </w:p>
    <w:p w14:paraId="7270C0FD" w14:textId="77777777" w:rsidR="007B6671" w:rsidRPr="00981133" w:rsidRDefault="00A74936" w:rsidP="00C92AA8">
      <w:pPr>
        <w:jc w:val="both"/>
        <w:rPr>
          <w:rFonts w:cstheme="minorHAnsi"/>
          <w:lang w:val="uk-UA"/>
        </w:rPr>
      </w:pPr>
      <w:r w:rsidRPr="00981133">
        <w:rPr>
          <w:rFonts w:cstheme="minorHAnsi"/>
          <w:lang w:val="uk-UA"/>
        </w:rPr>
        <w:t xml:space="preserve">7. ICAP обере того Учасника, чия конкурсна пропозиція відповідатиме критеріям якості та ціни на </w:t>
      </w:r>
      <w:r w:rsidR="00D946A3" w:rsidRPr="00981133">
        <w:rPr>
          <w:rFonts w:cstheme="minorHAnsi"/>
          <w:lang w:val="uk-UA"/>
        </w:rPr>
        <w:t>послуги</w:t>
      </w:r>
      <w:r w:rsidR="00461672" w:rsidRPr="00981133">
        <w:rPr>
          <w:rFonts w:cstheme="minorHAnsi"/>
          <w:lang w:val="uk-UA"/>
        </w:rPr>
        <w:t>.</w:t>
      </w:r>
    </w:p>
    <w:p w14:paraId="23F54103" w14:textId="2CA84B18" w:rsidR="00EF0223" w:rsidRPr="00981133" w:rsidRDefault="00EF0223" w:rsidP="00EF0223">
      <w:pPr>
        <w:jc w:val="both"/>
        <w:rPr>
          <w:rFonts w:cstheme="minorHAnsi"/>
          <w:lang w:val="uk-UA"/>
        </w:rPr>
      </w:pPr>
      <w:r w:rsidRPr="00981133">
        <w:rPr>
          <w:rFonts w:cstheme="minorHAnsi"/>
          <w:lang w:val="uk-UA"/>
        </w:rPr>
        <w:t xml:space="preserve">8. В разі уточнень, запитань, будь-ласка, надсилайте запити на адресу </w:t>
      </w:r>
      <w:hyperlink r:id="rId17" w:history="1">
        <w:r w:rsidRPr="00981133">
          <w:rPr>
            <w:rStyle w:val="Hyperlink"/>
            <w:rFonts w:cstheme="minorHAnsi"/>
            <w:lang w:val="uk-UA"/>
          </w:rPr>
          <w:t>procurement_ua@cumc.columbia.edu</w:t>
        </w:r>
      </w:hyperlink>
      <w:r w:rsidRPr="00981133">
        <w:rPr>
          <w:rFonts w:cstheme="minorHAnsi"/>
          <w:lang w:val="uk-UA"/>
        </w:rPr>
        <w:t xml:space="preserve"> </w:t>
      </w:r>
      <w:r w:rsidR="009A5552">
        <w:rPr>
          <w:rFonts w:cstheme="minorHAnsi"/>
          <w:lang w:val="uk-UA"/>
        </w:rPr>
        <w:t xml:space="preserve">та </w:t>
      </w:r>
      <w:hyperlink r:id="rId18" w:history="1">
        <w:r w:rsidR="009A5552" w:rsidRPr="00120779">
          <w:rPr>
            <w:rStyle w:val="Hyperlink"/>
          </w:rPr>
          <w:t>icapukraine@gmail.com</w:t>
        </w:r>
      </w:hyperlink>
      <w:r w:rsidR="009A5552">
        <w:rPr>
          <w:lang w:val="uk-UA"/>
        </w:rPr>
        <w:t xml:space="preserve"> </w:t>
      </w:r>
      <w:r w:rsidRPr="00981133">
        <w:rPr>
          <w:rFonts w:cstheme="minorHAnsi"/>
          <w:lang w:val="uk-UA"/>
        </w:rPr>
        <w:t xml:space="preserve">до 15:00, </w:t>
      </w:r>
      <w:r w:rsidR="00351D6B">
        <w:rPr>
          <w:rFonts w:cstheme="minorHAnsi"/>
          <w:lang w:val="uk-UA"/>
        </w:rPr>
        <w:t>6</w:t>
      </w:r>
      <w:r w:rsidR="00C91634" w:rsidRPr="00981133">
        <w:rPr>
          <w:rFonts w:cstheme="minorHAnsi"/>
          <w:lang w:val="uk-UA"/>
        </w:rPr>
        <w:t xml:space="preserve"> </w:t>
      </w:r>
      <w:r w:rsidR="00351D6B">
        <w:rPr>
          <w:rFonts w:cstheme="minorHAnsi"/>
          <w:lang w:val="uk-UA"/>
        </w:rPr>
        <w:t>лютого</w:t>
      </w:r>
      <w:r w:rsidR="00FF065B" w:rsidRPr="00981133">
        <w:rPr>
          <w:rFonts w:cstheme="minorHAnsi"/>
          <w:lang w:val="uk-UA"/>
        </w:rPr>
        <w:t xml:space="preserve"> </w:t>
      </w:r>
      <w:r w:rsidRPr="00981133">
        <w:rPr>
          <w:rFonts w:cstheme="minorHAnsi"/>
          <w:lang w:val="uk-UA"/>
        </w:rPr>
        <w:t>202</w:t>
      </w:r>
      <w:r w:rsidR="00351D6B">
        <w:rPr>
          <w:rFonts w:cstheme="minorHAnsi"/>
          <w:lang w:val="uk-UA"/>
        </w:rPr>
        <w:t>6</w:t>
      </w:r>
      <w:r w:rsidRPr="00981133">
        <w:rPr>
          <w:rFonts w:cstheme="minorHAnsi"/>
          <w:lang w:val="uk-UA"/>
        </w:rPr>
        <w:t>.</w:t>
      </w:r>
    </w:p>
    <w:p w14:paraId="37646DF1" w14:textId="77777777" w:rsidR="00873F15" w:rsidRPr="00981133" w:rsidRDefault="00873F15" w:rsidP="00A74936">
      <w:pPr>
        <w:rPr>
          <w:rFonts w:cstheme="minorHAnsi"/>
          <w:lang w:val="uk-UA"/>
        </w:rPr>
      </w:pPr>
    </w:p>
    <w:p w14:paraId="09C09FB7" w14:textId="77777777" w:rsidR="00873F15" w:rsidRPr="00981133" w:rsidRDefault="00873F15" w:rsidP="00A74936">
      <w:pPr>
        <w:rPr>
          <w:rFonts w:cstheme="minorHAnsi"/>
          <w:lang w:val="uk-UA"/>
        </w:rPr>
      </w:pPr>
    </w:p>
    <w:p w14:paraId="39AE9CE9" w14:textId="77777777" w:rsidR="00921E93" w:rsidRPr="00981133" w:rsidRDefault="00921E93" w:rsidP="00A74936">
      <w:pPr>
        <w:rPr>
          <w:rFonts w:cstheme="minorHAnsi"/>
          <w:lang w:val="uk-UA"/>
        </w:rPr>
        <w:sectPr w:rsidR="00921E93" w:rsidRPr="00981133" w:rsidSect="00921E93">
          <w:headerReference w:type="default" r:id="rId19"/>
          <w:footerReference w:type="default" r:id="rId20"/>
          <w:pgSz w:w="11906" w:h="16838"/>
          <w:pgMar w:top="1440" w:right="1440" w:bottom="1440" w:left="1440" w:header="708" w:footer="708" w:gutter="0"/>
          <w:cols w:space="708"/>
          <w:docGrid w:linePitch="360"/>
        </w:sectPr>
      </w:pPr>
    </w:p>
    <w:p w14:paraId="4ACA9F38" w14:textId="58708A88" w:rsidR="00461672" w:rsidRPr="00981133" w:rsidRDefault="00A74936" w:rsidP="00A74936">
      <w:pPr>
        <w:rPr>
          <w:rFonts w:cstheme="minorHAnsi"/>
          <w:lang w:val="uk-UA"/>
        </w:rPr>
      </w:pPr>
      <w:bookmarkStart w:id="1" w:name="_Hlk128658218"/>
      <w:r w:rsidRPr="00981133">
        <w:rPr>
          <w:rFonts w:cstheme="minorHAnsi"/>
          <w:lang w:val="uk-UA"/>
        </w:rPr>
        <w:lastRenderedPageBreak/>
        <w:t>Додаток №1</w:t>
      </w:r>
      <w:r w:rsidR="00461672" w:rsidRPr="00981133">
        <w:rPr>
          <w:rFonts w:cstheme="minorHAnsi"/>
          <w:lang w:val="uk-UA"/>
        </w:rPr>
        <w:t>/Annex №1</w:t>
      </w:r>
    </w:p>
    <w:p w14:paraId="3EFABF95" w14:textId="77777777" w:rsidR="00873F15" w:rsidRPr="00981133" w:rsidRDefault="00873F15" w:rsidP="004F1930">
      <w:pPr>
        <w:spacing w:after="0" w:line="240" w:lineRule="auto"/>
        <w:jc w:val="center"/>
        <w:rPr>
          <w:rFonts w:cstheme="minorHAnsi"/>
          <w:b/>
          <w:bCs/>
          <w:color w:val="000000" w:themeColor="text1"/>
          <w:lang w:val="uk-UA"/>
        </w:rPr>
      </w:pPr>
      <w:r w:rsidRPr="00981133">
        <w:rPr>
          <w:rFonts w:cstheme="minorHAnsi"/>
          <w:b/>
          <w:bCs/>
          <w:color w:val="000000" w:themeColor="text1"/>
          <w:lang w:val="uk-UA"/>
        </w:rPr>
        <w:t>Quotation form</w:t>
      </w:r>
    </w:p>
    <w:p w14:paraId="34949D08" w14:textId="77777777" w:rsidR="00873F15" w:rsidRPr="00981133" w:rsidRDefault="00873F15" w:rsidP="004F1930">
      <w:pPr>
        <w:spacing w:after="0" w:line="240" w:lineRule="auto"/>
        <w:rPr>
          <w:rFonts w:cstheme="minorHAnsi"/>
          <w:color w:val="000000" w:themeColor="text1"/>
          <w:lang w:val="uk-UA"/>
        </w:rPr>
      </w:pPr>
    </w:p>
    <w:tbl>
      <w:tblPr>
        <w:tblStyle w:val="TableGrid"/>
        <w:tblW w:w="9979" w:type="dxa"/>
        <w:jc w:val="center"/>
        <w:tblLook w:val="04A0" w:firstRow="1" w:lastRow="0" w:firstColumn="1" w:lastColumn="0" w:noHBand="0" w:noVBand="1"/>
      </w:tblPr>
      <w:tblGrid>
        <w:gridCol w:w="5196"/>
        <w:gridCol w:w="4783"/>
      </w:tblGrid>
      <w:tr w:rsidR="00F73A43" w:rsidRPr="00981133" w14:paraId="77F4DDB9" w14:textId="77777777" w:rsidTr="00626614">
        <w:trPr>
          <w:trHeight w:val="209"/>
          <w:jc w:val="center"/>
        </w:trPr>
        <w:tc>
          <w:tcPr>
            <w:tcW w:w="5196" w:type="dxa"/>
            <w:shd w:val="clear" w:color="auto" w:fill="DEEAF6" w:themeFill="accent5" w:themeFillTint="33"/>
          </w:tcPr>
          <w:p w14:paraId="415793B3" w14:textId="77777777" w:rsidR="001330A5" w:rsidRDefault="00F73A43" w:rsidP="004F1930">
            <w:pPr>
              <w:rPr>
                <w:rFonts w:cstheme="minorHAnsi"/>
                <w:b/>
                <w:bCs/>
                <w:color w:val="000000" w:themeColor="text1"/>
                <w:sz w:val="20"/>
                <w:szCs w:val="20"/>
                <w:lang w:val="en-US"/>
              </w:rPr>
            </w:pPr>
            <w:r w:rsidRPr="00981133">
              <w:rPr>
                <w:rFonts w:cstheme="minorHAnsi"/>
                <w:b/>
                <w:bCs/>
                <w:color w:val="000000" w:themeColor="text1"/>
                <w:sz w:val="20"/>
                <w:szCs w:val="20"/>
                <w:lang w:val="uk-UA"/>
              </w:rPr>
              <w:t>Company name/</w:t>
            </w:r>
          </w:p>
          <w:p w14:paraId="771DB3E4" w14:textId="3A4D44DD" w:rsidR="00F73A43" w:rsidRPr="00981133" w:rsidRDefault="00F73A43" w:rsidP="004F1930">
            <w:pPr>
              <w:rPr>
                <w:rFonts w:cstheme="minorHAnsi"/>
                <w:b/>
                <w:bCs/>
                <w:color w:val="000000" w:themeColor="text1"/>
                <w:sz w:val="20"/>
                <w:szCs w:val="20"/>
                <w:lang w:val="uk-UA"/>
              </w:rPr>
            </w:pPr>
            <w:r w:rsidRPr="00981133">
              <w:rPr>
                <w:rFonts w:cstheme="minorHAnsi"/>
                <w:b/>
                <w:bCs/>
                <w:color w:val="000000" w:themeColor="text1"/>
                <w:sz w:val="20"/>
                <w:szCs w:val="20"/>
                <w:lang w:val="uk-UA"/>
              </w:rPr>
              <w:t>Назва компанії:</w:t>
            </w:r>
          </w:p>
        </w:tc>
        <w:tc>
          <w:tcPr>
            <w:tcW w:w="4783" w:type="dxa"/>
          </w:tcPr>
          <w:p w14:paraId="498B16C2" w14:textId="77777777" w:rsidR="00F73A43" w:rsidRPr="00981133" w:rsidRDefault="00F73A43" w:rsidP="004F1930">
            <w:pPr>
              <w:rPr>
                <w:rFonts w:cstheme="minorHAnsi"/>
                <w:color w:val="000000" w:themeColor="text1"/>
                <w:sz w:val="20"/>
                <w:szCs w:val="20"/>
                <w:lang w:val="uk-UA"/>
              </w:rPr>
            </w:pPr>
          </w:p>
        </w:tc>
      </w:tr>
      <w:tr w:rsidR="00F73A43" w:rsidRPr="00981133" w14:paraId="47B934DC" w14:textId="77777777" w:rsidTr="00626614">
        <w:trPr>
          <w:trHeight w:val="268"/>
          <w:jc w:val="center"/>
        </w:trPr>
        <w:tc>
          <w:tcPr>
            <w:tcW w:w="5196" w:type="dxa"/>
            <w:shd w:val="clear" w:color="auto" w:fill="DEEAF6" w:themeFill="accent5" w:themeFillTint="33"/>
          </w:tcPr>
          <w:p w14:paraId="7BF379A4" w14:textId="77777777" w:rsidR="001330A5" w:rsidRDefault="00F73A43" w:rsidP="004F1930">
            <w:pPr>
              <w:rPr>
                <w:rFonts w:cstheme="minorHAnsi"/>
                <w:b/>
                <w:bCs/>
                <w:color w:val="000000" w:themeColor="text1"/>
                <w:sz w:val="20"/>
                <w:szCs w:val="20"/>
                <w:lang w:val="en-US"/>
              </w:rPr>
            </w:pPr>
            <w:r w:rsidRPr="00981133">
              <w:rPr>
                <w:rFonts w:cstheme="minorHAnsi"/>
                <w:b/>
                <w:bCs/>
                <w:color w:val="000000" w:themeColor="text1"/>
                <w:sz w:val="20"/>
                <w:szCs w:val="20"/>
                <w:lang w:val="uk-UA"/>
              </w:rPr>
              <w:t>Name and position of authorized representative/</w:t>
            </w:r>
          </w:p>
          <w:p w14:paraId="07EB0CD4" w14:textId="57CA0375" w:rsidR="00F73A43" w:rsidRPr="00981133" w:rsidRDefault="00F73A43" w:rsidP="004F1930">
            <w:pPr>
              <w:rPr>
                <w:rFonts w:cstheme="minorHAnsi"/>
                <w:b/>
                <w:bCs/>
                <w:color w:val="000000" w:themeColor="text1"/>
                <w:sz w:val="20"/>
                <w:szCs w:val="20"/>
                <w:lang w:val="uk-UA"/>
              </w:rPr>
            </w:pPr>
            <w:r w:rsidRPr="00981133">
              <w:rPr>
                <w:rFonts w:cstheme="minorHAnsi"/>
                <w:b/>
                <w:bCs/>
                <w:color w:val="000000" w:themeColor="text1"/>
                <w:sz w:val="20"/>
                <w:szCs w:val="20"/>
                <w:lang w:val="uk-UA"/>
              </w:rPr>
              <w:t>Ім’я та посада уповноваженого представника:</w:t>
            </w:r>
          </w:p>
        </w:tc>
        <w:tc>
          <w:tcPr>
            <w:tcW w:w="4783" w:type="dxa"/>
          </w:tcPr>
          <w:p w14:paraId="5F57D5FD" w14:textId="77777777" w:rsidR="00F73A43" w:rsidRPr="00981133" w:rsidRDefault="00F73A43" w:rsidP="004F1930">
            <w:pPr>
              <w:rPr>
                <w:rFonts w:cstheme="minorHAnsi"/>
                <w:color w:val="000000" w:themeColor="text1"/>
                <w:sz w:val="20"/>
                <w:szCs w:val="20"/>
                <w:lang w:val="uk-UA"/>
              </w:rPr>
            </w:pPr>
          </w:p>
        </w:tc>
      </w:tr>
      <w:tr w:rsidR="00F73A43" w:rsidRPr="00981133" w14:paraId="70D84EF1" w14:textId="77777777" w:rsidTr="00626614">
        <w:trPr>
          <w:trHeight w:val="363"/>
          <w:jc w:val="center"/>
        </w:trPr>
        <w:tc>
          <w:tcPr>
            <w:tcW w:w="5196" w:type="dxa"/>
            <w:shd w:val="clear" w:color="auto" w:fill="DEEAF6" w:themeFill="accent5" w:themeFillTint="33"/>
          </w:tcPr>
          <w:p w14:paraId="625672AE" w14:textId="77777777" w:rsidR="001330A5" w:rsidRDefault="00F73A43" w:rsidP="004F1930">
            <w:pPr>
              <w:rPr>
                <w:rFonts w:cstheme="minorHAnsi"/>
                <w:b/>
                <w:bCs/>
                <w:color w:val="000000" w:themeColor="text1"/>
                <w:sz w:val="20"/>
                <w:szCs w:val="20"/>
                <w:lang w:val="en-US"/>
              </w:rPr>
            </w:pPr>
            <w:r w:rsidRPr="00981133">
              <w:rPr>
                <w:rFonts w:cstheme="minorHAnsi"/>
                <w:b/>
                <w:bCs/>
                <w:color w:val="000000" w:themeColor="text1"/>
                <w:sz w:val="20"/>
                <w:szCs w:val="20"/>
                <w:lang w:val="uk-UA"/>
              </w:rPr>
              <w:t>Contacts of an authorized representative (phone, e-mail)/</w:t>
            </w:r>
          </w:p>
          <w:p w14:paraId="272DAF9E" w14:textId="468E7620" w:rsidR="00F73A43" w:rsidRPr="00981133" w:rsidRDefault="00F73A43" w:rsidP="004F1930">
            <w:pPr>
              <w:rPr>
                <w:rFonts w:cstheme="minorHAnsi"/>
                <w:b/>
                <w:bCs/>
                <w:color w:val="000000" w:themeColor="text1"/>
                <w:sz w:val="20"/>
                <w:szCs w:val="20"/>
                <w:lang w:val="uk-UA"/>
              </w:rPr>
            </w:pPr>
            <w:r w:rsidRPr="00981133">
              <w:rPr>
                <w:rFonts w:cstheme="minorHAnsi"/>
                <w:b/>
                <w:bCs/>
                <w:color w:val="000000" w:themeColor="text1"/>
                <w:sz w:val="20"/>
                <w:szCs w:val="20"/>
                <w:lang w:val="uk-UA"/>
              </w:rPr>
              <w:t>Контакти уповноваженого представника:</w:t>
            </w:r>
          </w:p>
        </w:tc>
        <w:tc>
          <w:tcPr>
            <w:tcW w:w="4783" w:type="dxa"/>
          </w:tcPr>
          <w:p w14:paraId="1EB7161E" w14:textId="77777777" w:rsidR="00F73A43" w:rsidRPr="00981133" w:rsidRDefault="00F73A43" w:rsidP="004F1930">
            <w:pPr>
              <w:rPr>
                <w:rFonts w:cstheme="minorHAnsi"/>
                <w:color w:val="000000" w:themeColor="text1"/>
                <w:sz w:val="20"/>
                <w:szCs w:val="20"/>
                <w:lang w:val="uk-UA"/>
              </w:rPr>
            </w:pPr>
          </w:p>
        </w:tc>
      </w:tr>
    </w:tbl>
    <w:tbl>
      <w:tblPr>
        <w:tblpPr w:leftFromText="180" w:rightFromText="180" w:vertAnchor="text" w:horzAnchor="margin" w:tblpXSpec="center" w:tblpY="905"/>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4650"/>
        <w:gridCol w:w="3147"/>
        <w:gridCol w:w="1234"/>
        <w:gridCol w:w="1311"/>
      </w:tblGrid>
      <w:tr w:rsidR="004C3A82" w:rsidRPr="000C7BD4" w14:paraId="5C7357C4" w14:textId="77777777" w:rsidTr="07B6F81B">
        <w:trPr>
          <w:trHeight w:val="424"/>
        </w:trPr>
        <w:tc>
          <w:tcPr>
            <w:tcW w:w="426" w:type="dxa"/>
            <w:shd w:val="clear" w:color="auto" w:fill="DEEAF6" w:themeFill="accent5" w:themeFillTint="33"/>
            <w:tcMar>
              <w:top w:w="0" w:type="dxa"/>
              <w:left w:w="108" w:type="dxa"/>
              <w:bottom w:w="0" w:type="dxa"/>
              <w:right w:w="108" w:type="dxa"/>
            </w:tcMar>
            <w:vAlign w:val="center"/>
            <w:hideMark/>
          </w:tcPr>
          <w:p w14:paraId="00CA377F" w14:textId="77777777" w:rsidR="004C3A82" w:rsidRPr="00E83807" w:rsidRDefault="004C3A82" w:rsidP="005A3D71">
            <w:pPr>
              <w:spacing w:after="0" w:line="240" w:lineRule="auto"/>
              <w:rPr>
                <w:rFonts w:cstheme="minorHAnsi"/>
                <w:b/>
                <w:bCs/>
                <w:color w:val="000000" w:themeColor="text1"/>
                <w:sz w:val="16"/>
                <w:szCs w:val="16"/>
                <w:lang w:val="uk-UA"/>
              </w:rPr>
            </w:pPr>
            <w:r w:rsidRPr="00E83807">
              <w:rPr>
                <w:rFonts w:cstheme="minorHAnsi"/>
                <w:b/>
                <w:bCs/>
                <w:color w:val="000000" w:themeColor="text1"/>
                <w:sz w:val="16"/>
                <w:szCs w:val="16"/>
                <w:lang w:val="uk-UA"/>
              </w:rPr>
              <w:t>№</w:t>
            </w:r>
          </w:p>
        </w:tc>
        <w:tc>
          <w:tcPr>
            <w:tcW w:w="4650" w:type="dxa"/>
            <w:shd w:val="clear" w:color="auto" w:fill="DEEAF6" w:themeFill="accent5" w:themeFillTint="33"/>
            <w:vAlign w:val="center"/>
          </w:tcPr>
          <w:p w14:paraId="68BFC320" w14:textId="77777777" w:rsidR="004C3A82" w:rsidRPr="000C7BD4" w:rsidRDefault="004C3A82" w:rsidP="00E8706C">
            <w:pPr>
              <w:spacing w:after="0" w:line="240" w:lineRule="auto"/>
              <w:jc w:val="center"/>
              <w:rPr>
                <w:rFonts w:cstheme="minorHAnsi"/>
                <w:b/>
                <w:bCs/>
                <w:color w:val="000000" w:themeColor="text1"/>
                <w:sz w:val="16"/>
                <w:szCs w:val="16"/>
                <w:lang w:val="uk-UA"/>
              </w:rPr>
            </w:pPr>
            <w:r w:rsidRPr="000C7BD4">
              <w:rPr>
                <w:rFonts w:cstheme="minorHAnsi"/>
                <w:b/>
                <w:bCs/>
                <w:color w:val="000000" w:themeColor="text1"/>
                <w:sz w:val="16"/>
                <w:szCs w:val="16"/>
                <w:lang w:val="uk-UA"/>
              </w:rPr>
              <w:t>Service required/Необхідна послуга</w:t>
            </w:r>
          </w:p>
        </w:tc>
        <w:tc>
          <w:tcPr>
            <w:tcW w:w="3147" w:type="dxa"/>
            <w:shd w:val="clear" w:color="auto" w:fill="DEEAF6" w:themeFill="accent5" w:themeFillTint="33"/>
          </w:tcPr>
          <w:p w14:paraId="1FAD811D" w14:textId="77777777" w:rsidR="004C3A82" w:rsidRPr="000C7BD4" w:rsidRDefault="004C3A82" w:rsidP="00E8706C">
            <w:pPr>
              <w:widowControl w:val="0"/>
              <w:spacing w:after="0" w:line="240" w:lineRule="auto"/>
              <w:jc w:val="center"/>
              <w:rPr>
                <w:rFonts w:cstheme="minorHAnsi"/>
                <w:b/>
                <w:bCs/>
                <w:color w:val="000000" w:themeColor="text1"/>
                <w:sz w:val="16"/>
                <w:szCs w:val="16"/>
                <w:lang w:val="uk-UA"/>
              </w:rPr>
            </w:pPr>
            <w:r w:rsidRPr="000C7BD4">
              <w:rPr>
                <w:rFonts w:cstheme="minorHAnsi"/>
                <w:b/>
                <w:sz w:val="16"/>
                <w:szCs w:val="16"/>
                <w:lang w:val="uk-UA"/>
              </w:rPr>
              <w:t>Назва запропонованої послуги та специфікація / Proposed Service and its Specification</w:t>
            </w:r>
          </w:p>
        </w:tc>
        <w:tc>
          <w:tcPr>
            <w:tcW w:w="1234" w:type="dxa"/>
            <w:shd w:val="clear" w:color="auto" w:fill="DEEAF6" w:themeFill="accent5" w:themeFillTint="33"/>
          </w:tcPr>
          <w:p w14:paraId="5E3EF659" w14:textId="77777777" w:rsidR="004C3A82" w:rsidRPr="000C7BD4" w:rsidRDefault="004C3A82" w:rsidP="00E8706C">
            <w:pPr>
              <w:widowControl w:val="0"/>
              <w:spacing w:after="0" w:line="240" w:lineRule="auto"/>
              <w:jc w:val="center"/>
              <w:rPr>
                <w:rFonts w:cstheme="minorHAnsi"/>
                <w:b/>
                <w:sz w:val="16"/>
                <w:szCs w:val="16"/>
                <w:lang w:val="uk-UA"/>
              </w:rPr>
            </w:pPr>
            <w:r w:rsidRPr="000C7BD4">
              <w:rPr>
                <w:rFonts w:cstheme="minorHAnsi"/>
                <w:b/>
                <w:sz w:val="16"/>
                <w:szCs w:val="16"/>
                <w:lang w:val="uk-UA"/>
              </w:rPr>
              <w:t>Вартість за од., місяць (USD., без ПДВ)/ Price per unit, month (USD, without VAT)</w:t>
            </w:r>
          </w:p>
        </w:tc>
        <w:tc>
          <w:tcPr>
            <w:tcW w:w="1311" w:type="dxa"/>
            <w:shd w:val="clear" w:color="auto" w:fill="DEEAF6" w:themeFill="accent5" w:themeFillTint="33"/>
          </w:tcPr>
          <w:p w14:paraId="307D92BE" w14:textId="77777777" w:rsidR="004C3A82" w:rsidRPr="000C7BD4" w:rsidRDefault="004C3A82" w:rsidP="00E8706C">
            <w:pPr>
              <w:widowControl w:val="0"/>
              <w:spacing w:after="0" w:line="240" w:lineRule="auto"/>
              <w:jc w:val="center"/>
              <w:rPr>
                <w:rFonts w:cstheme="minorHAnsi"/>
                <w:b/>
                <w:sz w:val="16"/>
                <w:szCs w:val="16"/>
                <w:lang w:val="uk-UA"/>
              </w:rPr>
            </w:pPr>
            <w:r w:rsidRPr="000C7BD4">
              <w:rPr>
                <w:rFonts w:cstheme="minorHAnsi"/>
                <w:b/>
                <w:sz w:val="16"/>
                <w:szCs w:val="16"/>
                <w:lang w:val="uk-UA"/>
              </w:rPr>
              <w:t xml:space="preserve">Вартість за 6 місяців (USD., без ПДВ)/ Price per </w:t>
            </w:r>
            <w:r w:rsidRPr="000C7BD4">
              <w:rPr>
                <w:rFonts w:cstheme="minorHAnsi"/>
                <w:b/>
                <w:sz w:val="16"/>
                <w:szCs w:val="16"/>
                <w:lang w:val="en-US"/>
              </w:rPr>
              <w:t>6 months</w:t>
            </w:r>
            <w:r w:rsidRPr="000C7BD4">
              <w:rPr>
                <w:rFonts w:cstheme="minorHAnsi"/>
                <w:b/>
                <w:sz w:val="16"/>
                <w:szCs w:val="16"/>
                <w:lang w:val="uk-UA"/>
              </w:rPr>
              <w:t>, (USD, without VAT)</w:t>
            </w:r>
          </w:p>
        </w:tc>
      </w:tr>
      <w:tr w:rsidR="004C3A82" w:rsidRPr="000C7BD4" w14:paraId="78C1261A" w14:textId="77777777" w:rsidTr="07B6F81B">
        <w:trPr>
          <w:trHeight w:val="1226"/>
        </w:trPr>
        <w:tc>
          <w:tcPr>
            <w:tcW w:w="426" w:type="dxa"/>
            <w:tcMar>
              <w:top w:w="0" w:type="dxa"/>
              <w:left w:w="108" w:type="dxa"/>
              <w:bottom w:w="0" w:type="dxa"/>
              <w:right w:w="108" w:type="dxa"/>
            </w:tcMar>
          </w:tcPr>
          <w:p w14:paraId="4FFAE4C0" w14:textId="77777777" w:rsidR="004C3A82" w:rsidRPr="00501295" w:rsidRDefault="004C3A82" w:rsidP="005A3D71">
            <w:pPr>
              <w:pStyle w:val="ListParagraph"/>
              <w:numPr>
                <w:ilvl w:val="0"/>
                <w:numId w:val="9"/>
              </w:numPr>
              <w:spacing w:after="0"/>
              <w:ind w:left="0" w:firstLine="0"/>
              <w:rPr>
                <w:rFonts w:cstheme="minorHAnsi"/>
                <w:color w:val="000000" w:themeColor="text1"/>
                <w:sz w:val="16"/>
                <w:szCs w:val="16"/>
                <w:lang w:val="en-US"/>
              </w:rPr>
            </w:pPr>
          </w:p>
        </w:tc>
        <w:tc>
          <w:tcPr>
            <w:tcW w:w="4650" w:type="dxa"/>
          </w:tcPr>
          <w:p w14:paraId="67267ED4" w14:textId="77777777" w:rsidR="004C3A82" w:rsidRPr="000C7BD4" w:rsidRDefault="004C3A82" w:rsidP="00E8706C">
            <w:pPr>
              <w:spacing w:after="0" w:line="240" w:lineRule="auto"/>
              <w:rPr>
                <w:rFonts w:cstheme="minorHAnsi"/>
                <w:b/>
                <w:bCs/>
                <w:sz w:val="16"/>
                <w:szCs w:val="16"/>
                <w:lang w:val="uk-UA"/>
              </w:rPr>
            </w:pPr>
            <w:r w:rsidRPr="000C7BD4">
              <w:rPr>
                <w:rFonts w:cstheme="minorHAnsi"/>
                <w:b/>
                <w:bCs/>
                <w:sz w:val="16"/>
                <w:szCs w:val="16"/>
                <w:lang w:val="uk-UA" w:eastAsia="en-GB"/>
              </w:rPr>
              <w:t xml:space="preserve">Function and Service Details, </w:t>
            </w:r>
            <w:r w:rsidRPr="000C7BD4">
              <w:rPr>
                <w:rFonts w:cstheme="minorHAnsi"/>
                <w:b/>
                <w:bCs/>
                <w:sz w:val="16"/>
                <w:szCs w:val="16"/>
                <w:lang w:val="uk-UA"/>
              </w:rPr>
              <w:t>Security Management Services:</w:t>
            </w:r>
          </w:p>
          <w:p w14:paraId="4ADC6621" w14:textId="77777777" w:rsidR="004C3A82" w:rsidRPr="000C7BD4" w:rsidRDefault="004C3A82" w:rsidP="00E8706C">
            <w:pPr>
              <w:pStyle w:val="Default"/>
              <w:rPr>
                <w:rFonts w:asciiTheme="minorHAnsi" w:hAnsiTheme="minorHAnsi" w:cstheme="minorHAnsi"/>
                <w:sz w:val="16"/>
                <w:szCs w:val="16"/>
              </w:rPr>
            </w:pPr>
            <w:r w:rsidRPr="000C7BD4">
              <w:rPr>
                <w:rFonts w:asciiTheme="minorHAnsi" w:hAnsiTheme="minorHAnsi" w:cstheme="minorHAnsi"/>
                <w:sz w:val="16"/>
                <w:szCs w:val="16"/>
                <w:lang w:val="uk-UA"/>
              </w:rPr>
              <w:t xml:space="preserve">- </w:t>
            </w:r>
            <w:r w:rsidRPr="000C7BD4">
              <w:rPr>
                <w:rFonts w:asciiTheme="minorHAnsi" w:hAnsiTheme="minorHAnsi" w:cstheme="minorHAnsi"/>
                <w:sz w:val="16"/>
                <w:szCs w:val="16"/>
              </w:rPr>
              <w:t>Provision of</w:t>
            </w:r>
            <w:r w:rsidRPr="000C7BD4">
              <w:rPr>
                <w:rFonts w:asciiTheme="minorHAnsi" w:hAnsiTheme="minorHAnsi" w:cstheme="minorHAnsi"/>
                <w:sz w:val="16"/>
                <w:szCs w:val="16"/>
                <w:lang w:val="uk-UA"/>
              </w:rPr>
              <w:t xml:space="preserve"> an embedded Safety and Access (Security) Advisor</w:t>
            </w:r>
            <w:r w:rsidRPr="000C7BD4">
              <w:rPr>
                <w:rFonts w:asciiTheme="minorHAnsi" w:hAnsiTheme="minorHAnsi" w:cstheme="minorHAnsi"/>
                <w:sz w:val="16"/>
                <w:szCs w:val="16"/>
              </w:rPr>
              <w:t xml:space="preserve"> (with good spoken and written English level)</w:t>
            </w:r>
          </w:p>
          <w:p w14:paraId="0446D509" w14:textId="77777777" w:rsidR="004C3A82" w:rsidRPr="000C7BD4" w:rsidRDefault="004C3A82" w:rsidP="00E8706C">
            <w:pPr>
              <w:pStyle w:val="Default"/>
              <w:rPr>
                <w:rFonts w:asciiTheme="minorHAnsi" w:hAnsiTheme="minorHAnsi" w:cstheme="minorHAnsi"/>
                <w:sz w:val="16"/>
                <w:szCs w:val="16"/>
                <w:lang w:val="uk-UA"/>
              </w:rPr>
            </w:pPr>
            <w:r w:rsidRPr="000C7BD4">
              <w:rPr>
                <w:rFonts w:asciiTheme="minorHAnsi" w:hAnsiTheme="minorHAnsi" w:cstheme="minorHAnsi"/>
                <w:sz w:val="16"/>
                <w:szCs w:val="16"/>
                <w:lang w:val="uk-UA"/>
              </w:rPr>
              <w:t xml:space="preserve">- </w:t>
            </w:r>
            <w:r w:rsidRPr="000C7BD4">
              <w:rPr>
                <w:rFonts w:asciiTheme="minorHAnsi" w:hAnsiTheme="minorHAnsi" w:cstheme="minorHAnsi"/>
                <w:sz w:val="16"/>
                <w:szCs w:val="16"/>
              </w:rPr>
              <w:t>Conducting</w:t>
            </w:r>
            <w:r w:rsidRPr="000C7BD4">
              <w:rPr>
                <w:rFonts w:asciiTheme="minorHAnsi" w:hAnsiTheme="minorHAnsi" w:cstheme="minorHAnsi"/>
                <w:sz w:val="16"/>
                <w:szCs w:val="16"/>
                <w:lang w:val="uk-UA"/>
              </w:rPr>
              <w:t xml:space="preserve"> Pre-travel country security briefings via Zoom</w:t>
            </w:r>
          </w:p>
          <w:p w14:paraId="2C6773F7" w14:textId="77777777" w:rsidR="004C3A82" w:rsidRPr="000C7BD4" w:rsidRDefault="004C3A82" w:rsidP="00E8706C">
            <w:pPr>
              <w:pStyle w:val="Default"/>
              <w:rPr>
                <w:rFonts w:asciiTheme="minorHAnsi" w:hAnsiTheme="minorHAnsi" w:cstheme="minorHAnsi"/>
                <w:sz w:val="16"/>
                <w:szCs w:val="16"/>
                <w:lang w:val="uk-UA"/>
              </w:rPr>
            </w:pPr>
            <w:r w:rsidRPr="000C7BD4">
              <w:rPr>
                <w:rFonts w:asciiTheme="minorHAnsi" w:hAnsiTheme="minorHAnsi" w:cstheme="minorHAnsi"/>
                <w:sz w:val="16"/>
                <w:szCs w:val="16"/>
                <w:lang w:val="uk-UA"/>
              </w:rPr>
              <w:t>- Crisis Management support</w:t>
            </w:r>
          </w:p>
          <w:p w14:paraId="17D89F54" w14:textId="77777777" w:rsidR="004C3A82" w:rsidRPr="000C7BD4" w:rsidRDefault="004C3A82" w:rsidP="00E8706C">
            <w:pPr>
              <w:pStyle w:val="Default"/>
              <w:rPr>
                <w:rFonts w:asciiTheme="minorHAnsi" w:hAnsiTheme="minorHAnsi" w:cstheme="minorHAnsi"/>
                <w:sz w:val="16"/>
                <w:szCs w:val="16"/>
                <w:lang w:val="uk-UA"/>
              </w:rPr>
            </w:pPr>
            <w:r w:rsidRPr="000C7BD4">
              <w:rPr>
                <w:rFonts w:asciiTheme="minorHAnsi" w:hAnsiTheme="minorHAnsi" w:cstheme="minorHAnsi"/>
                <w:sz w:val="16"/>
                <w:szCs w:val="16"/>
                <w:lang w:val="uk-UA"/>
              </w:rPr>
              <w:t>- Security Advisory support</w:t>
            </w:r>
          </w:p>
          <w:p w14:paraId="6C650FC3" w14:textId="77777777" w:rsidR="004C3A82" w:rsidRPr="000C7BD4" w:rsidRDefault="004C3A82" w:rsidP="00E8706C">
            <w:pPr>
              <w:pStyle w:val="Default"/>
              <w:rPr>
                <w:rFonts w:asciiTheme="minorHAnsi" w:hAnsiTheme="minorHAnsi" w:cstheme="minorHAnsi"/>
                <w:sz w:val="16"/>
                <w:szCs w:val="16"/>
                <w:lang w:val="uk-UA"/>
              </w:rPr>
            </w:pPr>
            <w:r w:rsidRPr="000C7BD4">
              <w:rPr>
                <w:rFonts w:asciiTheme="minorHAnsi" w:hAnsiTheme="minorHAnsi" w:cstheme="minorHAnsi"/>
                <w:sz w:val="16"/>
                <w:szCs w:val="16"/>
                <w:lang w:val="uk-UA"/>
              </w:rPr>
              <w:t>- Maintenance of the Country Program and Office Security Management Plan</w:t>
            </w:r>
          </w:p>
          <w:p w14:paraId="7C1A9928" w14:textId="77777777" w:rsidR="004C3A82" w:rsidRPr="000C7BD4" w:rsidRDefault="004C3A82" w:rsidP="00E8706C">
            <w:pPr>
              <w:pStyle w:val="Default"/>
              <w:rPr>
                <w:rFonts w:asciiTheme="minorHAnsi" w:hAnsiTheme="minorHAnsi" w:cstheme="minorHAnsi"/>
                <w:sz w:val="16"/>
                <w:szCs w:val="16"/>
                <w:lang w:val="uk-UA"/>
              </w:rPr>
            </w:pPr>
            <w:r w:rsidRPr="000C7BD4">
              <w:rPr>
                <w:rFonts w:asciiTheme="minorHAnsi" w:hAnsiTheme="minorHAnsi" w:cstheme="minorHAnsi"/>
                <w:sz w:val="16"/>
                <w:szCs w:val="16"/>
                <w:lang w:val="uk-UA"/>
              </w:rPr>
              <w:t>-  Other field tasks (security &amp; risk assessments, route reconnaissance tasks, hibernation/relocation, evacuation plan design, accommodation/risk assessments)</w:t>
            </w:r>
            <w:r w:rsidRPr="000C7BD4">
              <w:rPr>
                <w:rFonts w:asciiTheme="minorHAnsi" w:hAnsiTheme="minorHAnsi" w:cstheme="minorHAnsi"/>
                <w:sz w:val="16"/>
                <w:szCs w:val="16"/>
              </w:rPr>
              <w:t>.</w:t>
            </w:r>
          </w:p>
          <w:p w14:paraId="1956867B" w14:textId="77777777" w:rsidR="004C3A82" w:rsidRPr="00621DB6" w:rsidRDefault="004C3A82" w:rsidP="00E8706C">
            <w:pPr>
              <w:pStyle w:val="Default"/>
              <w:rPr>
                <w:rFonts w:asciiTheme="minorHAnsi" w:hAnsiTheme="minorHAnsi" w:cstheme="minorHAnsi"/>
                <w:color w:val="FF0000"/>
                <w:sz w:val="16"/>
                <w:szCs w:val="16"/>
              </w:rPr>
            </w:pPr>
          </w:p>
          <w:p w14:paraId="2771E9F0" w14:textId="77777777" w:rsidR="004C3A82" w:rsidRPr="00621DB6" w:rsidRDefault="004C3A82" w:rsidP="00E8706C">
            <w:pPr>
              <w:pStyle w:val="Default"/>
              <w:rPr>
                <w:rFonts w:asciiTheme="minorHAnsi" w:hAnsiTheme="minorHAnsi" w:cstheme="minorHAnsi"/>
                <w:sz w:val="16"/>
                <w:szCs w:val="16"/>
              </w:rPr>
            </w:pPr>
            <w:r w:rsidRPr="00621DB6">
              <w:rPr>
                <w:rFonts w:asciiTheme="minorHAnsi" w:hAnsiTheme="minorHAnsi" w:cstheme="minorHAnsi"/>
                <w:sz w:val="16"/>
                <w:szCs w:val="16"/>
                <w:lang w:val="uk-UA"/>
              </w:rPr>
              <w:t xml:space="preserve">Ensuring the evacuation </w:t>
            </w:r>
            <w:r w:rsidRPr="00621DB6">
              <w:rPr>
                <w:rFonts w:asciiTheme="minorHAnsi" w:hAnsiTheme="minorHAnsi" w:cstheme="minorHAnsi"/>
                <w:sz w:val="16"/>
                <w:szCs w:val="16"/>
              </w:rPr>
              <w:t xml:space="preserve">plan </w:t>
            </w:r>
            <w:r w:rsidRPr="00621DB6">
              <w:rPr>
                <w:rFonts w:asciiTheme="minorHAnsi" w:hAnsiTheme="minorHAnsi" w:cstheme="minorHAnsi"/>
                <w:sz w:val="16"/>
                <w:szCs w:val="16"/>
                <w:lang w:val="uk-UA"/>
              </w:rPr>
              <w:t xml:space="preserve">of personnel from the </w:t>
            </w:r>
            <w:r w:rsidRPr="00621DB6">
              <w:rPr>
                <w:rFonts w:asciiTheme="minorHAnsi" w:hAnsiTheme="minorHAnsi" w:cstheme="minorHAnsi"/>
                <w:sz w:val="16"/>
                <w:szCs w:val="16"/>
              </w:rPr>
              <w:t>high-risk</w:t>
            </w:r>
            <w:r w:rsidRPr="00621DB6">
              <w:rPr>
                <w:rFonts w:asciiTheme="minorHAnsi" w:hAnsiTheme="minorHAnsi" w:cstheme="minorHAnsi"/>
                <w:sz w:val="16"/>
                <w:szCs w:val="16"/>
                <w:lang w:val="uk-UA"/>
              </w:rPr>
              <w:t xml:space="preserve"> zone</w:t>
            </w:r>
            <w:r w:rsidRPr="00621DB6">
              <w:rPr>
                <w:rFonts w:asciiTheme="minorHAnsi" w:hAnsiTheme="minorHAnsi" w:cstheme="minorHAnsi"/>
                <w:sz w:val="16"/>
                <w:szCs w:val="16"/>
              </w:rPr>
              <w:t xml:space="preserve"> (from 10 to 15 people) – individual consultation and update based on situation</w:t>
            </w:r>
            <w:r w:rsidRPr="00621DB6">
              <w:rPr>
                <w:rFonts w:asciiTheme="minorHAnsi" w:hAnsiTheme="minorHAnsi" w:cstheme="minorHAnsi"/>
                <w:sz w:val="16"/>
                <w:szCs w:val="16"/>
                <w:lang w:val="uk-UA"/>
              </w:rPr>
              <w:t>.</w:t>
            </w:r>
          </w:p>
        </w:tc>
        <w:tc>
          <w:tcPr>
            <w:tcW w:w="3147" w:type="dxa"/>
          </w:tcPr>
          <w:p w14:paraId="58285A14" w14:textId="77777777" w:rsidR="004C3A82" w:rsidRPr="000C7BD4" w:rsidRDefault="004C3A82" w:rsidP="00E8706C">
            <w:pPr>
              <w:rPr>
                <w:rFonts w:cstheme="minorHAnsi"/>
                <w:color w:val="000000" w:themeColor="text1"/>
                <w:sz w:val="16"/>
                <w:szCs w:val="16"/>
                <w:lang w:val="uk-UA"/>
              </w:rPr>
            </w:pPr>
          </w:p>
        </w:tc>
        <w:tc>
          <w:tcPr>
            <w:tcW w:w="1234" w:type="dxa"/>
          </w:tcPr>
          <w:p w14:paraId="1F148C75" w14:textId="77777777" w:rsidR="004C3A82" w:rsidRPr="000C7BD4" w:rsidRDefault="004C3A82" w:rsidP="00E8706C">
            <w:pPr>
              <w:rPr>
                <w:rFonts w:cstheme="minorHAnsi"/>
                <w:color w:val="000000" w:themeColor="text1"/>
                <w:sz w:val="16"/>
                <w:szCs w:val="16"/>
                <w:lang w:val="uk-UA"/>
              </w:rPr>
            </w:pPr>
          </w:p>
        </w:tc>
        <w:tc>
          <w:tcPr>
            <w:tcW w:w="1311" w:type="dxa"/>
          </w:tcPr>
          <w:p w14:paraId="725D1A26" w14:textId="77777777" w:rsidR="004C3A82" w:rsidRPr="000C7BD4" w:rsidRDefault="004C3A82" w:rsidP="00E8706C">
            <w:pPr>
              <w:rPr>
                <w:rFonts w:cstheme="minorHAnsi"/>
                <w:color w:val="000000" w:themeColor="text1"/>
                <w:sz w:val="16"/>
                <w:szCs w:val="16"/>
                <w:lang w:val="uk-UA"/>
              </w:rPr>
            </w:pPr>
          </w:p>
        </w:tc>
      </w:tr>
      <w:tr w:rsidR="004C3A82" w:rsidRPr="000C7BD4" w14:paraId="7517A995" w14:textId="77777777" w:rsidTr="07B6F81B">
        <w:trPr>
          <w:trHeight w:val="545"/>
        </w:trPr>
        <w:tc>
          <w:tcPr>
            <w:tcW w:w="426" w:type="dxa"/>
            <w:tcMar>
              <w:top w:w="0" w:type="dxa"/>
              <w:left w:w="108" w:type="dxa"/>
              <w:bottom w:w="0" w:type="dxa"/>
              <w:right w:w="108" w:type="dxa"/>
            </w:tcMar>
          </w:tcPr>
          <w:p w14:paraId="24DFAEDB" w14:textId="77777777" w:rsidR="004C3A82" w:rsidRPr="000C7BD4" w:rsidRDefault="004C3A82" w:rsidP="005A3D71">
            <w:pPr>
              <w:pStyle w:val="ListParagraph"/>
              <w:numPr>
                <w:ilvl w:val="0"/>
                <w:numId w:val="9"/>
              </w:numPr>
              <w:spacing w:after="0"/>
              <w:ind w:left="0" w:firstLine="0"/>
              <w:rPr>
                <w:rFonts w:cstheme="minorHAnsi"/>
                <w:color w:val="000000" w:themeColor="text1"/>
                <w:sz w:val="16"/>
                <w:szCs w:val="16"/>
                <w:lang w:val="en-US"/>
              </w:rPr>
            </w:pPr>
          </w:p>
        </w:tc>
        <w:tc>
          <w:tcPr>
            <w:tcW w:w="4650" w:type="dxa"/>
          </w:tcPr>
          <w:p w14:paraId="3443C154" w14:textId="77777777" w:rsidR="004C3A82" w:rsidRPr="002C2886" w:rsidRDefault="004C3A82" w:rsidP="00E8706C">
            <w:pPr>
              <w:pStyle w:val="Default"/>
              <w:rPr>
                <w:rFonts w:asciiTheme="minorHAnsi" w:hAnsiTheme="minorHAnsi" w:cstheme="minorHAnsi"/>
                <w:b/>
                <w:bCs/>
                <w:sz w:val="16"/>
                <w:szCs w:val="16"/>
              </w:rPr>
            </w:pPr>
            <w:r w:rsidRPr="002C2886">
              <w:rPr>
                <w:rFonts w:asciiTheme="minorHAnsi" w:hAnsiTheme="minorHAnsi" w:cstheme="minorHAnsi"/>
                <w:b/>
                <w:bCs/>
                <w:sz w:val="16"/>
                <w:szCs w:val="16"/>
                <w:lang w:val="uk-UA"/>
              </w:rPr>
              <w:t xml:space="preserve">The Security Management Plan will be maintained with periodic and as needed updates to the below sections: </w:t>
            </w:r>
          </w:p>
          <w:p w14:paraId="265C8F14" w14:textId="77777777" w:rsidR="004C3A82" w:rsidRPr="008C0FC8" w:rsidRDefault="004C3A82" w:rsidP="00E8706C">
            <w:pPr>
              <w:pStyle w:val="Default"/>
              <w:rPr>
                <w:rFonts w:asciiTheme="minorHAnsi" w:hAnsiTheme="minorHAnsi" w:cstheme="minorHAnsi"/>
                <w:sz w:val="16"/>
                <w:szCs w:val="16"/>
                <w:lang w:val="uk-UA"/>
              </w:rPr>
            </w:pPr>
            <w:r w:rsidRPr="008C0FC8">
              <w:rPr>
                <w:rFonts w:asciiTheme="minorHAnsi" w:hAnsiTheme="minorHAnsi" w:cstheme="minorHAnsi"/>
                <w:sz w:val="16"/>
                <w:szCs w:val="16"/>
                <w:lang w:val="uk-UA"/>
              </w:rPr>
              <w:t>• An assessment introduction &amp; background,</w:t>
            </w:r>
          </w:p>
          <w:p w14:paraId="47E9CAC1" w14:textId="77777777" w:rsidR="004C3A82" w:rsidRPr="008C0FC8" w:rsidRDefault="004C3A82" w:rsidP="00E8706C">
            <w:pPr>
              <w:pStyle w:val="Default"/>
              <w:rPr>
                <w:rFonts w:asciiTheme="minorHAnsi" w:hAnsiTheme="minorHAnsi" w:cstheme="minorHAnsi"/>
                <w:sz w:val="16"/>
                <w:szCs w:val="16"/>
                <w:lang w:val="uk-UA"/>
              </w:rPr>
            </w:pPr>
            <w:r w:rsidRPr="008C0FC8">
              <w:rPr>
                <w:rFonts w:asciiTheme="minorHAnsi" w:hAnsiTheme="minorHAnsi" w:cstheme="minorHAnsi"/>
                <w:sz w:val="16"/>
                <w:szCs w:val="16"/>
                <w:lang w:val="uk-UA"/>
              </w:rPr>
              <w:t>• An executive statement,</w:t>
            </w:r>
          </w:p>
          <w:p w14:paraId="6F143BCE" w14:textId="77777777" w:rsidR="004C3A82" w:rsidRPr="008C0FC8" w:rsidRDefault="004C3A82" w:rsidP="00E8706C">
            <w:pPr>
              <w:pStyle w:val="Default"/>
              <w:rPr>
                <w:rFonts w:asciiTheme="minorHAnsi" w:hAnsiTheme="minorHAnsi" w:cstheme="minorHAnsi"/>
                <w:sz w:val="16"/>
                <w:szCs w:val="16"/>
                <w:lang w:val="uk-UA"/>
              </w:rPr>
            </w:pPr>
            <w:r w:rsidRPr="008C0FC8">
              <w:rPr>
                <w:rFonts w:asciiTheme="minorHAnsi" w:hAnsiTheme="minorHAnsi" w:cstheme="minorHAnsi"/>
                <w:sz w:val="16"/>
                <w:szCs w:val="16"/>
                <w:lang w:val="uk-UA"/>
              </w:rPr>
              <w:t>• A general oblast context overview, risk assessment and risk forecast,</w:t>
            </w:r>
          </w:p>
          <w:p w14:paraId="76474B0A" w14:textId="77777777" w:rsidR="004C3A82" w:rsidRPr="008C0FC8" w:rsidRDefault="004C3A82" w:rsidP="00E8706C">
            <w:pPr>
              <w:pStyle w:val="Default"/>
              <w:rPr>
                <w:rFonts w:asciiTheme="minorHAnsi" w:hAnsiTheme="minorHAnsi" w:cstheme="minorHAnsi"/>
                <w:sz w:val="16"/>
                <w:szCs w:val="16"/>
                <w:lang w:val="uk-UA"/>
              </w:rPr>
            </w:pPr>
            <w:r w:rsidRPr="008C0FC8">
              <w:rPr>
                <w:rFonts w:asciiTheme="minorHAnsi" w:hAnsiTheme="minorHAnsi" w:cstheme="minorHAnsi"/>
                <w:sz w:val="16"/>
                <w:szCs w:val="16"/>
                <w:lang w:val="uk-UA"/>
              </w:rPr>
              <w:t>• An activity related risk assessment (based on information provided by the client),</w:t>
            </w:r>
          </w:p>
          <w:p w14:paraId="2816AC8E" w14:textId="77777777" w:rsidR="004C3A82" w:rsidRPr="008C0FC8" w:rsidRDefault="004C3A82" w:rsidP="00E8706C">
            <w:pPr>
              <w:pStyle w:val="Default"/>
              <w:rPr>
                <w:rFonts w:asciiTheme="minorHAnsi" w:hAnsiTheme="minorHAnsi" w:cstheme="minorHAnsi"/>
                <w:sz w:val="16"/>
                <w:szCs w:val="16"/>
                <w:lang w:val="uk-UA"/>
              </w:rPr>
            </w:pPr>
            <w:r w:rsidRPr="008C0FC8">
              <w:rPr>
                <w:rFonts w:asciiTheme="minorHAnsi" w:hAnsiTheme="minorHAnsi" w:cstheme="minorHAnsi"/>
                <w:sz w:val="16"/>
                <w:szCs w:val="16"/>
                <w:lang w:val="uk-UA"/>
              </w:rPr>
              <w:t>• A security and risk assessment of Ternopil city,</w:t>
            </w:r>
          </w:p>
          <w:p w14:paraId="08E6890C" w14:textId="77777777" w:rsidR="004C3A82" w:rsidRPr="008C0FC8" w:rsidRDefault="004C3A82" w:rsidP="00E8706C">
            <w:pPr>
              <w:pStyle w:val="Default"/>
              <w:rPr>
                <w:rFonts w:asciiTheme="minorHAnsi" w:hAnsiTheme="minorHAnsi" w:cstheme="minorHAnsi"/>
                <w:sz w:val="16"/>
                <w:szCs w:val="16"/>
                <w:lang w:val="uk-UA"/>
              </w:rPr>
            </w:pPr>
            <w:r w:rsidRPr="008C0FC8">
              <w:rPr>
                <w:rFonts w:asciiTheme="minorHAnsi" w:hAnsiTheme="minorHAnsi" w:cstheme="minorHAnsi"/>
                <w:sz w:val="16"/>
                <w:szCs w:val="16"/>
                <w:lang w:val="uk-UA"/>
              </w:rPr>
              <w:t>• A security and risk assessment of Vinnytsia city,</w:t>
            </w:r>
          </w:p>
          <w:p w14:paraId="0F245373" w14:textId="77777777" w:rsidR="004C3A82" w:rsidRPr="008C0FC8" w:rsidRDefault="004C3A82" w:rsidP="00E8706C">
            <w:pPr>
              <w:pStyle w:val="Default"/>
              <w:rPr>
                <w:rFonts w:asciiTheme="minorHAnsi" w:hAnsiTheme="minorHAnsi" w:cstheme="minorHAnsi"/>
                <w:sz w:val="16"/>
                <w:szCs w:val="16"/>
                <w:lang w:val="uk-UA"/>
              </w:rPr>
            </w:pPr>
            <w:r w:rsidRPr="008C0FC8">
              <w:rPr>
                <w:rFonts w:asciiTheme="minorHAnsi" w:hAnsiTheme="minorHAnsi" w:cstheme="minorHAnsi"/>
                <w:sz w:val="16"/>
                <w:szCs w:val="16"/>
                <w:lang w:val="uk-UA"/>
              </w:rPr>
              <w:t>• A security and risk assessment of Khmelnytskyi city,</w:t>
            </w:r>
          </w:p>
          <w:p w14:paraId="7FA21E31" w14:textId="77777777" w:rsidR="004C3A82" w:rsidRPr="008C0FC8" w:rsidRDefault="004C3A82" w:rsidP="00E8706C">
            <w:pPr>
              <w:pStyle w:val="Default"/>
              <w:rPr>
                <w:rFonts w:asciiTheme="minorHAnsi" w:hAnsiTheme="minorHAnsi" w:cstheme="minorHAnsi"/>
                <w:sz w:val="16"/>
                <w:szCs w:val="16"/>
                <w:lang w:val="uk-UA"/>
              </w:rPr>
            </w:pPr>
            <w:r w:rsidRPr="008C0FC8">
              <w:rPr>
                <w:rFonts w:asciiTheme="minorHAnsi" w:hAnsiTheme="minorHAnsi" w:cstheme="minorHAnsi"/>
                <w:sz w:val="16"/>
                <w:szCs w:val="16"/>
                <w:lang w:val="uk-UA"/>
              </w:rPr>
              <w:t>• A security and risk assessment of Kyiv city,</w:t>
            </w:r>
          </w:p>
          <w:p w14:paraId="096D3F95" w14:textId="77777777" w:rsidR="004C3A82" w:rsidRPr="008C0FC8" w:rsidRDefault="004C3A82" w:rsidP="00E8706C">
            <w:pPr>
              <w:pStyle w:val="Default"/>
              <w:rPr>
                <w:rFonts w:asciiTheme="minorHAnsi" w:hAnsiTheme="minorHAnsi" w:cstheme="minorHAnsi"/>
                <w:sz w:val="16"/>
                <w:szCs w:val="16"/>
                <w:lang w:val="uk-UA"/>
              </w:rPr>
            </w:pPr>
            <w:r w:rsidRPr="008C0FC8">
              <w:rPr>
                <w:rFonts w:asciiTheme="minorHAnsi" w:hAnsiTheme="minorHAnsi" w:cstheme="minorHAnsi"/>
                <w:sz w:val="16"/>
                <w:szCs w:val="16"/>
                <w:lang w:val="uk-UA"/>
              </w:rPr>
              <w:t>• A security and risk assessment of Dnipro city,</w:t>
            </w:r>
          </w:p>
          <w:p w14:paraId="3F2CDB52" w14:textId="77777777" w:rsidR="004C3A82" w:rsidRPr="008C0FC8" w:rsidRDefault="004C3A82" w:rsidP="00E8706C">
            <w:pPr>
              <w:pStyle w:val="Default"/>
              <w:rPr>
                <w:rFonts w:asciiTheme="minorHAnsi" w:hAnsiTheme="minorHAnsi" w:cstheme="minorHAnsi"/>
                <w:sz w:val="16"/>
                <w:szCs w:val="16"/>
                <w:lang w:val="uk-UA"/>
              </w:rPr>
            </w:pPr>
            <w:r w:rsidRPr="008C0FC8">
              <w:rPr>
                <w:rFonts w:asciiTheme="minorHAnsi" w:hAnsiTheme="minorHAnsi" w:cstheme="minorHAnsi"/>
                <w:sz w:val="16"/>
                <w:szCs w:val="16"/>
                <w:lang w:val="uk-UA"/>
              </w:rPr>
              <w:t>• A route risk assessment for the routes leading to and from either city, and</w:t>
            </w:r>
          </w:p>
          <w:p w14:paraId="36E6A85D" w14:textId="77777777" w:rsidR="004C3A82" w:rsidRPr="000C7BD4" w:rsidRDefault="004C3A82" w:rsidP="00E8706C">
            <w:pPr>
              <w:pStyle w:val="Default"/>
              <w:rPr>
                <w:rFonts w:asciiTheme="minorHAnsi" w:hAnsiTheme="minorHAnsi" w:cstheme="minorHAnsi"/>
                <w:b/>
                <w:bCs/>
                <w:sz w:val="16"/>
                <w:szCs w:val="16"/>
                <w:lang w:val="uk-UA"/>
              </w:rPr>
            </w:pPr>
            <w:r w:rsidRPr="008C0FC8">
              <w:rPr>
                <w:rFonts w:asciiTheme="minorHAnsi" w:hAnsiTheme="minorHAnsi" w:cstheme="minorHAnsi"/>
                <w:sz w:val="16"/>
                <w:szCs w:val="16"/>
                <w:lang w:val="uk-UA"/>
              </w:rPr>
              <w:t>• A threat assessment matrix</w:t>
            </w:r>
          </w:p>
        </w:tc>
        <w:tc>
          <w:tcPr>
            <w:tcW w:w="3147" w:type="dxa"/>
          </w:tcPr>
          <w:p w14:paraId="49D5CDE1" w14:textId="77777777" w:rsidR="004C3A82" w:rsidRPr="000C7BD4" w:rsidRDefault="004C3A82" w:rsidP="00E8706C">
            <w:pPr>
              <w:rPr>
                <w:rFonts w:cstheme="minorHAnsi"/>
                <w:color w:val="000000" w:themeColor="text1"/>
                <w:sz w:val="16"/>
                <w:szCs w:val="16"/>
                <w:lang w:val="uk-UA"/>
              </w:rPr>
            </w:pPr>
          </w:p>
        </w:tc>
        <w:tc>
          <w:tcPr>
            <w:tcW w:w="1234" w:type="dxa"/>
          </w:tcPr>
          <w:p w14:paraId="2A47FF44" w14:textId="77777777" w:rsidR="004C3A82" w:rsidRPr="000C7BD4" w:rsidRDefault="004C3A82" w:rsidP="00E8706C">
            <w:pPr>
              <w:rPr>
                <w:rFonts w:cstheme="minorHAnsi"/>
                <w:color w:val="000000" w:themeColor="text1"/>
                <w:sz w:val="16"/>
                <w:szCs w:val="16"/>
                <w:lang w:val="uk-UA"/>
              </w:rPr>
            </w:pPr>
          </w:p>
        </w:tc>
        <w:tc>
          <w:tcPr>
            <w:tcW w:w="1311" w:type="dxa"/>
          </w:tcPr>
          <w:p w14:paraId="271894F8" w14:textId="77777777" w:rsidR="004C3A82" w:rsidRPr="000C7BD4" w:rsidRDefault="004C3A82" w:rsidP="00E8706C">
            <w:pPr>
              <w:rPr>
                <w:rFonts w:cstheme="minorHAnsi"/>
                <w:color w:val="000000" w:themeColor="text1"/>
                <w:sz w:val="16"/>
                <w:szCs w:val="16"/>
                <w:lang w:val="uk-UA"/>
              </w:rPr>
            </w:pPr>
          </w:p>
        </w:tc>
      </w:tr>
      <w:tr w:rsidR="004C3A82" w:rsidRPr="000C7BD4" w14:paraId="475DCE88" w14:textId="77777777" w:rsidTr="07B6F81B">
        <w:trPr>
          <w:trHeight w:val="557"/>
        </w:trPr>
        <w:tc>
          <w:tcPr>
            <w:tcW w:w="426" w:type="dxa"/>
            <w:tcMar>
              <w:top w:w="0" w:type="dxa"/>
              <w:left w:w="108" w:type="dxa"/>
              <w:bottom w:w="0" w:type="dxa"/>
              <w:right w:w="108" w:type="dxa"/>
            </w:tcMar>
          </w:tcPr>
          <w:p w14:paraId="27D1C1E0" w14:textId="77777777" w:rsidR="004C3A82" w:rsidRPr="000C7BD4" w:rsidRDefault="004C3A82" w:rsidP="005A3D71">
            <w:pPr>
              <w:pStyle w:val="ListParagraph"/>
              <w:numPr>
                <w:ilvl w:val="0"/>
                <w:numId w:val="9"/>
              </w:numPr>
              <w:spacing w:after="0"/>
              <w:ind w:left="0" w:firstLine="0"/>
              <w:rPr>
                <w:rFonts w:cstheme="minorHAnsi"/>
                <w:color w:val="000000" w:themeColor="text1"/>
                <w:sz w:val="16"/>
                <w:szCs w:val="16"/>
                <w:lang w:val="en-US"/>
              </w:rPr>
            </w:pPr>
          </w:p>
        </w:tc>
        <w:tc>
          <w:tcPr>
            <w:tcW w:w="4650" w:type="dxa"/>
          </w:tcPr>
          <w:p w14:paraId="350774E2" w14:textId="77777777" w:rsidR="004C3A82" w:rsidRPr="002C2886" w:rsidRDefault="004C3A82" w:rsidP="00E8706C">
            <w:pPr>
              <w:spacing w:after="0" w:line="240" w:lineRule="auto"/>
              <w:rPr>
                <w:rFonts w:cstheme="minorHAnsi"/>
                <w:b/>
                <w:bCs/>
                <w:sz w:val="16"/>
                <w:szCs w:val="16"/>
                <w:lang w:val="en-US" w:eastAsia="en-GB"/>
              </w:rPr>
            </w:pPr>
            <w:r w:rsidRPr="002C2886">
              <w:rPr>
                <w:rFonts w:cstheme="minorHAnsi"/>
                <w:b/>
                <w:bCs/>
                <w:sz w:val="16"/>
                <w:szCs w:val="16"/>
                <w:lang w:val="en-US" w:eastAsia="en-GB"/>
              </w:rPr>
              <w:t>Vehicle(s) provision:</w:t>
            </w:r>
          </w:p>
          <w:p w14:paraId="7A1BD904" w14:textId="77777777" w:rsidR="004C3A82" w:rsidRPr="002C2886" w:rsidRDefault="004C3A82" w:rsidP="00E8706C">
            <w:pPr>
              <w:pStyle w:val="Default"/>
              <w:rPr>
                <w:rFonts w:asciiTheme="minorHAnsi" w:hAnsiTheme="minorHAnsi" w:cstheme="minorHAnsi"/>
                <w:b/>
                <w:bCs/>
                <w:sz w:val="16"/>
                <w:szCs w:val="16"/>
                <w:lang w:val="uk-UA"/>
              </w:rPr>
            </w:pPr>
            <w:r w:rsidRPr="002C2886">
              <w:rPr>
                <w:rFonts w:asciiTheme="minorHAnsi" w:hAnsiTheme="minorHAnsi" w:cstheme="minorHAnsi"/>
                <w:b/>
                <w:bCs/>
                <w:sz w:val="16"/>
                <w:szCs w:val="16"/>
                <w:lang w:val="uk-UA"/>
              </w:rPr>
              <w:t xml:space="preserve">- </w:t>
            </w:r>
            <w:r w:rsidRPr="002C2886">
              <w:rPr>
                <w:rFonts w:asciiTheme="minorHAnsi" w:hAnsiTheme="minorHAnsi" w:cstheme="minorHAnsi"/>
                <w:b/>
                <w:bCs/>
                <w:sz w:val="16"/>
                <w:szCs w:val="16"/>
              </w:rPr>
              <w:t>1</w:t>
            </w:r>
            <w:r w:rsidRPr="002C2886">
              <w:rPr>
                <w:rFonts w:asciiTheme="minorHAnsi" w:hAnsiTheme="minorHAnsi" w:cstheme="minorHAnsi"/>
                <w:b/>
                <w:bCs/>
                <w:sz w:val="16"/>
                <w:szCs w:val="16"/>
                <w:lang w:val="uk-UA"/>
              </w:rPr>
              <w:t xml:space="preserve"> vehicle with driver, please, provide variants (</w:t>
            </w:r>
            <w:r w:rsidRPr="002C2886">
              <w:rPr>
                <w:rFonts w:asciiTheme="minorHAnsi" w:hAnsiTheme="minorHAnsi" w:cstheme="minorHAnsi"/>
                <w:b/>
                <w:bCs/>
                <w:sz w:val="16"/>
                <w:szCs w:val="16"/>
              </w:rPr>
              <w:t>m</w:t>
            </w:r>
            <w:r w:rsidRPr="002C2886">
              <w:rPr>
                <w:rFonts w:asciiTheme="minorHAnsi" w:hAnsiTheme="minorHAnsi" w:cstheme="minorHAnsi"/>
                <w:b/>
                <w:bCs/>
                <w:sz w:val="16"/>
                <w:szCs w:val="16"/>
                <w:lang w:val="uk-UA"/>
              </w:rPr>
              <w:t>aintenance, insurance and servicing included):</w:t>
            </w:r>
          </w:p>
          <w:p w14:paraId="19616345" w14:textId="77777777" w:rsidR="004C3A82" w:rsidRPr="002C2886" w:rsidRDefault="004C3A82" w:rsidP="00E8706C">
            <w:pPr>
              <w:pStyle w:val="Default"/>
              <w:rPr>
                <w:rFonts w:asciiTheme="minorHAnsi" w:hAnsiTheme="minorHAnsi" w:cstheme="minorHAnsi"/>
                <w:b/>
                <w:bCs/>
                <w:sz w:val="16"/>
                <w:szCs w:val="16"/>
                <w:lang w:val="uk-UA"/>
              </w:rPr>
            </w:pPr>
            <w:r w:rsidRPr="002C2886">
              <w:rPr>
                <w:rFonts w:asciiTheme="minorHAnsi" w:hAnsiTheme="minorHAnsi" w:cstheme="minorHAnsi"/>
                <w:b/>
                <w:bCs/>
                <w:sz w:val="16"/>
                <w:szCs w:val="16"/>
                <w:lang w:val="uk-UA"/>
              </w:rPr>
              <w:t xml:space="preserve">          Sedan – not lower than class D, year of production – </w:t>
            </w:r>
            <w:r w:rsidRPr="002C2886">
              <w:rPr>
                <w:rFonts w:asciiTheme="minorHAnsi" w:hAnsiTheme="minorHAnsi" w:cstheme="minorHAnsi"/>
                <w:b/>
                <w:bCs/>
                <w:sz w:val="16"/>
                <w:szCs w:val="16"/>
              </w:rPr>
              <w:t>since 202</w:t>
            </w:r>
            <w:r w:rsidRPr="002C2886">
              <w:rPr>
                <w:rFonts w:asciiTheme="minorHAnsi" w:hAnsiTheme="minorHAnsi" w:cstheme="minorHAnsi"/>
                <w:b/>
                <w:bCs/>
                <w:sz w:val="16"/>
                <w:szCs w:val="16"/>
                <w:lang w:val="uk-UA"/>
              </w:rPr>
              <w:t>0.</w:t>
            </w:r>
          </w:p>
          <w:p w14:paraId="482A086F" w14:textId="77777777" w:rsidR="004C3A82" w:rsidRPr="002C2886" w:rsidRDefault="004C3A82" w:rsidP="00E8706C">
            <w:pPr>
              <w:pStyle w:val="Default"/>
              <w:rPr>
                <w:rFonts w:asciiTheme="minorHAnsi" w:hAnsiTheme="minorHAnsi" w:cstheme="minorHAnsi"/>
                <w:b/>
                <w:bCs/>
                <w:sz w:val="16"/>
                <w:szCs w:val="16"/>
                <w:lang w:val="uk-UA"/>
              </w:rPr>
            </w:pPr>
            <w:r w:rsidRPr="002C2886">
              <w:rPr>
                <w:rFonts w:asciiTheme="minorHAnsi" w:hAnsiTheme="minorHAnsi" w:cstheme="minorHAnsi"/>
                <w:b/>
                <w:bCs/>
                <w:sz w:val="16"/>
                <w:szCs w:val="16"/>
                <w:lang w:val="uk-UA"/>
              </w:rPr>
              <w:t xml:space="preserve">          SUV -  not lower than class D,  year of production – </w:t>
            </w:r>
            <w:r w:rsidRPr="002C2886">
              <w:rPr>
                <w:rFonts w:asciiTheme="minorHAnsi" w:hAnsiTheme="minorHAnsi" w:cstheme="minorHAnsi"/>
                <w:b/>
                <w:bCs/>
                <w:sz w:val="16"/>
                <w:szCs w:val="16"/>
              </w:rPr>
              <w:t>since 202</w:t>
            </w:r>
            <w:r w:rsidRPr="002C2886">
              <w:rPr>
                <w:rFonts w:asciiTheme="minorHAnsi" w:hAnsiTheme="minorHAnsi" w:cstheme="minorHAnsi"/>
                <w:b/>
                <w:bCs/>
                <w:sz w:val="16"/>
                <w:szCs w:val="16"/>
                <w:lang w:val="uk-UA"/>
              </w:rPr>
              <w:t>0.</w:t>
            </w:r>
          </w:p>
          <w:p w14:paraId="0F927746" w14:textId="77777777" w:rsidR="004C3A82" w:rsidRPr="000C7BD4" w:rsidRDefault="004C3A82" w:rsidP="00E8706C">
            <w:pPr>
              <w:pStyle w:val="Default"/>
              <w:rPr>
                <w:rFonts w:asciiTheme="minorHAnsi" w:hAnsiTheme="minorHAnsi" w:cstheme="minorHAnsi"/>
                <w:sz w:val="16"/>
                <w:szCs w:val="16"/>
                <w:lang w:val="uk-UA"/>
              </w:rPr>
            </w:pPr>
            <w:r w:rsidRPr="002C2886">
              <w:rPr>
                <w:rFonts w:asciiTheme="minorHAnsi" w:hAnsiTheme="minorHAnsi" w:cstheme="minorHAnsi"/>
                <w:b/>
                <w:bCs/>
                <w:sz w:val="16"/>
                <w:szCs w:val="16"/>
                <w:lang w:val="uk-UA"/>
              </w:rPr>
              <w:t xml:space="preserve">          Van – 7-8 seats,  year of production – </w:t>
            </w:r>
            <w:r w:rsidRPr="002C2886">
              <w:rPr>
                <w:rFonts w:asciiTheme="minorHAnsi" w:hAnsiTheme="minorHAnsi" w:cstheme="minorHAnsi"/>
                <w:b/>
                <w:bCs/>
                <w:sz w:val="16"/>
                <w:szCs w:val="16"/>
              </w:rPr>
              <w:t>since 202</w:t>
            </w:r>
            <w:r w:rsidRPr="002C2886">
              <w:rPr>
                <w:rFonts w:asciiTheme="minorHAnsi" w:hAnsiTheme="minorHAnsi" w:cstheme="minorHAnsi"/>
                <w:b/>
                <w:bCs/>
                <w:sz w:val="16"/>
                <w:szCs w:val="16"/>
                <w:lang w:val="uk-UA"/>
              </w:rPr>
              <w:t>0.</w:t>
            </w:r>
          </w:p>
          <w:p w14:paraId="00F66FF5" w14:textId="77777777" w:rsidR="004C3A82" w:rsidRPr="000C7BD4" w:rsidRDefault="004C3A82" w:rsidP="00E8706C">
            <w:pPr>
              <w:pStyle w:val="Default"/>
              <w:rPr>
                <w:rFonts w:asciiTheme="minorHAnsi" w:hAnsiTheme="minorHAnsi" w:cstheme="minorHAnsi"/>
                <w:sz w:val="16"/>
                <w:szCs w:val="16"/>
              </w:rPr>
            </w:pPr>
          </w:p>
          <w:p w14:paraId="0931ADF9" w14:textId="77777777" w:rsidR="004C3A82" w:rsidRPr="000C7BD4" w:rsidRDefault="004C3A82" w:rsidP="00E8706C">
            <w:pPr>
              <w:pStyle w:val="Default"/>
              <w:rPr>
                <w:rFonts w:asciiTheme="minorHAnsi" w:hAnsiTheme="minorHAnsi" w:cstheme="minorHAnsi"/>
                <w:sz w:val="16"/>
                <w:szCs w:val="16"/>
              </w:rPr>
            </w:pPr>
            <w:r w:rsidRPr="000C7BD4">
              <w:rPr>
                <w:rFonts w:asciiTheme="minorHAnsi" w:hAnsiTheme="minorHAnsi" w:cstheme="minorHAnsi"/>
                <w:sz w:val="16"/>
                <w:szCs w:val="16"/>
              </w:rPr>
              <w:t xml:space="preserve">Vehicle(s) should have necessary equipment and commodities needed for the trip, like a spare tire, an extinguisher, a first aid kit, a flasher, wires </w:t>
            </w:r>
            <w:proofErr w:type="gramStart"/>
            <w:r w:rsidRPr="000C7BD4">
              <w:rPr>
                <w:rFonts w:asciiTheme="minorHAnsi" w:hAnsiTheme="minorHAnsi" w:cstheme="minorHAnsi"/>
                <w:sz w:val="16"/>
                <w:szCs w:val="16"/>
              </w:rPr>
              <w:t>and etc.</w:t>
            </w:r>
            <w:proofErr w:type="gramEnd"/>
          </w:p>
          <w:p w14:paraId="19518CDF" w14:textId="78511A95" w:rsidR="004C3A82" w:rsidRPr="000C7BD4" w:rsidRDefault="004C3A82" w:rsidP="00E8706C">
            <w:pPr>
              <w:pStyle w:val="Default"/>
              <w:rPr>
                <w:rFonts w:asciiTheme="minorHAnsi" w:hAnsiTheme="minorHAnsi" w:cstheme="minorHAnsi"/>
                <w:sz w:val="16"/>
                <w:szCs w:val="16"/>
              </w:rPr>
            </w:pPr>
            <w:proofErr w:type="gramStart"/>
            <w:r w:rsidRPr="000C7BD4">
              <w:rPr>
                <w:rFonts w:asciiTheme="minorHAnsi" w:hAnsiTheme="minorHAnsi" w:cstheme="minorHAnsi"/>
                <w:sz w:val="16"/>
                <w:szCs w:val="16"/>
              </w:rPr>
              <w:t>Driver(s)</w:t>
            </w:r>
            <w:proofErr w:type="gramEnd"/>
            <w:r w:rsidRPr="000C7BD4">
              <w:rPr>
                <w:rFonts w:asciiTheme="minorHAnsi" w:hAnsiTheme="minorHAnsi" w:cstheme="minorHAnsi"/>
                <w:sz w:val="16"/>
                <w:szCs w:val="16"/>
              </w:rPr>
              <w:t xml:space="preserve"> should have successfully passed training </w:t>
            </w:r>
            <w:proofErr w:type="gramStart"/>
            <w:r w:rsidRPr="000C7BD4">
              <w:rPr>
                <w:rFonts w:asciiTheme="minorHAnsi" w:hAnsiTheme="minorHAnsi" w:cstheme="minorHAnsi"/>
                <w:sz w:val="16"/>
                <w:szCs w:val="16"/>
              </w:rPr>
              <w:t>on</w:t>
            </w:r>
            <w:proofErr w:type="gramEnd"/>
            <w:r w:rsidRPr="000C7BD4">
              <w:rPr>
                <w:rFonts w:asciiTheme="minorHAnsi" w:hAnsiTheme="minorHAnsi" w:cstheme="minorHAnsi"/>
                <w:sz w:val="16"/>
                <w:szCs w:val="16"/>
              </w:rPr>
              <w:t xml:space="preserve"> safety driving, the first medical aid provision and/or HEAT training, </w:t>
            </w:r>
            <w:r w:rsidR="00671EAB" w:rsidRPr="000C7BD4">
              <w:rPr>
                <w:rFonts w:asciiTheme="minorHAnsi" w:hAnsiTheme="minorHAnsi" w:cstheme="minorHAnsi"/>
                <w:sz w:val="16"/>
                <w:szCs w:val="16"/>
              </w:rPr>
              <w:t>have</w:t>
            </w:r>
            <w:r w:rsidRPr="000C7BD4">
              <w:rPr>
                <w:rFonts w:asciiTheme="minorHAnsi" w:hAnsiTheme="minorHAnsi" w:cstheme="minorHAnsi"/>
                <w:sz w:val="16"/>
                <w:szCs w:val="16"/>
              </w:rPr>
              <w:t xml:space="preserve"> sufficient driving experience without accidents.</w:t>
            </w:r>
          </w:p>
        </w:tc>
        <w:tc>
          <w:tcPr>
            <w:tcW w:w="3147" w:type="dxa"/>
          </w:tcPr>
          <w:p w14:paraId="6895FCE2" w14:textId="77777777" w:rsidR="004C3A82" w:rsidRPr="000C7BD4" w:rsidRDefault="004C3A82" w:rsidP="00E8706C">
            <w:pPr>
              <w:rPr>
                <w:rFonts w:cstheme="minorHAnsi"/>
                <w:color w:val="000000" w:themeColor="text1"/>
                <w:sz w:val="16"/>
                <w:szCs w:val="16"/>
                <w:lang w:val="uk-UA"/>
              </w:rPr>
            </w:pPr>
          </w:p>
        </w:tc>
        <w:tc>
          <w:tcPr>
            <w:tcW w:w="1234" w:type="dxa"/>
          </w:tcPr>
          <w:p w14:paraId="5D135AF1" w14:textId="77777777" w:rsidR="004C3A82" w:rsidRPr="000C7BD4" w:rsidRDefault="004C3A82" w:rsidP="00E8706C">
            <w:pPr>
              <w:rPr>
                <w:rFonts w:cstheme="minorHAnsi"/>
                <w:color w:val="000000" w:themeColor="text1"/>
                <w:sz w:val="16"/>
                <w:szCs w:val="16"/>
                <w:lang w:val="uk-UA"/>
              </w:rPr>
            </w:pPr>
          </w:p>
        </w:tc>
        <w:tc>
          <w:tcPr>
            <w:tcW w:w="1311" w:type="dxa"/>
          </w:tcPr>
          <w:p w14:paraId="4A94BE85" w14:textId="77777777" w:rsidR="004C3A82" w:rsidRPr="000C7BD4" w:rsidRDefault="004C3A82" w:rsidP="00E8706C">
            <w:pPr>
              <w:rPr>
                <w:rFonts w:cstheme="minorHAnsi"/>
                <w:color w:val="000000" w:themeColor="text1"/>
                <w:sz w:val="16"/>
                <w:szCs w:val="16"/>
                <w:lang w:val="uk-UA"/>
              </w:rPr>
            </w:pPr>
          </w:p>
        </w:tc>
      </w:tr>
      <w:tr w:rsidR="004C3A82" w:rsidRPr="000C7BD4" w14:paraId="392C7D5E" w14:textId="77777777" w:rsidTr="07B6F81B">
        <w:trPr>
          <w:trHeight w:val="1226"/>
        </w:trPr>
        <w:tc>
          <w:tcPr>
            <w:tcW w:w="426" w:type="dxa"/>
            <w:tcMar>
              <w:top w:w="0" w:type="dxa"/>
              <w:left w:w="108" w:type="dxa"/>
              <w:bottom w:w="0" w:type="dxa"/>
              <w:right w:w="108" w:type="dxa"/>
            </w:tcMar>
          </w:tcPr>
          <w:p w14:paraId="74C9058E" w14:textId="77777777" w:rsidR="004C3A82" w:rsidRPr="000C7BD4" w:rsidRDefault="004C3A82" w:rsidP="005A3D71">
            <w:pPr>
              <w:pStyle w:val="ListParagraph"/>
              <w:numPr>
                <w:ilvl w:val="0"/>
                <w:numId w:val="9"/>
              </w:numPr>
              <w:spacing w:after="0"/>
              <w:ind w:left="0" w:firstLine="0"/>
              <w:rPr>
                <w:rFonts w:cstheme="minorHAnsi"/>
                <w:color w:val="000000" w:themeColor="text1"/>
                <w:sz w:val="16"/>
                <w:szCs w:val="16"/>
                <w:lang w:val="en-US"/>
              </w:rPr>
            </w:pPr>
          </w:p>
        </w:tc>
        <w:tc>
          <w:tcPr>
            <w:tcW w:w="4650" w:type="dxa"/>
          </w:tcPr>
          <w:p w14:paraId="5EE703BB" w14:textId="77777777" w:rsidR="004C3A82" w:rsidRPr="000C7BD4" w:rsidRDefault="004C3A82" w:rsidP="00E8706C">
            <w:pPr>
              <w:pStyle w:val="Default"/>
              <w:rPr>
                <w:rFonts w:asciiTheme="minorHAnsi" w:hAnsiTheme="minorHAnsi" w:cstheme="minorHAnsi"/>
                <w:b/>
                <w:bCs/>
                <w:sz w:val="16"/>
                <w:szCs w:val="16"/>
                <w:lang w:eastAsia="en-GB"/>
              </w:rPr>
            </w:pPr>
            <w:r w:rsidRPr="000C7BD4">
              <w:rPr>
                <w:rFonts w:asciiTheme="minorHAnsi" w:hAnsiTheme="minorHAnsi" w:cstheme="minorHAnsi"/>
                <w:b/>
                <w:bCs/>
                <w:sz w:val="16"/>
                <w:szCs w:val="16"/>
                <w:lang w:eastAsia="en-GB"/>
              </w:rPr>
              <w:t>Vehicle(s) provision:</w:t>
            </w:r>
          </w:p>
          <w:p w14:paraId="5F87138B" w14:textId="77777777" w:rsidR="004C3A82" w:rsidRPr="000C7BD4" w:rsidRDefault="004C3A82" w:rsidP="00E8706C">
            <w:pPr>
              <w:pStyle w:val="Default"/>
              <w:rPr>
                <w:rFonts w:asciiTheme="minorHAnsi" w:hAnsiTheme="minorHAnsi" w:cstheme="minorHAnsi"/>
                <w:b/>
                <w:bCs/>
                <w:sz w:val="16"/>
                <w:szCs w:val="16"/>
                <w:lang w:val="uk-UA"/>
              </w:rPr>
            </w:pPr>
            <w:r w:rsidRPr="000C7BD4">
              <w:rPr>
                <w:rFonts w:asciiTheme="minorHAnsi" w:hAnsiTheme="minorHAnsi" w:cstheme="minorHAnsi"/>
                <w:b/>
                <w:bCs/>
                <w:sz w:val="16"/>
                <w:szCs w:val="16"/>
                <w:lang w:val="uk-UA"/>
              </w:rPr>
              <w:t>- 2 vehicles with drivers, please, provide variants (</w:t>
            </w:r>
            <w:r w:rsidRPr="000C7BD4">
              <w:rPr>
                <w:rFonts w:asciiTheme="minorHAnsi" w:hAnsiTheme="minorHAnsi" w:cstheme="minorHAnsi"/>
                <w:b/>
                <w:bCs/>
                <w:sz w:val="16"/>
                <w:szCs w:val="16"/>
              </w:rPr>
              <w:t>m</w:t>
            </w:r>
            <w:r w:rsidRPr="000C7BD4">
              <w:rPr>
                <w:rFonts w:asciiTheme="minorHAnsi" w:hAnsiTheme="minorHAnsi" w:cstheme="minorHAnsi"/>
                <w:b/>
                <w:bCs/>
                <w:sz w:val="16"/>
                <w:szCs w:val="16"/>
                <w:lang w:val="uk-UA"/>
              </w:rPr>
              <w:t>aintenance, insurance and servicing included):</w:t>
            </w:r>
          </w:p>
          <w:p w14:paraId="5C05A9F0" w14:textId="77777777" w:rsidR="004C3A82" w:rsidRPr="000C7BD4" w:rsidRDefault="004C3A82" w:rsidP="00E8706C">
            <w:pPr>
              <w:pStyle w:val="Default"/>
              <w:rPr>
                <w:rFonts w:asciiTheme="minorHAnsi" w:hAnsiTheme="minorHAnsi" w:cstheme="minorHAnsi"/>
                <w:b/>
                <w:bCs/>
                <w:sz w:val="16"/>
                <w:szCs w:val="16"/>
                <w:lang w:val="uk-UA"/>
              </w:rPr>
            </w:pPr>
            <w:r w:rsidRPr="000C7BD4">
              <w:rPr>
                <w:rFonts w:asciiTheme="minorHAnsi" w:hAnsiTheme="minorHAnsi" w:cstheme="minorHAnsi"/>
                <w:b/>
                <w:bCs/>
                <w:sz w:val="16"/>
                <w:szCs w:val="16"/>
                <w:lang w:val="uk-UA"/>
              </w:rPr>
              <w:t xml:space="preserve">          Sedan – not lower than class D, year of production – </w:t>
            </w:r>
            <w:r w:rsidRPr="000C7BD4">
              <w:rPr>
                <w:rFonts w:asciiTheme="minorHAnsi" w:hAnsiTheme="minorHAnsi" w:cstheme="minorHAnsi"/>
                <w:b/>
                <w:bCs/>
                <w:sz w:val="16"/>
                <w:szCs w:val="16"/>
              </w:rPr>
              <w:t>since 202</w:t>
            </w:r>
            <w:r w:rsidRPr="000C7BD4">
              <w:rPr>
                <w:rFonts w:asciiTheme="minorHAnsi" w:hAnsiTheme="minorHAnsi" w:cstheme="minorHAnsi"/>
                <w:b/>
                <w:bCs/>
                <w:sz w:val="16"/>
                <w:szCs w:val="16"/>
                <w:lang w:val="uk-UA"/>
              </w:rPr>
              <w:t>0.</w:t>
            </w:r>
          </w:p>
          <w:p w14:paraId="60555259" w14:textId="77777777" w:rsidR="004C3A82" w:rsidRPr="000C7BD4" w:rsidRDefault="004C3A82" w:rsidP="00E8706C">
            <w:pPr>
              <w:pStyle w:val="Default"/>
              <w:rPr>
                <w:rFonts w:asciiTheme="minorHAnsi" w:hAnsiTheme="minorHAnsi" w:cstheme="minorHAnsi"/>
                <w:b/>
                <w:bCs/>
                <w:sz w:val="16"/>
                <w:szCs w:val="16"/>
                <w:lang w:val="uk-UA"/>
              </w:rPr>
            </w:pPr>
            <w:r w:rsidRPr="000C7BD4">
              <w:rPr>
                <w:rFonts w:asciiTheme="minorHAnsi" w:hAnsiTheme="minorHAnsi" w:cstheme="minorHAnsi"/>
                <w:b/>
                <w:bCs/>
                <w:sz w:val="16"/>
                <w:szCs w:val="16"/>
                <w:lang w:val="uk-UA"/>
              </w:rPr>
              <w:t xml:space="preserve">          SUV -  not lower than class D,  year of production – </w:t>
            </w:r>
            <w:r w:rsidRPr="000C7BD4">
              <w:rPr>
                <w:rFonts w:asciiTheme="minorHAnsi" w:hAnsiTheme="minorHAnsi" w:cstheme="minorHAnsi"/>
                <w:b/>
                <w:bCs/>
                <w:sz w:val="16"/>
                <w:szCs w:val="16"/>
              </w:rPr>
              <w:t>since 202</w:t>
            </w:r>
            <w:r w:rsidRPr="000C7BD4">
              <w:rPr>
                <w:rFonts w:asciiTheme="minorHAnsi" w:hAnsiTheme="minorHAnsi" w:cstheme="minorHAnsi"/>
                <w:b/>
                <w:bCs/>
                <w:sz w:val="16"/>
                <w:szCs w:val="16"/>
                <w:lang w:val="uk-UA"/>
              </w:rPr>
              <w:t>0.</w:t>
            </w:r>
          </w:p>
          <w:p w14:paraId="44450B54" w14:textId="77777777" w:rsidR="004C3A82" w:rsidRPr="000C7BD4" w:rsidRDefault="004C3A82" w:rsidP="00E8706C">
            <w:pPr>
              <w:pStyle w:val="Default"/>
              <w:rPr>
                <w:rFonts w:asciiTheme="minorHAnsi" w:hAnsiTheme="minorHAnsi" w:cstheme="minorHAnsi"/>
                <w:b/>
                <w:bCs/>
                <w:sz w:val="16"/>
                <w:szCs w:val="16"/>
                <w:lang w:val="uk-UA"/>
              </w:rPr>
            </w:pPr>
            <w:r w:rsidRPr="000C7BD4">
              <w:rPr>
                <w:rFonts w:asciiTheme="minorHAnsi" w:hAnsiTheme="minorHAnsi" w:cstheme="minorHAnsi"/>
                <w:b/>
                <w:bCs/>
                <w:sz w:val="16"/>
                <w:szCs w:val="16"/>
                <w:lang w:val="uk-UA"/>
              </w:rPr>
              <w:t xml:space="preserve">          Van – 7-8 seats,  year of production – </w:t>
            </w:r>
            <w:r w:rsidRPr="000C7BD4">
              <w:rPr>
                <w:rFonts w:asciiTheme="minorHAnsi" w:hAnsiTheme="minorHAnsi" w:cstheme="minorHAnsi"/>
                <w:b/>
                <w:bCs/>
                <w:sz w:val="16"/>
                <w:szCs w:val="16"/>
              </w:rPr>
              <w:t>since 202</w:t>
            </w:r>
            <w:r w:rsidRPr="000C7BD4">
              <w:rPr>
                <w:rFonts w:asciiTheme="minorHAnsi" w:hAnsiTheme="minorHAnsi" w:cstheme="minorHAnsi"/>
                <w:b/>
                <w:bCs/>
                <w:sz w:val="16"/>
                <w:szCs w:val="16"/>
                <w:lang w:val="uk-UA"/>
              </w:rPr>
              <w:t>0.</w:t>
            </w:r>
          </w:p>
          <w:p w14:paraId="27D07E0B" w14:textId="77777777" w:rsidR="004C3A82" w:rsidRPr="000C7BD4" w:rsidRDefault="004C3A82" w:rsidP="00E8706C">
            <w:pPr>
              <w:pStyle w:val="Default"/>
              <w:rPr>
                <w:rFonts w:asciiTheme="minorHAnsi" w:hAnsiTheme="minorHAnsi" w:cstheme="minorHAnsi"/>
                <w:sz w:val="16"/>
                <w:szCs w:val="16"/>
              </w:rPr>
            </w:pPr>
            <w:r w:rsidRPr="000C7BD4">
              <w:rPr>
                <w:rFonts w:asciiTheme="minorHAnsi" w:hAnsiTheme="minorHAnsi" w:cstheme="minorHAnsi"/>
                <w:sz w:val="16"/>
                <w:szCs w:val="16"/>
              </w:rPr>
              <w:t xml:space="preserve">Vehicle(s) should have necessary equipment and commodities needed for the trip, like a spare tire, an extinguisher, a first aid kit, a flasher, wires </w:t>
            </w:r>
            <w:proofErr w:type="gramStart"/>
            <w:r w:rsidRPr="000C7BD4">
              <w:rPr>
                <w:rFonts w:asciiTheme="minorHAnsi" w:hAnsiTheme="minorHAnsi" w:cstheme="minorHAnsi"/>
                <w:sz w:val="16"/>
                <w:szCs w:val="16"/>
              </w:rPr>
              <w:t>and etc.</w:t>
            </w:r>
            <w:proofErr w:type="gramEnd"/>
          </w:p>
          <w:p w14:paraId="03D1F669" w14:textId="28A3A32C" w:rsidR="004C3A82" w:rsidRPr="000C7BD4" w:rsidRDefault="004C3A82" w:rsidP="00E8706C">
            <w:pPr>
              <w:pStyle w:val="Default"/>
              <w:rPr>
                <w:rFonts w:asciiTheme="minorHAnsi" w:hAnsiTheme="minorHAnsi" w:cstheme="minorHAnsi"/>
                <w:sz w:val="16"/>
                <w:szCs w:val="16"/>
              </w:rPr>
            </w:pPr>
            <w:proofErr w:type="gramStart"/>
            <w:r w:rsidRPr="000C7BD4">
              <w:rPr>
                <w:rFonts w:asciiTheme="minorHAnsi" w:hAnsiTheme="minorHAnsi" w:cstheme="minorHAnsi"/>
                <w:sz w:val="16"/>
                <w:szCs w:val="16"/>
              </w:rPr>
              <w:t>Driver(s)</w:t>
            </w:r>
            <w:proofErr w:type="gramEnd"/>
            <w:r w:rsidRPr="000C7BD4">
              <w:rPr>
                <w:rFonts w:asciiTheme="minorHAnsi" w:hAnsiTheme="minorHAnsi" w:cstheme="minorHAnsi"/>
                <w:sz w:val="16"/>
                <w:szCs w:val="16"/>
              </w:rPr>
              <w:t xml:space="preserve"> should have successfully passed training </w:t>
            </w:r>
            <w:proofErr w:type="gramStart"/>
            <w:r w:rsidRPr="000C7BD4">
              <w:rPr>
                <w:rFonts w:asciiTheme="minorHAnsi" w:hAnsiTheme="minorHAnsi" w:cstheme="minorHAnsi"/>
                <w:sz w:val="16"/>
                <w:szCs w:val="16"/>
              </w:rPr>
              <w:t>on</w:t>
            </w:r>
            <w:proofErr w:type="gramEnd"/>
            <w:r w:rsidRPr="000C7BD4">
              <w:rPr>
                <w:rFonts w:asciiTheme="minorHAnsi" w:hAnsiTheme="minorHAnsi" w:cstheme="minorHAnsi"/>
                <w:sz w:val="16"/>
                <w:szCs w:val="16"/>
              </w:rPr>
              <w:t xml:space="preserve"> safety driving, the first medical aid provision and/or HEAT training, </w:t>
            </w:r>
            <w:r w:rsidR="00671EAB" w:rsidRPr="000C7BD4">
              <w:rPr>
                <w:rFonts w:asciiTheme="minorHAnsi" w:hAnsiTheme="minorHAnsi" w:cstheme="minorHAnsi"/>
                <w:sz w:val="16"/>
                <w:szCs w:val="16"/>
              </w:rPr>
              <w:t>have</w:t>
            </w:r>
            <w:r w:rsidRPr="000C7BD4">
              <w:rPr>
                <w:rFonts w:asciiTheme="minorHAnsi" w:hAnsiTheme="minorHAnsi" w:cstheme="minorHAnsi"/>
                <w:sz w:val="16"/>
                <w:szCs w:val="16"/>
              </w:rPr>
              <w:t xml:space="preserve"> sufficient driving experience without accidents.</w:t>
            </w:r>
          </w:p>
        </w:tc>
        <w:tc>
          <w:tcPr>
            <w:tcW w:w="3147" w:type="dxa"/>
          </w:tcPr>
          <w:p w14:paraId="28E6C9CD" w14:textId="77777777" w:rsidR="004C3A82" w:rsidRPr="000C7BD4" w:rsidRDefault="004C3A82" w:rsidP="00E8706C">
            <w:pPr>
              <w:rPr>
                <w:rFonts w:cstheme="minorHAnsi"/>
                <w:color w:val="000000" w:themeColor="text1"/>
                <w:sz w:val="16"/>
                <w:szCs w:val="16"/>
                <w:lang w:val="uk-UA"/>
              </w:rPr>
            </w:pPr>
          </w:p>
        </w:tc>
        <w:tc>
          <w:tcPr>
            <w:tcW w:w="1234" w:type="dxa"/>
          </w:tcPr>
          <w:p w14:paraId="38D88508" w14:textId="77777777" w:rsidR="004C3A82" w:rsidRPr="000C7BD4" w:rsidRDefault="004C3A82" w:rsidP="00E8706C">
            <w:pPr>
              <w:rPr>
                <w:rFonts w:cstheme="minorHAnsi"/>
                <w:color w:val="000000" w:themeColor="text1"/>
                <w:sz w:val="16"/>
                <w:szCs w:val="16"/>
                <w:lang w:val="uk-UA"/>
              </w:rPr>
            </w:pPr>
          </w:p>
        </w:tc>
        <w:tc>
          <w:tcPr>
            <w:tcW w:w="1311" w:type="dxa"/>
          </w:tcPr>
          <w:p w14:paraId="6574494A" w14:textId="77777777" w:rsidR="004C3A82" w:rsidRPr="000C7BD4" w:rsidRDefault="004C3A82" w:rsidP="00E8706C">
            <w:pPr>
              <w:rPr>
                <w:rFonts w:cstheme="minorHAnsi"/>
                <w:color w:val="000000" w:themeColor="text1"/>
                <w:sz w:val="16"/>
                <w:szCs w:val="16"/>
                <w:lang w:val="uk-UA"/>
              </w:rPr>
            </w:pPr>
          </w:p>
        </w:tc>
      </w:tr>
      <w:tr w:rsidR="07B6F81B" w14:paraId="6DB89F17" w14:textId="77777777" w:rsidTr="07B6F81B">
        <w:trPr>
          <w:trHeight w:val="425"/>
        </w:trPr>
        <w:tc>
          <w:tcPr>
            <w:tcW w:w="426" w:type="dxa"/>
            <w:tcMar>
              <w:top w:w="0" w:type="dxa"/>
              <w:left w:w="108" w:type="dxa"/>
              <w:bottom w:w="0" w:type="dxa"/>
              <w:right w:w="108" w:type="dxa"/>
            </w:tcMar>
          </w:tcPr>
          <w:p w14:paraId="3C59685D" w14:textId="74E2B854" w:rsidR="07B6F81B" w:rsidRDefault="07B6F81B" w:rsidP="005A3D71">
            <w:pPr>
              <w:pStyle w:val="ListParagraph"/>
              <w:numPr>
                <w:ilvl w:val="0"/>
                <w:numId w:val="9"/>
              </w:numPr>
              <w:ind w:left="0" w:firstLine="0"/>
              <w:rPr>
                <w:color w:val="000000" w:themeColor="text1"/>
                <w:sz w:val="16"/>
                <w:szCs w:val="16"/>
                <w:lang w:val="en-US"/>
              </w:rPr>
            </w:pPr>
          </w:p>
        </w:tc>
        <w:tc>
          <w:tcPr>
            <w:tcW w:w="4650" w:type="dxa"/>
          </w:tcPr>
          <w:p w14:paraId="124CD35E" w14:textId="5199A72E" w:rsidR="4EDC06E1" w:rsidRDefault="4EDC06E1" w:rsidP="07B6F81B">
            <w:pPr>
              <w:pStyle w:val="Default"/>
              <w:rPr>
                <w:rFonts w:asciiTheme="minorHAnsi" w:hAnsiTheme="minorHAnsi" w:cstheme="minorBidi"/>
                <w:color w:val="auto"/>
                <w:sz w:val="16"/>
                <w:szCs w:val="16"/>
              </w:rPr>
            </w:pPr>
            <w:r w:rsidRPr="07B6F81B">
              <w:rPr>
                <w:rFonts w:asciiTheme="minorHAnsi" w:hAnsiTheme="minorHAnsi" w:cstheme="minorBidi"/>
                <w:color w:val="auto"/>
                <w:sz w:val="16"/>
                <w:szCs w:val="16"/>
                <w:lang w:val="uk-UA"/>
              </w:rPr>
              <w:t>HEAT training for 6 new employees (English and</w:t>
            </w:r>
            <w:r w:rsidRPr="07B6F81B">
              <w:rPr>
                <w:rFonts w:asciiTheme="minorHAnsi" w:hAnsiTheme="minorHAnsi" w:cstheme="minorBidi"/>
                <w:color w:val="auto"/>
                <w:sz w:val="16"/>
                <w:szCs w:val="16"/>
              </w:rPr>
              <w:t>/or</w:t>
            </w:r>
            <w:r w:rsidRPr="07B6F81B">
              <w:rPr>
                <w:rFonts w:asciiTheme="minorHAnsi" w:hAnsiTheme="minorHAnsi" w:cstheme="minorBidi"/>
                <w:color w:val="auto"/>
                <w:sz w:val="16"/>
                <w:szCs w:val="16"/>
                <w:lang w:val="uk-UA"/>
              </w:rPr>
              <w:t xml:space="preserve"> Ukrainian courses for three days with certification issuing)</w:t>
            </w:r>
          </w:p>
        </w:tc>
        <w:tc>
          <w:tcPr>
            <w:tcW w:w="3147" w:type="dxa"/>
          </w:tcPr>
          <w:p w14:paraId="2B2F0866" w14:textId="364124DE" w:rsidR="07B6F81B" w:rsidRDefault="07B6F81B" w:rsidP="07B6F81B">
            <w:pPr>
              <w:rPr>
                <w:color w:val="000000" w:themeColor="text1"/>
                <w:sz w:val="16"/>
                <w:szCs w:val="16"/>
                <w:lang w:val="uk-UA"/>
              </w:rPr>
            </w:pPr>
          </w:p>
        </w:tc>
        <w:tc>
          <w:tcPr>
            <w:tcW w:w="1234" w:type="dxa"/>
          </w:tcPr>
          <w:p w14:paraId="72551A6D" w14:textId="088119D5" w:rsidR="07B6F81B" w:rsidRDefault="07B6F81B" w:rsidP="07B6F81B">
            <w:pPr>
              <w:rPr>
                <w:color w:val="000000" w:themeColor="text1"/>
                <w:sz w:val="16"/>
                <w:szCs w:val="16"/>
                <w:lang w:val="uk-UA"/>
              </w:rPr>
            </w:pPr>
          </w:p>
        </w:tc>
        <w:tc>
          <w:tcPr>
            <w:tcW w:w="1311" w:type="dxa"/>
          </w:tcPr>
          <w:p w14:paraId="7874E3B1" w14:textId="018281A4" w:rsidR="07B6F81B" w:rsidRDefault="07B6F81B" w:rsidP="07B6F81B">
            <w:pPr>
              <w:rPr>
                <w:color w:val="000000" w:themeColor="text1"/>
                <w:sz w:val="16"/>
                <w:szCs w:val="16"/>
                <w:lang w:val="uk-UA"/>
              </w:rPr>
            </w:pPr>
          </w:p>
        </w:tc>
      </w:tr>
      <w:tr w:rsidR="00501295" w:rsidRPr="000C7BD4" w14:paraId="0A00C6BE" w14:textId="77777777" w:rsidTr="07B6F81B">
        <w:trPr>
          <w:trHeight w:val="1670"/>
        </w:trPr>
        <w:tc>
          <w:tcPr>
            <w:tcW w:w="426" w:type="dxa"/>
            <w:tcMar>
              <w:top w:w="0" w:type="dxa"/>
              <w:left w:w="108" w:type="dxa"/>
              <w:bottom w:w="0" w:type="dxa"/>
              <w:right w:w="108" w:type="dxa"/>
            </w:tcMar>
          </w:tcPr>
          <w:p w14:paraId="4C423169" w14:textId="77777777" w:rsidR="00501295" w:rsidRPr="000C7BD4" w:rsidRDefault="00501295" w:rsidP="005A3D71">
            <w:pPr>
              <w:pStyle w:val="ListParagraph"/>
              <w:numPr>
                <w:ilvl w:val="0"/>
                <w:numId w:val="9"/>
              </w:numPr>
              <w:spacing w:after="0"/>
              <w:ind w:left="0" w:firstLine="0"/>
              <w:rPr>
                <w:rFonts w:cstheme="minorHAnsi"/>
                <w:color w:val="000000" w:themeColor="text1"/>
                <w:sz w:val="16"/>
                <w:szCs w:val="16"/>
                <w:lang w:val="en-US"/>
              </w:rPr>
            </w:pPr>
          </w:p>
        </w:tc>
        <w:tc>
          <w:tcPr>
            <w:tcW w:w="4650" w:type="dxa"/>
          </w:tcPr>
          <w:p w14:paraId="0F2CDA02" w14:textId="77777777" w:rsidR="00501295" w:rsidRPr="009504C9" w:rsidRDefault="00501295" w:rsidP="00501295">
            <w:pPr>
              <w:pStyle w:val="Default"/>
              <w:rPr>
                <w:rFonts w:asciiTheme="minorHAnsi" w:hAnsiTheme="minorHAnsi" w:cstheme="minorBidi"/>
                <w:b/>
                <w:sz w:val="16"/>
                <w:szCs w:val="16"/>
              </w:rPr>
            </w:pPr>
            <w:r w:rsidRPr="07B6F81B">
              <w:rPr>
                <w:rFonts w:asciiTheme="minorHAnsi" w:hAnsiTheme="minorHAnsi" w:cstheme="minorBidi"/>
                <w:b/>
                <w:sz w:val="16"/>
                <w:szCs w:val="16"/>
              </w:rPr>
              <w:t>Other anticipated costs related to travel (monthly average)</w:t>
            </w:r>
          </w:p>
          <w:p w14:paraId="46B43EA4" w14:textId="77777777" w:rsidR="00501295" w:rsidRPr="009504C9" w:rsidRDefault="00501295" w:rsidP="00501295">
            <w:pPr>
              <w:pStyle w:val="Default"/>
              <w:rPr>
                <w:rFonts w:asciiTheme="minorHAnsi" w:hAnsiTheme="minorHAnsi" w:cstheme="minorBidi"/>
                <w:sz w:val="16"/>
                <w:szCs w:val="16"/>
              </w:rPr>
            </w:pPr>
            <w:r w:rsidRPr="07B6F81B">
              <w:rPr>
                <w:rFonts w:asciiTheme="minorHAnsi" w:hAnsiTheme="minorHAnsi" w:cstheme="minorBidi"/>
                <w:sz w:val="16"/>
                <w:szCs w:val="16"/>
              </w:rPr>
              <w:t>Monthly average based on travel schedule:</w:t>
            </w:r>
          </w:p>
          <w:p w14:paraId="0BD3F119" w14:textId="77777777" w:rsidR="00501295" w:rsidRPr="009504C9" w:rsidRDefault="00501295" w:rsidP="00501295">
            <w:pPr>
              <w:pStyle w:val="Default"/>
              <w:rPr>
                <w:rFonts w:asciiTheme="minorHAnsi" w:hAnsiTheme="minorHAnsi" w:cstheme="minorBidi"/>
                <w:sz w:val="16"/>
                <w:szCs w:val="16"/>
                <w:lang w:val="uk-UA"/>
              </w:rPr>
            </w:pPr>
            <w:r w:rsidRPr="07B6F81B">
              <w:rPr>
                <w:rFonts w:asciiTheme="minorHAnsi" w:hAnsiTheme="minorHAnsi" w:cstheme="minorBidi"/>
                <w:sz w:val="16"/>
                <w:szCs w:val="16"/>
              </w:rPr>
              <w:t xml:space="preserve">Lodging (for a driver) and /or per diem for 10 working </w:t>
            </w:r>
            <w:proofErr w:type="gramStart"/>
            <w:r w:rsidRPr="07B6F81B">
              <w:rPr>
                <w:rFonts w:asciiTheme="minorHAnsi" w:hAnsiTheme="minorHAnsi" w:cstheme="minorBidi"/>
                <w:sz w:val="16"/>
                <w:szCs w:val="16"/>
              </w:rPr>
              <w:t>days;</w:t>
            </w:r>
            <w:proofErr w:type="gramEnd"/>
          </w:p>
          <w:p w14:paraId="5CD5058D" w14:textId="77777777" w:rsidR="00501295" w:rsidRPr="009504C9" w:rsidRDefault="00501295" w:rsidP="00501295">
            <w:pPr>
              <w:pStyle w:val="Default"/>
              <w:rPr>
                <w:rFonts w:asciiTheme="minorHAnsi" w:hAnsiTheme="minorHAnsi" w:cstheme="minorBidi"/>
                <w:sz w:val="16"/>
                <w:szCs w:val="16"/>
              </w:rPr>
            </w:pPr>
            <w:r w:rsidRPr="07B6F81B">
              <w:rPr>
                <w:rFonts w:asciiTheme="minorHAnsi" w:hAnsiTheme="minorHAnsi" w:cstheme="minorBidi"/>
                <w:sz w:val="16"/>
                <w:szCs w:val="16"/>
              </w:rPr>
              <w:t>Average costs (including all potential and incidental costs) for fuel / gasoline etc.:</w:t>
            </w:r>
          </w:p>
          <w:p w14:paraId="7342D846" w14:textId="77777777" w:rsidR="00501295" w:rsidRPr="009504C9" w:rsidRDefault="00501295" w:rsidP="00501295">
            <w:pPr>
              <w:pStyle w:val="Default"/>
              <w:rPr>
                <w:rFonts w:asciiTheme="minorHAnsi" w:hAnsiTheme="minorHAnsi" w:cstheme="minorBidi"/>
                <w:sz w:val="16"/>
                <w:szCs w:val="16"/>
              </w:rPr>
            </w:pPr>
            <w:r w:rsidRPr="0B1E864A">
              <w:rPr>
                <w:rFonts w:asciiTheme="minorHAnsi" w:hAnsiTheme="minorHAnsi" w:cstheme="minorBidi"/>
                <w:sz w:val="16"/>
                <w:szCs w:val="16"/>
              </w:rPr>
              <w:t>7 days within Kyiv (</w:t>
            </w:r>
            <w:r w:rsidRPr="07B6F81B">
              <w:rPr>
                <w:rFonts w:asciiTheme="minorHAnsi" w:hAnsiTheme="minorHAnsi" w:cstheme="minorBidi"/>
                <w:sz w:val="16"/>
                <w:szCs w:val="16"/>
              </w:rPr>
              <w:t>25</w:t>
            </w:r>
            <w:r w:rsidRPr="0B1E864A">
              <w:rPr>
                <w:rFonts w:asciiTheme="minorHAnsi" w:hAnsiTheme="minorHAnsi" w:cstheme="minorBidi"/>
                <w:sz w:val="16"/>
                <w:szCs w:val="16"/>
              </w:rPr>
              <w:t xml:space="preserve"> km)</w:t>
            </w:r>
          </w:p>
          <w:p w14:paraId="666FDE67" w14:textId="77777777" w:rsidR="00501295" w:rsidRDefault="00501295" w:rsidP="00501295">
            <w:pPr>
              <w:pStyle w:val="Default"/>
              <w:rPr>
                <w:rFonts w:asciiTheme="minorHAnsi" w:hAnsiTheme="minorHAnsi" w:cstheme="minorBidi"/>
                <w:sz w:val="16"/>
                <w:szCs w:val="16"/>
              </w:rPr>
            </w:pPr>
            <w:r w:rsidRPr="0B1E864A">
              <w:rPr>
                <w:rFonts w:asciiTheme="minorHAnsi" w:hAnsiTheme="minorHAnsi" w:cstheme="minorBidi"/>
                <w:sz w:val="16"/>
                <w:szCs w:val="16"/>
              </w:rPr>
              <w:t>10 days within Ukraine (business trips from Kyiv to Vinnytsia, Ternopil, Dnipro, Lviv, Ivano-Frankivsk, Khmelnitsky, Warsaw (Poland)</w:t>
            </w:r>
          </w:p>
          <w:p w14:paraId="226E543A" w14:textId="1B13BAF3" w:rsidR="00501295" w:rsidRPr="009504C9" w:rsidRDefault="00501295" w:rsidP="00501295">
            <w:pPr>
              <w:pStyle w:val="Default"/>
              <w:rPr>
                <w:rFonts w:asciiTheme="minorHAnsi" w:hAnsiTheme="minorHAnsi" w:cstheme="minorBidi"/>
                <w:color w:val="auto"/>
                <w:sz w:val="16"/>
                <w:szCs w:val="16"/>
                <w:lang w:val="uk-UA"/>
              </w:rPr>
            </w:pPr>
          </w:p>
        </w:tc>
        <w:tc>
          <w:tcPr>
            <w:tcW w:w="3147" w:type="dxa"/>
          </w:tcPr>
          <w:p w14:paraId="7DA1E8B1" w14:textId="77777777" w:rsidR="00501295" w:rsidRPr="000C7BD4" w:rsidRDefault="00501295" w:rsidP="00501295">
            <w:pPr>
              <w:rPr>
                <w:rFonts w:cstheme="minorHAnsi"/>
                <w:color w:val="000000" w:themeColor="text1"/>
                <w:sz w:val="16"/>
                <w:szCs w:val="16"/>
                <w:lang w:val="uk-UA"/>
              </w:rPr>
            </w:pPr>
          </w:p>
        </w:tc>
        <w:tc>
          <w:tcPr>
            <w:tcW w:w="1234" w:type="dxa"/>
          </w:tcPr>
          <w:p w14:paraId="4768D446" w14:textId="77777777" w:rsidR="00501295" w:rsidRPr="000C7BD4" w:rsidRDefault="00501295" w:rsidP="00501295">
            <w:pPr>
              <w:rPr>
                <w:rFonts w:cstheme="minorHAnsi"/>
                <w:color w:val="000000" w:themeColor="text1"/>
                <w:sz w:val="16"/>
                <w:szCs w:val="16"/>
                <w:lang w:val="uk-UA"/>
              </w:rPr>
            </w:pPr>
          </w:p>
        </w:tc>
        <w:tc>
          <w:tcPr>
            <w:tcW w:w="1311" w:type="dxa"/>
          </w:tcPr>
          <w:p w14:paraId="1BA45294" w14:textId="77777777" w:rsidR="00501295" w:rsidRPr="000C7BD4" w:rsidRDefault="00501295" w:rsidP="00501295">
            <w:pPr>
              <w:rPr>
                <w:rFonts w:cstheme="minorHAnsi"/>
                <w:color w:val="000000" w:themeColor="text1"/>
                <w:sz w:val="16"/>
                <w:szCs w:val="16"/>
                <w:lang w:val="uk-UA"/>
              </w:rPr>
            </w:pPr>
          </w:p>
        </w:tc>
      </w:tr>
      <w:tr w:rsidR="007021F6" w:rsidRPr="000C7BD4" w14:paraId="3295FA50" w14:textId="77777777" w:rsidTr="07B6F81B">
        <w:trPr>
          <w:trHeight w:val="415"/>
        </w:trPr>
        <w:tc>
          <w:tcPr>
            <w:tcW w:w="9457" w:type="dxa"/>
            <w:gridSpan w:val="4"/>
            <w:tcMar>
              <w:top w:w="0" w:type="dxa"/>
              <w:left w:w="108" w:type="dxa"/>
              <w:bottom w:w="0" w:type="dxa"/>
              <w:right w:w="108" w:type="dxa"/>
            </w:tcMar>
          </w:tcPr>
          <w:p w14:paraId="480DE43F" w14:textId="22A5A810" w:rsidR="007021F6" w:rsidRPr="00E83807" w:rsidRDefault="007021F6" w:rsidP="005A3D71">
            <w:pPr>
              <w:pStyle w:val="ListParagraph"/>
              <w:spacing w:after="0"/>
              <w:ind w:left="0"/>
              <w:jc w:val="right"/>
              <w:rPr>
                <w:b/>
                <w:sz w:val="16"/>
                <w:szCs w:val="16"/>
                <w:lang w:val="en-US"/>
              </w:rPr>
            </w:pPr>
            <w:r w:rsidRPr="00E83807">
              <w:rPr>
                <w:b/>
                <w:sz w:val="16"/>
                <w:szCs w:val="16"/>
                <w:lang w:val="en-US" w:eastAsia="en-GB"/>
              </w:rPr>
              <w:t>Grand Total</w:t>
            </w:r>
            <w:r w:rsidRPr="00E83807">
              <w:rPr>
                <w:b/>
                <w:sz w:val="16"/>
                <w:szCs w:val="16"/>
                <w:lang w:val="en-US"/>
              </w:rPr>
              <w:t xml:space="preserve"> </w:t>
            </w:r>
            <w:r w:rsidRPr="00E83807">
              <w:rPr>
                <w:b/>
                <w:sz w:val="16"/>
                <w:szCs w:val="16"/>
                <w:lang w:val="uk-UA"/>
              </w:rPr>
              <w:t xml:space="preserve">per </w:t>
            </w:r>
            <w:r w:rsidRPr="00E83807">
              <w:rPr>
                <w:b/>
                <w:sz w:val="16"/>
                <w:szCs w:val="16"/>
                <w:lang w:val="en-US"/>
              </w:rPr>
              <w:t>6 months</w:t>
            </w:r>
          </w:p>
          <w:p w14:paraId="35BEBF7E" w14:textId="55D8C13D" w:rsidR="007021F6" w:rsidRPr="00E83807" w:rsidRDefault="007021F6" w:rsidP="005A3D71">
            <w:pPr>
              <w:pStyle w:val="ListParagraph"/>
              <w:spacing w:after="0"/>
              <w:ind w:left="0"/>
              <w:jc w:val="right"/>
              <w:rPr>
                <w:rFonts w:cstheme="minorHAnsi"/>
                <w:color w:val="000000" w:themeColor="text1"/>
                <w:sz w:val="16"/>
                <w:szCs w:val="16"/>
                <w:lang w:val="uk-UA"/>
              </w:rPr>
            </w:pPr>
            <w:r w:rsidRPr="00E83807">
              <w:rPr>
                <w:rFonts w:cstheme="minorHAnsi"/>
                <w:b/>
                <w:sz w:val="16"/>
                <w:szCs w:val="16"/>
                <w:lang w:val="uk-UA"/>
              </w:rPr>
              <w:t>(USD, without VAT)</w:t>
            </w:r>
          </w:p>
        </w:tc>
        <w:tc>
          <w:tcPr>
            <w:tcW w:w="1311" w:type="dxa"/>
          </w:tcPr>
          <w:p w14:paraId="71C52128" w14:textId="77777777" w:rsidR="007021F6" w:rsidRPr="000C7BD4" w:rsidRDefault="007021F6" w:rsidP="00E8706C">
            <w:pPr>
              <w:spacing w:after="0"/>
              <w:jc w:val="right"/>
              <w:rPr>
                <w:rFonts w:cstheme="minorHAnsi"/>
                <w:color w:val="000000" w:themeColor="text1"/>
                <w:sz w:val="16"/>
                <w:szCs w:val="16"/>
                <w:lang w:val="uk-UA"/>
              </w:rPr>
            </w:pPr>
          </w:p>
        </w:tc>
      </w:tr>
    </w:tbl>
    <w:p w14:paraId="36128D79" w14:textId="77777777" w:rsidR="004C3A82" w:rsidRPr="004C3A82" w:rsidRDefault="004C3A82" w:rsidP="006A4B73">
      <w:pPr>
        <w:spacing w:after="0"/>
        <w:rPr>
          <w:rFonts w:cstheme="minorHAnsi"/>
          <w:lang w:val="en-US"/>
        </w:rPr>
      </w:pPr>
    </w:p>
    <w:tbl>
      <w:tblPr>
        <w:tblW w:w="10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7864"/>
      </w:tblGrid>
      <w:tr w:rsidR="006A07BC" w:rsidRPr="00F56BA0" w14:paraId="3CF7B21B" w14:textId="77777777" w:rsidTr="001B5539">
        <w:trPr>
          <w:trHeight w:val="234"/>
          <w:jc w:val="center"/>
        </w:trPr>
        <w:tc>
          <w:tcPr>
            <w:tcW w:w="10694" w:type="dxa"/>
            <w:gridSpan w:val="2"/>
          </w:tcPr>
          <w:p w14:paraId="3364CC20" w14:textId="246DBA39" w:rsidR="006A07BC" w:rsidRPr="00F56BA0" w:rsidRDefault="006A07BC" w:rsidP="00626614">
            <w:pPr>
              <w:pStyle w:val="TableParagraph"/>
              <w:ind w:left="107" w:right="770"/>
              <w:rPr>
                <w:rFonts w:asciiTheme="minorHAnsi" w:hAnsiTheme="minorHAnsi" w:cstheme="minorHAnsi"/>
                <w:b/>
                <w:bCs/>
                <w:sz w:val="20"/>
                <w:szCs w:val="20"/>
              </w:rPr>
            </w:pPr>
            <w:r w:rsidRPr="00F56BA0">
              <w:rPr>
                <w:rFonts w:asciiTheme="minorHAnsi" w:hAnsiTheme="minorHAnsi" w:cstheme="minorHAnsi"/>
                <w:b/>
                <w:bCs/>
                <w:sz w:val="20"/>
                <w:szCs w:val="20"/>
              </w:rPr>
              <w:t xml:space="preserve">Additional information \ Додаткова інформація: </w:t>
            </w:r>
          </w:p>
        </w:tc>
      </w:tr>
      <w:tr w:rsidR="00E04210" w:rsidRPr="001E563F" w14:paraId="54C235BB" w14:textId="77777777" w:rsidTr="00CD5059">
        <w:trPr>
          <w:trHeight w:val="234"/>
          <w:jc w:val="center"/>
        </w:trPr>
        <w:tc>
          <w:tcPr>
            <w:tcW w:w="2830" w:type="dxa"/>
          </w:tcPr>
          <w:p w14:paraId="31917B6B" w14:textId="3DED3074" w:rsidR="00E04210" w:rsidRPr="00F56BA0" w:rsidRDefault="00E04210" w:rsidP="00626614">
            <w:pPr>
              <w:pStyle w:val="TableParagraph"/>
              <w:spacing w:line="292" w:lineRule="exact"/>
              <w:ind w:left="107"/>
              <w:rPr>
                <w:rFonts w:asciiTheme="minorHAnsi" w:hAnsiTheme="minorHAnsi" w:cstheme="minorHAnsi"/>
                <w:sz w:val="20"/>
                <w:szCs w:val="20"/>
              </w:rPr>
            </w:pPr>
            <w:r w:rsidRPr="00F56BA0">
              <w:rPr>
                <w:rFonts w:asciiTheme="minorHAnsi" w:hAnsiTheme="minorHAnsi" w:cstheme="minorHAnsi"/>
                <w:sz w:val="20"/>
                <w:szCs w:val="20"/>
              </w:rPr>
              <w:t>Location of service</w:t>
            </w:r>
            <w:r w:rsidR="00110630" w:rsidRPr="00F56BA0">
              <w:rPr>
                <w:rFonts w:asciiTheme="minorHAnsi" w:hAnsiTheme="minorHAnsi" w:cstheme="minorHAnsi"/>
                <w:sz w:val="20"/>
                <w:szCs w:val="20"/>
              </w:rPr>
              <w:t xml:space="preserve"> / Місце надання послуги</w:t>
            </w:r>
          </w:p>
        </w:tc>
        <w:tc>
          <w:tcPr>
            <w:tcW w:w="7864" w:type="dxa"/>
          </w:tcPr>
          <w:p w14:paraId="353887E5" w14:textId="27756227" w:rsidR="00E04210" w:rsidRPr="00F56BA0" w:rsidRDefault="00E04210" w:rsidP="00626614">
            <w:pPr>
              <w:pStyle w:val="TableParagraph"/>
              <w:ind w:left="107" w:right="770"/>
              <w:rPr>
                <w:rFonts w:asciiTheme="minorHAnsi" w:hAnsiTheme="minorHAnsi" w:cstheme="minorBidi"/>
                <w:sz w:val="20"/>
                <w:szCs w:val="20"/>
              </w:rPr>
            </w:pPr>
            <w:r w:rsidRPr="07B6F81B">
              <w:rPr>
                <w:rFonts w:asciiTheme="minorHAnsi" w:hAnsiTheme="minorHAnsi" w:cstheme="minorBidi"/>
                <w:sz w:val="20"/>
                <w:szCs w:val="20"/>
              </w:rPr>
              <w:t xml:space="preserve">Ukraine, Kyiv with travel to other </w:t>
            </w:r>
            <w:r w:rsidR="414A7113" w:rsidRPr="07B6F81B">
              <w:rPr>
                <w:rFonts w:asciiTheme="minorHAnsi" w:hAnsiTheme="minorHAnsi" w:cstheme="minorBidi"/>
                <w:sz w:val="20"/>
                <w:szCs w:val="20"/>
              </w:rPr>
              <w:t>regions</w:t>
            </w:r>
            <w:r w:rsidR="009504C9" w:rsidRPr="07B6F81B">
              <w:rPr>
                <w:rFonts w:asciiTheme="minorHAnsi" w:hAnsiTheme="minorHAnsi" w:cstheme="minorBidi"/>
                <w:sz w:val="20"/>
                <w:szCs w:val="20"/>
                <w:lang w:val="en-US"/>
              </w:rPr>
              <w:t xml:space="preserve">, </w:t>
            </w:r>
            <w:r w:rsidR="00124275" w:rsidRPr="07B6F81B">
              <w:rPr>
                <w:rFonts w:asciiTheme="minorHAnsi" w:hAnsiTheme="minorHAnsi" w:cstheme="minorBidi"/>
                <w:sz w:val="20"/>
                <w:szCs w:val="20"/>
                <w:lang w:val="en-US"/>
              </w:rPr>
              <w:t>abroad</w:t>
            </w:r>
            <w:r w:rsidRPr="07B6F81B">
              <w:rPr>
                <w:rFonts w:asciiTheme="minorHAnsi" w:hAnsiTheme="minorHAnsi" w:cstheme="minorBidi"/>
                <w:sz w:val="20"/>
                <w:szCs w:val="20"/>
              </w:rPr>
              <w:t xml:space="preserve"> as needed</w:t>
            </w:r>
            <w:r w:rsidR="00255898" w:rsidRPr="07B6F81B">
              <w:rPr>
                <w:rFonts w:asciiTheme="minorHAnsi" w:hAnsiTheme="minorHAnsi" w:cstheme="minorBidi"/>
                <w:sz w:val="20"/>
                <w:szCs w:val="20"/>
              </w:rPr>
              <w:t xml:space="preserve"> / Київ, Україна та поїздки по регіонам</w:t>
            </w:r>
            <w:r w:rsidR="00124275" w:rsidRPr="07B6F81B">
              <w:rPr>
                <w:rFonts w:asciiTheme="minorHAnsi" w:hAnsiTheme="minorHAnsi" w:cstheme="minorBidi"/>
                <w:sz w:val="20"/>
                <w:szCs w:val="20"/>
              </w:rPr>
              <w:t>, поїздки за кордон</w:t>
            </w:r>
            <w:r w:rsidR="00255898" w:rsidRPr="07B6F81B">
              <w:rPr>
                <w:rFonts w:asciiTheme="minorHAnsi" w:hAnsiTheme="minorHAnsi" w:cstheme="minorBidi"/>
                <w:sz w:val="20"/>
                <w:szCs w:val="20"/>
              </w:rPr>
              <w:t xml:space="preserve">, </w:t>
            </w:r>
            <w:r w:rsidR="00364683" w:rsidRPr="07B6F81B">
              <w:rPr>
                <w:rFonts w:asciiTheme="minorHAnsi" w:hAnsiTheme="minorHAnsi" w:cstheme="minorBidi"/>
                <w:sz w:val="20"/>
                <w:szCs w:val="20"/>
              </w:rPr>
              <w:t>за</w:t>
            </w:r>
            <w:r w:rsidR="00255898" w:rsidRPr="07B6F81B">
              <w:rPr>
                <w:rFonts w:asciiTheme="minorHAnsi" w:hAnsiTheme="minorHAnsi" w:cstheme="minorBidi"/>
                <w:sz w:val="20"/>
                <w:szCs w:val="20"/>
              </w:rPr>
              <w:t xml:space="preserve"> необхідно</w:t>
            </w:r>
            <w:r w:rsidR="00364683" w:rsidRPr="07B6F81B">
              <w:rPr>
                <w:rFonts w:asciiTheme="minorHAnsi" w:hAnsiTheme="minorHAnsi" w:cstheme="minorBidi"/>
                <w:sz w:val="20"/>
                <w:szCs w:val="20"/>
              </w:rPr>
              <w:t>сті</w:t>
            </w:r>
          </w:p>
        </w:tc>
      </w:tr>
      <w:tr w:rsidR="00E04210" w:rsidRPr="00F56BA0" w14:paraId="7CD774CC" w14:textId="77777777" w:rsidTr="00CD5059">
        <w:trPr>
          <w:trHeight w:val="816"/>
          <w:jc w:val="center"/>
        </w:trPr>
        <w:tc>
          <w:tcPr>
            <w:tcW w:w="2830" w:type="dxa"/>
          </w:tcPr>
          <w:p w14:paraId="6CD94416" w14:textId="339DCA50" w:rsidR="00E04210" w:rsidRPr="00F56BA0" w:rsidRDefault="00E04210" w:rsidP="00626614">
            <w:pPr>
              <w:pStyle w:val="TableParagraph"/>
              <w:ind w:left="107" w:right="1069"/>
              <w:rPr>
                <w:rFonts w:asciiTheme="minorHAnsi" w:hAnsiTheme="minorHAnsi" w:cstheme="minorBidi"/>
                <w:sz w:val="20"/>
                <w:szCs w:val="20"/>
                <w:lang w:val="en-US"/>
              </w:rPr>
            </w:pPr>
            <w:r w:rsidRPr="07B6F81B">
              <w:rPr>
                <w:rFonts w:asciiTheme="minorHAnsi" w:hAnsiTheme="minorHAnsi" w:cstheme="minorBidi"/>
                <w:sz w:val="20"/>
                <w:szCs w:val="20"/>
                <w:lang w:val="en-US"/>
              </w:rPr>
              <w:t xml:space="preserve">Documents to be submitted with the </w:t>
            </w:r>
            <w:r w:rsidR="2BB06942" w:rsidRPr="07B6F81B">
              <w:rPr>
                <w:rFonts w:asciiTheme="minorHAnsi" w:hAnsiTheme="minorHAnsi" w:cstheme="minorBidi"/>
                <w:sz w:val="20"/>
                <w:szCs w:val="20"/>
                <w:lang w:val="en-US"/>
              </w:rPr>
              <w:t>quot</w:t>
            </w:r>
            <w:r w:rsidR="7939A4EF" w:rsidRPr="07B6F81B">
              <w:rPr>
                <w:rFonts w:asciiTheme="minorHAnsi" w:hAnsiTheme="minorHAnsi" w:cstheme="minorBidi"/>
                <w:sz w:val="20"/>
                <w:szCs w:val="20"/>
                <w:lang w:val="en-US"/>
              </w:rPr>
              <w:t>ation form</w:t>
            </w:r>
            <w:r w:rsidR="00110630" w:rsidRPr="07B6F81B">
              <w:rPr>
                <w:rFonts w:asciiTheme="minorHAnsi" w:hAnsiTheme="minorHAnsi" w:cstheme="minorBidi"/>
                <w:sz w:val="20"/>
                <w:szCs w:val="20"/>
                <w:lang w:val="en-US"/>
              </w:rPr>
              <w:t xml:space="preserve"> / </w:t>
            </w:r>
            <w:proofErr w:type="spellStart"/>
            <w:r w:rsidR="00110630" w:rsidRPr="07B6F81B">
              <w:rPr>
                <w:rFonts w:asciiTheme="minorHAnsi" w:hAnsiTheme="minorHAnsi" w:cstheme="minorBidi"/>
                <w:sz w:val="20"/>
                <w:szCs w:val="20"/>
                <w:lang w:val="en-US"/>
              </w:rPr>
              <w:t>Документи</w:t>
            </w:r>
            <w:proofErr w:type="spellEnd"/>
            <w:r w:rsidR="00612FA2" w:rsidRPr="07B6F81B">
              <w:rPr>
                <w:rFonts w:asciiTheme="minorHAnsi" w:hAnsiTheme="minorHAnsi" w:cstheme="minorBidi"/>
                <w:sz w:val="20"/>
                <w:szCs w:val="20"/>
                <w:lang w:val="en-US"/>
              </w:rPr>
              <w:t xml:space="preserve">, </w:t>
            </w:r>
            <w:proofErr w:type="spellStart"/>
            <w:r w:rsidR="00612FA2" w:rsidRPr="07B6F81B">
              <w:rPr>
                <w:rFonts w:asciiTheme="minorHAnsi" w:hAnsiTheme="minorHAnsi" w:cstheme="minorBidi"/>
                <w:sz w:val="20"/>
                <w:szCs w:val="20"/>
                <w:lang w:val="en-US"/>
              </w:rPr>
              <w:t>які</w:t>
            </w:r>
            <w:proofErr w:type="spellEnd"/>
            <w:r w:rsidR="00612FA2" w:rsidRPr="07B6F81B">
              <w:rPr>
                <w:rFonts w:asciiTheme="minorHAnsi" w:hAnsiTheme="minorHAnsi" w:cstheme="minorBidi"/>
                <w:sz w:val="20"/>
                <w:szCs w:val="20"/>
                <w:lang w:val="en-US"/>
              </w:rPr>
              <w:t xml:space="preserve"> </w:t>
            </w:r>
            <w:proofErr w:type="spellStart"/>
            <w:r w:rsidR="00612FA2" w:rsidRPr="07B6F81B">
              <w:rPr>
                <w:rFonts w:asciiTheme="minorHAnsi" w:hAnsiTheme="minorHAnsi" w:cstheme="minorBidi"/>
                <w:sz w:val="20"/>
                <w:szCs w:val="20"/>
                <w:lang w:val="en-US"/>
              </w:rPr>
              <w:t>треба</w:t>
            </w:r>
            <w:proofErr w:type="spellEnd"/>
            <w:r w:rsidR="00612FA2" w:rsidRPr="07B6F81B">
              <w:rPr>
                <w:rFonts w:asciiTheme="minorHAnsi" w:hAnsiTheme="minorHAnsi" w:cstheme="minorBidi"/>
                <w:sz w:val="20"/>
                <w:szCs w:val="20"/>
                <w:lang w:val="en-US"/>
              </w:rPr>
              <w:t xml:space="preserve"> </w:t>
            </w:r>
            <w:proofErr w:type="spellStart"/>
            <w:r w:rsidR="00612FA2" w:rsidRPr="07B6F81B">
              <w:rPr>
                <w:rFonts w:asciiTheme="minorHAnsi" w:hAnsiTheme="minorHAnsi" w:cstheme="minorBidi"/>
                <w:sz w:val="20"/>
                <w:szCs w:val="20"/>
                <w:lang w:val="en-US"/>
              </w:rPr>
              <w:t>надати</w:t>
            </w:r>
            <w:proofErr w:type="spellEnd"/>
            <w:r w:rsidR="00612FA2" w:rsidRPr="07B6F81B">
              <w:rPr>
                <w:rFonts w:asciiTheme="minorHAnsi" w:hAnsiTheme="minorHAnsi" w:cstheme="minorBidi"/>
                <w:sz w:val="20"/>
                <w:szCs w:val="20"/>
                <w:lang w:val="en-US"/>
              </w:rPr>
              <w:t xml:space="preserve"> з КП</w:t>
            </w:r>
          </w:p>
        </w:tc>
        <w:tc>
          <w:tcPr>
            <w:tcW w:w="7864" w:type="dxa"/>
          </w:tcPr>
          <w:p w14:paraId="3662B70A" w14:textId="2F02398E" w:rsidR="00E04210" w:rsidRPr="00F56BA0" w:rsidRDefault="009E5137" w:rsidP="00626614">
            <w:pPr>
              <w:pStyle w:val="TableParagraph"/>
              <w:numPr>
                <w:ilvl w:val="0"/>
                <w:numId w:val="3"/>
              </w:numPr>
              <w:rPr>
                <w:rFonts w:asciiTheme="minorHAnsi" w:hAnsiTheme="minorHAnsi" w:cstheme="minorHAnsi"/>
                <w:sz w:val="20"/>
                <w:szCs w:val="20"/>
              </w:rPr>
            </w:pPr>
            <w:r w:rsidRPr="00F56BA0">
              <w:rPr>
                <w:rFonts w:asciiTheme="minorHAnsi" w:hAnsiTheme="minorHAnsi" w:cstheme="minorHAnsi"/>
                <w:sz w:val="20"/>
                <w:szCs w:val="20"/>
              </w:rPr>
              <w:t>S</w:t>
            </w:r>
            <w:r w:rsidR="00F55E66" w:rsidRPr="00F56BA0">
              <w:rPr>
                <w:rFonts w:asciiTheme="minorHAnsi" w:hAnsiTheme="minorHAnsi" w:cstheme="minorHAnsi"/>
                <w:sz w:val="20"/>
                <w:szCs w:val="20"/>
              </w:rPr>
              <w:t>hort presentation of the</w:t>
            </w:r>
            <w:r w:rsidRPr="00F56BA0">
              <w:rPr>
                <w:rFonts w:asciiTheme="minorHAnsi" w:hAnsiTheme="minorHAnsi" w:cstheme="minorHAnsi"/>
                <w:sz w:val="20"/>
                <w:szCs w:val="20"/>
              </w:rPr>
              <w:t xml:space="preserve"> </w:t>
            </w:r>
            <w:r w:rsidR="00F55E66" w:rsidRPr="00F56BA0">
              <w:rPr>
                <w:rFonts w:asciiTheme="minorHAnsi" w:hAnsiTheme="minorHAnsi" w:cstheme="minorHAnsi"/>
                <w:sz w:val="20"/>
                <w:szCs w:val="20"/>
              </w:rPr>
              <w:t>company</w:t>
            </w:r>
            <w:r w:rsidR="001A73A9">
              <w:rPr>
                <w:rFonts w:asciiTheme="minorHAnsi" w:hAnsiTheme="minorHAnsi" w:cstheme="minorHAnsi"/>
                <w:sz w:val="20"/>
                <w:szCs w:val="20"/>
              </w:rPr>
              <w:t xml:space="preserve"> </w:t>
            </w:r>
            <w:r w:rsidR="003D4F4D" w:rsidRPr="003D4F4D">
              <w:rPr>
                <w:rFonts w:asciiTheme="minorHAnsi" w:hAnsiTheme="minorHAnsi" w:cstheme="minorHAnsi"/>
                <w:sz w:val="20"/>
                <w:szCs w:val="20"/>
              </w:rPr>
              <w:t xml:space="preserve">and a description of the availability of material and technical resources for the provision of relevant services </w:t>
            </w:r>
            <w:r w:rsidR="001A73A9" w:rsidRPr="001F6B38">
              <w:rPr>
                <w:rFonts w:asciiTheme="minorHAnsi" w:hAnsiTheme="minorHAnsi" w:cstheme="minorHAnsi"/>
                <w:sz w:val="20"/>
                <w:szCs w:val="20"/>
              </w:rPr>
              <w:t xml:space="preserve">(2-3 </w:t>
            </w:r>
            <w:r w:rsidR="001A73A9" w:rsidRPr="001F6B38">
              <w:rPr>
                <w:rFonts w:asciiTheme="minorHAnsi" w:hAnsiTheme="minorHAnsi" w:cstheme="minorHAnsi"/>
                <w:sz w:val="20"/>
                <w:szCs w:val="20"/>
                <w:lang w:val="en-US"/>
              </w:rPr>
              <w:t>pages)</w:t>
            </w:r>
            <w:r w:rsidR="003B187A" w:rsidRPr="00F56BA0">
              <w:rPr>
                <w:rFonts w:asciiTheme="minorHAnsi" w:hAnsiTheme="minorHAnsi" w:cstheme="minorHAnsi"/>
                <w:sz w:val="20"/>
                <w:szCs w:val="20"/>
              </w:rPr>
              <w:t xml:space="preserve"> / </w:t>
            </w:r>
            <w:r w:rsidRPr="00F56BA0">
              <w:rPr>
                <w:rFonts w:asciiTheme="minorHAnsi" w:hAnsiTheme="minorHAnsi" w:cstheme="minorHAnsi"/>
                <w:sz w:val="20"/>
                <w:szCs w:val="20"/>
              </w:rPr>
              <w:t>К</w:t>
            </w:r>
            <w:r w:rsidR="00541D2B" w:rsidRPr="00F56BA0">
              <w:rPr>
                <w:rFonts w:asciiTheme="minorHAnsi" w:hAnsiTheme="minorHAnsi" w:cstheme="minorHAnsi"/>
                <w:sz w:val="20"/>
                <w:szCs w:val="20"/>
              </w:rPr>
              <w:t>оротк</w:t>
            </w:r>
            <w:r w:rsidRPr="00F56BA0">
              <w:rPr>
                <w:rFonts w:asciiTheme="minorHAnsi" w:hAnsiTheme="minorHAnsi" w:cstheme="minorHAnsi"/>
                <w:sz w:val="20"/>
                <w:szCs w:val="20"/>
              </w:rPr>
              <w:t>а</w:t>
            </w:r>
            <w:r w:rsidR="00541D2B" w:rsidRPr="00F56BA0">
              <w:rPr>
                <w:rFonts w:asciiTheme="minorHAnsi" w:hAnsiTheme="minorHAnsi" w:cstheme="minorHAnsi"/>
                <w:sz w:val="20"/>
                <w:szCs w:val="20"/>
              </w:rPr>
              <w:t xml:space="preserve"> презентаці</w:t>
            </w:r>
            <w:r w:rsidRPr="00F56BA0">
              <w:rPr>
                <w:rFonts w:asciiTheme="minorHAnsi" w:hAnsiTheme="minorHAnsi" w:cstheme="minorHAnsi"/>
                <w:sz w:val="20"/>
                <w:szCs w:val="20"/>
              </w:rPr>
              <w:t>я</w:t>
            </w:r>
            <w:r w:rsidR="00541D2B" w:rsidRPr="00F56BA0">
              <w:rPr>
                <w:rFonts w:asciiTheme="minorHAnsi" w:hAnsiTheme="minorHAnsi" w:cstheme="minorHAnsi"/>
                <w:sz w:val="20"/>
                <w:szCs w:val="20"/>
              </w:rPr>
              <w:t xml:space="preserve"> компанії</w:t>
            </w:r>
            <w:r w:rsidR="001A73A9">
              <w:rPr>
                <w:rFonts w:asciiTheme="minorHAnsi" w:hAnsiTheme="minorHAnsi" w:cstheme="minorHAnsi"/>
                <w:sz w:val="20"/>
                <w:szCs w:val="20"/>
                <w:lang w:val="en-US"/>
              </w:rPr>
              <w:t xml:space="preserve"> </w:t>
            </w:r>
            <w:r w:rsidR="003D4F4D">
              <w:rPr>
                <w:rFonts w:asciiTheme="minorHAnsi" w:hAnsiTheme="minorHAnsi" w:cstheme="minorHAnsi"/>
                <w:sz w:val="20"/>
                <w:szCs w:val="20"/>
              </w:rPr>
              <w:t xml:space="preserve">та опис наявності матераільно – технічної бази щодо надання відповідних послуг </w:t>
            </w:r>
            <w:r w:rsidR="001A73A9" w:rsidRPr="001F6B38">
              <w:rPr>
                <w:rFonts w:asciiTheme="minorHAnsi" w:hAnsiTheme="minorHAnsi" w:cstheme="minorHAnsi"/>
                <w:sz w:val="20"/>
                <w:szCs w:val="20"/>
                <w:lang w:val="en-US"/>
              </w:rPr>
              <w:t xml:space="preserve">(2-3 </w:t>
            </w:r>
            <w:r w:rsidR="001A73A9" w:rsidRPr="001F6B38">
              <w:rPr>
                <w:rFonts w:asciiTheme="minorHAnsi" w:hAnsiTheme="minorHAnsi" w:cstheme="minorHAnsi"/>
                <w:sz w:val="20"/>
                <w:szCs w:val="20"/>
              </w:rPr>
              <w:t>сторінки)</w:t>
            </w:r>
            <w:r w:rsidR="003D4F4D">
              <w:rPr>
                <w:rFonts w:asciiTheme="minorHAnsi" w:hAnsiTheme="minorHAnsi" w:cstheme="minorHAnsi"/>
                <w:sz w:val="20"/>
                <w:szCs w:val="20"/>
                <w:lang w:val="en-US"/>
              </w:rPr>
              <w:t xml:space="preserve"> </w:t>
            </w:r>
          </w:p>
          <w:p w14:paraId="22D1D576" w14:textId="6B94686B" w:rsidR="00CD730F" w:rsidRPr="0093512D" w:rsidRDefault="009E5137" w:rsidP="00626614">
            <w:pPr>
              <w:pStyle w:val="TableParagraph"/>
              <w:numPr>
                <w:ilvl w:val="0"/>
                <w:numId w:val="3"/>
              </w:numPr>
              <w:rPr>
                <w:rFonts w:asciiTheme="minorHAnsi" w:hAnsiTheme="minorHAnsi" w:cstheme="minorHAnsi"/>
                <w:sz w:val="20"/>
                <w:szCs w:val="20"/>
              </w:rPr>
            </w:pPr>
            <w:r w:rsidRPr="00F56BA0">
              <w:rPr>
                <w:rFonts w:asciiTheme="minorHAnsi" w:hAnsiTheme="minorHAnsi" w:cstheme="minorHAnsi"/>
                <w:sz w:val="20"/>
                <w:szCs w:val="20"/>
              </w:rPr>
              <w:t>L</w:t>
            </w:r>
            <w:r w:rsidR="00CD730F" w:rsidRPr="00F56BA0">
              <w:rPr>
                <w:rFonts w:asciiTheme="minorHAnsi" w:hAnsiTheme="minorHAnsi" w:cstheme="minorHAnsi"/>
                <w:sz w:val="20"/>
                <w:szCs w:val="20"/>
              </w:rPr>
              <w:t>ist of regional representatives in Ukraine and abroad if available</w:t>
            </w:r>
            <w:r w:rsidR="001437ED" w:rsidRPr="00F56BA0">
              <w:rPr>
                <w:rFonts w:asciiTheme="minorHAnsi" w:hAnsiTheme="minorHAnsi" w:cstheme="minorHAnsi"/>
                <w:sz w:val="20"/>
                <w:szCs w:val="20"/>
              </w:rPr>
              <w:t xml:space="preserve"> / </w:t>
            </w:r>
            <w:r w:rsidR="008D5EAE" w:rsidRPr="00F56BA0">
              <w:rPr>
                <w:rFonts w:asciiTheme="minorHAnsi" w:hAnsiTheme="minorHAnsi" w:cstheme="minorHAnsi"/>
                <w:sz w:val="20"/>
                <w:szCs w:val="20"/>
              </w:rPr>
              <w:t>С</w:t>
            </w:r>
            <w:r w:rsidR="001437ED" w:rsidRPr="00F56BA0">
              <w:rPr>
                <w:rFonts w:asciiTheme="minorHAnsi" w:hAnsiTheme="minorHAnsi" w:cstheme="minorHAnsi"/>
                <w:sz w:val="20"/>
                <w:szCs w:val="20"/>
              </w:rPr>
              <w:t>писок регіональних представників в Україні та за її межами за наявності</w:t>
            </w:r>
          </w:p>
          <w:p w14:paraId="6EE330D3" w14:textId="3E402C2E" w:rsidR="0093512D" w:rsidRPr="003812E0" w:rsidRDefault="0093512D" w:rsidP="00C46E9C">
            <w:pPr>
              <w:pStyle w:val="TableParagraph"/>
              <w:numPr>
                <w:ilvl w:val="0"/>
                <w:numId w:val="3"/>
              </w:numPr>
              <w:rPr>
                <w:rFonts w:asciiTheme="minorHAnsi" w:hAnsiTheme="minorHAnsi" w:cstheme="minorHAnsi"/>
                <w:sz w:val="20"/>
                <w:szCs w:val="20"/>
                <w:highlight w:val="yellow"/>
              </w:rPr>
            </w:pPr>
            <w:r w:rsidRPr="003812E0">
              <w:rPr>
                <w:rFonts w:asciiTheme="minorHAnsi" w:hAnsiTheme="minorHAnsi" w:cstheme="minorHAnsi"/>
                <w:sz w:val="20"/>
                <w:szCs w:val="20"/>
                <w:highlight w:val="yellow"/>
              </w:rPr>
              <w:t>All service providers must have or obtain Commercial General and Professional Liability insurance at their own cost/expense. Please provide a copy of this insurance</w:t>
            </w:r>
            <w:r w:rsidR="00C46E9C" w:rsidRPr="003812E0">
              <w:rPr>
                <w:rFonts w:asciiTheme="minorHAnsi" w:hAnsiTheme="minorHAnsi" w:cstheme="minorHAnsi"/>
                <w:sz w:val="20"/>
                <w:szCs w:val="20"/>
                <w:highlight w:val="yellow"/>
              </w:rPr>
              <w:t xml:space="preserve"> / Усі надавачі послуг повинні мати або отримати страхування загальної комерційної та професійної відповідальності за власний кошт. Будь ласка, надайте копію цього страхування</w:t>
            </w:r>
          </w:p>
          <w:p w14:paraId="795AEAF5" w14:textId="33CF6AE9" w:rsidR="008D5EAE" w:rsidRPr="00F56BA0" w:rsidRDefault="008D5EAE" w:rsidP="00626614">
            <w:pPr>
              <w:pStyle w:val="TableParagraph"/>
              <w:numPr>
                <w:ilvl w:val="0"/>
                <w:numId w:val="3"/>
              </w:numPr>
              <w:rPr>
                <w:rFonts w:asciiTheme="minorHAnsi" w:hAnsiTheme="minorHAnsi" w:cstheme="minorHAnsi"/>
                <w:sz w:val="20"/>
                <w:szCs w:val="20"/>
              </w:rPr>
            </w:pPr>
            <w:r w:rsidRPr="00F56BA0">
              <w:rPr>
                <w:rFonts w:asciiTheme="minorHAnsi" w:hAnsiTheme="minorHAnsi" w:cstheme="minorHAnsi"/>
                <w:sz w:val="20"/>
                <w:szCs w:val="20"/>
              </w:rPr>
              <w:t>I</w:t>
            </w:r>
            <w:r w:rsidR="00E949AB" w:rsidRPr="00F56BA0">
              <w:rPr>
                <w:rFonts w:asciiTheme="minorHAnsi" w:hAnsiTheme="minorHAnsi" w:cstheme="minorHAnsi"/>
                <w:sz w:val="20"/>
                <w:szCs w:val="20"/>
              </w:rPr>
              <w:t>nformation of three client references for recently supplied services of similar technical scope and/or capacity</w:t>
            </w:r>
            <w:r w:rsidRPr="00F56BA0">
              <w:rPr>
                <w:rFonts w:asciiTheme="minorHAnsi" w:hAnsiTheme="minorHAnsi" w:cstheme="minorHAnsi"/>
                <w:sz w:val="20"/>
                <w:szCs w:val="20"/>
              </w:rPr>
              <w:t xml:space="preserve"> </w:t>
            </w:r>
            <w:r w:rsidR="00F76DC4" w:rsidRPr="001F6B38">
              <w:rPr>
                <w:rFonts w:asciiTheme="minorHAnsi" w:hAnsiTheme="minorHAnsi" w:cstheme="minorHAnsi"/>
                <w:sz w:val="20"/>
                <w:szCs w:val="20"/>
                <w:lang w:val="en-US"/>
              </w:rPr>
              <w:t>(Name of the company, Contact details etc.)</w:t>
            </w:r>
            <w:r w:rsidR="00124275">
              <w:rPr>
                <w:rFonts w:asciiTheme="minorHAnsi" w:hAnsiTheme="minorHAnsi" w:cstheme="minorHAnsi"/>
                <w:sz w:val="20"/>
                <w:szCs w:val="20"/>
              </w:rPr>
              <w:t xml:space="preserve"> </w:t>
            </w:r>
            <w:r w:rsidR="00124275">
              <w:rPr>
                <w:rFonts w:asciiTheme="minorHAnsi" w:hAnsiTheme="minorHAnsi" w:cstheme="minorHAnsi"/>
                <w:sz w:val="20"/>
                <w:szCs w:val="20"/>
                <w:lang w:val="en-US"/>
              </w:rPr>
              <w:t xml:space="preserve">or </w:t>
            </w:r>
            <w:r w:rsidR="006A4B73">
              <w:rPr>
                <w:rFonts w:asciiTheme="minorHAnsi" w:hAnsiTheme="minorHAnsi" w:cstheme="minorHAnsi"/>
                <w:sz w:val="20"/>
                <w:szCs w:val="20"/>
                <w:lang w:val="en-US"/>
              </w:rPr>
              <w:t xml:space="preserve">three </w:t>
            </w:r>
            <w:r w:rsidR="00124275">
              <w:rPr>
                <w:rFonts w:asciiTheme="minorHAnsi" w:hAnsiTheme="minorHAnsi" w:cstheme="minorHAnsi"/>
                <w:sz w:val="20"/>
                <w:szCs w:val="20"/>
                <w:lang w:val="en-US"/>
              </w:rPr>
              <w:t>reference letters (dated not l</w:t>
            </w:r>
            <w:r w:rsidR="006A4B73">
              <w:rPr>
                <w:rFonts w:asciiTheme="minorHAnsi" w:hAnsiTheme="minorHAnsi" w:cstheme="minorHAnsi"/>
                <w:sz w:val="20"/>
                <w:szCs w:val="20"/>
                <w:lang w:val="en-US"/>
              </w:rPr>
              <w:t>ater than 2 years from date of submission of quotation)</w:t>
            </w:r>
            <w:r w:rsidRPr="00F56BA0">
              <w:rPr>
                <w:rFonts w:asciiTheme="minorHAnsi" w:hAnsiTheme="minorHAnsi" w:cstheme="minorHAnsi"/>
                <w:sz w:val="20"/>
                <w:szCs w:val="20"/>
              </w:rPr>
              <w:t>/ Інформація про трьох клієнтів, яким нещодавно надавались послуги подібного характеру та/або об’єму</w:t>
            </w:r>
            <w:r w:rsidR="006A4B73">
              <w:rPr>
                <w:rFonts w:asciiTheme="minorHAnsi" w:hAnsiTheme="minorHAnsi" w:cstheme="minorHAnsi"/>
                <w:sz w:val="20"/>
                <w:szCs w:val="20"/>
                <w:lang w:val="en-US"/>
              </w:rPr>
              <w:t xml:space="preserve"> </w:t>
            </w:r>
            <w:r w:rsidR="006A4B73">
              <w:rPr>
                <w:rFonts w:asciiTheme="minorHAnsi" w:hAnsiTheme="minorHAnsi" w:cstheme="minorHAnsi"/>
                <w:sz w:val="20"/>
                <w:szCs w:val="20"/>
              </w:rPr>
              <w:t>або надати три рекомендаційні листа (датовані не більше дворічної давнини від подачі пропозиції)</w:t>
            </w:r>
            <w:r w:rsidRPr="00F56BA0">
              <w:rPr>
                <w:rFonts w:asciiTheme="minorHAnsi" w:hAnsiTheme="minorHAnsi" w:cstheme="minorHAnsi"/>
                <w:sz w:val="20"/>
                <w:szCs w:val="20"/>
              </w:rPr>
              <w:t>.</w:t>
            </w:r>
          </w:p>
          <w:p w14:paraId="70440742" w14:textId="2C1A15E7" w:rsidR="00E949AB" w:rsidRPr="00F56BA0" w:rsidRDefault="00E949AB" w:rsidP="00626614">
            <w:pPr>
              <w:pStyle w:val="TableParagraph"/>
              <w:numPr>
                <w:ilvl w:val="0"/>
                <w:numId w:val="3"/>
              </w:numPr>
              <w:rPr>
                <w:rFonts w:asciiTheme="minorHAnsi" w:hAnsiTheme="minorHAnsi" w:cstheme="minorHAnsi"/>
                <w:sz w:val="20"/>
                <w:szCs w:val="20"/>
              </w:rPr>
            </w:pPr>
            <w:r w:rsidRPr="00F56BA0">
              <w:rPr>
                <w:rFonts w:asciiTheme="minorHAnsi" w:hAnsiTheme="minorHAnsi" w:cstheme="minorHAnsi"/>
                <w:sz w:val="20"/>
                <w:szCs w:val="20"/>
              </w:rPr>
              <w:t>Description of the team and CVs of key managers.</w:t>
            </w:r>
            <w:r w:rsidR="001949CB" w:rsidRPr="00F56BA0">
              <w:rPr>
                <w:rFonts w:asciiTheme="minorHAnsi" w:hAnsiTheme="minorHAnsi" w:cstheme="minorHAnsi"/>
                <w:sz w:val="20"/>
                <w:szCs w:val="20"/>
              </w:rPr>
              <w:t xml:space="preserve"> / Опис персоналу та резюме ключових менеджерів.</w:t>
            </w:r>
          </w:p>
        </w:tc>
      </w:tr>
      <w:tr w:rsidR="00E04210" w:rsidRPr="001E563F" w14:paraId="705C5EAA" w14:textId="77777777" w:rsidTr="00CD5059">
        <w:trPr>
          <w:trHeight w:val="331"/>
          <w:jc w:val="center"/>
        </w:trPr>
        <w:tc>
          <w:tcPr>
            <w:tcW w:w="2830" w:type="dxa"/>
          </w:tcPr>
          <w:p w14:paraId="4AB6A1DE" w14:textId="4B8B353B" w:rsidR="00E04210" w:rsidRPr="00F56BA0" w:rsidRDefault="00E04210" w:rsidP="00626614">
            <w:pPr>
              <w:pStyle w:val="TableParagraph"/>
              <w:ind w:left="107"/>
              <w:rPr>
                <w:rFonts w:asciiTheme="minorHAnsi" w:hAnsiTheme="minorHAnsi" w:cstheme="minorHAnsi"/>
                <w:sz w:val="20"/>
                <w:szCs w:val="20"/>
              </w:rPr>
            </w:pPr>
            <w:r w:rsidRPr="00F56BA0">
              <w:rPr>
                <w:rFonts w:asciiTheme="minorHAnsi" w:hAnsiTheme="minorHAnsi" w:cstheme="minorHAnsi"/>
                <w:sz w:val="20"/>
                <w:szCs w:val="20"/>
              </w:rPr>
              <w:t>Payment Terms</w:t>
            </w:r>
            <w:r w:rsidR="00612FA2" w:rsidRPr="00F56BA0">
              <w:rPr>
                <w:rFonts w:asciiTheme="minorHAnsi" w:hAnsiTheme="minorHAnsi" w:cstheme="minorHAnsi"/>
                <w:sz w:val="20"/>
                <w:szCs w:val="20"/>
              </w:rPr>
              <w:t xml:space="preserve"> / Умови оплати</w:t>
            </w:r>
          </w:p>
        </w:tc>
        <w:tc>
          <w:tcPr>
            <w:tcW w:w="7864" w:type="dxa"/>
          </w:tcPr>
          <w:p w14:paraId="5B6C99FD" w14:textId="77728927" w:rsidR="00E04210" w:rsidRPr="00F56BA0" w:rsidRDefault="002C1E9A" w:rsidP="00626614">
            <w:pPr>
              <w:pStyle w:val="TableParagraph"/>
              <w:spacing w:before="2"/>
              <w:ind w:left="107" w:right="286"/>
              <w:rPr>
                <w:rFonts w:asciiTheme="minorHAnsi" w:hAnsiTheme="minorHAnsi" w:cstheme="minorHAnsi"/>
                <w:sz w:val="20"/>
                <w:szCs w:val="20"/>
              </w:rPr>
            </w:pPr>
            <w:r w:rsidRPr="002C1E9A">
              <w:rPr>
                <w:rFonts w:asciiTheme="minorHAnsi" w:hAnsiTheme="minorHAnsi" w:cstheme="minorHAnsi"/>
                <w:sz w:val="20"/>
                <w:szCs w:val="20"/>
              </w:rPr>
              <w:t xml:space="preserve">Payment after full delivery and certification of work </w:t>
            </w:r>
            <w:r w:rsidR="004F083B">
              <w:rPr>
                <w:rFonts w:asciiTheme="minorHAnsi" w:hAnsiTheme="minorHAnsi" w:cstheme="minorHAnsi"/>
                <w:sz w:val="20"/>
                <w:szCs w:val="20"/>
                <w:lang w:val="en-US"/>
              </w:rPr>
              <w:t>by</w:t>
            </w:r>
            <w:r w:rsidRPr="002C1E9A">
              <w:rPr>
                <w:rFonts w:asciiTheme="minorHAnsi" w:hAnsiTheme="minorHAnsi" w:cstheme="minorHAnsi"/>
                <w:sz w:val="20"/>
                <w:szCs w:val="20"/>
              </w:rPr>
              <w:t xml:space="preserve"> ICAP Headquarters in NY </w:t>
            </w:r>
            <w:r w:rsidR="00D02480" w:rsidRPr="00F56BA0">
              <w:rPr>
                <w:rFonts w:asciiTheme="minorHAnsi" w:hAnsiTheme="minorHAnsi" w:cstheme="minorHAnsi"/>
                <w:sz w:val="20"/>
                <w:szCs w:val="20"/>
              </w:rPr>
              <w:t xml:space="preserve">/ </w:t>
            </w:r>
            <w:r w:rsidR="002109F8">
              <w:rPr>
                <w:rFonts w:asciiTheme="minorHAnsi" w:hAnsiTheme="minorHAnsi" w:cstheme="minorHAnsi"/>
                <w:sz w:val="20"/>
                <w:szCs w:val="20"/>
              </w:rPr>
              <w:t>Посто</w:t>
            </w:r>
            <w:r w:rsidR="00D02480" w:rsidRPr="00F56BA0">
              <w:rPr>
                <w:rFonts w:asciiTheme="minorHAnsi" w:hAnsiTheme="minorHAnsi" w:cstheme="minorHAnsi"/>
                <w:sz w:val="20"/>
                <w:szCs w:val="20"/>
              </w:rPr>
              <w:t>плата надан</w:t>
            </w:r>
            <w:r w:rsidR="002109F8">
              <w:rPr>
                <w:rFonts w:asciiTheme="minorHAnsi" w:hAnsiTheme="minorHAnsi" w:cstheme="minorHAnsi"/>
                <w:sz w:val="20"/>
                <w:szCs w:val="20"/>
              </w:rPr>
              <w:t xml:space="preserve">их та затверджених </w:t>
            </w:r>
            <w:r w:rsidR="00D02480" w:rsidRPr="00F56BA0">
              <w:rPr>
                <w:rFonts w:asciiTheme="minorHAnsi" w:hAnsiTheme="minorHAnsi" w:cstheme="minorHAnsi"/>
                <w:sz w:val="20"/>
                <w:szCs w:val="20"/>
              </w:rPr>
              <w:t xml:space="preserve">послуг </w:t>
            </w:r>
            <w:r w:rsidR="000C7F05">
              <w:rPr>
                <w:rFonts w:asciiTheme="minorHAnsi" w:hAnsiTheme="minorHAnsi" w:cstheme="minorHAnsi"/>
                <w:sz w:val="20"/>
                <w:szCs w:val="20"/>
              </w:rPr>
              <w:t xml:space="preserve">з </w:t>
            </w:r>
            <w:r w:rsidR="006A02F7">
              <w:rPr>
                <w:rFonts w:asciiTheme="minorHAnsi" w:hAnsiTheme="minorHAnsi" w:cstheme="minorHAnsi"/>
                <w:sz w:val="20"/>
                <w:szCs w:val="20"/>
              </w:rPr>
              <w:t>головн</w:t>
            </w:r>
            <w:r w:rsidR="000C7F05">
              <w:rPr>
                <w:rFonts w:asciiTheme="minorHAnsi" w:hAnsiTheme="minorHAnsi" w:cstheme="minorHAnsi"/>
                <w:sz w:val="20"/>
                <w:szCs w:val="20"/>
              </w:rPr>
              <w:t>ого</w:t>
            </w:r>
            <w:r w:rsidR="006A02F7">
              <w:rPr>
                <w:rFonts w:asciiTheme="minorHAnsi" w:hAnsiTheme="minorHAnsi" w:cstheme="minorHAnsi"/>
                <w:sz w:val="20"/>
                <w:szCs w:val="20"/>
              </w:rPr>
              <w:t xml:space="preserve"> офіс</w:t>
            </w:r>
            <w:r w:rsidR="000C7F05">
              <w:rPr>
                <w:rFonts w:asciiTheme="minorHAnsi" w:hAnsiTheme="minorHAnsi" w:cstheme="minorHAnsi"/>
                <w:sz w:val="20"/>
                <w:szCs w:val="20"/>
              </w:rPr>
              <w:t>у</w:t>
            </w:r>
            <w:r w:rsidR="006A02F7">
              <w:rPr>
                <w:rFonts w:asciiTheme="minorHAnsi" w:hAnsiTheme="minorHAnsi" w:cstheme="minorHAnsi"/>
                <w:sz w:val="20"/>
                <w:szCs w:val="20"/>
              </w:rPr>
              <w:t xml:space="preserve"> </w:t>
            </w:r>
            <w:r w:rsidR="00D02480" w:rsidRPr="00F56BA0">
              <w:rPr>
                <w:rFonts w:asciiTheme="minorHAnsi" w:hAnsiTheme="minorHAnsi" w:cstheme="minorHAnsi"/>
                <w:sz w:val="20"/>
                <w:szCs w:val="20"/>
              </w:rPr>
              <w:t>ICAP у Нью-Йорку</w:t>
            </w:r>
          </w:p>
        </w:tc>
      </w:tr>
      <w:tr w:rsidR="00E04210" w:rsidRPr="001E563F" w14:paraId="5820973D" w14:textId="77777777" w:rsidTr="00CD5059">
        <w:trPr>
          <w:trHeight w:val="387"/>
          <w:jc w:val="center"/>
        </w:trPr>
        <w:tc>
          <w:tcPr>
            <w:tcW w:w="2830" w:type="dxa"/>
          </w:tcPr>
          <w:p w14:paraId="22A8A535" w14:textId="25F209FE" w:rsidR="00E04210" w:rsidRPr="00F56BA0" w:rsidRDefault="00E04210" w:rsidP="00626614">
            <w:pPr>
              <w:pStyle w:val="TableParagraph"/>
              <w:ind w:left="107"/>
              <w:rPr>
                <w:rFonts w:asciiTheme="minorHAnsi" w:hAnsiTheme="minorHAnsi" w:cstheme="minorHAnsi"/>
                <w:sz w:val="20"/>
                <w:szCs w:val="20"/>
              </w:rPr>
            </w:pPr>
            <w:r w:rsidRPr="00F56BA0">
              <w:rPr>
                <w:rFonts w:asciiTheme="minorHAnsi" w:hAnsiTheme="minorHAnsi" w:cstheme="minorHAnsi"/>
                <w:sz w:val="20"/>
                <w:szCs w:val="20"/>
              </w:rPr>
              <w:t>Evaluation Criteria</w:t>
            </w:r>
            <w:r w:rsidR="00612FA2" w:rsidRPr="00F56BA0">
              <w:rPr>
                <w:rFonts w:asciiTheme="minorHAnsi" w:hAnsiTheme="minorHAnsi" w:cstheme="minorHAnsi"/>
                <w:sz w:val="20"/>
                <w:szCs w:val="20"/>
              </w:rPr>
              <w:t xml:space="preserve"> / </w:t>
            </w:r>
            <w:r w:rsidR="00FD16AD" w:rsidRPr="00F56BA0">
              <w:rPr>
                <w:rFonts w:asciiTheme="minorHAnsi" w:hAnsiTheme="minorHAnsi" w:cstheme="minorHAnsi"/>
                <w:sz w:val="20"/>
                <w:szCs w:val="20"/>
              </w:rPr>
              <w:t>Критерії</w:t>
            </w:r>
          </w:p>
        </w:tc>
        <w:tc>
          <w:tcPr>
            <w:tcW w:w="7864" w:type="dxa"/>
          </w:tcPr>
          <w:p w14:paraId="3AD6A910" w14:textId="07F86FC9" w:rsidR="00E04210" w:rsidRPr="00F56BA0" w:rsidRDefault="00E04210" w:rsidP="00626614">
            <w:pPr>
              <w:pStyle w:val="TableParagraph"/>
              <w:ind w:left="107"/>
              <w:rPr>
                <w:rFonts w:asciiTheme="minorHAnsi" w:hAnsiTheme="minorHAnsi" w:cstheme="minorBidi"/>
                <w:sz w:val="20"/>
                <w:szCs w:val="20"/>
              </w:rPr>
            </w:pPr>
            <w:r w:rsidRPr="07B6F81B">
              <w:rPr>
                <w:rFonts w:asciiTheme="minorHAnsi" w:hAnsiTheme="minorHAnsi" w:cstheme="minorBidi"/>
                <w:spacing w:val="-91"/>
                <w:sz w:val="20"/>
                <w:szCs w:val="20"/>
              </w:rPr>
              <w:t xml:space="preserve"> </w:t>
            </w:r>
            <w:r w:rsidRPr="07B6F81B">
              <w:rPr>
                <w:rFonts w:asciiTheme="minorHAnsi" w:hAnsiTheme="minorHAnsi" w:cstheme="minorBidi"/>
                <w:sz w:val="20"/>
                <w:szCs w:val="20"/>
              </w:rPr>
              <w:t>Technical responsiveness/Full compliance to requirements and price</w:t>
            </w:r>
            <w:r w:rsidR="00A15062" w:rsidRPr="07B6F81B">
              <w:rPr>
                <w:rFonts w:asciiTheme="minorHAnsi" w:hAnsiTheme="minorHAnsi" w:cstheme="minorBidi"/>
                <w:sz w:val="20"/>
                <w:szCs w:val="20"/>
              </w:rPr>
              <w:t xml:space="preserve">, </w:t>
            </w:r>
            <w:proofErr w:type="spellStart"/>
            <w:r w:rsidR="00A15062" w:rsidRPr="07B6F81B">
              <w:rPr>
                <w:rFonts w:asciiTheme="minorHAnsi" w:hAnsiTheme="minorHAnsi" w:cstheme="minorBidi"/>
                <w:sz w:val="20"/>
                <w:szCs w:val="20"/>
                <w:lang w:val="en-US"/>
              </w:rPr>
              <w:t>quailty</w:t>
            </w:r>
            <w:proofErr w:type="spellEnd"/>
            <w:r w:rsidR="0046439C" w:rsidRPr="07B6F81B">
              <w:rPr>
                <w:rFonts w:asciiTheme="minorHAnsi" w:hAnsiTheme="minorHAnsi" w:cstheme="minorBidi"/>
                <w:sz w:val="20"/>
                <w:szCs w:val="20"/>
              </w:rPr>
              <w:t xml:space="preserve"> / Технічна відповідність/Повна відповідність вимогам і ціна</w:t>
            </w:r>
            <w:r w:rsidR="001F6B38" w:rsidRPr="07B6F81B">
              <w:rPr>
                <w:rFonts w:asciiTheme="minorHAnsi" w:hAnsiTheme="minorHAnsi" w:cstheme="minorBidi"/>
                <w:sz w:val="20"/>
                <w:szCs w:val="20"/>
              </w:rPr>
              <w:t>,</w:t>
            </w:r>
            <w:r w:rsidR="00A15062" w:rsidRPr="07B6F81B">
              <w:rPr>
                <w:rFonts w:asciiTheme="minorHAnsi" w:hAnsiTheme="minorHAnsi" w:cstheme="minorBidi"/>
                <w:sz w:val="20"/>
                <w:szCs w:val="20"/>
              </w:rPr>
              <w:t>якість.</w:t>
            </w:r>
          </w:p>
        </w:tc>
      </w:tr>
      <w:tr w:rsidR="00E04210" w:rsidRPr="001E563F" w14:paraId="62A4114F" w14:textId="77777777" w:rsidTr="00CD5059">
        <w:trPr>
          <w:trHeight w:val="387"/>
          <w:jc w:val="center"/>
        </w:trPr>
        <w:tc>
          <w:tcPr>
            <w:tcW w:w="2830" w:type="dxa"/>
          </w:tcPr>
          <w:p w14:paraId="232914BB" w14:textId="7E50B3C8" w:rsidR="00E04210" w:rsidRPr="00F56BA0" w:rsidRDefault="00E04210" w:rsidP="00626614">
            <w:pPr>
              <w:pStyle w:val="TableParagraph"/>
              <w:spacing w:line="290" w:lineRule="atLeast"/>
              <w:ind w:left="107" w:right="562"/>
              <w:rPr>
                <w:rFonts w:asciiTheme="minorHAnsi" w:hAnsiTheme="minorHAnsi" w:cstheme="minorHAnsi"/>
                <w:sz w:val="20"/>
                <w:szCs w:val="20"/>
              </w:rPr>
            </w:pPr>
            <w:r w:rsidRPr="00F56BA0">
              <w:rPr>
                <w:rFonts w:asciiTheme="minorHAnsi" w:hAnsiTheme="minorHAnsi" w:cstheme="minorHAnsi"/>
                <w:sz w:val="20"/>
                <w:szCs w:val="20"/>
              </w:rPr>
              <w:t>Type of Contract to be Signed</w:t>
            </w:r>
            <w:r w:rsidR="00FD16AD" w:rsidRPr="00F56BA0">
              <w:rPr>
                <w:rFonts w:asciiTheme="minorHAnsi" w:hAnsiTheme="minorHAnsi" w:cstheme="minorHAnsi"/>
                <w:sz w:val="20"/>
                <w:szCs w:val="20"/>
              </w:rPr>
              <w:t xml:space="preserve"> / Тип договору</w:t>
            </w:r>
          </w:p>
        </w:tc>
        <w:tc>
          <w:tcPr>
            <w:tcW w:w="7864" w:type="dxa"/>
          </w:tcPr>
          <w:p w14:paraId="192203B5" w14:textId="77777777" w:rsidR="00CD5059" w:rsidRDefault="00E04210" w:rsidP="00626614">
            <w:pPr>
              <w:pStyle w:val="TableParagraph"/>
              <w:spacing w:before="1"/>
              <w:ind w:left="107"/>
              <w:rPr>
                <w:rFonts w:asciiTheme="minorHAnsi" w:hAnsiTheme="minorHAnsi" w:cstheme="minorHAnsi"/>
                <w:sz w:val="20"/>
                <w:szCs w:val="20"/>
              </w:rPr>
            </w:pPr>
            <w:r w:rsidRPr="00F56BA0">
              <w:rPr>
                <w:rFonts w:asciiTheme="minorHAnsi" w:hAnsiTheme="minorHAnsi" w:cstheme="minorHAnsi"/>
                <w:sz w:val="20"/>
                <w:szCs w:val="20"/>
              </w:rPr>
              <w:t>Service Agreement</w:t>
            </w:r>
            <w:r w:rsidR="00FD16AD" w:rsidRPr="00F56BA0">
              <w:rPr>
                <w:rFonts w:asciiTheme="minorHAnsi" w:hAnsiTheme="minorHAnsi" w:cstheme="minorHAnsi"/>
                <w:sz w:val="20"/>
                <w:szCs w:val="20"/>
              </w:rPr>
              <w:t xml:space="preserve"> / </w:t>
            </w:r>
          </w:p>
          <w:p w14:paraId="7A0D1323" w14:textId="3017B907" w:rsidR="00E04210" w:rsidRPr="00F56BA0" w:rsidRDefault="00FD16AD" w:rsidP="00626614">
            <w:pPr>
              <w:pStyle w:val="TableParagraph"/>
              <w:spacing w:before="1"/>
              <w:ind w:left="107"/>
              <w:rPr>
                <w:rFonts w:asciiTheme="minorHAnsi" w:hAnsiTheme="minorHAnsi" w:cstheme="minorHAnsi"/>
                <w:sz w:val="20"/>
                <w:szCs w:val="20"/>
              </w:rPr>
            </w:pPr>
            <w:r w:rsidRPr="00F56BA0">
              <w:rPr>
                <w:rFonts w:asciiTheme="minorHAnsi" w:hAnsiTheme="minorHAnsi" w:cstheme="minorHAnsi"/>
                <w:sz w:val="20"/>
                <w:szCs w:val="20"/>
              </w:rPr>
              <w:t>Договір про надання послуг</w:t>
            </w:r>
          </w:p>
        </w:tc>
      </w:tr>
    </w:tbl>
    <w:p w14:paraId="179A840A" w14:textId="77777777" w:rsidR="00EC1269" w:rsidRDefault="00EC1269" w:rsidP="00B7641E">
      <w:pPr>
        <w:spacing w:after="0" w:line="240" w:lineRule="auto"/>
        <w:rPr>
          <w:rFonts w:cstheme="minorHAnsi"/>
          <w:b/>
          <w:bCs/>
          <w:color w:val="000000" w:themeColor="text1"/>
          <w:lang w:val="uk-UA"/>
        </w:rPr>
      </w:pPr>
    </w:p>
    <w:p w14:paraId="57D7C33F" w14:textId="0366BE2D" w:rsidR="00B7641E" w:rsidRPr="00981133" w:rsidRDefault="00B7641E" w:rsidP="00B7641E">
      <w:pPr>
        <w:spacing w:after="0" w:line="240" w:lineRule="auto"/>
        <w:rPr>
          <w:rFonts w:cstheme="minorHAnsi"/>
          <w:b/>
          <w:bCs/>
          <w:color w:val="000000" w:themeColor="text1"/>
          <w:lang w:val="uk-UA"/>
        </w:rPr>
      </w:pPr>
      <w:r w:rsidRPr="00981133">
        <w:rPr>
          <w:rFonts w:cstheme="minorHAnsi"/>
          <w:b/>
          <w:bCs/>
          <w:color w:val="000000" w:themeColor="text1"/>
          <w:lang w:val="uk-UA"/>
        </w:rPr>
        <w:t>Comment</w:t>
      </w:r>
    </w:p>
    <w:tbl>
      <w:tblPr>
        <w:tblStyle w:val="TableGrid"/>
        <w:tblW w:w="0" w:type="auto"/>
        <w:jc w:val="center"/>
        <w:tblLook w:val="04A0" w:firstRow="1" w:lastRow="0" w:firstColumn="1" w:lastColumn="0" w:noHBand="0" w:noVBand="1"/>
      </w:tblPr>
      <w:tblGrid>
        <w:gridCol w:w="8996"/>
      </w:tblGrid>
      <w:tr w:rsidR="00B7641E" w:rsidRPr="00981133" w14:paraId="31465659" w14:textId="77777777" w:rsidTr="0065703A">
        <w:trPr>
          <w:jc w:val="center"/>
        </w:trPr>
        <w:tc>
          <w:tcPr>
            <w:tcW w:w="10145" w:type="dxa"/>
            <w:tcBorders>
              <w:top w:val="single" w:sz="12" w:space="0" w:color="auto"/>
              <w:left w:val="single" w:sz="12" w:space="0" w:color="auto"/>
              <w:bottom w:val="single" w:sz="12" w:space="0" w:color="auto"/>
              <w:right w:val="single" w:sz="12" w:space="0" w:color="auto"/>
            </w:tcBorders>
          </w:tcPr>
          <w:p w14:paraId="050F268B" w14:textId="77777777" w:rsidR="00B7641E" w:rsidRPr="00981133" w:rsidRDefault="00B7641E">
            <w:pPr>
              <w:jc w:val="center"/>
              <w:rPr>
                <w:rFonts w:cstheme="minorHAnsi"/>
                <w:color w:val="000000" w:themeColor="text1"/>
                <w:lang w:val="uk-UA"/>
              </w:rPr>
            </w:pPr>
          </w:p>
        </w:tc>
      </w:tr>
    </w:tbl>
    <w:p w14:paraId="1CADF3D5" w14:textId="69757066" w:rsidR="00B7641E" w:rsidRPr="00981133" w:rsidRDefault="00B7641E" w:rsidP="00EC1269">
      <w:pPr>
        <w:tabs>
          <w:tab w:val="left" w:pos="5902"/>
        </w:tabs>
        <w:spacing w:after="0"/>
        <w:rPr>
          <w:rFonts w:cstheme="minorHAnsi"/>
          <w:b/>
          <w:bCs/>
          <w:color w:val="000000" w:themeColor="text1"/>
          <w:lang w:val="uk-UA"/>
        </w:rPr>
      </w:pPr>
      <w:r w:rsidRPr="00981133">
        <w:rPr>
          <w:rFonts w:cstheme="minorHAnsi"/>
          <w:b/>
          <w:bCs/>
          <w:color w:val="000000" w:themeColor="text1"/>
          <w:lang w:val="uk-UA"/>
        </w:rPr>
        <w:t xml:space="preserve">The authorized representative of the company: </w:t>
      </w:r>
    </w:p>
    <w:p w14:paraId="4F986FA7" w14:textId="3BFE3FC5" w:rsidR="00873F15" w:rsidRPr="00981133" w:rsidRDefault="00B7641E" w:rsidP="00EC1269">
      <w:pPr>
        <w:spacing w:after="0"/>
        <w:rPr>
          <w:rFonts w:cstheme="minorHAnsi"/>
          <w:b/>
          <w:bCs/>
          <w:lang w:val="uk-UA"/>
        </w:rPr>
      </w:pPr>
      <w:r w:rsidRPr="00981133">
        <w:rPr>
          <w:rFonts w:cstheme="minorHAnsi"/>
          <w:color w:val="000000" w:themeColor="text1"/>
          <w:lang w:val="uk-UA"/>
        </w:rPr>
        <w:t>_____________________________________________ (signature, date)</w:t>
      </w:r>
      <w:bookmarkEnd w:id="1"/>
    </w:p>
    <w:sectPr w:rsidR="00873F15" w:rsidRPr="00981133" w:rsidSect="00D37F3B">
      <w:headerReference w:type="default" r:id="rId21"/>
      <w:pgSz w:w="11906" w:h="16838"/>
      <w:pgMar w:top="1440" w:right="1440" w:bottom="1440" w:left="1440" w:header="708"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D648" w14:textId="77777777" w:rsidR="00D4626B" w:rsidRDefault="00D4626B" w:rsidP="00836D71">
      <w:pPr>
        <w:spacing w:after="0" w:line="240" w:lineRule="auto"/>
      </w:pPr>
      <w:r>
        <w:separator/>
      </w:r>
    </w:p>
  </w:endnote>
  <w:endnote w:type="continuationSeparator" w:id="0">
    <w:p w14:paraId="51F19C45" w14:textId="77777777" w:rsidR="00D4626B" w:rsidRDefault="00D4626B" w:rsidP="00836D71">
      <w:pPr>
        <w:spacing w:after="0" w:line="240" w:lineRule="auto"/>
      </w:pPr>
      <w:r>
        <w:continuationSeparator/>
      </w:r>
    </w:p>
  </w:endnote>
  <w:endnote w:type="continuationNotice" w:id="1">
    <w:p w14:paraId="024D3769" w14:textId="77777777" w:rsidR="00D4626B" w:rsidRDefault="00D462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EF1D" w14:textId="00E53D78" w:rsidR="00921E93" w:rsidRPr="001B5539" w:rsidRDefault="00921E93" w:rsidP="00D37F3B">
    <w:pPr>
      <w:pStyle w:val="Footer"/>
      <w:jc w:val="center"/>
      <w:rPr>
        <w:sz w:val="18"/>
        <w:szCs w:val="18"/>
      </w:rPr>
    </w:pPr>
    <w:r w:rsidRPr="001B5539">
      <w:rPr>
        <w:caps/>
        <w:color w:val="4472C4" w:themeColor="accent1"/>
        <w:sz w:val="18"/>
        <w:szCs w:val="18"/>
      </w:rPr>
      <w:fldChar w:fldCharType="begin"/>
    </w:r>
    <w:r w:rsidRPr="001B5539">
      <w:rPr>
        <w:caps/>
        <w:color w:val="4472C4" w:themeColor="accent1"/>
        <w:sz w:val="18"/>
        <w:szCs w:val="18"/>
      </w:rPr>
      <w:instrText xml:space="preserve"> PAGE   \* MERGEFORMAT </w:instrText>
    </w:r>
    <w:r w:rsidRPr="001B5539">
      <w:rPr>
        <w:caps/>
        <w:color w:val="4472C4" w:themeColor="accent1"/>
        <w:sz w:val="18"/>
        <w:szCs w:val="18"/>
      </w:rPr>
      <w:fldChar w:fldCharType="separate"/>
    </w:r>
    <w:r w:rsidRPr="001B5539">
      <w:rPr>
        <w:caps/>
        <w:noProof/>
        <w:color w:val="4472C4" w:themeColor="accent1"/>
        <w:sz w:val="18"/>
        <w:szCs w:val="18"/>
      </w:rPr>
      <w:t>2</w:t>
    </w:r>
    <w:r w:rsidRPr="001B5539">
      <w:rPr>
        <w:caps/>
        <w:noProof/>
        <w:color w:val="4472C4" w:themeColor="accen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E3C07" w14:textId="77777777" w:rsidR="00D4626B" w:rsidRDefault="00D4626B" w:rsidP="00836D71">
      <w:pPr>
        <w:spacing w:after="0" w:line="240" w:lineRule="auto"/>
      </w:pPr>
      <w:r>
        <w:separator/>
      </w:r>
    </w:p>
  </w:footnote>
  <w:footnote w:type="continuationSeparator" w:id="0">
    <w:p w14:paraId="68C96993" w14:textId="77777777" w:rsidR="00D4626B" w:rsidRDefault="00D4626B" w:rsidP="00836D71">
      <w:pPr>
        <w:spacing w:after="0" w:line="240" w:lineRule="auto"/>
      </w:pPr>
      <w:r>
        <w:continuationSeparator/>
      </w:r>
    </w:p>
  </w:footnote>
  <w:footnote w:type="continuationNotice" w:id="1">
    <w:p w14:paraId="76376E84" w14:textId="77777777" w:rsidR="00D4626B" w:rsidRDefault="00D462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E73C" w14:textId="03A8B065" w:rsidR="00836D71" w:rsidRDefault="00836D71">
    <w:pPr>
      <w:pStyle w:val="Header"/>
    </w:pPr>
    <w:r>
      <w:ptab w:relativeTo="indent" w:alignment="left" w:leader="none"/>
    </w:r>
    <w:r w:rsidR="00C92AA8">
      <w:rPr>
        <w:noProof/>
      </w:rPr>
      <w:drawing>
        <wp:inline distT="0" distB="0" distL="0" distR="0" wp14:anchorId="7983CB42" wp14:editId="5019A880">
          <wp:extent cx="1562100" cy="913840"/>
          <wp:effectExtent l="0" t="0" r="0" b="635"/>
          <wp:docPr id="2096485784" name="Picture 2096485784" descr="A picture containing screenshot, graphics,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creenshot, graphics, font,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9608" cy="9591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DACB" w14:textId="5421C945" w:rsidR="00921E93" w:rsidRDefault="00921E93">
    <w:pPr>
      <w:pStyle w:val="Header"/>
    </w:pPr>
    <w:r>
      <w:ptab w:relativeTo="indent"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7202"/>
    <w:multiLevelType w:val="hybridMultilevel"/>
    <w:tmpl w:val="ED882D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E6F3744"/>
    <w:multiLevelType w:val="hybridMultilevel"/>
    <w:tmpl w:val="53C661FE"/>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7385912"/>
    <w:multiLevelType w:val="hybridMultilevel"/>
    <w:tmpl w:val="A154BDB2"/>
    <w:lvl w:ilvl="0" w:tplc="5CACAEE8">
      <w:start w:val="6"/>
      <w:numFmt w:val="bullet"/>
      <w:lvlText w:val="-"/>
      <w:lvlJc w:val="left"/>
      <w:pPr>
        <w:ind w:left="720" w:hanging="360"/>
      </w:pPr>
      <w:rPr>
        <w:rFonts w:ascii="Times New Roman" w:eastAsia="Cambr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B533F67"/>
    <w:multiLevelType w:val="hybridMultilevel"/>
    <w:tmpl w:val="B18606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0F441AD"/>
    <w:multiLevelType w:val="hybridMultilevel"/>
    <w:tmpl w:val="918AC4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FA56D13"/>
    <w:multiLevelType w:val="hybridMultilevel"/>
    <w:tmpl w:val="53C661FE"/>
    <w:lvl w:ilvl="0" w:tplc="F7F03A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190372"/>
    <w:multiLevelType w:val="hybridMultilevel"/>
    <w:tmpl w:val="ADF6475E"/>
    <w:lvl w:ilvl="0" w:tplc="5D8C42EA">
      <w:start w:val="1"/>
      <w:numFmt w:val="decimal"/>
      <w:lvlText w:val="%1."/>
      <w:lvlJc w:val="left"/>
      <w:pPr>
        <w:ind w:left="1080" w:hanging="360"/>
      </w:pPr>
    </w:lvl>
    <w:lvl w:ilvl="1" w:tplc="64D83C2A">
      <w:start w:val="1"/>
      <w:numFmt w:val="lowerLetter"/>
      <w:lvlText w:val="%2."/>
      <w:lvlJc w:val="left"/>
      <w:pPr>
        <w:ind w:left="1800" w:hanging="360"/>
      </w:pPr>
    </w:lvl>
    <w:lvl w:ilvl="2" w:tplc="892C0594">
      <w:start w:val="1"/>
      <w:numFmt w:val="lowerRoman"/>
      <w:lvlText w:val="%3."/>
      <w:lvlJc w:val="right"/>
      <w:pPr>
        <w:ind w:left="2520" w:hanging="180"/>
      </w:pPr>
    </w:lvl>
    <w:lvl w:ilvl="3" w:tplc="4D32E532">
      <w:start w:val="1"/>
      <w:numFmt w:val="decimal"/>
      <w:lvlText w:val="%4."/>
      <w:lvlJc w:val="left"/>
      <w:pPr>
        <w:ind w:left="3240" w:hanging="360"/>
      </w:pPr>
    </w:lvl>
    <w:lvl w:ilvl="4" w:tplc="7396C270">
      <w:start w:val="1"/>
      <w:numFmt w:val="lowerLetter"/>
      <w:lvlText w:val="%5."/>
      <w:lvlJc w:val="left"/>
      <w:pPr>
        <w:ind w:left="3960" w:hanging="360"/>
      </w:pPr>
    </w:lvl>
    <w:lvl w:ilvl="5" w:tplc="CD06F004">
      <w:start w:val="1"/>
      <w:numFmt w:val="lowerRoman"/>
      <w:lvlText w:val="%6."/>
      <w:lvlJc w:val="right"/>
      <w:pPr>
        <w:ind w:left="4680" w:hanging="180"/>
      </w:pPr>
    </w:lvl>
    <w:lvl w:ilvl="6" w:tplc="4D701692">
      <w:start w:val="1"/>
      <w:numFmt w:val="decimal"/>
      <w:lvlText w:val="%7."/>
      <w:lvlJc w:val="left"/>
      <w:pPr>
        <w:ind w:left="5400" w:hanging="360"/>
      </w:pPr>
    </w:lvl>
    <w:lvl w:ilvl="7" w:tplc="2FD8D4DE">
      <w:start w:val="1"/>
      <w:numFmt w:val="lowerLetter"/>
      <w:lvlText w:val="%8."/>
      <w:lvlJc w:val="left"/>
      <w:pPr>
        <w:ind w:left="6120" w:hanging="360"/>
      </w:pPr>
    </w:lvl>
    <w:lvl w:ilvl="8" w:tplc="064AC728">
      <w:start w:val="1"/>
      <w:numFmt w:val="lowerRoman"/>
      <w:lvlText w:val="%9."/>
      <w:lvlJc w:val="right"/>
      <w:pPr>
        <w:ind w:left="6840" w:hanging="180"/>
      </w:pPr>
    </w:lvl>
  </w:abstractNum>
  <w:abstractNum w:abstractNumId="7" w15:restartNumberingAfterBreak="0">
    <w:nsid w:val="676976C8"/>
    <w:multiLevelType w:val="hybridMultilevel"/>
    <w:tmpl w:val="4D9A86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19B155B"/>
    <w:multiLevelType w:val="hybridMultilevel"/>
    <w:tmpl w:val="9798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348983">
    <w:abstractNumId w:val="5"/>
  </w:num>
  <w:num w:numId="2" w16cid:durableId="1210802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32720">
    <w:abstractNumId w:val="8"/>
  </w:num>
  <w:num w:numId="4" w16cid:durableId="1380320621">
    <w:abstractNumId w:val="3"/>
  </w:num>
  <w:num w:numId="5" w16cid:durableId="872956896">
    <w:abstractNumId w:val="2"/>
  </w:num>
  <w:num w:numId="6" w16cid:durableId="477846810">
    <w:abstractNumId w:val="6"/>
  </w:num>
  <w:num w:numId="7" w16cid:durableId="1681658583">
    <w:abstractNumId w:val="7"/>
  </w:num>
  <w:num w:numId="8" w16cid:durableId="261307916">
    <w:abstractNumId w:val="0"/>
  </w:num>
  <w:num w:numId="9" w16cid:durableId="345138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1E"/>
    <w:rsid w:val="00006278"/>
    <w:rsid w:val="00012089"/>
    <w:rsid w:val="00015864"/>
    <w:rsid w:val="0001757E"/>
    <w:rsid w:val="00023E11"/>
    <w:rsid w:val="00030251"/>
    <w:rsid w:val="00040B72"/>
    <w:rsid w:val="000537C0"/>
    <w:rsid w:val="0006173F"/>
    <w:rsid w:val="00065FBD"/>
    <w:rsid w:val="00091C25"/>
    <w:rsid w:val="0009240E"/>
    <w:rsid w:val="00095D07"/>
    <w:rsid w:val="000B31B2"/>
    <w:rsid w:val="000B34A0"/>
    <w:rsid w:val="000B45E6"/>
    <w:rsid w:val="000B549C"/>
    <w:rsid w:val="000B7800"/>
    <w:rsid w:val="000C02B8"/>
    <w:rsid w:val="000C0B0E"/>
    <w:rsid w:val="000C25FF"/>
    <w:rsid w:val="000C2F06"/>
    <w:rsid w:val="000C325B"/>
    <w:rsid w:val="000C520C"/>
    <w:rsid w:val="000C7F05"/>
    <w:rsid w:val="000D21B8"/>
    <w:rsid w:val="000E1485"/>
    <w:rsid w:val="000E29D6"/>
    <w:rsid w:val="00110630"/>
    <w:rsid w:val="001126FE"/>
    <w:rsid w:val="0011500D"/>
    <w:rsid w:val="00120779"/>
    <w:rsid w:val="00124275"/>
    <w:rsid w:val="00125713"/>
    <w:rsid w:val="001330A5"/>
    <w:rsid w:val="00136CE5"/>
    <w:rsid w:val="001437ED"/>
    <w:rsid w:val="001442A1"/>
    <w:rsid w:val="001545B4"/>
    <w:rsid w:val="001674CC"/>
    <w:rsid w:val="00174890"/>
    <w:rsid w:val="001877AE"/>
    <w:rsid w:val="0019090D"/>
    <w:rsid w:val="001949CB"/>
    <w:rsid w:val="00195287"/>
    <w:rsid w:val="001A4B63"/>
    <w:rsid w:val="001A73A9"/>
    <w:rsid w:val="001B3CAD"/>
    <w:rsid w:val="001B5539"/>
    <w:rsid w:val="001C091E"/>
    <w:rsid w:val="001C6C8A"/>
    <w:rsid w:val="001E0997"/>
    <w:rsid w:val="001E563F"/>
    <w:rsid w:val="001E5AAB"/>
    <w:rsid w:val="001E6412"/>
    <w:rsid w:val="001E76D6"/>
    <w:rsid w:val="001F6B38"/>
    <w:rsid w:val="00204FDE"/>
    <w:rsid w:val="00206A1D"/>
    <w:rsid w:val="00207E4B"/>
    <w:rsid w:val="002109F8"/>
    <w:rsid w:val="00210E69"/>
    <w:rsid w:val="002178F8"/>
    <w:rsid w:val="002240EE"/>
    <w:rsid w:val="002554D1"/>
    <w:rsid w:val="00255898"/>
    <w:rsid w:val="0026304D"/>
    <w:rsid w:val="00263270"/>
    <w:rsid w:val="00271AA9"/>
    <w:rsid w:val="00275AFB"/>
    <w:rsid w:val="00283462"/>
    <w:rsid w:val="002A128F"/>
    <w:rsid w:val="002C1BC4"/>
    <w:rsid w:val="002C1E9A"/>
    <w:rsid w:val="002C2886"/>
    <w:rsid w:val="002D08F9"/>
    <w:rsid w:val="002D63E6"/>
    <w:rsid w:val="002E20F0"/>
    <w:rsid w:val="002E38D3"/>
    <w:rsid w:val="002F3B4B"/>
    <w:rsid w:val="0030149F"/>
    <w:rsid w:val="00313026"/>
    <w:rsid w:val="00316002"/>
    <w:rsid w:val="0032030A"/>
    <w:rsid w:val="00323060"/>
    <w:rsid w:val="00327AD4"/>
    <w:rsid w:val="003320E9"/>
    <w:rsid w:val="00332A5A"/>
    <w:rsid w:val="00336303"/>
    <w:rsid w:val="00336A4B"/>
    <w:rsid w:val="00340878"/>
    <w:rsid w:val="00346B05"/>
    <w:rsid w:val="003513D6"/>
    <w:rsid w:val="00351D6B"/>
    <w:rsid w:val="00353180"/>
    <w:rsid w:val="00364683"/>
    <w:rsid w:val="003812E0"/>
    <w:rsid w:val="00383ACA"/>
    <w:rsid w:val="00384F26"/>
    <w:rsid w:val="00394021"/>
    <w:rsid w:val="00396C96"/>
    <w:rsid w:val="00397181"/>
    <w:rsid w:val="00397536"/>
    <w:rsid w:val="00397DB9"/>
    <w:rsid w:val="003A4044"/>
    <w:rsid w:val="003A76B0"/>
    <w:rsid w:val="003B00BE"/>
    <w:rsid w:val="003B187A"/>
    <w:rsid w:val="003B4FD3"/>
    <w:rsid w:val="003C1E6B"/>
    <w:rsid w:val="003D0109"/>
    <w:rsid w:val="003D3199"/>
    <w:rsid w:val="003D42CA"/>
    <w:rsid w:val="003D4F4D"/>
    <w:rsid w:val="003D75A3"/>
    <w:rsid w:val="003E1990"/>
    <w:rsid w:val="00403075"/>
    <w:rsid w:val="00404B38"/>
    <w:rsid w:val="0042045E"/>
    <w:rsid w:val="004274B5"/>
    <w:rsid w:val="00430BFD"/>
    <w:rsid w:val="0043205B"/>
    <w:rsid w:val="00440E97"/>
    <w:rsid w:val="00446E82"/>
    <w:rsid w:val="00450617"/>
    <w:rsid w:val="004524FC"/>
    <w:rsid w:val="0045542D"/>
    <w:rsid w:val="00461672"/>
    <w:rsid w:val="00463CD4"/>
    <w:rsid w:val="0046439C"/>
    <w:rsid w:val="00473531"/>
    <w:rsid w:val="0048741F"/>
    <w:rsid w:val="00492115"/>
    <w:rsid w:val="004935B3"/>
    <w:rsid w:val="004B7AE0"/>
    <w:rsid w:val="004C3A82"/>
    <w:rsid w:val="004D0EDE"/>
    <w:rsid w:val="004D101E"/>
    <w:rsid w:val="004D59E7"/>
    <w:rsid w:val="004D6F10"/>
    <w:rsid w:val="004E7543"/>
    <w:rsid w:val="004F083B"/>
    <w:rsid w:val="004F1930"/>
    <w:rsid w:val="004F5E70"/>
    <w:rsid w:val="00501295"/>
    <w:rsid w:val="00503313"/>
    <w:rsid w:val="005104AB"/>
    <w:rsid w:val="00515B14"/>
    <w:rsid w:val="005229E9"/>
    <w:rsid w:val="0052479A"/>
    <w:rsid w:val="00535836"/>
    <w:rsid w:val="00541D2B"/>
    <w:rsid w:val="00545D87"/>
    <w:rsid w:val="00584A26"/>
    <w:rsid w:val="005873ED"/>
    <w:rsid w:val="00587C3D"/>
    <w:rsid w:val="00591CEF"/>
    <w:rsid w:val="00596EF6"/>
    <w:rsid w:val="005976D4"/>
    <w:rsid w:val="005A2BE0"/>
    <w:rsid w:val="005A3D71"/>
    <w:rsid w:val="005A5A28"/>
    <w:rsid w:val="005B3CC8"/>
    <w:rsid w:val="005D64EB"/>
    <w:rsid w:val="005F141B"/>
    <w:rsid w:val="00601167"/>
    <w:rsid w:val="00612C3B"/>
    <w:rsid w:val="00612FA2"/>
    <w:rsid w:val="00617F30"/>
    <w:rsid w:val="006205A7"/>
    <w:rsid w:val="00626614"/>
    <w:rsid w:val="006368EF"/>
    <w:rsid w:val="00645EEB"/>
    <w:rsid w:val="00646B61"/>
    <w:rsid w:val="0065703A"/>
    <w:rsid w:val="00671EAB"/>
    <w:rsid w:val="006778DB"/>
    <w:rsid w:val="0068775D"/>
    <w:rsid w:val="006920B5"/>
    <w:rsid w:val="006A02F7"/>
    <w:rsid w:val="006A07BC"/>
    <w:rsid w:val="006A1083"/>
    <w:rsid w:val="006A197F"/>
    <w:rsid w:val="006A4B73"/>
    <w:rsid w:val="006C62B3"/>
    <w:rsid w:val="006F302A"/>
    <w:rsid w:val="007021F6"/>
    <w:rsid w:val="0070340E"/>
    <w:rsid w:val="00710E2E"/>
    <w:rsid w:val="00725C96"/>
    <w:rsid w:val="007352FD"/>
    <w:rsid w:val="00742A9D"/>
    <w:rsid w:val="00744726"/>
    <w:rsid w:val="007507E4"/>
    <w:rsid w:val="007530FE"/>
    <w:rsid w:val="00756961"/>
    <w:rsid w:val="00764970"/>
    <w:rsid w:val="007651CD"/>
    <w:rsid w:val="00767394"/>
    <w:rsid w:val="00770E0D"/>
    <w:rsid w:val="0077121F"/>
    <w:rsid w:val="00773BE8"/>
    <w:rsid w:val="0078783B"/>
    <w:rsid w:val="00787B73"/>
    <w:rsid w:val="007B0727"/>
    <w:rsid w:val="007B595C"/>
    <w:rsid w:val="007B6671"/>
    <w:rsid w:val="007C6C8F"/>
    <w:rsid w:val="007C70A9"/>
    <w:rsid w:val="007C72F3"/>
    <w:rsid w:val="007D7B52"/>
    <w:rsid w:val="007E1DB5"/>
    <w:rsid w:val="007E2F24"/>
    <w:rsid w:val="007E7E36"/>
    <w:rsid w:val="008102A1"/>
    <w:rsid w:val="00832EA8"/>
    <w:rsid w:val="00836D71"/>
    <w:rsid w:val="00837FA5"/>
    <w:rsid w:val="008411D7"/>
    <w:rsid w:val="0084168C"/>
    <w:rsid w:val="008614F2"/>
    <w:rsid w:val="008631A3"/>
    <w:rsid w:val="008644BF"/>
    <w:rsid w:val="00867E56"/>
    <w:rsid w:val="00873F15"/>
    <w:rsid w:val="00881A15"/>
    <w:rsid w:val="008823C9"/>
    <w:rsid w:val="008933E8"/>
    <w:rsid w:val="008A44A4"/>
    <w:rsid w:val="008B79CE"/>
    <w:rsid w:val="008C0FC8"/>
    <w:rsid w:val="008C20C7"/>
    <w:rsid w:val="008C3F19"/>
    <w:rsid w:val="008C52A4"/>
    <w:rsid w:val="008C7678"/>
    <w:rsid w:val="008D08FB"/>
    <w:rsid w:val="008D5EAE"/>
    <w:rsid w:val="008D7F8E"/>
    <w:rsid w:val="008E0B3E"/>
    <w:rsid w:val="008E3F24"/>
    <w:rsid w:val="008F2FEA"/>
    <w:rsid w:val="008F594D"/>
    <w:rsid w:val="0090340F"/>
    <w:rsid w:val="00917CF3"/>
    <w:rsid w:val="00921E93"/>
    <w:rsid w:val="00927474"/>
    <w:rsid w:val="0093512D"/>
    <w:rsid w:val="009459A3"/>
    <w:rsid w:val="009504AF"/>
    <w:rsid w:val="009504C9"/>
    <w:rsid w:val="0095196F"/>
    <w:rsid w:val="0095336C"/>
    <w:rsid w:val="009533F1"/>
    <w:rsid w:val="009640B3"/>
    <w:rsid w:val="009642E0"/>
    <w:rsid w:val="009668FD"/>
    <w:rsid w:val="00967393"/>
    <w:rsid w:val="0097335C"/>
    <w:rsid w:val="00973698"/>
    <w:rsid w:val="009801D4"/>
    <w:rsid w:val="00981133"/>
    <w:rsid w:val="009960AA"/>
    <w:rsid w:val="0099741F"/>
    <w:rsid w:val="009A5552"/>
    <w:rsid w:val="009A7AD0"/>
    <w:rsid w:val="009B074E"/>
    <w:rsid w:val="009B1701"/>
    <w:rsid w:val="009C4117"/>
    <w:rsid w:val="009C75DC"/>
    <w:rsid w:val="009D6283"/>
    <w:rsid w:val="009E5137"/>
    <w:rsid w:val="009E6046"/>
    <w:rsid w:val="009F336A"/>
    <w:rsid w:val="009F550D"/>
    <w:rsid w:val="009F7BAB"/>
    <w:rsid w:val="00A074DD"/>
    <w:rsid w:val="00A10B73"/>
    <w:rsid w:val="00A15062"/>
    <w:rsid w:val="00A207FD"/>
    <w:rsid w:val="00A26C07"/>
    <w:rsid w:val="00A40F81"/>
    <w:rsid w:val="00A5067E"/>
    <w:rsid w:val="00A636DF"/>
    <w:rsid w:val="00A644A6"/>
    <w:rsid w:val="00A65ADA"/>
    <w:rsid w:val="00A6695F"/>
    <w:rsid w:val="00A74936"/>
    <w:rsid w:val="00A8113C"/>
    <w:rsid w:val="00A85965"/>
    <w:rsid w:val="00A935AE"/>
    <w:rsid w:val="00A95D29"/>
    <w:rsid w:val="00AA3591"/>
    <w:rsid w:val="00AA4007"/>
    <w:rsid w:val="00AA5A81"/>
    <w:rsid w:val="00AC0563"/>
    <w:rsid w:val="00AC271D"/>
    <w:rsid w:val="00AC3932"/>
    <w:rsid w:val="00AC4C57"/>
    <w:rsid w:val="00AC50C5"/>
    <w:rsid w:val="00AC5D6B"/>
    <w:rsid w:val="00AD25B0"/>
    <w:rsid w:val="00AD738E"/>
    <w:rsid w:val="00AF0FB9"/>
    <w:rsid w:val="00AF2A1E"/>
    <w:rsid w:val="00AF6765"/>
    <w:rsid w:val="00B16D15"/>
    <w:rsid w:val="00B17D50"/>
    <w:rsid w:val="00B21792"/>
    <w:rsid w:val="00B326B3"/>
    <w:rsid w:val="00B40D66"/>
    <w:rsid w:val="00B45200"/>
    <w:rsid w:val="00B45F4D"/>
    <w:rsid w:val="00B526F0"/>
    <w:rsid w:val="00B61E4B"/>
    <w:rsid w:val="00B63423"/>
    <w:rsid w:val="00B71C6E"/>
    <w:rsid w:val="00B71F86"/>
    <w:rsid w:val="00B753B3"/>
    <w:rsid w:val="00B7641E"/>
    <w:rsid w:val="00B822BA"/>
    <w:rsid w:val="00B844FC"/>
    <w:rsid w:val="00B848D9"/>
    <w:rsid w:val="00B94A05"/>
    <w:rsid w:val="00BA40F6"/>
    <w:rsid w:val="00BA7B1D"/>
    <w:rsid w:val="00BB3BA0"/>
    <w:rsid w:val="00BB726F"/>
    <w:rsid w:val="00BB7F3A"/>
    <w:rsid w:val="00BC5A71"/>
    <w:rsid w:val="00BD407F"/>
    <w:rsid w:val="00BD5225"/>
    <w:rsid w:val="00BD71BA"/>
    <w:rsid w:val="00BE134D"/>
    <w:rsid w:val="00BE15AB"/>
    <w:rsid w:val="00BE1601"/>
    <w:rsid w:val="00BE1F7A"/>
    <w:rsid w:val="00C00967"/>
    <w:rsid w:val="00C01F26"/>
    <w:rsid w:val="00C11F41"/>
    <w:rsid w:val="00C257A3"/>
    <w:rsid w:val="00C31596"/>
    <w:rsid w:val="00C37936"/>
    <w:rsid w:val="00C37DC6"/>
    <w:rsid w:val="00C4627A"/>
    <w:rsid w:val="00C46E9C"/>
    <w:rsid w:val="00C56BA8"/>
    <w:rsid w:val="00C73593"/>
    <w:rsid w:val="00C739F3"/>
    <w:rsid w:val="00C73B13"/>
    <w:rsid w:val="00C82994"/>
    <w:rsid w:val="00C87637"/>
    <w:rsid w:val="00C91634"/>
    <w:rsid w:val="00C92AA8"/>
    <w:rsid w:val="00C940E7"/>
    <w:rsid w:val="00CA683D"/>
    <w:rsid w:val="00CB2CE9"/>
    <w:rsid w:val="00CC2D94"/>
    <w:rsid w:val="00CD5059"/>
    <w:rsid w:val="00CD730F"/>
    <w:rsid w:val="00CD779C"/>
    <w:rsid w:val="00CD7EC8"/>
    <w:rsid w:val="00CE0303"/>
    <w:rsid w:val="00CE3361"/>
    <w:rsid w:val="00D00BDF"/>
    <w:rsid w:val="00D02480"/>
    <w:rsid w:val="00D07DFD"/>
    <w:rsid w:val="00D128FE"/>
    <w:rsid w:val="00D12A36"/>
    <w:rsid w:val="00D16A61"/>
    <w:rsid w:val="00D236D3"/>
    <w:rsid w:val="00D364B3"/>
    <w:rsid w:val="00D37F3B"/>
    <w:rsid w:val="00D42427"/>
    <w:rsid w:val="00D4626B"/>
    <w:rsid w:val="00D62E9C"/>
    <w:rsid w:val="00D6778D"/>
    <w:rsid w:val="00D74F3D"/>
    <w:rsid w:val="00D765C4"/>
    <w:rsid w:val="00D86B69"/>
    <w:rsid w:val="00D946A3"/>
    <w:rsid w:val="00DA02F6"/>
    <w:rsid w:val="00DA108F"/>
    <w:rsid w:val="00DA2B4D"/>
    <w:rsid w:val="00DB25F1"/>
    <w:rsid w:val="00DD112F"/>
    <w:rsid w:val="00DE2B79"/>
    <w:rsid w:val="00DE346E"/>
    <w:rsid w:val="00DE52DD"/>
    <w:rsid w:val="00DE5F12"/>
    <w:rsid w:val="00DE6862"/>
    <w:rsid w:val="00DE76E9"/>
    <w:rsid w:val="00E04210"/>
    <w:rsid w:val="00E36C37"/>
    <w:rsid w:val="00E471B9"/>
    <w:rsid w:val="00E4749E"/>
    <w:rsid w:val="00E479A5"/>
    <w:rsid w:val="00E47ACE"/>
    <w:rsid w:val="00E55804"/>
    <w:rsid w:val="00E5737C"/>
    <w:rsid w:val="00E57878"/>
    <w:rsid w:val="00E603D3"/>
    <w:rsid w:val="00E64EC0"/>
    <w:rsid w:val="00E67DDA"/>
    <w:rsid w:val="00E67EF0"/>
    <w:rsid w:val="00E70ADC"/>
    <w:rsid w:val="00E83807"/>
    <w:rsid w:val="00E90CCC"/>
    <w:rsid w:val="00E949AB"/>
    <w:rsid w:val="00E963E0"/>
    <w:rsid w:val="00EA378A"/>
    <w:rsid w:val="00EA6165"/>
    <w:rsid w:val="00EA7CAC"/>
    <w:rsid w:val="00EC1269"/>
    <w:rsid w:val="00EC2982"/>
    <w:rsid w:val="00ED62DC"/>
    <w:rsid w:val="00EF0223"/>
    <w:rsid w:val="00F00CE9"/>
    <w:rsid w:val="00F02AC2"/>
    <w:rsid w:val="00F04155"/>
    <w:rsid w:val="00F10E67"/>
    <w:rsid w:val="00F131A9"/>
    <w:rsid w:val="00F16369"/>
    <w:rsid w:val="00F20F21"/>
    <w:rsid w:val="00F23DBB"/>
    <w:rsid w:val="00F26A72"/>
    <w:rsid w:val="00F27AEE"/>
    <w:rsid w:val="00F34381"/>
    <w:rsid w:val="00F34A59"/>
    <w:rsid w:val="00F40209"/>
    <w:rsid w:val="00F53296"/>
    <w:rsid w:val="00F53889"/>
    <w:rsid w:val="00F55E66"/>
    <w:rsid w:val="00F56BA0"/>
    <w:rsid w:val="00F65881"/>
    <w:rsid w:val="00F67ABA"/>
    <w:rsid w:val="00F73A43"/>
    <w:rsid w:val="00F753B9"/>
    <w:rsid w:val="00F76DC4"/>
    <w:rsid w:val="00F77BDD"/>
    <w:rsid w:val="00F81565"/>
    <w:rsid w:val="00F823E1"/>
    <w:rsid w:val="00F87878"/>
    <w:rsid w:val="00F87950"/>
    <w:rsid w:val="00F87B37"/>
    <w:rsid w:val="00F91CC1"/>
    <w:rsid w:val="00F929D6"/>
    <w:rsid w:val="00F978C9"/>
    <w:rsid w:val="00FA252C"/>
    <w:rsid w:val="00FB2139"/>
    <w:rsid w:val="00FC10EA"/>
    <w:rsid w:val="00FC20EA"/>
    <w:rsid w:val="00FC26C9"/>
    <w:rsid w:val="00FD16AD"/>
    <w:rsid w:val="00FD3572"/>
    <w:rsid w:val="00FD60F8"/>
    <w:rsid w:val="00FE0FF3"/>
    <w:rsid w:val="00FE5326"/>
    <w:rsid w:val="00FE7148"/>
    <w:rsid w:val="00FE7308"/>
    <w:rsid w:val="00FE792E"/>
    <w:rsid w:val="00FF065B"/>
    <w:rsid w:val="00FF1F5E"/>
    <w:rsid w:val="0198EBAE"/>
    <w:rsid w:val="01A0CACF"/>
    <w:rsid w:val="07B6F81B"/>
    <w:rsid w:val="0921CF30"/>
    <w:rsid w:val="0B1E864A"/>
    <w:rsid w:val="0F61DC9B"/>
    <w:rsid w:val="157A45E2"/>
    <w:rsid w:val="1591C16C"/>
    <w:rsid w:val="232EF163"/>
    <w:rsid w:val="2708A185"/>
    <w:rsid w:val="294A91CD"/>
    <w:rsid w:val="2BB06942"/>
    <w:rsid w:val="2CE0A748"/>
    <w:rsid w:val="31752C46"/>
    <w:rsid w:val="317F493F"/>
    <w:rsid w:val="36CA11C3"/>
    <w:rsid w:val="3C53AB8D"/>
    <w:rsid w:val="3F6FFD30"/>
    <w:rsid w:val="40D8C213"/>
    <w:rsid w:val="414A7113"/>
    <w:rsid w:val="46E36B5D"/>
    <w:rsid w:val="4D2A10A3"/>
    <w:rsid w:val="4D9F8454"/>
    <w:rsid w:val="4EDC06E1"/>
    <w:rsid w:val="51F393D8"/>
    <w:rsid w:val="55320F70"/>
    <w:rsid w:val="65A23366"/>
    <w:rsid w:val="6685953E"/>
    <w:rsid w:val="6F116E72"/>
    <w:rsid w:val="719AA7C9"/>
    <w:rsid w:val="7250FA80"/>
    <w:rsid w:val="7939A4EF"/>
    <w:rsid w:val="7D073BA0"/>
    <w:rsid w:val="7DCAC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DD28F"/>
  <w15:chartTrackingRefBased/>
  <w15:docId w15:val="{11A481B3-CA76-453E-9A0F-2B36260C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1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73F15"/>
    <w:pPr>
      <w:spacing w:after="200" w:line="276" w:lineRule="auto"/>
      <w:ind w:left="720"/>
      <w:contextualSpacing/>
    </w:pPr>
    <w:rPr>
      <w:lang w:val="ru-RU"/>
    </w:rPr>
  </w:style>
  <w:style w:type="character" w:customStyle="1" w:styleId="ListParagraphChar">
    <w:name w:val="List Paragraph Char"/>
    <w:link w:val="ListParagraph"/>
    <w:uiPriority w:val="34"/>
    <w:locked/>
    <w:rsid w:val="00873F15"/>
    <w:rPr>
      <w:lang w:val="ru-RU"/>
    </w:rPr>
  </w:style>
  <w:style w:type="paragraph" w:styleId="CommentText">
    <w:name w:val="annotation text"/>
    <w:basedOn w:val="Normal"/>
    <w:link w:val="CommentTextChar"/>
    <w:uiPriority w:val="99"/>
    <w:unhideWhenUsed/>
    <w:rsid w:val="00E963E0"/>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963E0"/>
    <w:rPr>
      <w:rFonts w:ascii="Calibri" w:eastAsia="Calibri" w:hAnsi="Calibri" w:cs="Times New Roman"/>
      <w:sz w:val="20"/>
      <w:szCs w:val="20"/>
      <w:lang w:val="en-US"/>
    </w:rPr>
  </w:style>
  <w:style w:type="character" w:styleId="CommentReference">
    <w:name w:val="annotation reference"/>
    <w:uiPriority w:val="99"/>
    <w:semiHidden/>
    <w:unhideWhenUsed/>
    <w:rsid w:val="00E963E0"/>
    <w:rPr>
      <w:sz w:val="16"/>
      <w:szCs w:val="16"/>
    </w:rPr>
  </w:style>
  <w:style w:type="paragraph" w:customStyle="1" w:styleId="TableParagraph">
    <w:name w:val="Table Paragraph"/>
    <w:basedOn w:val="Normal"/>
    <w:uiPriority w:val="1"/>
    <w:qFormat/>
    <w:rsid w:val="00837FA5"/>
    <w:pPr>
      <w:widowControl w:val="0"/>
      <w:autoSpaceDE w:val="0"/>
      <w:autoSpaceDN w:val="0"/>
      <w:spacing w:after="0" w:line="240" w:lineRule="auto"/>
    </w:pPr>
    <w:rPr>
      <w:rFonts w:ascii="Calibri" w:eastAsia="Calibri" w:hAnsi="Calibri" w:cs="Calibri"/>
      <w:lang w:val="uk-UA"/>
    </w:rPr>
  </w:style>
  <w:style w:type="character" w:styleId="Mention">
    <w:name w:val="Mention"/>
    <w:basedOn w:val="DefaultParagraphFont"/>
    <w:uiPriority w:val="99"/>
    <w:unhideWhenUsed/>
    <w:rsid w:val="00837FA5"/>
    <w:rPr>
      <w:color w:val="2B579A"/>
      <w:shd w:val="clear" w:color="auto" w:fill="E1DFDD"/>
    </w:rPr>
  </w:style>
  <w:style w:type="character" w:styleId="Hyperlink">
    <w:name w:val="Hyperlink"/>
    <w:basedOn w:val="DefaultParagraphFont"/>
    <w:uiPriority w:val="99"/>
    <w:unhideWhenUsed/>
    <w:rsid w:val="006920B5"/>
    <w:rPr>
      <w:color w:val="0563C1" w:themeColor="hyperlink"/>
      <w:u w:val="single"/>
    </w:rPr>
  </w:style>
  <w:style w:type="character" w:styleId="UnresolvedMention">
    <w:name w:val="Unresolved Mention"/>
    <w:basedOn w:val="DefaultParagraphFont"/>
    <w:uiPriority w:val="99"/>
    <w:semiHidden/>
    <w:unhideWhenUsed/>
    <w:rsid w:val="006920B5"/>
    <w:rPr>
      <w:color w:val="605E5C"/>
      <w:shd w:val="clear" w:color="auto" w:fill="E1DFDD"/>
    </w:rPr>
  </w:style>
  <w:style w:type="character" w:customStyle="1" w:styleId="hps">
    <w:name w:val="hps"/>
    <w:rsid w:val="007C70A9"/>
  </w:style>
  <w:style w:type="paragraph" w:styleId="Header">
    <w:name w:val="header"/>
    <w:basedOn w:val="Normal"/>
    <w:link w:val="HeaderChar"/>
    <w:uiPriority w:val="99"/>
    <w:unhideWhenUsed/>
    <w:rsid w:val="00836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D71"/>
  </w:style>
  <w:style w:type="paragraph" w:styleId="Footer">
    <w:name w:val="footer"/>
    <w:basedOn w:val="Normal"/>
    <w:link w:val="FooterChar"/>
    <w:uiPriority w:val="99"/>
    <w:unhideWhenUsed/>
    <w:rsid w:val="00836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D71"/>
  </w:style>
  <w:style w:type="paragraph" w:customStyle="1" w:styleId="Default">
    <w:name w:val="Default"/>
    <w:rsid w:val="000537C0"/>
    <w:pPr>
      <w:autoSpaceDE w:val="0"/>
      <w:autoSpaceDN w:val="0"/>
      <w:adjustRightInd w:val="0"/>
      <w:spacing w:after="0" w:line="240" w:lineRule="auto"/>
    </w:pPr>
    <w:rPr>
      <w:rFonts w:ascii="Times New Roman" w:eastAsia="Cambria" w:hAnsi="Times New Roman" w:cs="Times New Roman"/>
      <w:color w:val="000000"/>
      <w:sz w:val="24"/>
      <w:szCs w:val="24"/>
      <w:lang w:val="en-US"/>
      <w14:ligatures w14:val="standardContextual"/>
    </w:rPr>
  </w:style>
  <w:style w:type="paragraph" w:styleId="NormalWeb">
    <w:name w:val="Normal (Web)"/>
    <w:basedOn w:val="Normal"/>
    <w:uiPriority w:val="99"/>
    <w:semiHidden/>
    <w:unhideWhenUsed/>
    <w:rsid w:val="000537C0"/>
    <w:pPr>
      <w:spacing w:before="100" w:beforeAutospacing="1" w:after="100" w:afterAutospacing="1" w:line="240" w:lineRule="auto"/>
    </w:pPr>
    <w:rPr>
      <w:rFonts w:ascii="Times New Roman" w:hAnsi="Times New Roman" w:cs="Times New Roman"/>
      <w:sz w:val="24"/>
      <w:szCs w:val="24"/>
      <w:lang w:val="en-US"/>
      <w14:ligatures w14:val="standardContextual"/>
    </w:rPr>
  </w:style>
  <w:style w:type="paragraph" w:styleId="HTMLPreformatted">
    <w:name w:val="HTML Preformatted"/>
    <w:basedOn w:val="Normal"/>
    <w:link w:val="HTMLPreformattedChar"/>
    <w:uiPriority w:val="99"/>
    <w:semiHidden/>
    <w:unhideWhenUsed/>
    <w:rsid w:val="00C46E9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46E9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6638">
      <w:bodyDiv w:val="1"/>
      <w:marLeft w:val="0"/>
      <w:marRight w:val="0"/>
      <w:marTop w:val="0"/>
      <w:marBottom w:val="0"/>
      <w:divBdr>
        <w:top w:val="none" w:sz="0" w:space="0" w:color="auto"/>
        <w:left w:val="none" w:sz="0" w:space="0" w:color="auto"/>
        <w:bottom w:val="none" w:sz="0" w:space="0" w:color="auto"/>
        <w:right w:val="none" w:sz="0" w:space="0" w:color="auto"/>
      </w:divBdr>
    </w:div>
    <w:div w:id="133648479">
      <w:bodyDiv w:val="1"/>
      <w:marLeft w:val="0"/>
      <w:marRight w:val="0"/>
      <w:marTop w:val="0"/>
      <w:marBottom w:val="0"/>
      <w:divBdr>
        <w:top w:val="none" w:sz="0" w:space="0" w:color="auto"/>
        <w:left w:val="none" w:sz="0" w:space="0" w:color="auto"/>
        <w:bottom w:val="none" w:sz="0" w:space="0" w:color="auto"/>
        <w:right w:val="none" w:sz="0" w:space="0" w:color="auto"/>
      </w:divBdr>
    </w:div>
    <w:div w:id="210772133">
      <w:bodyDiv w:val="1"/>
      <w:marLeft w:val="0"/>
      <w:marRight w:val="0"/>
      <w:marTop w:val="0"/>
      <w:marBottom w:val="0"/>
      <w:divBdr>
        <w:top w:val="none" w:sz="0" w:space="0" w:color="auto"/>
        <w:left w:val="none" w:sz="0" w:space="0" w:color="auto"/>
        <w:bottom w:val="none" w:sz="0" w:space="0" w:color="auto"/>
        <w:right w:val="none" w:sz="0" w:space="0" w:color="auto"/>
      </w:divBdr>
    </w:div>
    <w:div w:id="548490827">
      <w:bodyDiv w:val="1"/>
      <w:marLeft w:val="0"/>
      <w:marRight w:val="0"/>
      <w:marTop w:val="0"/>
      <w:marBottom w:val="0"/>
      <w:divBdr>
        <w:top w:val="none" w:sz="0" w:space="0" w:color="auto"/>
        <w:left w:val="none" w:sz="0" w:space="0" w:color="auto"/>
        <w:bottom w:val="none" w:sz="0" w:space="0" w:color="auto"/>
        <w:right w:val="none" w:sz="0" w:space="0" w:color="auto"/>
      </w:divBdr>
    </w:div>
    <w:div w:id="631596874">
      <w:bodyDiv w:val="1"/>
      <w:marLeft w:val="0"/>
      <w:marRight w:val="0"/>
      <w:marTop w:val="0"/>
      <w:marBottom w:val="0"/>
      <w:divBdr>
        <w:top w:val="none" w:sz="0" w:space="0" w:color="auto"/>
        <w:left w:val="none" w:sz="0" w:space="0" w:color="auto"/>
        <w:bottom w:val="none" w:sz="0" w:space="0" w:color="auto"/>
        <w:right w:val="none" w:sz="0" w:space="0" w:color="auto"/>
      </w:divBdr>
    </w:div>
    <w:div w:id="769012055">
      <w:bodyDiv w:val="1"/>
      <w:marLeft w:val="0"/>
      <w:marRight w:val="0"/>
      <w:marTop w:val="0"/>
      <w:marBottom w:val="0"/>
      <w:divBdr>
        <w:top w:val="none" w:sz="0" w:space="0" w:color="auto"/>
        <w:left w:val="none" w:sz="0" w:space="0" w:color="auto"/>
        <w:bottom w:val="none" w:sz="0" w:space="0" w:color="auto"/>
        <w:right w:val="none" w:sz="0" w:space="0" w:color="auto"/>
      </w:divBdr>
    </w:div>
    <w:div w:id="774520189">
      <w:bodyDiv w:val="1"/>
      <w:marLeft w:val="0"/>
      <w:marRight w:val="0"/>
      <w:marTop w:val="0"/>
      <w:marBottom w:val="0"/>
      <w:divBdr>
        <w:top w:val="none" w:sz="0" w:space="0" w:color="auto"/>
        <w:left w:val="none" w:sz="0" w:space="0" w:color="auto"/>
        <w:bottom w:val="none" w:sz="0" w:space="0" w:color="auto"/>
        <w:right w:val="none" w:sz="0" w:space="0" w:color="auto"/>
      </w:divBdr>
    </w:div>
    <w:div w:id="814302937">
      <w:bodyDiv w:val="1"/>
      <w:marLeft w:val="0"/>
      <w:marRight w:val="0"/>
      <w:marTop w:val="0"/>
      <w:marBottom w:val="0"/>
      <w:divBdr>
        <w:top w:val="none" w:sz="0" w:space="0" w:color="auto"/>
        <w:left w:val="none" w:sz="0" w:space="0" w:color="auto"/>
        <w:bottom w:val="none" w:sz="0" w:space="0" w:color="auto"/>
        <w:right w:val="none" w:sz="0" w:space="0" w:color="auto"/>
      </w:divBdr>
    </w:div>
    <w:div w:id="1340503877">
      <w:bodyDiv w:val="1"/>
      <w:marLeft w:val="0"/>
      <w:marRight w:val="0"/>
      <w:marTop w:val="0"/>
      <w:marBottom w:val="0"/>
      <w:divBdr>
        <w:top w:val="none" w:sz="0" w:space="0" w:color="auto"/>
        <w:left w:val="none" w:sz="0" w:space="0" w:color="auto"/>
        <w:bottom w:val="none" w:sz="0" w:space="0" w:color="auto"/>
        <w:right w:val="none" w:sz="0" w:space="0" w:color="auto"/>
      </w:divBdr>
    </w:div>
    <w:div w:id="1371800703">
      <w:bodyDiv w:val="1"/>
      <w:marLeft w:val="0"/>
      <w:marRight w:val="0"/>
      <w:marTop w:val="0"/>
      <w:marBottom w:val="0"/>
      <w:divBdr>
        <w:top w:val="none" w:sz="0" w:space="0" w:color="auto"/>
        <w:left w:val="none" w:sz="0" w:space="0" w:color="auto"/>
        <w:bottom w:val="none" w:sz="0" w:space="0" w:color="auto"/>
        <w:right w:val="none" w:sz="0" w:space="0" w:color="auto"/>
      </w:divBdr>
    </w:div>
    <w:div w:id="1428966206">
      <w:bodyDiv w:val="1"/>
      <w:marLeft w:val="0"/>
      <w:marRight w:val="0"/>
      <w:marTop w:val="0"/>
      <w:marBottom w:val="0"/>
      <w:divBdr>
        <w:top w:val="none" w:sz="0" w:space="0" w:color="auto"/>
        <w:left w:val="none" w:sz="0" w:space="0" w:color="auto"/>
        <w:bottom w:val="none" w:sz="0" w:space="0" w:color="auto"/>
        <w:right w:val="none" w:sz="0" w:space="0" w:color="auto"/>
      </w:divBdr>
    </w:div>
    <w:div w:id="1457530908">
      <w:bodyDiv w:val="1"/>
      <w:marLeft w:val="0"/>
      <w:marRight w:val="0"/>
      <w:marTop w:val="0"/>
      <w:marBottom w:val="0"/>
      <w:divBdr>
        <w:top w:val="none" w:sz="0" w:space="0" w:color="auto"/>
        <w:left w:val="none" w:sz="0" w:space="0" w:color="auto"/>
        <w:bottom w:val="none" w:sz="0" w:space="0" w:color="auto"/>
        <w:right w:val="none" w:sz="0" w:space="0" w:color="auto"/>
      </w:divBdr>
    </w:div>
    <w:div w:id="1530023442">
      <w:bodyDiv w:val="1"/>
      <w:marLeft w:val="0"/>
      <w:marRight w:val="0"/>
      <w:marTop w:val="0"/>
      <w:marBottom w:val="0"/>
      <w:divBdr>
        <w:top w:val="none" w:sz="0" w:space="0" w:color="auto"/>
        <w:left w:val="none" w:sz="0" w:space="0" w:color="auto"/>
        <w:bottom w:val="none" w:sz="0" w:space="0" w:color="auto"/>
        <w:right w:val="none" w:sz="0" w:space="0" w:color="auto"/>
      </w:divBdr>
    </w:div>
    <w:div w:id="1625649110">
      <w:bodyDiv w:val="1"/>
      <w:marLeft w:val="0"/>
      <w:marRight w:val="0"/>
      <w:marTop w:val="0"/>
      <w:marBottom w:val="0"/>
      <w:divBdr>
        <w:top w:val="none" w:sz="0" w:space="0" w:color="auto"/>
        <w:left w:val="none" w:sz="0" w:space="0" w:color="auto"/>
        <w:bottom w:val="none" w:sz="0" w:space="0" w:color="auto"/>
        <w:right w:val="none" w:sz="0" w:space="0" w:color="auto"/>
      </w:divBdr>
    </w:div>
    <w:div w:id="1866554182">
      <w:bodyDiv w:val="1"/>
      <w:marLeft w:val="0"/>
      <w:marRight w:val="0"/>
      <w:marTop w:val="0"/>
      <w:marBottom w:val="0"/>
      <w:divBdr>
        <w:top w:val="none" w:sz="0" w:space="0" w:color="auto"/>
        <w:left w:val="none" w:sz="0" w:space="0" w:color="auto"/>
        <w:bottom w:val="none" w:sz="0" w:space="0" w:color="auto"/>
        <w:right w:val="none" w:sz="0" w:space="0" w:color="auto"/>
      </w:divBdr>
    </w:div>
    <w:div w:id="1944680352">
      <w:bodyDiv w:val="1"/>
      <w:marLeft w:val="0"/>
      <w:marRight w:val="0"/>
      <w:marTop w:val="0"/>
      <w:marBottom w:val="0"/>
      <w:divBdr>
        <w:top w:val="none" w:sz="0" w:space="0" w:color="auto"/>
        <w:left w:val="none" w:sz="0" w:space="0" w:color="auto"/>
        <w:bottom w:val="none" w:sz="0" w:space="0" w:color="auto"/>
        <w:right w:val="none" w:sz="0" w:space="0" w:color="auto"/>
      </w:divBdr>
    </w:div>
    <w:div w:id="208221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_ua@cumc.columbia.edu" TargetMode="External"/><Relationship Id="rId18" Type="http://schemas.openxmlformats.org/officeDocument/2006/relationships/hyperlink" Target="mailto:ov2179@cumc.columbia.ed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ov2179@cumc.columbia.edu" TargetMode="External"/><Relationship Id="rId17" Type="http://schemas.openxmlformats.org/officeDocument/2006/relationships/hyperlink" Target="mailto:procurement_ua@cumc.columbia.edu" TargetMode="External"/><Relationship Id="rId2" Type="http://schemas.openxmlformats.org/officeDocument/2006/relationships/customXml" Target="../customXml/item2.xml"/><Relationship Id="rId16" Type="http://schemas.openxmlformats.org/officeDocument/2006/relationships/hyperlink" Target="mailto:ov2179@cumc.columbia.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_ua@cumc.columbia.edu" TargetMode="External"/><Relationship Id="rId5" Type="http://schemas.openxmlformats.org/officeDocument/2006/relationships/numbering" Target="numbering.xml"/><Relationship Id="rId15" Type="http://schemas.openxmlformats.org/officeDocument/2006/relationships/hyperlink" Target="mailto:procurement_ua@cumc.columbia.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v2179@cumc.columbia.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61E82661F526418E53B0CAD6492DFB" ma:contentTypeVersion="18" ma:contentTypeDescription="Create a new document." ma:contentTypeScope="" ma:versionID="05cefd4caf11a6a29e0bca064cafa543">
  <xsd:schema xmlns:xsd="http://www.w3.org/2001/XMLSchema" xmlns:xs="http://www.w3.org/2001/XMLSchema" xmlns:p="http://schemas.microsoft.com/office/2006/metadata/properties" xmlns:ns2="32a472b2-3426-4696-97ea-1b8fbe7c76b6" xmlns:ns3="89e2034d-8fd2-4e1a-b2a5-92d5d4497034" targetNamespace="http://schemas.microsoft.com/office/2006/metadata/properties" ma:root="true" ma:fieldsID="a7fcc38b0926308620250909ea80e0f1" ns2:_="" ns3:_="">
    <xsd:import namespace="32a472b2-3426-4696-97ea-1b8fbe7c76b6"/>
    <xsd:import namespace="89e2034d-8fd2-4e1a-b2a5-92d5d44970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472b2-3426-4696-97ea-1b8fbe7c7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8985e1-58d1-4979-a29a-a67426b543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e2034d-8fd2-4e1a-b2a5-92d5d44970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9ba39c-acef-4d02-9bfe-d767982ebded}" ma:internalName="TaxCatchAll" ma:showField="CatchAllData" ma:web="89e2034d-8fd2-4e1a-b2a5-92d5d4497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a472b2-3426-4696-97ea-1b8fbe7c76b6">
      <Terms xmlns="http://schemas.microsoft.com/office/infopath/2007/PartnerControls"/>
    </lcf76f155ced4ddcb4097134ff3c332f>
    <TaxCatchAll xmlns="89e2034d-8fd2-4e1a-b2a5-92d5d4497034" xsi:nil="true"/>
  </documentManagement>
</p:properties>
</file>

<file path=customXml/itemProps1.xml><?xml version="1.0" encoding="utf-8"?>
<ds:datastoreItem xmlns:ds="http://schemas.openxmlformats.org/officeDocument/2006/customXml" ds:itemID="{16F909F8-5470-42C8-93A4-3BEE651604BE}">
  <ds:schemaRefs>
    <ds:schemaRef ds:uri="http://schemas.openxmlformats.org/officeDocument/2006/bibliography"/>
  </ds:schemaRefs>
</ds:datastoreItem>
</file>

<file path=customXml/itemProps2.xml><?xml version="1.0" encoding="utf-8"?>
<ds:datastoreItem xmlns:ds="http://schemas.openxmlformats.org/officeDocument/2006/customXml" ds:itemID="{AF30C54B-3489-4CFF-B68D-70162E8F8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472b2-3426-4696-97ea-1b8fbe7c76b6"/>
    <ds:schemaRef ds:uri="89e2034d-8fd2-4e1a-b2a5-92d5d4497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96290-162A-4701-8B6A-37DA77ED4FD1}">
  <ds:schemaRefs>
    <ds:schemaRef ds:uri="http://schemas.microsoft.com/sharepoint/v3/contenttype/forms"/>
  </ds:schemaRefs>
</ds:datastoreItem>
</file>

<file path=customXml/itemProps4.xml><?xml version="1.0" encoding="utf-8"?>
<ds:datastoreItem xmlns:ds="http://schemas.openxmlformats.org/officeDocument/2006/customXml" ds:itemID="{576EF41D-8C54-4869-B604-7BF5B227E116}">
  <ds:schemaRefs>
    <ds:schemaRef ds:uri="http://schemas.microsoft.com/office/2006/metadata/properties"/>
    <ds:schemaRef ds:uri="http://schemas.microsoft.com/office/infopath/2007/PartnerControls"/>
    <ds:schemaRef ds:uri="32a472b2-3426-4696-97ea-1b8fbe7c76b6"/>
    <ds:schemaRef ds:uri="89e2034d-8fd2-4e1a-b2a5-92d5d4497034"/>
  </ds:schemaRefs>
</ds:datastoreItem>
</file>

<file path=docMetadata/LabelInfo.xml><?xml version="1.0" encoding="utf-8"?>
<clbl:labelList xmlns:clbl="http://schemas.microsoft.com/office/2020/mipLabelMetadata">
  <clbl:label id="{b0002a9b-0017-404d-97dc-3d3bab09be81}" enabled="0" method="" siteId="{b0002a9b-0017-404d-97dc-3d3bab09be81}"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6587</Words>
  <Characters>3756</Characters>
  <Application>Microsoft Office Word</Application>
  <DocSecurity>0</DocSecurity>
  <Lines>31</Lines>
  <Paragraphs>20</Paragraphs>
  <ScaleCrop>false</ScaleCrop>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Volkova, Olena</dc:creator>
  <cp:keywords/>
  <dc:description/>
  <cp:lastModifiedBy>Vystoropska, Viktoriia</cp:lastModifiedBy>
  <cp:revision>4</cp:revision>
  <dcterms:created xsi:type="dcterms:W3CDTF">2026-02-09T14:47:00Z</dcterms:created>
  <dcterms:modified xsi:type="dcterms:W3CDTF">2026-02-09T15:15:00Z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0acb15e469e3c2f41b395beb8c9e4b05f9cae90d4b9f49499861b4015f3d53a7</vt:lpwstr>
  </property>
  <property fmtid="{D5CDD505-2E9C-101B-9397-08002B2CF9AE}" pid="3" name="ContentTypeId">
    <vt:lpwstr>0x0101002661E82661F526418E53B0CAD6492DFB</vt:lpwstr>
  </property>
  <property fmtid="{D5CDD505-2E9C-101B-9397-08002B2CF9AE}" pid="4" name="MediaServiceImageTags">
    <vt:lpwstr/>
  </property>
</Properties>
</file>