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3EF" w:rsidRPr="004443EF" w:rsidRDefault="004443EF" w:rsidP="004443E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uk-UA"/>
        </w:rPr>
      </w:pPr>
      <w:bookmarkStart w:id="0" w:name="_GoBack"/>
      <w:r w:rsidRPr="004443EF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uk-UA"/>
        </w:rPr>
        <w:t>Технічні вимоги до обладнання</w:t>
      </w:r>
    </w:p>
    <w:bookmarkEnd w:id="0"/>
    <w:p w:rsidR="004443EF" w:rsidRPr="004443EF" w:rsidRDefault="004443EF" w:rsidP="004443E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Загальні вимоги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Медичний виріб для клінічного застосування.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Призначений для лікування та реабілітації ліктьового суглоба.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Використання для лівого та правого ліктьового суглоба.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Нове, не вживане, рік виробництва — не раніше 2025.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Гарантія — не менше 12 місяців.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У разі постачання еквіваленту — сертифікація для використання в Україні.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Виробник має сертифікати ISO 9001:2015, ISO 13485:2016, ISO 14001:2015.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</w:p>
    <w:p w:rsidR="004443EF" w:rsidRPr="004443EF" w:rsidRDefault="004443EF" w:rsidP="004443E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Конструкція та функції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Рама з корозійностійкого матеріалу, 4 колеса (не менше 2 з гальмами).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Регулювання висоти рами за допомогою дистанційного пульта.</w:t>
      </w:r>
    </w:p>
    <w:p w:rsid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Діапазон регулювання рухомої опори — не менше 50 мм.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</w:p>
    <w:p w:rsidR="004443EF" w:rsidRPr="004443EF" w:rsidRDefault="004443EF" w:rsidP="004443EF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Діапазон рухів</w:t>
      </w:r>
    </w:p>
    <w:p w:rsidR="004443EF" w:rsidRPr="004443EF" w:rsidRDefault="004443EF" w:rsidP="004443EF">
      <w:pPr>
        <w:spacing w:after="0" w:line="240" w:lineRule="auto"/>
        <w:ind w:left="360" w:firstLine="348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Кут руху: 0°–125°.</w:t>
      </w:r>
    </w:p>
    <w:p w:rsid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Кутова швидкість: 0,5°–3,5°/с.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</w:p>
    <w:p w:rsidR="004443EF" w:rsidRPr="004443EF" w:rsidRDefault="004443EF" w:rsidP="004443EF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Керування та безпека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Можливість зупинки тренування та зміни параметрів під час роботи.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Винесений блок живлення з запобіжником.</w:t>
      </w:r>
    </w:p>
    <w:p w:rsid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Дистанційний пульт керування.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</w:p>
    <w:p w:rsidR="004443EF" w:rsidRPr="004443EF" w:rsidRDefault="004443EF" w:rsidP="004443EF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Електроживлення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220 В, 50 </w:t>
      </w:r>
      <w:proofErr w:type="spellStart"/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Гц</w:t>
      </w:r>
      <w:proofErr w:type="spellEnd"/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.</w:t>
      </w:r>
    </w:p>
    <w:p w:rsid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Потужність — не більше 70 Вт.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</w:p>
    <w:p w:rsidR="004443EF" w:rsidRPr="004443EF" w:rsidRDefault="004443EF" w:rsidP="004443EF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Комплектація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Обладнання з блоком управління.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Дистанційний пульт.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Винесений блок живлення.</w:t>
      </w:r>
    </w:p>
    <w:p w:rsid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Інструкція українською мовою.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</w:p>
    <w:p w:rsidR="004443EF" w:rsidRPr="004443EF" w:rsidRDefault="004443EF" w:rsidP="004443EF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Поставка та сервіс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Доставка, монтаж, введення в експлуатацію та навчання персоналу — за рахунок Постачальника.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Адреса поставки: 62103, Україна, Харківська обл., м. Богодухів, вул. </w:t>
      </w:r>
      <w:proofErr w:type="spellStart"/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Чернієнка</w:t>
      </w:r>
      <w:proofErr w:type="spellEnd"/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Дмитра, 13.</w:t>
      </w:r>
    </w:p>
    <w:p w:rsid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Наявність сервісного центру або уповноваженого представника в Україні.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</w:p>
    <w:p w:rsidR="004443EF" w:rsidRPr="004443EF" w:rsidRDefault="004443EF" w:rsidP="004443EF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Умови оплати та строки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Попередня оплата — 20–50%, післяплата — 50–80%.</w:t>
      </w:r>
    </w:p>
    <w:p w:rsidR="004443EF" w:rsidRPr="004443EF" w:rsidRDefault="004443EF" w:rsidP="004443E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4443E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Строк поставки — до 15.02.2026 року (коротші строки є перевагою).</w:t>
      </w:r>
    </w:p>
    <w:p w:rsidR="00E54EDF" w:rsidRPr="004443EF" w:rsidRDefault="00E54EDF">
      <w:pPr>
        <w:rPr>
          <w:rFonts w:ascii="Times New Roman" w:hAnsi="Times New Roman" w:cs="Times New Roman"/>
        </w:rPr>
      </w:pPr>
    </w:p>
    <w:sectPr w:rsidR="00E54EDF" w:rsidRPr="004443E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658A2"/>
    <w:multiLevelType w:val="multilevel"/>
    <w:tmpl w:val="F7F651B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8B3299"/>
    <w:multiLevelType w:val="multilevel"/>
    <w:tmpl w:val="925EA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1766A6"/>
    <w:multiLevelType w:val="multilevel"/>
    <w:tmpl w:val="69FC5F1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4B4AE9"/>
    <w:multiLevelType w:val="multilevel"/>
    <w:tmpl w:val="2282304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B31517"/>
    <w:multiLevelType w:val="multilevel"/>
    <w:tmpl w:val="B0C61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C644F2"/>
    <w:multiLevelType w:val="multilevel"/>
    <w:tmpl w:val="5EE26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AA3802"/>
    <w:multiLevelType w:val="multilevel"/>
    <w:tmpl w:val="B3D0CFC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994ABC"/>
    <w:multiLevelType w:val="multilevel"/>
    <w:tmpl w:val="A31AC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114BA1"/>
    <w:multiLevelType w:val="multilevel"/>
    <w:tmpl w:val="4FFCE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9D0DD0"/>
    <w:multiLevelType w:val="multilevel"/>
    <w:tmpl w:val="0E52AA6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0464838"/>
    <w:multiLevelType w:val="multilevel"/>
    <w:tmpl w:val="B6264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CD21E15"/>
    <w:multiLevelType w:val="multilevel"/>
    <w:tmpl w:val="66D6BB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7FF6D65"/>
    <w:multiLevelType w:val="multilevel"/>
    <w:tmpl w:val="17906BA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D3E274F"/>
    <w:multiLevelType w:val="multilevel"/>
    <w:tmpl w:val="5E988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1B92888"/>
    <w:multiLevelType w:val="multilevel"/>
    <w:tmpl w:val="40264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9"/>
  </w:num>
  <w:num w:numId="3">
    <w:abstractNumId w:val="14"/>
  </w:num>
  <w:num w:numId="4">
    <w:abstractNumId w:val="11"/>
  </w:num>
  <w:num w:numId="5">
    <w:abstractNumId w:val="8"/>
  </w:num>
  <w:num w:numId="6">
    <w:abstractNumId w:val="3"/>
  </w:num>
  <w:num w:numId="7">
    <w:abstractNumId w:val="10"/>
  </w:num>
  <w:num w:numId="8">
    <w:abstractNumId w:val="2"/>
  </w:num>
  <w:num w:numId="9">
    <w:abstractNumId w:val="13"/>
  </w:num>
  <w:num w:numId="10">
    <w:abstractNumId w:val="0"/>
  </w:num>
  <w:num w:numId="11">
    <w:abstractNumId w:val="1"/>
  </w:num>
  <w:num w:numId="12">
    <w:abstractNumId w:val="6"/>
  </w:num>
  <w:num w:numId="13">
    <w:abstractNumId w:val="5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A62"/>
    <w:rsid w:val="003F5BBA"/>
    <w:rsid w:val="004443EF"/>
    <w:rsid w:val="005238AA"/>
    <w:rsid w:val="007B5EC6"/>
    <w:rsid w:val="00C14A62"/>
    <w:rsid w:val="00E54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3EA04"/>
  <w15:chartTrackingRefBased/>
  <w15:docId w15:val="{D9D30727-829C-4D29-9B32-72EE62B1E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443E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443EF"/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paragraph" w:styleId="a3">
    <w:name w:val="Normal (Web)"/>
    <w:basedOn w:val="a"/>
    <w:uiPriority w:val="99"/>
    <w:semiHidden/>
    <w:unhideWhenUsed/>
    <w:rsid w:val="0044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4443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471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930</Words>
  <Characters>531</Characters>
  <Application>Microsoft Office Word</Application>
  <DocSecurity>0</DocSecurity>
  <Lines>4</Lines>
  <Paragraphs>2</Paragraphs>
  <ScaleCrop>false</ScaleCrop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2025-12-23T17:22:00Z</dcterms:created>
  <dcterms:modified xsi:type="dcterms:W3CDTF">2025-12-23T17:25:00Z</dcterms:modified>
</cp:coreProperties>
</file>