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3175</wp:posOffset>
            </wp:positionV>
            <wp:extent cx="3000375" cy="647065"/>
            <wp:effectExtent b="0" l="0" r="0" t="0"/>
            <wp:wrapSquare wrapText="bothSides" distB="0" distT="0" distL="114300" distR="11430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9730" l="0" r="0" t="38359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47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Технічна Специфікація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1. Загальні відомості.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1.1. Замовником є БО «БФ «НАГД «ЗДОРОВІ»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1.2. Призначення: для реалізації цілей та завдань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рамках проєкту, що реалізується за підтримки International Rescue Committee.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4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тендеру може подати пропозицію на будь-який товар. 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2. Технічні характеристики предметів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5"/>
        <w:gridCol w:w="727"/>
        <w:gridCol w:w="4394"/>
        <w:gridCol w:w="7797"/>
        <w:tblGridChange w:id="0">
          <w:tblGrid>
            <w:gridCol w:w="2245"/>
            <w:gridCol w:w="727"/>
            <w:gridCol w:w="4394"/>
            <w:gridCol w:w="7797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Назва товару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Кількість(шт)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Характеристики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Опис запропонованого товару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spacing w:line="27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Електричний дерматом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Вага 1330 г; Розміри 295×104 мм; Діаметр ручки 45 мм; Ширина різання 80 мм; Товщина трансплантата 0–1,2 мм; Хід леза 3 мм; Потужність 15 Вт; Акумулятор 7,4 В /1200 мА·год; Час зарядки ~3 год.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widowControl w:val="0"/>
              <w:spacing w:line="27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Дерматом комплект, довжина 30 см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довжина 30 см; товщина зрізу 0,1–2,0 мм (регульована); комплектація — держак, лезо, 2 пластини; матеріал — медична нержавіюча сталь; призначення — зняття тонкого шкірного трансплантату; тип — багаторазовий, автоклавований.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0" w:lineRule="auto"/>
              <w:jc w:val="both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widowControl w:val="0"/>
              <w:spacing w:line="27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Ортопедическое приспособление (пересувна приставка)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Використовується як тракційний ортопедичний стіл: регульована висота; секції з незалежним позиціонуванням; можливість осьової та бічної тракції; рентгенпрозора поверхня; фіксатори кінцівок; стійка металева рама; максимальне навантаження 150–250 кг; сумісний із С-дугою.</w:t>
            </w:r>
            <w:r w:rsidDel="00000000" w:rsidR="00000000" w:rsidRPr="00000000">
              <w:rPr>
                <w:rtl w:val="0"/>
              </w:rPr>
              <w:t xml:space="preserve"> 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онструкція з нержавіючої сталі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Мінімальна висота робочої поверхні: 900 мм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sdt>
              <w:sdtPr>
                <w:id w:val="997737848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Максимальне піднесення робочої поверхні: ≥320 мм</w:t>
                </w:r>
              </w:sdtContent>
            </w:sdt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sdt>
              <w:sdtPr>
                <w:id w:val="303142822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Максимальний діапазон витяжки: ≥190 мм</w:t>
                </w:r>
              </w:sdtContent>
            </w:sdt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Максимальний кут повороту гомілковостопних секцій: по вертикалі -120 °, навколо осі 360 °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sdt>
              <w:sdtPr>
                <w:id w:val="-628837309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Максимальний кут розбіжності напрямних горизонталлю: ≥270°</w:t>
                </w:r>
              </w:sdtContent>
            </w:sdt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sdt>
              <w:sdtPr>
                <w:id w:val="-1173062230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Максимальне переміщення вперед назад вертикальних тримачів гомілкостопу: ≥1200мм</w:t>
                </w:r>
              </w:sdtContent>
            </w:sdt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Маса нетто: 78 кг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Вага брутто: 108 кг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widowControl w:val="0"/>
              <w:spacing w:line="27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miksmdo94rri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Артроскоп 4mm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0°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Артроскоп FullHD, Ø 4 мм, 30°, довжина 185 мм </w:t>
            </w:r>
          </w:p>
          <w:p w:rsidR="00000000" w:rsidDel="00000000" w:rsidP="00000000" w:rsidRDefault="00000000" w:rsidRPr="00000000" w14:paraId="0000002D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Лінзи ендоскопа на проксимальному та дистальному кінцях виготовлені із сапфірового скла </w:t>
            </w:r>
          </w:p>
          <w:p w:rsidR="00000000" w:rsidDel="00000000" w:rsidP="00000000" w:rsidRDefault="00000000" w:rsidRPr="00000000" w14:paraId="0000002E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Артроскоп виготовлений із високоякісної нержавіючої сталі</w:t>
            </w:r>
          </w:p>
          <w:p w:rsidR="00000000" w:rsidDel="00000000" w:rsidP="00000000" w:rsidRDefault="00000000" w:rsidRPr="00000000" w14:paraId="0000002F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Тритрубна конструкція</w:t>
            </w:r>
          </w:p>
          <w:p w:rsidR="00000000" w:rsidDel="00000000" w:rsidP="00000000" w:rsidRDefault="00000000" w:rsidRPr="00000000" w14:paraId="00000030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Оптична система артроскопа зсередини заповнена азотом</w:t>
            </w:r>
          </w:p>
          <w:p w:rsidR="00000000" w:rsidDel="00000000" w:rsidP="00000000" w:rsidRDefault="00000000" w:rsidRPr="00000000" w14:paraId="00000031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Оптична система – антиблікова</w:t>
            </w:r>
          </w:p>
          <w:p w:rsidR="00000000" w:rsidDel="00000000" w:rsidP="00000000" w:rsidRDefault="00000000" w:rsidRPr="00000000" w14:paraId="00000032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Центрування оптичних і механічних компонентів повинне бути надзвичайно точним  для отримання яскравого і контрастного зображення аж до країв внутрішньої частини</w:t>
            </w:r>
          </w:p>
          <w:p w:rsidR="00000000" w:rsidDel="00000000" w:rsidP="00000000" w:rsidRDefault="00000000" w:rsidRPr="00000000" w14:paraId="00000033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Кріплення для камер – C-Mount</w:t>
            </w:r>
          </w:p>
          <w:p w:rsidR="00000000" w:rsidDel="00000000" w:rsidP="00000000" w:rsidRDefault="00000000" w:rsidRPr="00000000" w14:paraId="00000034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Артроскоп повинен підлягати автоклавуванню</w:t>
            </w:r>
          </w:p>
          <w:p w:rsidR="00000000" w:rsidDel="00000000" w:rsidP="00000000" w:rsidRDefault="00000000" w:rsidRPr="00000000" w14:paraId="00000035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Адаптери для підключення світлового кабелю повинні бути сумістними із світловодами  Storz,  Wolf,  Ackermann, Olympus, ACMI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shd w:fill="f7f7f7" w:val="clear"/>
              <w:ind w:right="225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hd w:fill="f7f7f7" w:val="clear"/>
              <w:ind w:right="225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bookmarkStart w:colFirst="0" w:colLast="0" w:name="_heading=h.649n8o6ao4sk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widowControl w:val="0"/>
              <w:spacing w:line="27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Аблятор Артроскопічний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Технічні характеристики: </w:t>
            </w:r>
          </w:p>
          <w:p w:rsidR="00000000" w:rsidDel="00000000" w:rsidP="00000000" w:rsidRDefault="00000000" w:rsidRPr="00000000" w14:paraId="0000003B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Робоча частота: 100 КГц ± 10% </w:t>
            </w:r>
          </w:p>
          <w:p w:rsidR="00000000" w:rsidDel="00000000" w:rsidP="00000000" w:rsidRDefault="00000000" w:rsidRPr="00000000" w14:paraId="0000003C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Робочий режим: абляція-  1-10, коаг. 1-10 </w:t>
            </w:r>
          </w:p>
          <w:p w:rsidR="00000000" w:rsidDel="00000000" w:rsidP="00000000" w:rsidRDefault="00000000" w:rsidRPr="00000000" w14:paraId="0000003D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Вихідна потужність: абляція 350 Вт, коагуляця 100 Вт </w:t>
            </w:r>
          </w:p>
          <w:p w:rsidR="00000000" w:rsidDel="00000000" w:rsidP="00000000" w:rsidRDefault="00000000" w:rsidRPr="00000000" w14:paraId="0000003E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Розмір: 409 × 460 × 145 мм</w:t>
            </w:r>
          </w:p>
          <w:p w:rsidR="00000000" w:rsidDel="00000000" w:rsidP="00000000" w:rsidRDefault="00000000" w:rsidRPr="00000000" w14:paraId="0000003F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Вага: 7 кг 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Для всіх видів хірургічних втручань на колінному, плечовому, тазостегновому суглобах, дрібних суглобах (зап'ястя, лікоть, гомілковостопний суглоб).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shd w:fill="ffffff" w:val="clear"/>
              <w:rPr>
                <w:rFonts w:ascii="Arial" w:cs="Arial" w:eastAsia="Arial" w:hAnsi="Arial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Підпис ________________________                                                                                                    Печатка _________________________________</w:t>
        <w:br w:type="textWrapping"/>
        <w:br w:type="textWrapping"/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ind w:left="720" w:right="56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280" w:line="240" w:lineRule="auto"/>
        <w:ind w:left="-20" w:right="-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Normal (Web)"/>
    <w:uiPriority w:val="99"/>
    <w:semiHidden w:val="1"/>
    <w:unhideWhenUsed w:val="1"/>
    <w:rsid w:val="003328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a0"/>
    <w:rsid w:val="003328BC"/>
  </w:style>
  <w:style w:type="table" w:styleId="a5">
    <w:name w:val="Table Grid"/>
    <w:basedOn w:val="a1"/>
    <w:uiPriority w:val="39"/>
    <w:rsid w:val="004D7D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Body Text"/>
    <w:link w:val="a7"/>
    <w:uiPriority w:val="1"/>
    <w:semiHidden w:val="1"/>
    <w:unhideWhenUsed w:val="1"/>
    <w:qFormat w:val="1"/>
    <w:rsid w:val="009B27F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a7" w:customStyle="1">
    <w:name w:val="Основной текст Знак"/>
    <w:basedOn w:val="a0"/>
    <w:link w:val="a6"/>
    <w:uiPriority w:val="1"/>
    <w:semiHidden w:val="1"/>
    <w:rsid w:val="009B27F2"/>
    <w:rPr>
      <w:rFonts w:ascii="Times New Roman" w:cs="Times New Roman" w:eastAsia="Times New Roman" w:hAnsi="Times New Roman"/>
      <w:sz w:val="20"/>
      <w:szCs w:val="20"/>
    </w:rPr>
  </w:style>
  <w:style w:type="paragraph" w:styleId="a8">
    <w:name w:val="Balloon Text"/>
    <w:link w:val="a9"/>
    <w:uiPriority w:val="99"/>
    <w:semiHidden w:val="1"/>
    <w:unhideWhenUsed w:val="1"/>
    <w:rsid w:val="00120E4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120E41"/>
    <w:rPr>
      <w:rFonts w:ascii="Segoe UI" w:cs="Segoe UI" w:hAnsi="Segoe UI"/>
      <w:sz w:val="18"/>
      <w:szCs w:val="18"/>
    </w:r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b">
    <w:name w:val="List Paragraph"/>
    <w:uiPriority w:val="34"/>
    <w:qFormat w:val="1"/>
    <w:rsid w:val="008C1E32"/>
    <w:pPr>
      <w:ind w:left="720"/>
      <w:contextualSpacing w:val="1"/>
    </w:pPr>
  </w:style>
  <w:style w:type="character" w:styleId="ac">
    <w:name w:val="Strong"/>
    <w:basedOn w:val="a0"/>
    <w:uiPriority w:val="22"/>
    <w:qFormat w:val="1"/>
    <w:rsid w:val="001A3FD7"/>
    <w:rPr>
      <w:b w:val="1"/>
      <w:bCs w:val="1"/>
    </w:rPr>
  </w:style>
  <w:style w:type="table" w:styleId="a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djex4opyodIfbYjJ3CQASNBL7A==">CgMxLjAaJQoBMBIgCh4IB0IaCg9UaW1lcyBOZXcgUm9tYW4SB0d1bmdzdWgaJQoBMRIgCh4IB0IaCg9UaW1lcyBOZXcgUm9tYW4SB0d1bmdzdWgaJQoBMhIgCh4IB0IaCg9UaW1lcyBOZXcgUm9tYW4SB0d1bmdzdWgaJQoBMxIgCh4IB0IaCg9UaW1lcyBOZXcgUm9tYW4SB0d1bmdzdWgyDmgubWlrc21kbzk0cnJpMg5oLjY0OW44bzZhbzRzazgAciExZWJocjhJRDR1a01yUE8tX3plWU9rYkp0ZTYwR3pIR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Lenovo</dc:creator>
</cp:coreProperties>
</file>