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rerncnfnf0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Ознайомившись із конкурсним оголошенням про проведення тендеру № Бронежилети - БО00-Т222334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Балістичні шоломи - каски  - БО00-Т222335,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_____________________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ceu4853gt7z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 Лот 1  - Бронежилети</w:t>
      </w:r>
    </w:p>
    <w:tbl>
      <w:tblPr>
        <w:tblStyle w:val="Table2"/>
        <w:tblW w:w="10395.0" w:type="dxa"/>
        <w:jc w:val="left"/>
        <w:tblLayout w:type="fixed"/>
        <w:tblLook w:val="0600"/>
      </w:tblPr>
      <w:tblGrid>
        <w:gridCol w:w="510"/>
        <w:gridCol w:w="5190"/>
        <w:gridCol w:w="990"/>
        <w:gridCol w:w="1725"/>
        <w:gridCol w:w="1980"/>
        <w:tblGridChange w:id="0">
          <w:tblGrid>
            <w:gridCol w:w="510"/>
            <w:gridCol w:w="5190"/>
            <w:gridCol w:w="990"/>
            <w:gridCol w:w="1725"/>
            <w:gridCol w:w="1980"/>
          </w:tblGrid>
        </w:tblGridChange>
      </w:tblGrid>
      <w:tr>
        <w:trPr>
          <w:cantSplit w:val="0"/>
          <w:trHeight w:val="889.8925781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right="-206.9291338582675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right="-47.716535433070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-83.8582677165351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Кількість, шт.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Ціна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одиницю, грн. (без ПДВ)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-43.1102362204728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ціна, грн. (без ПДВ)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240" w:lineRule="auto"/>
              <w:ind w:left="283.46456692913375" w:right="-430.39370078740154" w:hanging="283.4645669291337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Бронежилети Бронежилет 4 класу. Мультикам. Вага 7 кг. Матеріал бронеплит : Сталь Armox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Розмір бронеплит (мм) 250 х 300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Плечова та бічна система швидкого скидання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right="-430.3937007874015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РАЗОМ (грн), без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0440744368267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ПДВ (грн.):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344411881734" w:hRule="atLeast"/>
          <w:tblHeader w:val="0"/>
        </w:trPr>
        <w:tc>
          <w:tcPr>
            <w:gridSpan w:val="4"/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20" w:hanging="36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ВСЬОГО (грн), з ПДВ</w:t>
            </w:r>
          </w:p>
        </w:tc>
        <w:tc>
          <w:tcPr>
            <w:tcBorders>
              <w:top w:color="b7b7b7" w:space="0" w:sz="5" w:val="single"/>
              <w:left w:color="b7b7b7" w:space="0" w:sz="5" w:val="single"/>
              <w:bottom w:color="b7b7b7" w:space="0" w:sz="5" w:val="single"/>
              <w:right w:color="b7b7b7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05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 складена станом на __ ____________ 2025 р.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 Лот 2 –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Балістичні шоломи-каски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24354635"/>
        <w:tag w:val="goog_rdk_0"/>
      </w:sdtPr>
      <w:sdtContent>
        <w:tbl>
          <w:tblPr>
            <w:tblStyle w:val="Table3"/>
            <w:tblW w:w="10395.0" w:type="dxa"/>
            <w:jc w:val="left"/>
            <w:tblLayout w:type="fixed"/>
            <w:tblLook w:val="0600"/>
          </w:tblPr>
          <w:tblGrid>
            <w:gridCol w:w="345"/>
            <w:gridCol w:w="5355"/>
            <w:gridCol w:w="990"/>
            <w:gridCol w:w="1725"/>
            <w:gridCol w:w="1980"/>
            <w:tblGridChange w:id="0">
              <w:tblGrid>
                <w:gridCol w:w="345"/>
                <w:gridCol w:w="5355"/>
                <w:gridCol w:w="990"/>
                <w:gridCol w:w="1725"/>
                <w:gridCol w:w="1980"/>
              </w:tblGrid>
            </w:tblGridChange>
          </w:tblGrid>
          <w:tr>
            <w:trPr>
              <w:cantSplit w:val="0"/>
              <w:trHeight w:val="889.89257812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line="240" w:lineRule="auto"/>
                  <w:ind w:right="-206.92913385826756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№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line="240" w:lineRule="auto"/>
                  <w:ind w:right="-47.71653543307025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Назва товару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line="240" w:lineRule="auto"/>
                  <w:ind w:right="-83.85826771653512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Кількість, шт.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Ціна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за одиницю, грн. (без ПДВ)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ind w:right="-43.11023622047287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Загальна ціна, грн. (без ПДВ)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ind w:left="0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Балістичний шолом каска Матеріал: арамід (Кевлар);  рівень захисту NIJ IIIA (ГОСТ 1)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РАЗОМ (грн), без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.0440744368267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ПДВ (грн.):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57.9344411881734" w:hRule="atLeast"/>
              <w:tblHeader w:val="0"/>
            </w:trPr>
            <w:tc>
              <w:tcPr>
                <w:gridSpan w:val="4"/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ind w:left="720" w:hanging="360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ВСЬОГО (грн), з ПДВ</w:t>
                </w:r>
              </w:p>
            </w:tc>
            <w:tc>
              <w:tcPr>
                <w:tcBorders>
                  <w:top w:color="b7b7b7" w:space="0" w:sz="5" w:val="single"/>
                  <w:left w:color="b7b7b7" w:space="0" w:sz="5" w:val="single"/>
                  <w:bottom w:color="b7b7b7" w:space="0" w:sz="5" w:val="single"/>
                  <w:right w:color="b7b7b7" w:space="0" w:sz="5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У графі  “Ціна за одиницю, грн. (з ПДВ/без ПДВ) вказується ціна з урахуванням ПДВ, якщо учасник є платником ПДВ, про що Учасником робиться відповідна позначка.</w:t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Цінова пропозиція складена станом на __ ____________ 2025 р. </w:t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Посада: _________________</w:t>
      </w:r>
    </w:p>
    <w:p w:rsidR="00000000" w:rsidDel="00000000" w:rsidP="00000000" w:rsidRDefault="00000000" w:rsidRPr="00000000" w14:paraId="0000008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07.71653543307366" w:top="708.6614173228347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WT0hlhVFLqkFJpBEqy/s1UolA==">CgMxLjAaHwoBMBIaChgICVIUChJ0YWJsZS55djN5aTZzcnVhdWQyDmguM3Jlcm5jbmZuZjA3Mg5oLmNldTQ4NTNndDd6NTgAciExSExZVk1TbzFjb2lOaWNPbHZNUXJUMzFuRW0zbDlwbFY=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