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57018" w14:textId="2720B5E5" w:rsidR="00C97028" w:rsidRDefault="00AA5755">
      <w:pPr>
        <w:spacing w:line="240" w:lineRule="auto"/>
        <w:ind w:left="5811" w:firstLine="233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D8058B">
        <w:rPr>
          <w:rFonts w:ascii="Times New Roman" w:eastAsia="Times New Roman" w:hAnsi="Times New Roman" w:cs="Times New Roman"/>
          <w:b/>
          <w:bCs/>
          <w:sz w:val="24"/>
          <w:szCs w:val="24"/>
        </w:rPr>
        <w:t>Додаток №1</w:t>
      </w:r>
    </w:p>
    <w:p w14:paraId="1E09F72D" w14:textId="77777777" w:rsidR="00C97028" w:rsidRDefault="00C9702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5C447F" w14:textId="77777777" w:rsidR="00C97028" w:rsidRDefault="00D805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ТЕХНІЧНЕ ЗАВДАННЯ ДЛЯ ЗАПИТУ ЦІНОВОЇ ПРОПОЗИЦІЇ </w:t>
      </w:r>
    </w:p>
    <w:p w14:paraId="11BCC376" w14:textId="77777777" w:rsidR="00C97028" w:rsidRDefault="00C9702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A33B25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НАЙМЕНУВАННЯ ПРЕДМЕТА ЗАКУПІВЛІ  </w:t>
      </w:r>
    </w:p>
    <w:p w14:paraId="3E20B38A" w14:textId="77777777" w:rsidR="00C97028" w:rsidRDefault="00D805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Закупівля бронежилетів та балістичних шоломів - касок  </w:t>
      </w:r>
    </w:p>
    <w:p w14:paraId="07947859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D99F2F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 ОПИС ОКРЕМОЇ ЧАСТИНИ (ЧАСТИН) ПРЕДМЕТА ЗАКУПІВЛІ, ЩОДО ЯКОЇ МОЖУТЬ БУТИ ПОДАНІ ТЕНДЕРНІ ПРОПОЗИЦІЇ</w:t>
      </w:r>
    </w:p>
    <w:p w14:paraId="68BCB865" w14:textId="77777777" w:rsidR="00C97028" w:rsidRDefault="00C97028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FAF13B" w14:textId="77777777" w:rsidR="00C97028" w:rsidRDefault="00D805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Лот 1 - Бронежилети, що захищають від куль, осколків та вибухової хвилі; клас захисту 4-5 </w:t>
      </w:r>
    </w:p>
    <w:p w14:paraId="7805258B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7E3FC7" w14:textId="77777777" w:rsidR="00C97028" w:rsidRDefault="00D805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Лот 2 - Балістичні шоломи - каски, що забезпечує захист від осколків, ударів та вибухів.</w:t>
      </w:r>
    </w:p>
    <w:p w14:paraId="1E619FEB" w14:textId="77777777" w:rsidR="00C97028" w:rsidRDefault="00D805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Учасник може подати тендерну пропозицію окремо за одним лотом або одночасно за двома лотами.</w:t>
      </w:r>
    </w:p>
    <w:p w14:paraId="2240C022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178FF3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КІЛЬКІСТЬ</w:t>
      </w:r>
    </w:p>
    <w:p w14:paraId="07FA2E94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Кількість Товару визначається згідно з розділом 6 Технічного завдання запиту цінової пропозиції.</w:t>
      </w:r>
    </w:p>
    <w:p w14:paraId="23D99A51" w14:textId="77777777" w:rsidR="00C97028" w:rsidRDefault="00C97028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1D1E4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МІСЦЕ ПОСТАВКИ ТОВАРУ</w:t>
      </w:r>
    </w:p>
    <w:p w14:paraId="56DE0812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Місце поставки Товару визначається розділом 6 Технічного завдання запиту цінових пропозицій та конкретизується в Договорі.</w:t>
      </w:r>
    </w:p>
    <w:p w14:paraId="1EE87847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5AF82F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УМОВИ І СТРОК ПОСТАВКИ ТОВАРУ</w:t>
      </w:r>
    </w:p>
    <w:p w14:paraId="57F00C59" w14:textId="1C8AC4D5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Поставка Товару здійснюється за рахунок Постачальника. Орієнтовний строк поставки - до </w:t>
      </w:r>
      <w:r w:rsidR="004D10C1">
        <w:rPr>
          <w:rFonts w:ascii="Times New Roman" w:eastAsia="Times New Roman" w:hAnsi="Times New Roman" w:cs="Times New Roman"/>
          <w:sz w:val="24"/>
          <w:szCs w:val="24"/>
          <w:lang w:val="uk-UA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.01.2026 року. Доставка здійснюється кур’єрською службою за адресами, визначеними Замовником в розділі 6 Технічного завдання для запиту цінової пропозиції та конкретизуються в Договорі. </w:t>
      </w:r>
    </w:p>
    <w:p w14:paraId="2F16940A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3A1815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ОЧІКУВАНА ВАРТІСТЬ ПРЕДМЕТА ЗАКУПІВЛІ </w:t>
      </w:r>
    </w:p>
    <w:p w14:paraId="1FBA85F1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Лот 1 –  Бронежилети, що захищають від куль, осколків та вибухової хвилі; клас захисту 4-5 </w:t>
      </w:r>
    </w:p>
    <w:p w14:paraId="51B13DC0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198 000,00  грн.</w:t>
      </w:r>
    </w:p>
    <w:p w14:paraId="179AC85E" w14:textId="77777777" w:rsidR="00C97028" w:rsidRDefault="00C97028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57AEB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Лот 2 –  Балістичні шоломи-каски, що забезпечує захист від осколків, ударів та вибухів - </w:t>
      </w:r>
    </w:p>
    <w:p w14:paraId="754948C2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252 000,00 грн </w:t>
      </w:r>
    </w:p>
    <w:p w14:paraId="17792DF2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E44CF2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ІНФОРМАЦІЯ ПРО ТЕХНІЧНІ, ЯКІСНІ ТА КІЛЬКІСНІ ТА ІНШІ ХАРАКТЕРИСТИКИ ПРЕДМЕТА ЗАКУПІВЛІ</w:t>
      </w:r>
    </w:p>
    <w:p w14:paraId="3768A3F3" w14:textId="77777777" w:rsidR="00C97028" w:rsidRDefault="00C97028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66786B" w14:textId="77777777" w:rsidR="00C97028" w:rsidRDefault="00D805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6.1. Лот 1 – </w:t>
      </w:r>
      <w:r>
        <w:rPr>
          <w:rFonts w:ascii="Times New Roman" w:eastAsia="Times New Roman" w:hAnsi="Times New Roman" w:cs="Times New Roman"/>
          <w:sz w:val="24"/>
          <w:szCs w:val="24"/>
        </w:rPr>
        <w:t>Бронежилети</w:t>
      </w:r>
    </w:p>
    <w:p w14:paraId="2A26843A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B795E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e"/>
        <w:tblW w:w="1003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00"/>
        <w:gridCol w:w="2130"/>
        <w:gridCol w:w="4485"/>
        <w:gridCol w:w="1035"/>
        <w:gridCol w:w="1785"/>
      </w:tblGrid>
      <w:tr w:rsidR="00C97028" w14:paraId="6CBD3191" w14:textId="77777777">
        <w:trPr>
          <w:trHeight w:val="840"/>
        </w:trPr>
        <w:tc>
          <w:tcPr>
            <w:tcW w:w="600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5BCBE3" w14:textId="77777777" w:rsidR="00C97028" w:rsidRDefault="00D8058B">
            <w:pPr>
              <w:spacing w:line="240" w:lineRule="auto"/>
              <w:ind w:right="-2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30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A99AE9" w14:textId="77777777" w:rsidR="00C97028" w:rsidRDefault="00D8058B">
            <w:pPr>
              <w:spacing w:line="240" w:lineRule="auto"/>
              <w:ind w:right="-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товару</w:t>
            </w:r>
          </w:p>
        </w:tc>
        <w:tc>
          <w:tcPr>
            <w:tcW w:w="448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A88F26" w14:textId="77777777" w:rsidR="00C97028" w:rsidRDefault="00D8058B">
            <w:pPr>
              <w:spacing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Специфікація</w:t>
            </w:r>
          </w:p>
        </w:tc>
        <w:tc>
          <w:tcPr>
            <w:tcW w:w="103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88689E" w14:textId="77777777" w:rsidR="00C97028" w:rsidRDefault="00D8058B">
            <w:pPr>
              <w:spacing w:line="240" w:lineRule="auto"/>
              <w:ind w:right="-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Кількість, шт.</w:t>
            </w:r>
          </w:p>
        </w:tc>
        <w:tc>
          <w:tcPr>
            <w:tcW w:w="178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2237A2" w14:textId="77777777" w:rsidR="00C97028" w:rsidRDefault="00D8058B">
            <w:pPr>
              <w:spacing w:line="240" w:lineRule="auto"/>
              <w:ind w:right="-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Орієнтовна загальна вартість, грн.</w:t>
            </w:r>
          </w:p>
        </w:tc>
      </w:tr>
      <w:tr w:rsidR="00C97028" w14:paraId="6B5F7CB6" w14:textId="77777777">
        <w:trPr>
          <w:trHeight w:val="990"/>
        </w:trPr>
        <w:tc>
          <w:tcPr>
            <w:tcW w:w="600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238136" w14:textId="77777777" w:rsidR="00C97028" w:rsidRDefault="00C97028">
            <w:pPr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20C012" w14:textId="77777777" w:rsidR="00C97028" w:rsidRDefault="00D805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Бронежилети </w:t>
            </w:r>
          </w:p>
          <w:p w14:paraId="15754902" w14:textId="77777777" w:rsidR="00C97028" w:rsidRDefault="00C9702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7E9CBB" w14:textId="77777777" w:rsidR="00C97028" w:rsidRDefault="00D8058B">
            <w:pPr>
              <w:pStyle w:val="3"/>
              <w:keepNext w:val="0"/>
              <w:keepLines w:val="0"/>
              <w:widowControl w:val="0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0" w:name="_heading=h.82xwzml9msd6" w:colFirst="0" w:colLast="0"/>
            <w:bookmarkEnd w:id="0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Бронежилет 4 класу. Мультикам. Вага 7 кг. </w:t>
            </w:r>
          </w:p>
          <w:p w14:paraId="474F84F4" w14:textId="77777777" w:rsidR="00C97028" w:rsidRDefault="00D805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Матеріал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бронеплит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Сталь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Armox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0AC685F" w14:textId="77777777" w:rsidR="00C97028" w:rsidRDefault="00D805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Розмір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бронеплит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(мм) 250 х 300</w:t>
            </w:r>
          </w:p>
          <w:p w14:paraId="012CD54A" w14:textId="77777777" w:rsidR="00C97028" w:rsidRDefault="00D8058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Плечова та бічна система швидкого скидання</w:t>
            </w:r>
          </w:p>
          <w:p w14:paraId="2FFF2404" w14:textId="77777777" w:rsidR="00C97028" w:rsidRDefault="00C9702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1586C4" w14:textId="77777777" w:rsidR="00C97028" w:rsidRDefault="00D805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78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E00653" w14:textId="77777777" w:rsidR="00C97028" w:rsidRDefault="00D805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198 000,00 </w:t>
            </w:r>
          </w:p>
        </w:tc>
      </w:tr>
    </w:tbl>
    <w:p w14:paraId="494034CC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36587E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EDA035" w14:textId="77777777" w:rsidR="00C97028" w:rsidRDefault="00D8058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6.2. Лот 2 – </w:t>
      </w:r>
      <w:r>
        <w:rPr>
          <w:rFonts w:ascii="Times New Roman" w:eastAsia="Times New Roman" w:hAnsi="Times New Roman" w:cs="Times New Roman"/>
          <w:sz w:val="24"/>
          <w:szCs w:val="24"/>
        </w:rPr>
        <w:t>Балістичні шоломи-каски</w:t>
      </w:r>
    </w:p>
    <w:p w14:paraId="1127E135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"/>
        <w:tblW w:w="1003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00"/>
        <w:gridCol w:w="2130"/>
        <w:gridCol w:w="4485"/>
        <w:gridCol w:w="1035"/>
        <w:gridCol w:w="1785"/>
      </w:tblGrid>
      <w:tr w:rsidR="00C97028" w14:paraId="1481695B" w14:textId="77777777">
        <w:trPr>
          <w:trHeight w:val="840"/>
        </w:trPr>
        <w:tc>
          <w:tcPr>
            <w:tcW w:w="600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F75A76" w14:textId="77777777" w:rsidR="00C97028" w:rsidRDefault="00D8058B">
            <w:pPr>
              <w:spacing w:line="240" w:lineRule="auto"/>
              <w:ind w:right="-2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130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564126" w14:textId="77777777" w:rsidR="00C97028" w:rsidRDefault="00D8058B">
            <w:pPr>
              <w:spacing w:line="240" w:lineRule="auto"/>
              <w:ind w:right="-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товару</w:t>
            </w:r>
          </w:p>
        </w:tc>
        <w:tc>
          <w:tcPr>
            <w:tcW w:w="448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0E384F" w14:textId="77777777" w:rsidR="00C97028" w:rsidRDefault="00D8058B">
            <w:pPr>
              <w:spacing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Специфікація</w:t>
            </w:r>
          </w:p>
        </w:tc>
        <w:tc>
          <w:tcPr>
            <w:tcW w:w="103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92D895" w14:textId="77777777" w:rsidR="00C97028" w:rsidRDefault="00D8058B">
            <w:pPr>
              <w:spacing w:line="240" w:lineRule="auto"/>
              <w:ind w:right="-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Кількість, шт.</w:t>
            </w:r>
          </w:p>
        </w:tc>
        <w:tc>
          <w:tcPr>
            <w:tcW w:w="178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8BBA93" w14:textId="77777777" w:rsidR="00C97028" w:rsidRDefault="00D8058B">
            <w:pPr>
              <w:spacing w:line="240" w:lineRule="auto"/>
              <w:ind w:right="-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Орієнтовна загальна вартість, грн.</w:t>
            </w:r>
          </w:p>
        </w:tc>
      </w:tr>
      <w:tr w:rsidR="00C97028" w14:paraId="540999A4" w14:textId="77777777">
        <w:trPr>
          <w:trHeight w:val="990"/>
        </w:trPr>
        <w:tc>
          <w:tcPr>
            <w:tcW w:w="600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B37444" w14:textId="77777777" w:rsidR="00C97028" w:rsidRDefault="00C97028">
            <w:pPr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8034FC" w14:textId="77777777" w:rsidR="00C97028" w:rsidRDefault="00D8058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Балістичний шолом каска </w:t>
            </w:r>
          </w:p>
          <w:p w14:paraId="0F7D910D" w14:textId="77777777" w:rsidR="00C97028" w:rsidRDefault="00C97028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32499B" w14:textId="77777777" w:rsidR="00C97028" w:rsidRDefault="00D8058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Матеріал: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арамід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Кевлар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);  рівень захисту NIJ IIIA (ГОСТ 1)</w:t>
            </w:r>
          </w:p>
        </w:tc>
        <w:tc>
          <w:tcPr>
            <w:tcW w:w="103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3EADC1" w14:textId="77777777" w:rsidR="00C97028" w:rsidRDefault="00D805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785" w:type="dxa"/>
            <w:tcBorders>
              <w:top w:val="single" w:sz="5" w:space="0" w:color="B7B7B7"/>
              <w:left w:val="single" w:sz="5" w:space="0" w:color="B7B7B7"/>
              <w:bottom w:val="single" w:sz="5" w:space="0" w:color="B7B7B7"/>
              <w:right w:val="single" w:sz="5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9C94EA" w14:textId="77777777" w:rsidR="00C97028" w:rsidRDefault="00D805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252 000,00 </w:t>
            </w:r>
          </w:p>
        </w:tc>
      </w:tr>
    </w:tbl>
    <w:p w14:paraId="0F58111B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94FB32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6.3. Інформація щодо місця поставки товару</w:t>
      </w:r>
    </w:p>
    <w:p w14:paraId="2E758475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м.Одеса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бронежилети - 4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каски - 4 шт.</w:t>
      </w:r>
    </w:p>
    <w:p w14:paraId="6D67476E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м.Миколаїв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(обласний центр): бронежилети - 4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каски - 4 шт.</w:t>
      </w:r>
    </w:p>
    <w:p w14:paraId="2E2C3961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м. Суми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бронежилети - 4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каски - 4 шт.</w:t>
      </w:r>
    </w:p>
    <w:p w14:paraId="71A1FFCC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м. Дніпро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бронежилети - 4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каски - 4 шт.  </w:t>
      </w:r>
    </w:p>
    <w:p w14:paraId="6EDF32D6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м.Харків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бронежилет - 1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каска - 1 шт.</w:t>
      </w:r>
    </w:p>
    <w:p w14:paraId="03AE3428" w14:textId="77777777" w:rsidR="00C97028" w:rsidRDefault="00D8058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м. Херсон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бронежилет - 1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каска - 1 шт.</w:t>
      </w:r>
    </w:p>
    <w:p w14:paraId="4D13921C" w14:textId="77777777" w:rsidR="00C97028" w:rsidRDefault="00C97028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92321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6.4. Основні вимоги до сертифікації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Бронежилети: </w:t>
      </w:r>
    </w:p>
    <w:p w14:paraId="5F254C21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Українські стандарти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4E66F19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ДСТУ 8782:2018 (класифікація класів захисту), ДСТУ 8788:2018 (методи випробувань).</w:t>
      </w:r>
    </w:p>
    <w:p w14:paraId="0740EC26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Клас захисту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0B02E04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клас: Захист від автоматних куль 5,45x39 мм та 7,62x39 мм (часто керамічні або металеві плити).</w:t>
      </w:r>
    </w:p>
    <w:p w14:paraId="61E242D7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Документація:</w:t>
      </w:r>
    </w:p>
    <w:p w14:paraId="402B27D1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Сертифікат якості: Підтверджує проходження випробувань.</w:t>
      </w:r>
    </w:p>
    <w:p w14:paraId="52A3647A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Паспорт виробу: Містить клас захисту, серійний номер, дату виробництва та термін придатності (наприклад, для балістичних пакетів).</w:t>
      </w:r>
    </w:p>
    <w:p w14:paraId="61527735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Протоколи випробувань: Результати балістичних тестів на конкретну партію.</w:t>
      </w:r>
    </w:p>
    <w:p w14:paraId="33B412C2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Маркування: На самому виробі має бути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бірка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класом, стандартом, виробником та номером партії/виробу.</w:t>
      </w:r>
    </w:p>
    <w:p w14:paraId="1E406289" w14:textId="77777777" w:rsidR="00C97028" w:rsidRDefault="00C97028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10F53E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6.5. Основні вимоги до сертифікації - Балістичний шолом- каска </w:t>
      </w:r>
    </w:p>
    <w:p w14:paraId="509D0C56" w14:textId="77777777" w:rsidR="00C97028" w:rsidRDefault="00D8058B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Має підтверджувати відповідність міжнародним стандартам, як-от NIJ 0106.01 (рівень III-A) для захисту від куль та осколків, а також українському ДСТУ 8835:2019 (1-й клас захисту), мати протоколи випробувань від акредитованих лабораторій, а також може мати сертифікати якості ISO 9001 та український сертифікат виробника і відстрілу.</w:t>
      </w:r>
    </w:p>
    <w:p w14:paraId="33EF1DA7" w14:textId="77777777" w:rsidR="00C97028" w:rsidRDefault="00C97028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516469" w14:textId="77777777" w:rsidR="00C97028" w:rsidRDefault="00C97028">
      <w:pP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85FAB2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ФОРМА, СТРОКИ ТА ПОРЯДОК ОПЛАТИ</w:t>
      </w:r>
    </w:p>
    <w:p w14:paraId="16EF3D88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Замовник здійснює оплату за поставку товарів в національній валюті України в безготівковій формі шляхом перерахування коштів на розрахунковий рахунок Постачальника. Оплата здійснюється протягом 5 (п’яти) банківських днів з дати  підписання Сторонами Акту приймання-передачі товару (накладної) на підставі відповідного рахунку на оплату, наданого Постачальником. За домовленістю Сторін Договором поставки можуть бути передбачені інші умови оплати, в тому числі попередня оплата (аванс). </w:t>
      </w:r>
    </w:p>
    <w:p w14:paraId="73184D17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6525E86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ПЕРЕЛІК ДОКУМЕНТІВ, ЩО ПОДАЮТЬСЯ УЧАСНИКАМИ ЗАКУПІВЛІ ДЛЯ ПІДТВЕРДЖЕННЯ ЇХ ВІДПОВІДНОСТІ ВСТАНОВЛЕНИМ ВИМОГАМ</w:t>
      </w:r>
    </w:p>
    <w:p w14:paraId="2100F533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юридичної особи:</w:t>
      </w:r>
    </w:p>
    <w:p w14:paraId="3CCB7A0C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заповнену тендерну пропозицію (Додаток №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складовими якої є інформація про загальні відомості про учасника, цінова пропозиція та специфікація (відомості про відповідність товарів/послуг/робіт вимогам Замовника із зазначенням характеристик товару, робіт, послуг);</w:t>
      </w:r>
    </w:p>
    <w:p w14:paraId="6515F400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установчі документи (в чинній редакції): виписка або витяг з ЄДРПОУ, документ, який підтверджує податковий статус, документ, що підтверджує повноваження (довіреність, рішення про призначення і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- за необхідності;</w:t>
      </w:r>
    </w:p>
    <w:p w14:paraId="163E9572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лист-підтвердження згоди з умовами проекту договору (Додаток №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та/або пропозиції щодо проекту договору;</w:t>
      </w:r>
    </w:p>
    <w:p w14:paraId="79F7EA09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документи на підтвердження відповідності кваліфікаційним критеріям </w:t>
      </w:r>
      <w:r>
        <w:rPr>
          <w:rFonts w:ascii="Times New Roman" w:eastAsia="Times New Roman" w:hAnsi="Times New Roman" w:cs="Times New Roman"/>
          <w:sz w:val="24"/>
          <w:szCs w:val="24"/>
        </w:rPr>
        <w:t>за необхідності;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6DA613E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інші документи або копії документів, інші відомості, перелік яких визначено документацією про закупівлю.</w:t>
      </w:r>
    </w:p>
    <w:p w14:paraId="72D158AB" w14:textId="77777777" w:rsidR="00C97028" w:rsidRDefault="00C97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438D75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суб’єкта підприємницької діяльності (фізичної особи-підприємця):</w:t>
      </w:r>
    </w:p>
    <w:p w14:paraId="0E96ACBB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заповнену тендерну пропозицію (Додаток №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складовими якої є інформація про загальні відомості про учасника, цінова пропозиція та специфікація (відомості про відповідність товарів/послуг/робіт вимогам Замовника із зазначенням характеристик товару, робіт, послуг);</w:t>
      </w:r>
    </w:p>
    <w:p w14:paraId="456D32A3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установчі документи (в чинній редакції): виписка або витяг з ЄДРПОУ; паспорт; документ, який підтверджує податковий статус; документ, що підтверджує повноваження (довіреність, рішення про призначення і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- за необхідності;</w:t>
      </w:r>
    </w:p>
    <w:p w14:paraId="093C739B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документи на підтвердження відповідності кваліфікаційним критеріям за необхідності; </w:t>
      </w:r>
    </w:p>
    <w:p w14:paraId="6F2BB35C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лист-підтвердження згоди з умовами проекту договору (Додаток №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та/або пропозиції щодо проекту договору;</w:t>
      </w:r>
    </w:p>
    <w:p w14:paraId="7A8CB725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інші документи або копії документів, інші відомості, перелік яких визначено документацією про закупівлю.</w:t>
      </w:r>
    </w:p>
    <w:p w14:paraId="035B07D9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разі участі закупівлі декількох юридичних осіб, або декількох суб’єктів підприємницької діяльності, які виступають на боці одного учасника закупівлі, в заявці на участь у закупівлі повинні бути представлені угода про співпрацю або меморандум, що укладений на термін не менше терміну дії договору, що укладається за результатами закупівлі, учасниками якої є зазначені особи.  В такому випадку до заявки також додаються документи і відомості, передбачені для юридичних осіб, для суб’єктів підприємницької діяльності, для фізичних осіб, щодо кожної особи, що виступає на стороні одного учасника закупівлі.</w:t>
      </w:r>
    </w:p>
    <w:p w14:paraId="5648B79E" w14:textId="77777777" w:rsidR="00C97028" w:rsidRDefault="00C97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B9138C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КВАЛІФІКАЦІЙНІ КРИТЕРІЇ    </w:t>
      </w:r>
    </w:p>
    <w:p w14:paraId="5D2FB1F5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Кваліфікаційні критерії до учасників у межах даної закупівлі Замовником не встановлюються.</w:t>
      </w:r>
    </w:p>
    <w:p w14:paraId="09CAE484" w14:textId="77777777" w:rsidR="00C97028" w:rsidRDefault="00C9702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AD4DA1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УМОВИ ПОДАННЯ ТЕНДЕРНИХ ПРОПОЗИЦІЙ (ЗАЯВОК)</w:t>
      </w:r>
    </w:p>
    <w:p w14:paraId="5E8803BC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10.1. Загальні вимоги щодо подання тендерної пропозиції (заявки)</w:t>
      </w:r>
    </w:p>
    <w:p w14:paraId="230432DE" w14:textId="04CF40A4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Тендерні пропозиції учасників мають бути отримані Замовником не пізніше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:00  </w:t>
      </w:r>
      <w:r w:rsidR="00974C8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02 </w:t>
      </w:r>
      <w:r>
        <w:rPr>
          <w:rFonts w:ascii="Times New Roman" w:eastAsia="Times New Roman" w:hAnsi="Times New Roman" w:cs="Times New Roman"/>
          <w:sz w:val="24"/>
          <w:szCs w:val="24"/>
        </w:rPr>
        <w:t>січня 2026 року.</w:t>
      </w:r>
    </w:p>
    <w:p w14:paraId="732033E1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Тендерні пропозиції можуть подаватися учасниками поштою на адресу Замовника: 79012, м. Львів, вул.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Лазаренка, 1А,  або електронною поштою на  адресу: 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tender@ukredu.org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7338A6" w14:textId="77777777" w:rsidR="00C97028" w:rsidRDefault="00C97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51002A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Тендерні пропозиції мають бути викладені українською мовою. </w:t>
      </w:r>
    </w:p>
    <w:p w14:paraId="5E800626" w14:textId="77777777" w:rsidR="00C97028" w:rsidRDefault="00C97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78D72A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Усі ціни в тендерній пропозиції вказуються в гривнях з ПДВ або без ПДВ, в залежності від реєстраційного статусу Учасника. Загальна вартість товарів, робіт та послуг, вказана в тендерній пропозиції, має бути остаточною та має враховувати всі податки, платежі і збори, витрати на доставку та інші витрати, які Учасник  несе та може понести у зв’язку з виконанням обов’язків по поставці товарів, виконанню робіт </w:t>
      </w:r>
      <w:r>
        <w:rPr>
          <w:rFonts w:ascii="Times New Roman" w:eastAsia="Times New Roman" w:hAnsi="Times New Roman" w:cs="Times New Roman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наданню послуг, які є предметом закупівлі.</w:t>
      </w:r>
    </w:p>
    <w:p w14:paraId="66E34DA8" w14:textId="77777777" w:rsidR="00C97028" w:rsidRDefault="00C9702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271959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 Інструкції для учасників щодо подання тендерних пропозицій поштою</w:t>
      </w:r>
    </w:p>
    <w:p w14:paraId="2C0433B7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Тендерні пропозиції подаються на паперових носіях, належним чином підписані керівником або уповноваженою особою Учасника та скріплені печаткою (за наявності).  Копії документів, що вимагаються умовами цієї тендерної документації, мають бути читабельними. </w:t>
      </w:r>
    </w:p>
    <w:p w14:paraId="3840B8CA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Підписані та скріплені печаткою тендерні пропозиції повинні бути вкладені у конверт і ретельно запечатані; на конверті має бути зазначено “Тендерна закупівля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Бронежилети - БО00-Т222334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Балістичні шоломи-каски  - БО00-Т222335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Кореспонденція повинна надійти до офісу БО «Українська освітня платформа» не пізніше кінцевого терміну подачі тендерних пропозицій.  </w:t>
      </w:r>
    </w:p>
    <w:p w14:paraId="25FDF7E6" w14:textId="77777777" w:rsidR="00C97028" w:rsidRDefault="00C9702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1BF638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Інструкції для учасників щодо подання тендерних пропозицій електронною поштою</w:t>
      </w:r>
    </w:p>
    <w:p w14:paraId="1AC176A5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Тендерні пропозиції подаються шляхом прикріплення до електронного повідомлення сканованих копій необхідних документів, що вимагаються умовами цієї тендерної документації.</w:t>
      </w:r>
    </w:p>
    <w:p w14:paraId="0AF1698B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Тендерні пропозиції, які надсилаються  на електронну адресу повинні мати тему повідомлення “Тендерна закупівля Бронежилети - БО00-Т222334</w:t>
      </w:r>
      <w:r>
        <w:rPr>
          <w:rFonts w:ascii="Times New Roman" w:eastAsia="Times New Roman" w:hAnsi="Times New Roman" w:cs="Times New Roman"/>
          <w:sz w:val="24"/>
          <w:szCs w:val="24"/>
        </w:rPr>
        <w:t>, Балістичні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оломи-каски  - БО00-Т222335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6AA58D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Документи мають бути читабельними, доступними для перегляду та завантаження. Вони подаються у форматі PDF або інших загальноприйнятих форматах для зображень (наприклад, JPEG, PNG) у вигляді кольорової або чорно-білої сканованої копії.</w:t>
      </w:r>
    </w:p>
    <w:p w14:paraId="185E0AEF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Файл з ціновою пропозицією Учасника додатково завантажується у форматі Excel. </w:t>
      </w:r>
    </w:p>
    <w:p w14:paraId="6AD63E33" w14:textId="77777777" w:rsidR="00C97028" w:rsidRDefault="00C97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1D2064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 ПРОЦЕДУРА НАДАННЯ РОЗ’ЯСНЕНЬ ЩОДО ТЕНДЕРНОЇ ДОКУМЕНТАЦІЇ </w:t>
      </w:r>
    </w:p>
    <w:p w14:paraId="50706B87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Учасник має право не пізніше ніж за 24 години до кінцевого терміну подачі тендерних пропозицій звернутися до Замовника за роз’ясненнями щодо тендерної документації.</w:t>
      </w:r>
    </w:p>
    <w:p w14:paraId="03D9F3A9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Запити про надання роз’яснень надсилатися через електронну систему закупівель або на електронну пошту 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tender@ukredu.org</w:t>
        </w:r>
      </w:hyperlink>
      <w: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5B655729" w14:textId="77777777" w:rsidR="00C97028" w:rsidRDefault="00C97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CDA5A5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12. ВИПРАВЛЕННЯ ПОМИЛОК ТА НАДАННЯ ІНФОРМАЦІЇ НА ЗАПИТ </w:t>
      </w:r>
    </w:p>
    <w:p w14:paraId="41589E68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Якщо під час розгляду тендерної пропозиції Учасника процедури закупівлі виявлено невідповідності в інформації та/або документах, що подані Учасником закупівлі у тендерній пропозиції та/або подання яких передбачалося тендерною документацією, Замовник надсилає відповідне повідомлення Учаснику з описом виявлених помилок та необхідних виправлень або н Учаснику надається строк у 24 години для внесення виправлень та подання необхідних документів. У разі своєчасного та належного усунення помилок Тендерна комісія розглядає оновлену пропозицію та ухвалює рішення щодо подальшої участі учасника в тендері. Якщо виправлення не були здійснені в зазначений термін або залишилися невідповідності, пропозиція може бути відхилена згідно з умовами тендерної документації.</w:t>
      </w:r>
    </w:p>
    <w:p w14:paraId="7FC1D218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 ПІДСТАВИ ДЛЯ ВІДМОВИ В ДОПУСКУ ДО УЧАСТІ У ЗАКУПІВЛІ</w:t>
      </w:r>
    </w:p>
    <w:p w14:paraId="49A5EC83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Учаснику закупівлі буде відмовлено в допуску до участі у закупівлі у випадках:</w:t>
      </w:r>
    </w:p>
    <w:p w14:paraId="7D6F38ED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встановлення наявності конфлікту інтересів;</w:t>
      </w:r>
    </w:p>
    <w:p w14:paraId="2EE7C60C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встановлення, що учасник закупівель включений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списків та/або він самостійно/чи засновники є громадянами країни агресора чи громадянами білорусі.</w:t>
      </w:r>
    </w:p>
    <w:p w14:paraId="0CA58E35" w14:textId="77777777" w:rsidR="00C97028" w:rsidRDefault="00C9702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4D448C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 ДАТА РОЗГЛЯДУ ПРОПОЗИЦІЙ УЧАСНИКІВ ЗАКУПІВЛІ І ПІДВЕДЕННЯ ПІДСУМКІВ ЗАКУПІВЛІ:</w:t>
      </w:r>
    </w:p>
    <w:p w14:paraId="1D4B78AB" w14:textId="4AF3B171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 розкриття всіх наданих тендерних пропозицій - </w:t>
      </w:r>
      <w:r w:rsidR="005C3E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03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січня 202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року о 10.00.</w:t>
      </w:r>
    </w:p>
    <w:p w14:paraId="7360E85F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Термін для прийняття рішення щодо закупівлі - не більше 5 (п’яти) робочих днів з дня розкриття тендерних пропозицій.</w:t>
      </w:r>
    </w:p>
    <w:p w14:paraId="67BF83D0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Місце розкриття, розгляду та підведення підсумків - м. Львів, офіс Замовника.</w:t>
      </w:r>
    </w:p>
    <w:p w14:paraId="3930B3C8" w14:textId="77777777" w:rsidR="00C97028" w:rsidRDefault="00C9702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6DC4BE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 ПОРЯДОК І КРИТЕРІЇ ОЦІНКИ</w:t>
      </w:r>
    </w:p>
    <w:p w14:paraId="3A2172A2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Оцінка тендерних пропозицій здійснюється за прямою моделлю відбору переможця закупівлі.  Єдиним критерієм оцінки є ціна</w:t>
      </w:r>
      <w:r>
        <w:rPr>
          <w:rFonts w:ascii="Times New Roman" w:eastAsia="Times New Roman" w:hAnsi="Times New Roman" w:cs="Times New Roman"/>
          <w:sz w:val="24"/>
          <w:szCs w:val="24"/>
        </w:rPr>
        <w:t>. Питома вага критерію - 100%. Переможцем процедури закупівлі визнається Учасник, тендерна пропозиція якого відповідає всім вимогам тендерної документації та який запропонував найнижчу ціну за результатами оцінки.</w:t>
      </w:r>
    </w:p>
    <w:p w14:paraId="303780E0" w14:textId="77777777" w:rsidR="00C97028" w:rsidRDefault="00C97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7EAEA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 ДОГОВ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 ПРО ЗАКУПІВЛЮ </w:t>
      </w:r>
    </w:p>
    <w:p w14:paraId="33DBEF2C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результатами проведення процедури закупівлі, Замовник укладає договір поставки товару з учасником, тендерна пропозиція якого визнана найбільш економічно вигідною та відповідає всім вимогам тендерної документації.</w:t>
      </w:r>
    </w:p>
    <w:p w14:paraId="17732E7F" w14:textId="77777777" w:rsidR="00C97028" w:rsidRDefault="00C9702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CB8ADD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Ціна за одиницю товару встановлюється відповідно до цінової пропозиції учасника-переможця та зазначається у специфікації, що є невід’ємною частиною договору.</w:t>
      </w:r>
    </w:p>
    <w:p w14:paraId="739B1A1F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Ціна товару включає всі витрати постачальника, зокрема:</w:t>
      </w:r>
    </w:p>
    <w:p w14:paraId="20460F4D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податки (включаючи ПДВ, якщо застосовується);</w:t>
      </w:r>
    </w:p>
    <w:p w14:paraId="3AC5B026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збори та інші обов’язкові платежі;</w:t>
      </w:r>
    </w:p>
    <w:p w14:paraId="4D037DF7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витрати на доставку, страхування, тощо;</w:t>
      </w:r>
    </w:p>
    <w:p w14:paraId="1A04569B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інші витрати, які постачальник фактично несе або може понести у зв’язку з виконанням зобов’язань щодо поставки товарів, що є предметом закупівлі.</w:t>
      </w:r>
    </w:p>
    <w:p w14:paraId="337B4509" w14:textId="77777777" w:rsidR="00C97028" w:rsidRDefault="00C970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14441C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Проєкт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договору про закупівлю наведений в Додатку №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цієї тендерної документації. Учасник у складі своєї пропозиції надає лист-підтвердження згоди з умовами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договору та/або пропозиції щодо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договору. </w:t>
      </w:r>
    </w:p>
    <w:p w14:paraId="7385B7D7" w14:textId="77777777" w:rsidR="00C97028" w:rsidRDefault="00C9702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EAB2DB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 ТЕРМІН ДЛЯ УКЛАДАННЯ ДОГОВОРУ</w:t>
      </w:r>
    </w:p>
    <w:p w14:paraId="25DC7039" w14:textId="77777777" w:rsidR="00C97028" w:rsidRDefault="00D8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Договір з переможцем закупівлі має бути укладений в термін, що не перевищує 10 (десяти) календарних днів з дати повідомлення учасника, пропозиція якого визначена прийнятною та найбільш економічно-вигідною, про намір укласти договір про закупівлю.</w:t>
      </w:r>
    </w:p>
    <w:p w14:paraId="14CA0D81" w14:textId="77777777" w:rsidR="00C97028" w:rsidRDefault="00C97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74DCB1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 ПІДСТАВИ І НАСЛІДКИ ВИЗНАННЯ ЗАКУПІВЛІ ТАКОЮ, ЩО НЕ ВІДБУЛАСЯ</w:t>
      </w:r>
    </w:p>
    <w:p w14:paraId="6C432912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Закупівля визнається такою, що не відбулася, у разі, якщо:</w:t>
      </w:r>
    </w:p>
    <w:p w14:paraId="678B8F46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усі отримані пропозиції були відхилені за результатами розгляду або відкликані самими учасниками;</w:t>
      </w:r>
    </w:p>
    <w:p w14:paraId="70045475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жодна з пропозицій не відповідає вимогам тендерної документації; </w:t>
      </w:r>
    </w:p>
    <w:p w14:paraId="7128F926" w14:textId="77777777" w:rsidR="00C97028" w:rsidRDefault="00D805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відпала потреба у закупівлі.</w:t>
      </w:r>
    </w:p>
    <w:p w14:paraId="4BEB0F54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такому разі процедура припиняється і Замовник має право повторно оголосити закупівлю або змінити її умови.</w:t>
      </w:r>
    </w:p>
    <w:p w14:paraId="13B7F258" w14:textId="77777777" w:rsidR="00C97028" w:rsidRDefault="00D8058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Замовник має право визнати закупівлю такою, що не відбулася частково (за лотом).</w:t>
      </w:r>
    </w:p>
    <w:p w14:paraId="12D8D1DE" w14:textId="77777777" w:rsidR="00C97028" w:rsidRDefault="00C9702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C97028">
      <w:pgSz w:w="11906" w:h="16838"/>
      <w:pgMar w:top="426" w:right="850" w:bottom="409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9737F67-A8FF-472A-8AD1-C51EA49323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CE608D03-957E-46B8-9539-5A27A9333C1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2B3EDBBF-0B07-47AF-AF57-E997BEF2108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6D4D0C16-6CFC-452D-9574-96C343EEDD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07A2D"/>
    <w:multiLevelType w:val="multilevel"/>
    <w:tmpl w:val="C22EDF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D01333E"/>
    <w:multiLevelType w:val="multilevel"/>
    <w:tmpl w:val="0C6E4FBE"/>
    <w:lvl w:ilvl="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028"/>
    <w:rsid w:val="004D10C1"/>
    <w:rsid w:val="005C3E23"/>
    <w:rsid w:val="00974C81"/>
    <w:rsid w:val="00AA5755"/>
    <w:rsid w:val="00C97028"/>
    <w:rsid w:val="00D8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36CEF"/>
  <w15:docId w15:val="{83D0DD47-D3BC-4034-90F2-45C0BF40E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7F3E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F3EDE"/>
    <w:rPr>
      <w:color w:val="605E5C"/>
      <w:shd w:val="clear" w:color="auto" w:fill="E1DFDD"/>
    </w:rPr>
  </w:style>
  <w:style w:type="paragraph" w:styleId="a6">
    <w:name w:val="List Paragraph"/>
    <w:uiPriority w:val="34"/>
    <w:qFormat/>
    <w:rsid w:val="007F3EDE"/>
    <w:pPr>
      <w:ind w:left="720"/>
      <w:contextualSpacing/>
    </w:pPr>
  </w:style>
  <w:style w:type="paragraph" w:styleId="a7">
    <w:name w:val="Normal (Web)"/>
    <w:uiPriority w:val="99"/>
    <w:unhideWhenUsed/>
    <w:rsid w:val="00ED2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Strong"/>
    <w:basedOn w:val="a0"/>
    <w:uiPriority w:val="22"/>
    <w:qFormat/>
    <w:rsid w:val="00AA4581"/>
    <w:rPr>
      <w:b/>
      <w:bCs/>
    </w:r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ender@ukredu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ender@ukredu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zc75hFkNNj1qwY+vXigEkBIJ2Q==">CgMxLjAyDmguODJ4d3ptbDltc2Q2OAByITFXQXczSlNjSkk4SjFtc0RjY044QlRuOHJmUEVkcUJiaw==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8143</Words>
  <Characters>4642</Characters>
  <Application>Microsoft Office Word</Application>
  <DocSecurity>0</DocSecurity>
  <Lines>38</Lines>
  <Paragraphs>25</Paragraphs>
  <ScaleCrop>false</ScaleCrop>
  <Company/>
  <LinksUpToDate>false</LinksUpToDate>
  <CharactersWithSpaces>12760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UOP_Acer2</dc:creator>
  <cp:lastModifiedBy>User</cp:lastModifiedBy>
  <cp:revision>6</cp:revision>
  <dcterms:created xsi:type="dcterms:W3CDTF">2025-07-03T12:02:00Z</dcterms:created>
  <dcterms:modified xsi:type="dcterms:W3CDTF">2026-03-06T08:10:00Z</dcterms:modified>
</cp:coreProperties>
</file>