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A6275" w14:textId="77777777" w:rsidR="007D6172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15820" wp14:editId="4ADE8809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00962" w14:textId="77777777" w:rsidR="007D6172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ТЕХНІЧНЕ ЗАВДАННЯ</w:t>
      </w:r>
    </w:p>
    <w:p w14:paraId="7104B723" w14:textId="77777777" w:rsidR="007D6172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ЛОТ 1 – ВИСОКОТЕХНОЛОГІЧНЕ ОБЛАДНАННЯ</w:t>
      </w:r>
    </w:p>
    <w:p w14:paraId="5CF29EF1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1. </w:t>
      </w:r>
      <w:proofErr w:type="spellStart"/>
      <w:r>
        <w:rPr>
          <w:rFonts w:ascii="Arial" w:eastAsia="Arial" w:hAnsi="Arial" w:cs="Arial"/>
        </w:rPr>
        <w:t>Загальна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інформація</w:t>
      </w:r>
      <w:proofErr w:type="spellEnd"/>
    </w:p>
    <w:p w14:paraId="62C86CAC" w14:textId="77777777" w:rsidR="007D6172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Замовник</w:t>
      </w:r>
      <w:proofErr w:type="spellEnd"/>
      <w:r>
        <w:rPr>
          <w:rFonts w:ascii="Arial" w:eastAsia="Arial" w:hAnsi="Arial" w:cs="Arial"/>
        </w:rPr>
        <w:t>: БО «БФ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Проєкт</w:t>
      </w:r>
      <w:proofErr w:type="spellEnd"/>
      <w:r>
        <w:rPr>
          <w:rFonts w:ascii="Arial" w:eastAsia="Arial" w:hAnsi="Arial" w:cs="Arial"/>
        </w:rPr>
        <w:t xml:space="preserve">: RHCA – </w:t>
      </w:r>
      <w:proofErr w:type="spellStart"/>
      <w:r>
        <w:rPr>
          <w:rFonts w:ascii="Arial" w:eastAsia="Arial" w:hAnsi="Arial" w:cs="Arial"/>
        </w:rPr>
        <w:t>Resilience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Through</w:t>
      </w:r>
      <w:proofErr w:type="spellEnd"/>
      <w:r>
        <w:rPr>
          <w:rFonts w:ascii="Arial" w:eastAsia="Arial" w:hAnsi="Arial" w:cs="Arial"/>
        </w:rPr>
        <w:t xml:space="preserve"> Health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Cash </w:t>
      </w:r>
      <w:proofErr w:type="spellStart"/>
      <w:r>
        <w:rPr>
          <w:rFonts w:ascii="Arial" w:eastAsia="Arial" w:hAnsi="Arial" w:cs="Arial"/>
        </w:rPr>
        <w:t>Assistance</w:t>
      </w:r>
      <w:proofErr w:type="spellEnd"/>
      <w:r>
        <w:rPr>
          <w:rFonts w:ascii="Arial" w:eastAsia="Arial" w:hAnsi="Arial" w:cs="Arial"/>
        </w:rPr>
        <w:br/>
        <w:t xml:space="preserve">Project </w:t>
      </w:r>
      <w:proofErr w:type="spellStart"/>
      <w:r>
        <w:rPr>
          <w:rFonts w:ascii="Arial" w:eastAsia="Arial" w:hAnsi="Arial" w:cs="Arial"/>
        </w:rPr>
        <w:t>number</w:t>
      </w:r>
      <w:proofErr w:type="spellEnd"/>
      <w:r>
        <w:rPr>
          <w:rFonts w:ascii="Arial" w:eastAsia="Arial" w:hAnsi="Arial" w:cs="Arial"/>
        </w:rPr>
        <w:t>: CBPF-UKR-25-S-NGO-35637</w:t>
      </w:r>
      <w:r>
        <w:rPr>
          <w:rFonts w:ascii="Arial" w:eastAsia="Arial" w:hAnsi="Arial" w:cs="Arial"/>
        </w:rPr>
        <w:br/>
        <w:t xml:space="preserve">Строк поставки: 14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</w:p>
    <w:p w14:paraId="3DFDFC9E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2. Предмет </w:t>
      </w:r>
      <w:proofErr w:type="spellStart"/>
      <w:r>
        <w:rPr>
          <w:rFonts w:ascii="Arial" w:eastAsia="Arial" w:hAnsi="Arial" w:cs="Arial"/>
        </w:rPr>
        <w:t>закупівлі</w:t>
      </w:r>
      <w:proofErr w:type="spellEnd"/>
    </w:p>
    <w:p w14:paraId="53D11615" w14:textId="77777777" w:rsidR="007D6172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Закупівля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високотехнологічного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медичного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переліку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нижче</w:t>
      </w:r>
      <w:proofErr w:type="spellEnd"/>
      <w:r>
        <w:rPr>
          <w:rFonts w:ascii="Arial" w:eastAsia="Arial" w:hAnsi="Arial" w:cs="Arial"/>
        </w:rPr>
        <w:t>.</w:t>
      </w:r>
    </w:p>
    <w:p w14:paraId="174917EC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3. </w:t>
      </w:r>
      <w:proofErr w:type="spellStart"/>
      <w:r>
        <w:rPr>
          <w:rFonts w:ascii="Arial" w:eastAsia="Arial" w:hAnsi="Arial" w:cs="Arial"/>
        </w:rPr>
        <w:t>Перелік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позицій</w:t>
      </w:r>
      <w:proofErr w:type="spellEnd"/>
    </w:p>
    <w:tbl>
      <w:tblPr>
        <w:tblStyle w:val="aff8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0"/>
        <w:gridCol w:w="2880"/>
        <w:gridCol w:w="2880"/>
      </w:tblGrid>
      <w:tr w:rsidR="007D6172" w14:paraId="4FAF7EEC" w14:textId="77777777">
        <w:tc>
          <w:tcPr>
            <w:tcW w:w="2880" w:type="dxa"/>
          </w:tcPr>
          <w:p w14:paraId="6A27689C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</w:t>
            </w:r>
          </w:p>
        </w:tc>
        <w:tc>
          <w:tcPr>
            <w:tcW w:w="2880" w:type="dxa"/>
          </w:tcPr>
          <w:p w14:paraId="04E52B80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Найменування</w:t>
            </w:r>
            <w:proofErr w:type="spellEnd"/>
          </w:p>
        </w:tc>
        <w:tc>
          <w:tcPr>
            <w:tcW w:w="2880" w:type="dxa"/>
          </w:tcPr>
          <w:p w14:paraId="66C28685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Модель</w:t>
            </w:r>
          </w:p>
        </w:tc>
      </w:tr>
      <w:tr w:rsidR="007D6172" w14:paraId="67A04B86" w14:textId="77777777">
        <w:tc>
          <w:tcPr>
            <w:tcW w:w="2880" w:type="dxa"/>
          </w:tcPr>
          <w:p w14:paraId="1AA4FF13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880" w:type="dxa"/>
          </w:tcPr>
          <w:p w14:paraId="46DA3F7D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Аналізатор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сечі</w:t>
            </w:r>
            <w:proofErr w:type="spellEnd"/>
          </w:p>
        </w:tc>
        <w:tc>
          <w:tcPr>
            <w:tcW w:w="2880" w:type="dxa"/>
          </w:tcPr>
          <w:p w14:paraId="3DC2721B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UA-66 </w:t>
            </w:r>
            <w:proofErr w:type="spellStart"/>
            <w:r>
              <w:rPr>
                <w:rFonts w:ascii="Arial" w:eastAsia="Arial" w:hAnsi="Arial" w:cs="Arial"/>
              </w:rPr>
              <w:t>Mindray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7D6172" w:rsidRPr="00187901" w14:paraId="2572D9EE" w14:textId="77777777">
        <w:tc>
          <w:tcPr>
            <w:tcW w:w="2880" w:type="dxa"/>
          </w:tcPr>
          <w:p w14:paraId="0B7E4C18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880" w:type="dxa"/>
          </w:tcPr>
          <w:p w14:paraId="0739E43A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Автоматичний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зовнішній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дефібрилятор</w:t>
            </w:r>
            <w:proofErr w:type="spellEnd"/>
          </w:p>
        </w:tc>
        <w:tc>
          <w:tcPr>
            <w:tcW w:w="2880" w:type="dxa"/>
          </w:tcPr>
          <w:p w14:paraId="52F53EB0" w14:textId="77777777" w:rsidR="007D6172" w:rsidRPr="00187901" w:rsidRDefault="00000000">
            <w:pPr>
              <w:rPr>
                <w:rFonts w:ascii="Arial" w:eastAsia="Arial" w:hAnsi="Arial" w:cs="Arial"/>
                <w:lang w:val="en-US"/>
              </w:rPr>
            </w:pPr>
            <w:r w:rsidRPr="00187901">
              <w:rPr>
                <w:rFonts w:ascii="Arial" w:eastAsia="Arial" w:hAnsi="Arial" w:cs="Arial"/>
                <w:lang w:val="en-US"/>
              </w:rPr>
              <w:t xml:space="preserve">Heart Guardian HR-501 RadianQBio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 w:rsidRPr="00187901">
              <w:rPr>
                <w:rFonts w:ascii="Arial" w:eastAsia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7D6172" w14:paraId="6BD18CF1" w14:textId="77777777">
        <w:tc>
          <w:tcPr>
            <w:tcW w:w="2880" w:type="dxa"/>
          </w:tcPr>
          <w:p w14:paraId="421F39D5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880" w:type="dxa"/>
          </w:tcPr>
          <w:p w14:paraId="42FA66F6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Білірубінометр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транскутанний</w:t>
            </w:r>
            <w:proofErr w:type="spellEnd"/>
          </w:p>
        </w:tc>
        <w:tc>
          <w:tcPr>
            <w:tcW w:w="2880" w:type="dxa"/>
          </w:tcPr>
          <w:p w14:paraId="1B4CC941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ВМ-100А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  <w:tr w:rsidR="007D6172" w14:paraId="371FF9E9" w14:textId="77777777">
        <w:tc>
          <w:tcPr>
            <w:tcW w:w="2880" w:type="dxa"/>
          </w:tcPr>
          <w:p w14:paraId="6118DA95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880" w:type="dxa"/>
          </w:tcPr>
          <w:p w14:paraId="118668AA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12-канальний </w:t>
            </w:r>
            <w:proofErr w:type="spellStart"/>
            <w:r>
              <w:rPr>
                <w:rFonts w:ascii="Arial" w:eastAsia="Arial" w:hAnsi="Arial" w:cs="Arial"/>
              </w:rPr>
              <w:t>електрокардіограф</w:t>
            </w:r>
            <w:proofErr w:type="spellEnd"/>
          </w:p>
        </w:tc>
        <w:tc>
          <w:tcPr>
            <w:tcW w:w="2880" w:type="dxa"/>
          </w:tcPr>
          <w:p w14:paraId="6C69EFC3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</w:tr>
      <w:tr w:rsidR="007D6172" w14:paraId="54774995" w14:textId="77777777">
        <w:tc>
          <w:tcPr>
            <w:tcW w:w="2880" w:type="dxa"/>
          </w:tcPr>
          <w:p w14:paraId="60C3330A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880" w:type="dxa"/>
          </w:tcPr>
          <w:p w14:paraId="3B89E6D7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Мікроскоп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біологічний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бінокулярний</w:t>
            </w:r>
            <w:proofErr w:type="spellEnd"/>
          </w:p>
        </w:tc>
        <w:tc>
          <w:tcPr>
            <w:tcW w:w="2880" w:type="dxa"/>
          </w:tcPr>
          <w:p w14:paraId="3469A8A3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Zenith</w:t>
            </w:r>
            <w:proofErr w:type="spellEnd"/>
            <w:r>
              <w:rPr>
                <w:rFonts w:ascii="Arial" w:eastAsia="Arial" w:hAnsi="Arial" w:cs="Arial"/>
              </w:rPr>
              <w:t xml:space="preserve"> Lab XSP-2CA </w:t>
            </w:r>
            <w:proofErr w:type="spellStart"/>
            <w:r>
              <w:rPr>
                <w:rFonts w:ascii="Arial" w:eastAsia="Arial" w:hAnsi="Arial" w:cs="Arial"/>
              </w:rPr>
              <w:t>або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еквівалент</w:t>
            </w:r>
            <w:proofErr w:type="spellEnd"/>
          </w:p>
        </w:tc>
      </w:tr>
    </w:tbl>
    <w:p w14:paraId="7F4EC732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4. </w:t>
      </w:r>
      <w:proofErr w:type="spellStart"/>
      <w:r>
        <w:rPr>
          <w:rFonts w:ascii="Arial" w:eastAsia="Arial" w:hAnsi="Arial" w:cs="Arial"/>
        </w:rPr>
        <w:t>Технічні</w:t>
      </w:r>
      <w:proofErr w:type="spellEnd"/>
      <w:r>
        <w:rPr>
          <w:rFonts w:ascii="Arial" w:eastAsia="Arial" w:hAnsi="Arial" w:cs="Arial"/>
        </w:rPr>
        <w:t xml:space="preserve"> характеристики</w:t>
      </w:r>
    </w:p>
    <w:p w14:paraId="0C3CC2DA" w14:textId="77777777" w:rsidR="007D6172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Технічні</w:t>
      </w:r>
      <w:proofErr w:type="spellEnd"/>
      <w:r>
        <w:rPr>
          <w:rFonts w:ascii="Arial" w:eastAsia="Arial" w:hAnsi="Arial" w:cs="Arial"/>
        </w:rPr>
        <w:t xml:space="preserve"> характеристики </w:t>
      </w:r>
      <w:proofErr w:type="spellStart"/>
      <w:r>
        <w:rPr>
          <w:rFonts w:ascii="Arial" w:eastAsia="Arial" w:hAnsi="Arial" w:cs="Arial"/>
        </w:rPr>
        <w:t>кожної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наведені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відповідних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додатках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тендерної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документації</w:t>
      </w:r>
      <w:proofErr w:type="spellEnd"/>
      <w:r>
        <w:rPr>
          <w:rFonts w:ascii="Arial" w:eastAsia="Arial" w:hAnsi="Arial" w:cs="Arial"/>
        </w:rPr>
        <w:t xml:space="preserve"> та є </w:t>
      </w:r>
      <w:proofErr w:type="spellStart"/>
      <w:r>
        <w:rPr>
          <w:rFonts w:ascii="Arial" w:eastAsia="Arial" w:hAnsi="Arial" w:cs="Arial"/>
        </w:rPr>
        <w:t>невід’ємною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частиною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цього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завдання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  <w:t xml:space="preserve">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</w:t>
      </w:r>
      <w:proofErr w:type="spellEnd"/>
      <w:r>
        <w:rPr>
          <w:rFonts w:ascii="Arial" w:eastAsia="Arial" w:hAnsi="Arial" w:cs="Arial"/>
        </w:rPr>
        <w:t xml:space="preserve"> повинен </w:t>
      </w:r>
      <w:proofErr w:type="spellStart"/>
      <w:r>
        <w:rPr>
          <w:rFonts w:ascii="Arial" w:eastAsia="Arial" w:hAnsi="Arial" w:cs="Arial"/>
        </w:rPr>
        <w:t>підтвердити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відповідність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усім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мінімальним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параметрам.</w:t>
      </w:r>
    </w:p>
    <w:p w14:paraId="120BD813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br/>
        <w:t xml:space="preserve">5. </w:t>
      </w:r>
      <w:proofErr w:type="spellStart"/>
      <w:r>
        <w:rPr>
          <w:rFonts w:ascii="Arial" w:eastAsia="Arial" w:hAnsi="Arial" w:cs="Arial"/>
        </w:rPr>
        <w:t>Загальні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вимоги</w:t>
      </w:r>
      <w:proofErr w:type="spellEnd"/>
    </w:p>
    <w:p w14:paraId="6B6D1130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Товар </w:t>
      </w:r>
      <w:proofErr w:type="spellStart"/>
      <w:r>
        <w:rPr>
          <w:rFonts w:ascii="Arial" w:eastAsia="Arial" w:hAnsi="Arial" w:cs="Arial"/>
        </w:rPr>
        <w:t>новий</w:t>
      </w:r>
      <w:proofErr w:type="spellEnd"/>
      <w:r>
        <w:rPr>
          <w:rFonts w:ascii="Arial" w:eastAsia="Arial" w:hAnsi="Arial" w:cs="Arial"/>
        </w:rPr>
        <w:t xml:space="preserve">, не </w:t>
      </w:r>
      <w:proofErr w:type="spellStart"/>
      <w:r>
        <w:rPr>
          <w:rFonts w:ascii="Arial" w:eastAsia="Arial" w:hAnsi="Arial" w:cs="Arial"/>
        </w:rPr>
        <w:t>був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використанні</w:t>
      </w:r>
      <w:proofErr w:type="spellEnd"/>
      <w:r>
        <w:rPr>
          <w:rFonts w:ascii="Arial" w:eastAsia="Arial" w:hAnsi="Arial" w:cs="Arial"/>
        </w:rPr>
        <w:t>;</w:t>
      </w:r>
    </w:p>
    <w:p w14:paraId="523958CB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Виробництво</w:t>
      </w:r>
      <w:proofErr w:type="spellEnd"/>
      <w:r>
        <w:rPr>
          <w:rFonts w:ascii="Arial" w:eastAsia="Arial" w:hAnsi="Arial" w:cs="Arial"/>
        </w:rPr>
        <w:t xml:space="preserve"> не </w:t>
      </w:r>
      <w:proofErr w:type="spellStart"/>
      <w:r>
        <w:rPr>
          <w:rFonts w:ascii="Arial" w:eastAsia="Arial" w:hAnsi="Arial" w:cs="Arial"/>
        </w:rPr>
        <w:t>раніше</w:t>
      </w:r>
      <w:proofErr w:type="spellEnd"/>
      <w:r>
        <w:rPr>
          <w:rFonts w:ascii="Arial" w:eastAsia="Arial" w:hAnsi="Arial" w:cs="Arial"/>
        </w:rPr>
        <w:t xml:space="preserve"> 2024–2025 року;</w:t>
      </w:r>
    </w:p>
    <w:p w14:paraId="7D105569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Гарантія</w:t>
      </w:r>
      <w:proofErr w:type="spellEnd"/>
      <w:r>
        <w:rPr>
          <w:rFonts w:ascii="Arial" w:eastAsia="Arial" w:hAnsi="Arial" w:cs="Arial"/>
        </w:rPr>
        <w:t xml:space="preserve"> —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умов, </w:t>
      </w:r>
      <w:proofErr w:type="spellStart"/>
      <w:r>
        <w:rPr>
          <w:rFonts w:ascii="Arial" w:eastAsia="Arial" w:hAnsi="Arial" w:cs="Arial"/>
        </w:rPr>
        <w:t>зазначених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відповідному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>;</w:t>
      </w:r>
    </w:p>
    <w:p w14:paraId="76A98C09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Поставка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14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>;</w:t>
      </w:r>
    </w:p>
    <w:p w14:paraId="616E2EE0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Наявність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інструкції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українською</w:t>
      </w:r>
      <w:proofErr w:type="spellEnd"/>
      <w:r>
        <w:rPr>
          <w:rFonts w:ascii="Arial" w:eastAsia="Arial" w:hAnsi="Arial" w:cs="Arial"/>
        </w:rPr>
        <w:t xml:space="preserve"> мовою.</w:t>
      </w:r>
    </w:p>
    <w:p w14:paraId="5B094015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6. </w:t>
      </w:r>
      <w:proofErr w:type="spellStart"/>
      <w:r>
        <w:rPr>
          <w:rFonts w:ascii="Arial" w:eastAsia="Arial" w:hAnsi="Arial" w:cs="Arial"/>
        </w:rPr>
        <w:t>Документи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що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надаються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учасником</w:t>
      </w:r>
      <w:proofErr w:type="spellEnd"/>
    </w:p>
    <w:p w14:paraId="0CEC5760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Декларація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>;</w:t>
      </w:r>
    </w:p>
    <w:p w14:paraId="61E0A702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Сертифікати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якості</w:t>
      </w:r>
      <w:proofErr w:type="spellEnd"/>
      <w:r>
        <w:rPr>
          <w:rFonts w:ascii="Arial" w:eastAsia="Arial" w:hAnsi="Arial" w:cs="Arial"/>
        </w:rPr>
        <w:t>;</w:t>
      </w:r>
    </w:p>
    <w:p w14:paraId="0273ED38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Гарантійний</w:t>
      </w:r>
      <w:proofErr w:type="spellEnd"/>
      <w:r>
        <w:rPr>
          <w:rFonts w:ascii="Arial" w:eastAsia="Arial" w:hAnsi="Arial" w:cs="Arial"/>
        </w:rPr>
        <w:t xml:space="preserve"> лист;</w:t>
      </w:r>
    </w:p>
    <w:p w14:paraId="346029A1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Технічний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опис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>;</w:t>
      </w:r>
    </w:p>
    <w:p w14:paraId="6829C660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Підтвердження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характеристикам.</w:t>
      </w:r>
    </w:p>
    <w:p w14:paraId="25AC4D42" w14:textId="77777777" w:rsidR="007D617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7. </w:t>
      </w:r>
      <w:proofErr w:type="spellStart"/>
      <w:r>
        <w:rPr>
          <w:rFonts w:ascii="Arial" w:eastAsia="Arial" w:hAnsi="Arial" w:cs="Arial"/>
        </w:rPr>
        <w:t>Таблиця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</w:p>
    <w:tbl>
      <w:tblPr>
        <w:tblStyle w:val="aff9"/>
        <w:tblW w:w="86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160"/>
        <w:gridCol w:w="2160"/>
        <w:gridCol w:w="2160"/>
      </w:tblGrid>
      <w:tr w:rsidR="007D6172" w14:paraId="0CA6604C" w14:textId="77777777">
        <w:tc>
          <w:tcPr>
            <w:tcW w:w="2160" w:type="dxa"/>
          </w:tcPr>
          <w:p w14:paraId="5E1CA488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№</w:t>
            </w:r>
          </w:p>
        </w:tc>
        <w:tc>
          <w:tcPr>
            <w:tcW w:w="2160" w:type="dxa"/>
          </w:tcPr>
          <w:p w14:paraId="0BE0E128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Найменування</w:t>
            </w:r>
            <w:proofErr w:type="spellEnd"/>
          </w:p>
        </w:tc>
        <w:tc>
          <w:tcPr>
            <w:tcW w:w="2160" w:type="dxa"/>
          </w:tcPr>
          <w:p w14:paraId="4D2A76A6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Відповідність</w:t>
            </w:r>
            <w:proofErr w:type="spellEnd"/>
            <w:r>
              <w:rPr>
                <w:rFonts w:ascii="Arial" w:eastAsia="Arial" w:hAnsi="Arial" w:cs="Arial"/>
              </w:rPr>
              <w:t xml:space="preserve"> (Так/</w:t>
            </w:r>
            <w:proofErr w:type="spellStart"/>
            <w:r>
              <w:rPr>
                <w:rFonts w:ascii="Arial" w:eastAsia="Arial" w:hAnsi="Arial" w:cs="Arial"/>
              </w:rPr>
              <w:t>Ні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160" w:type="dxa"/>
          </w:tcPr>
          <w:p w14:paraId="7116A434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Коментар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учасника</w:t>
            </w:r>
            <w:proofErr w:type="spellEnd"/>
          </w:p>
        </w:tc>
      </w:tr>
      <w:tr w:rsidR="007D6172" w14:paraId="088CA419" w14:textId="77777777">
        <w:tc>
          <w:tcPr>
            <w:tcW w:w="2160" w:type="dxa"/>
          </w:tcPr>
          <w:p w14:paraId="65C8EB65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160" w:type="dxa"/>
          </w:tcPr>
          <w:p w14:paraId="67FB6CD6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Аналізатор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сечі</w:t>
            </w:r>
            <w:proofErr w:type="spellEnd"/>
          </w:p>
        </w:tc>
        <w:tc>
          <w:tcPr>
            <w:tcW w:w="2160" w:type="dxa"/>
          </w:tcPr>
          <w:p w14:paraId="338B4434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00C45F67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</w:tr>
      <w:tr w:rsidR="007D6172" w14:paraId="68B61771" w14:textId="77777777">
        <w:tc>
          <w:tcPr>
            <w:tcW w:w="2160" w:type="dxa"/>
          </w:tcPr>
          <w:p w14:paraId="168016F9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160" w:type="dxa"/>
          </w:tcPr>
          <w:p w14:paraId="4AFDFCCD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Автоматичний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зовнішній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дефібрилятор</w:t>
            </w:r>
            <w:proofErr w:type="spellEnd"/>
          </w:p>
        </w:tc>
        <w:tc>
          <w:tcPr>
            <w:tcW w:w="2160" w:type="dxa"/>
          </w:tcPr>
          <w:p w14:paraId="0CD8185C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592B2EFA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</w:tr>
      <w:tr w:rsidR="007D6172" w14:paraId="441CC681" w14:textId="77777777">
        <w:tc>
          <w:tcPr>
            <w:tcW w:w="2160" w:type="dxa"/>
          </w:tcPr>
          <w:p w14:paraId="2CAE3619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160" w:type="dxa"/>
          </w:tcPr>
          <w:p w14:paraId="325E3413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Білірубінометр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транскутанний</w:t>
            </w:r>
            <w:proofErr w:type="spellEnd"/>
          </w:p>
        </w:tc>
        <w:tc>
          <w:tcPr>
            <w:tcW w:w="2160" w:type="dxa"/>
          </w:tcPr>
          <w:p w14:paraId="63009252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27FA3054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</w:tr>
      <w:tr w:rsidR="007D6172" w14:paraId="27E452AE" w14:textId="77777777">
        <w:tc>
          <w:tcPr>
            <w:tcW w:w="2160" w:type="dxa"/>
          </w:tcPr>
          <w:p w14:paraId="1EF8215A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160" w:type="dxa"/>
          </w:tcPr>
          <w:p w14:paraId="30242F0C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12-канальний </w:t>
            </w:r>
            <w:proofErr w:type="spellStart"/>
            <w:r>
              <w:rPr>
                <w:rFonts w:ascii="Arial" w:eastAsia="Arial" w:hAnsi="Arial" w:cs="Arial"/>
              </w:rPr>
              <w:t>електрокардіограф</w:t>
            </w:r>
            <w:proofErr w:type="spellEnd"/>
          </w:p>
        </w:tc>
        <w:tc>
          <w:tcPr>
            <w:tcW w:w="2160" w:type="dxa"/>
          </w:tcPr>
          <w:p w14:paraId="772D9F6C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2C49D7B0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</w:tr>
      <w:tr w:rsidR="007D6172" w14:paraId="2359ADBF" w14:textId="77777777">
        <w:tc>
          <w:tcPr>
            <w:tcW w:w="2160" w:type="dxa"/>
          </w:tcPr>
          <w:p w14:paraId="7D44AB95" w14:textId="77777777" w:rsidR="007D6172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160" w:type="dxa"/>
          </w:tcPr>
          <w:p w14:paraId="4E77732E" w14:textId="77777777" w:rsidR="007D6172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Мікроскоп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біологічний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бінокулярний</w:t>
            </w:r>
            <w:proofErr w:type="spellEnd"/>
          </w:p>
        </w:tc>
        <w:tc>
          <w:tcPr>
            <w:tcW w:w="2160" w:type="dxa"/>
          </w:tcPr>
          <w:p w14:paraId="578A95E2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  <w:tc>
          <w:tcPr>
            <w:tcW w:w="2160" w:type="dxa"/>
          </w:tcPr>
          <w:p w14:paraId="7AA4E7B3" w14:textId="77777777" w:rsidR="007D6172" w:rsidRDefault="007D6172">
            <w:pPr>
              <w:rPr>
                <w:rFonts w:ascii="Arial" w:eastAsia="Arial" w:hAnsi="Arial" w:cs="Arial"/>
              </w:rPr>
            </w:pPr>
          </w:p>
        </w:tc>
      </w:tr>
    </w:tbl>
    <w:p w14:paraId="426B4BA2" w14:textId="77777777" w:rsidR="007D6172" w:rsidRDefault="007D6172">
      <w:pPr>
        <w:rPr>
          <w:rFonts w:ascii="Arial" w:eastAsia="Arial" w:hAnsi="Arial" w:cs="Arial"/>
        </w:rPr>
      </w:pPr>
    </w:p>
    <w:sectPr w:rsidR="007D6172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3541CFF-2900-4ADA-B8E9-9BE3812CA695}"/>
    <w:embedBold r:id="rId2" w:fontKey="{8C997872-3AC5-4A80-A2BF-1B8F4810F846}"/>
    <w:embedItalic r:id="rId3" w:fontKey="{AC6E366D-8ED1-46E0-92E2-CCAF82A1441A}"/>
    <w:embedBoldItalic r:id="rId4" w:fontKey="{7EE67922-42C2-4C49-9CDF-02F77BDB817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493C96B-DBCF-453B-AAC8-1378D757330A}"/>
    <w:embedBold r:id="rId6" w:fontKey="{CC51C7B8-73A6-4990-A092-59C39C625E87}"/>
    <w:embedItalic r:id="rId7" w:fontKey="{ED7E036D-D448-4985-98ED-394E7535A16D}"/>
    <w:embedBoldItalic r:id="rId8" w:fontKey="{9FF3556A-CCBF-4B29-8DF8-71559392B30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BA7EE4"/>
    <w:multiLevelType w:val="multilevel"/>
    <w:tmpl w:val="E01E8D6E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24881807">
    <w:abstractNumId w:val="0"/>
  </w:num>
  <w:num w:numId="2" w16cid:durableId="20950813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58308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69421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141879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87469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172"/>
    <w:rsid w:val="00187901"/>
    <w:rsid w:val="007D6172"/>
    <w:rsid w:val="00D6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D2250"/>
  <w15:docId w15:val="{C2182DCB-2B27-4FC6-B247-01F67032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wGpETFNe66FaReKxQEz5ZyRsQ==">CgMxLjA4AHIhMURZN2d4TWY2VVRIRW5qVnA5WG1PTXBCam9peW02SG9O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2026-02-19T13:29:00Z</dcterms:created>
  <dcterms:modified xsi:type="dcterms:W3CDTF">2026-02-19T13:29:00Z</dcterms:modified>
</cp:coreProperties>
</file>