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90" w:line="259" w:lineRule="auto"/>
        <w:ind w:left="884" w:right="75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БЛАГОДІЙНА ОРГАНІЗАЦІЯ «БЛАГОДІЙНИЙ ФОНД </w:t>
        <w:br w:type="textWrapping"/>
        <w:t xml:space="preserve">«Ми-браття, ми-Українці»</w:t>
        <w:br w:type="textWrapping"/>
      </w:r>
      <w:r w:rsidDel="00000000" w:rsidR="00000000" w:rsidRPr="00000000">
        <w:rPr>
          <w:rFonts w:ascii="Times New Roman" w:cs="Times New Roman" w:eastAsia="Times New Roman" w:hAnsi="Times New Roman"/>
          <w:sz w:val="24"/>
          <w:szCs w:val="24"/>
          <w:rtl w:val="0"/>
        </w:rPr>
        <w:t xml:space="preserve">44730608</w:t>
        <w:br w:type="textWrapping"/>
        <w:t xml:space="preserve">brothersukr@gmail.com</w:t>
        <w:br w:type="textWrapping"/>
        <w:t xml:space="preserve">+38(097)074-24-34</w:t>
        <w:br w:type="textWrapping"/>
        <w:t xml:space="preserve">Україна, 61145, Харківська обл., м. Харків, вул. Космічна, будинок 21</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1325245</wp:posOffset>
                </wp:positionV>
                <wp:extent cx="5960110" cy="12065"/>
                <wp:effectExtent b="0" l="0" r="0" t="0"/>
                <wp:wrapNone/>
                <wp:docPr id="1565017403" name=""/>
                <a:graphic>
                  <a:graphicData uri="http://schemas.microsoft.com/office/word/2010/wordprocessingGroup">
                    <wpg:wgp>
                      <wpg:cNvGrpSpPr/>
                      <wpg:grpSpPr>
                        <a:xfrm>
                          <a:off x="2365925" y="3773650"/>
                          <a:ext cx="5960110" cy="12065"/>
                          <a:chOff x="2365925" y="3773650"/>
                          <a:chExt cx="5960150" cy="12725"/>
                        </a:xfrm>
                      </wpg:grpSpPr>
                      <wpg:grpSp>
                        <wpg:cNvGrpSpPr/>
                        <wpg:grpSpPr>
                          <a:xfrm>
                            <a:off x="2365945" y="3773968"/>
                            <a:ext cx="5960110" cy="12065"/>
                            <a:chOff x="2304350" y="3773625"/>
                            <a:chExt cx="6083300" cy="12750"/>
                          </a:xfrm>
                        </wpg:grpSpPr>
                        <wps:wsp>
                          <wps:cNvSpPr/>
                          <wps:cNvPr id="3" name="Shape 3"/>
                          <wps:spPr>
                            <a:xfrm>
                              <a:off x="2304350" y="3773625"/>
                              <a:ext cx="6083300" cy="127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04350" y="3773650"/>
                              <a:ext cx="6083300" cy="12700"/>
                              <a:chOff x="2304350" y="3773625"/>
                              <a:chExt cx="6083300" cy="12750"/>
                            </a:xfrm>
                          </wpg:grpSpPr>
                          <wps:wsp>
                            <wps:cNvSpPr/>
                            <wps:cNvPr id="5" name="Shape 5"/>
                            <wps:spPr>
                              <a:xfrm>
                                <a:off x="2304350" y="3773625"/>
                                <a:ext cx="6083300" cy="12750"/>
                              </a:xfrm>
                              <a:prstGeom prst="rect">
                                <a:avLst/>
                              </a:prstGeom>
                              <a:noFill/>
                              <a:ln>
                                <a:noFill/>
                              </a:ln>
                            </wps:spPr>
                            <wps:txbx>
                              <w:txbxContent>
                                <w:p w:rsidR="00000000" w:rsidDel="00000000" w:rsidP="00000000" w:rsidRDefault="00000000" w:rsidRPr="00000000">
                                  <w:pPr>
                                    <w:spacing w:after="200" w:before="0" w:line="275.9999942779541"/>
                                    <w:ind w:left="0" w:right="0" w:firstLine="0"/>
                                    <w:jc w:val="left"/>
                                    <w:textDirection w:val="btLr"/>
                                  </w:pPr>
                                </w:p>
                              </w:txbxContent>
                            </wps:txbx>
                            <wps:bodyPr anchorCtr="0" anchor="ctr" bIns="91425" lIns="91425" spcFirstLastPara="1" rIns="91425" wrap="square" tIns="91425">
                              <a:noAutofit/>
                            </wps:bodyPr>
                          </wps:wsp>
                          <wpg:grpSp>
                            <wpg:cNvGrpSpPr/>
                            <wpg:grpSpPr>
                              <a:xfrm>
                                <a:off x="2304350" y="3773650"/>
                                <a:ext cx="6083300" cy="12700"/>
                                <a:chOff x="2304350" y="3773625"/>
                                <a:chExt cx="6083300" cy="12750"/>
                              </a:xfrm>
                            </wpg:grpSpPr>
                            <wps:wsp>
                              <wps:cNvSpPr/>
                              <wps:cNvPr id="7" name="Shape 7"/>
                              <wps:spPr>
                                <a:xfrm>
                                  <a:off x="2304350" y="3773625"/>
                                  <a:ext cx="6083300" cy="12750"/>
                                </a:xfrm>
                                <a:prstGeom prst="rect">
                                  <a:avLst/>
                                </a:prstGeom>
                                <a:noFill/>
                                <a:ln>
                                  <a:noFill/>
                                </a:ln>
                              </wps:spPr>
                              <wps:txbx>
                                <w:txbxContent>
                                  <w:p w:rsidR="00000000" w:rsidDel="00000000" w:rsidP="00000000" w:rsidRDefault="00000000" w:rsidRPr="00000000">
                                    <w:pPr>
                                      <w:spacing w:after="200" w:before="0" w:line="275.9999942779541"/>
                                      <w:ind w:left="0" w:right="0" w:firstLine="0"/>
                                      <w:jc w:val="left"/>
                                      <w:textDirection w:val="btLr"/>
                                    </w:pPr>
                                  </w:p>
                                </w:txbxContent>
                              </wps:txbx>
                              <wps:bodyPr anchorCtr="0" anchor="ctr" bIns="91425" lIns="91425" spcFirstLastPara="1" rIns="91425" wrap="square" tIns="91425">
                                <a:noAutofit/>
                              </wps:bodyPr>
                            </wps:wsp>
                            <wpg:grpSp>
                              <wpg:cNvGrpSpPr/>
                              <wpg:grpSpPr>
                                <a:xfrm>
                                  <a:off x="2304350" y="3773650"/>
                                  <a:ext cx="6083300" cy="12700"/>
                                  <a:chOff x="0" y="0"/>
                                  <a:chExt cx="6083300" cy="12700"/>
                                </a:xfrm>
                              </wpg:grpSpPr>
                              <wps:wsp>
                                <wps:cNvSpPr/>
                                <wps:cNvPr id="9" name="Shape 9"/>
                                <wps:spPr>
                                  <a:xfrm>
                                    <a:off x="0" y="0"/>
                                    <a:ext cx="6083300" cy="12700"/>
                                  </a:xfrm>
                                  <a:prstGeom prst="rect">
                                    <a:avLst/>
                                  </a:prstGeom>
                                  <a:noFill/>
                                  <a:ln>
                                    <a:noFill/>
                                  </a:ln>
                                </wps:spPr>
                                <wps:txbx>
                                  <w:txbxContent>
                                    <w:p w:rsidR="00000000" w:rsidDel="00000000" w:rsidP="00000000" w:rsidRDefault="00000000" w:rsidRPr="00000000">
                                      <w:pPr>
                                        <w:spacing w:after="200" w:before="0" w:line="275.9999942779541"/>
                                        <w:ind w:left="0" w:right="0" w:firstLine="0"/>
                                        <w:jc w:val="left"/>
                                        <w:textDirection w:val="btLr"/>
                                      </w:pPr>
                                    </w:p>
                                  </w:txbxContent>
                                </wps:txbx>
                                <wps:bodyPr anchorCtr="0" anchor="ctr" bIns="91425" lIns="91425" spcFirstLastPara="1" rIns="91425" wrap="square" tIns="91425">
                                  <a:noAutofit/>
                                </wps:bodyPr>
                              </wps:wsp>
                              <wps:wsp>
                                <wps:cNvCnPr/>
                                <wps:spPr>
                                  <a:xfrm>
                                    <a:off x="0" y="6350"/>
                                    <a:ext cx="6083300" cy="0"/>
                                  </a:xfrm>
                                  <a:prstGeom prst="straightConnector1">
                                    <a:avLst/>
                                  </a:prstGeom>
                                  <a:solidFill>
                                    <a:srgbClr val="FFFFFF"/>
                                  </a:solidFill>
                                  <a:ln cap="flat" cmpd="sng" w="12700">
                                    <a:solidFill>
                                      <a:srgbClr val="878787"/>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1325245</wp:posOffset>
                </wp:positionV>
                <wp:extent cx="5960110" cy="12065"/>
                <wp:effectExtent b="0" l="0" r="0" t="0"/>
                <wp:wrapNone/>
                <wp:docPr id="1565017403"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960110" cy="1206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-563879</wp:posOffset>
            </wp:positionH>
            <wp:positionV relativeFrom="paragraph">
              <wp:posOffset>-657859</wp:posOffset>
            </wp:positionV>
            <wp:extent cx="1501140" cy="1388110"/>
            <wp:effectExtent b="0" l="0" r="0" t="0"/>
            <wp:wrapNone/>
            <wp:docPr descr="Зображення, що містить символ, Графіка, коло&#10;&#10;Вміст на основі ШІ може бути неправильним." id="1565017404" name="image1.png"/>
            <a:graphic>
              <a:graphicData uri="http://schemas.openxmlformats.org/drawingml/2006/picture">
                <pic:pic>
                  <pic:nvPicPr>
                    <pic:cNvPr descr="Зображення, що містить символ, Графіка, коло&#10;&#10;Вміст на основі ШІ може бути неправильним." id="0" name="image1.png"/>
                    <pic:cNvPicPr preferRelativeResize="0"/>
                  </pic:nvPicPr>
                  <pic:blipFill>
                    <a:blip r:embed="rId8"/>
                    <a:srcRect b="0" l="0" r="0" t="0"/>
                    <a:stretch>
                      <a:fillRect/>
                    </a:stretch>
                  </pic:blipFill>
                  <pic:spPr>
                    <a:xfrm>
                      <a:off x="0" y="0"/>
                      <a:ext cx="1501140" cy="1388110"/>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before="90" w:line="259" w:lineRule="auto"/>
        <w:ind w:right="756"/>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ЗАПРОШЕННЯ ДО УЧАСТІ ТЕНДЕРІ </w:t>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«Поточний ремонт приміщень місць тимчасового проживання ВПО та евакуйованих осіб в місті Харків»,</w:t>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в рамках проекту «Надання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 який реалізується Благодійною організацією «БФ «Ми – браття, ми – українці» у партнерстві з Triangle Génération Humanitaire</w:t>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INVITATION TO PARTICIPATE IN TENDER</w:t>
        <w:br w:type="textWrapping"/>
        <w:t xml:space="preserve">“Current repair of premises for temporary accommodation of IDPs and evacuated persons in the city of Kharkiv”,</w:t>
      </w:r>
    </w:p>
    <w:p w:rsidR="00000000" w:rsidDel="00000000" w:rsidP="00000000" w:rsidRDefault="00000000" w:rsidRPr="00000000" w14:paraId="00000009">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within the framework of the project </w:t>
      </w:r>
      <w:r w:rsidDel="00000000" w:rsidR="00000000" w:rsidRPr="00000000">
        <w:rPr>
          <w:rFonts w:ascii="Times New Roman" w:cs="Times New Roman" w:eastAsia="Times New Roman" w:hAnsi="Times New Roman"/>
          <w:b w:val="1"/>
          <w:i w:val="1"/>
          <w:sz w:val="24"/>
          <w:szCs w:val="24"/>
          <w:rtl w:val="0"/>
        </w:rPr>
        <w:t xml:space="preserve">“Provision of critically important and comprehensive services in the areas of shelter and protection in frontline communities for displaced persons affected by the conflict”</w:t>
      </w:r>
      <w:r w:rsidDel="00000000" w:rsidR="00000000" w:rsidRPr="00000000">
        <w:rPr>
          <w:rFonts w:ascii="Times New Roman" w:cs="Times New Roman" w:eastAsia="Times New Roman" w:hAnsi="Times New Roman"/>
          <w:b w:val="1"/>
          <w:sz w:val="24"/>
          <w:szCs w:val="24"/>
          <w:rtl w:val="0"/>
        </w:rPr>
        <w:t xml:space="preserve">, implemented by the Charitable Organization “CF ‘We are brothers, we are Ukrainians’” in partnership with Triangle Génération Humanitaire.</w:t>
      </w:r>
    </w:p>
    <w:p w:rsidR="00000000" w:rsidDel="00000000" w:rsidP="00000000" w:rsidRDefault="00000000" w:rsidRPr="00000000" w14:paraId="0000000A">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tabs>
          <w:tab w:val="center" w:leader="none" w:pos="4844"/>
          <w:tab w:val="right" w:leader="none" w:pos="9689"/>
        </w:tabs>
        <w:spacing w:after="0" w:line="240" w:lineRule="auto"/>
        <w:rPr>
          <w:rFonts w:ascii="Times New Roman" w:cs="Times New Roman" w:eastAsia="Times New Roman" w:hAnsi="Times New Roman"/>
          <w:b w:val="1"/>
          <w:sz w:val="24"/>
          <w:szCs w:val="24"/>
        </w:rPr>
      </w:pPr>
      <w:r w:rsidDel="00000000" w:rsidR="00000000" w:rsidRPr="00000000">
        <w:rPr>
          <w:rtl w:val="0"/>
        </w:rPr>
      </w:r>
    </w:p>
    <w:tbl>
      <w:tblPr>
        <w:tblStyle w:val="Table1"/>
        <w:tblpPr w:leftFromText="180" w:rightFromText="180" w:topFromText="0" w:bottomFromText="0" w:vertAnchor="text" w:horzAnchor="text" w:tblpX="0" w:tblpY="22"/>
        <w:tblW w:w="1006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3"/>
        <w:gridCol w:w="4961"/>
        <w:tblGridChange w:id="0">
          <w:tblGrid>
            <w:gridCol w:w="5103"/>
            <w:gridCol w:w="4961"/>
          </w:tblGrid>
        </w:tblGridChange>
      </w:tblGrid>
      <w:tr>
        <w:trPr>
          <w:cantSplit w:val="0"/>
          <w:tblHeader w:val="0"/>
        </w:trPr>
        <w:tc>
          <w:tcPr/>
          <w:p w:rsidR="00000000" w:rsidDel="00000000" w:rsidP="00000000" w:rsidRDefault="00000000" w:rsidRPr="00000000" w14:paraId="0000000C">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ЗАМОВНИК:</w:t>
            </w:r>
          </w:p>
          <w:p w:rsidR="00000000" w:rsidDel="00000000" w:rsidP="00000000" w:rsidRDefault="00000000" w:rsidRPr="00000000" w14:paraId="0000000D">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БЛАГОДІЙНА ОРГАНІЗАЦІЯ «БЛАГОДІЙНИЙ ФОНД «МИ-БРАТТЯ, МИ-УКРАЇНЦІ» (</w:t>
            </w:r>
            <w:r w:rsidDel="00000000" w:rsidR="00000000" w:rsidRPr="00000000">
              <w:rPr>
                <w:rFonts w:ascii="Times New Roman" w:cs="Times New Roman" w:eastAsia="Times New Roman" w:hAnsi="Times New Roman"/>
                <w:sz w:val="24"/>
                <w:szCs w:val="24"/>
                <w:rtl w:val="0"/>
              </w:rPr>
              <w:t xml:space="preserve">далі - Замовник), неприбуткова організація, в особі виконавчого директора Посохової Катерини, яка діє на підставі Статуту, оголошує тендер </w:t>
            </w:r>
            <w:r w:rsidDel="00000000" w:rsidR="00000000" w:rsidRPr="00000000">
              <w:rPr>
                <w:rFonts w:ascii="Times New Roman" w:cs="Times New Roman" w:eastAsia="Times New Roman" w:hAnsi="Times New Roman"/>
                <w:b w:val="1"/>
                <w:sz w:val="24"/>
                <w:szCs w:val="24"/>
                <w:rtl w:val="0"/>
              </w:rPr>
              <w:t xml:space="preserve">«Поточний ремонт приміщень місць тимчасового проживання ВПО та евакуйованих осіб в місті Харків ».</w:t>
            </w:r>
          </w:p>
          <w:p w:rsidR="00000000" w:rsidDel="00000000" w:rsidP="00000000" w:rsidRDefault="00000000" w:rsidRPr="00000000" w14:paraId="0000000E">
            <w:pPr>
              <w:spacing w:line="240" w:lineRule="auto"/>
              <w:rPr>
                <w:rFonts w:ascii="Times New Roman" w:cs="Times New Roman" w:eastAsia="Times New Roman" w:hAnsi="Times New Roman"/>
                <w:color w:val="0563c1"/>
                <w:sz w:val="24"/>
                <w:szCs w:val="24"/>
                <w:u w:val="single"/>
              </w:rPr>
            </w:pPr>
            <w:r w:rsidDel="00000000" w:rsidR="00000000" w:rsidRPr="00000000">
              <w:rPr>
                <w:rtl w:val="0"/>
              </w:rPr>
            </w:r>
          </w:p>
        </w:tc>
        <w:tc>
          <w:tcPr/>
          <w:p w:rsidR="00000000" w:rsidDel="00000000" w:rsidP="00000000" w:rsidRDefault="00000000" w:rsidRPr="00000000" w14:paraId="0000000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CUSTOMER:</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CHARITABLE ORGANIZATION «Charity fund «We are brothers, we are Ukrainians»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(hereinafter referred to as the Customer), a non-profit organization, represented by Executive Director Kateryna Posokhova, acting on the basis of the Statute, hereby announces a tender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“Current repair of premises for temporary accommodation of IDPs and evacuated persons in the city of Kharkiv.”</w:t>
            </w:r>
            <w:r w:rsidDel="00000000" w:rsidR="00000000" w:rsidRPr="00000000">
              <w:rPr>
                <w:rtl w:val="0"/>
              </w:rPr>
            </w:r>
          </w:p>
        </w:tc>
      </w:tr>
      <w:tr>
        <w:trPr>
          <w:cantSplit w:val="0"/>
          <w:tblHeader w:val="0"/>
        </w:trPr>
        <w:tc>
          <w:tcPr/>
          <w:p w:rsidR="00000000" w:rsidDel="00000000" w:rsidP="00000000" w:rsidRDefault="00000000" w:rsidRPr="00000000" w14:paraId="00000011">
            <w:pPr>
              <w:tabs>
                <w:tab w:val="left" w:leader="none" w:pos="540"/>
              </w:tabs>
              <w:spacing w:line="24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ЗАГАЛЬНА ІНФОРМАЦІЯ:</w:t>
            </w:r>
          </w:p>
          <w:p w:rsidR="00000000" w:rsidDel="00000000" w:rsidP="00000000" w:rsidRDefault="00000000" w:rsidRPr="00000000" w14:paraId="00000012">
            <w:pPr>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Для реалізації заходів в  рамках проекту «</w:t>
            </w:r>
            <w:r w:rsidDel="00000000" w:rsidR="00000000" w:rsidRPr="00000000">
              <w:rPr>
                <w:rFonts w:ascii="Times New Roman" w:cs="Times New Roman" w:eastAsia="Times New Roman" w:hAnsi="Times New Roman"/>
                <w:b w:val="1"/>
                <w:sz w:val="24"/>
                <w:szCs w:val="24"/>
                <w:rtl w:val="0"/>
              </w:rPr>
              <w:t xml:space="preserve">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який реалізується Благодійною організацією «БФ «Ми – браття, ми – українці» у партнерстві з Triangle Génération Humanitaire</w:t>
            </w:r>
            <w:r w:rsidDel="00000000" w:rsidR="00000000" w:rsidRPr="00000000">
              <w:rPr>
                <w:rFonts w:ascii="Times New Roman" w:cs="Times New Roman" w:eastAsia="Times New Roman" w:hAnsi="Times New Roman"/>
                <w:color w:val="000000"/>
                <w:sz w:val="24"/>
                <w:szCs w:val="24"/>
                <w:highlight w:val="yellow"/>
                <w:rtl w:val="0"/>
              </w:rPr>
              <w:t xml:space="preserve"> </w:t>
            </w:r>
            <w:r w:rsidDel="00000000" w:rsidR="00000000" w:rsidRPr="00000000">
              <w:rPr>
                <w:rFonts w:ascii="Times New Roman" w:cs="Times New Roman" w:eastAsia="Times New Roman" w:hAnsi="Times New Roman"/>
                <w:color w:val="000000"/>
                <w:sz w:val="24"/>
                <w:szCs w:val="24"/>
                <w:rtl w:val="0"/>
              </w:rPr>
              <w:t xml:space="preserve">проводиться вибір підрядної організації для виконання </w:t>
            </w:r>
            <w:r w:rsidDel="00000000" w:rsidR="00000000" w:rsidRPr="00000000">
              <w:rPr>
                <w:rFonts w:ascii="Times New Roman" w:cs="Times New Roman" w:eastAsia="Times New Roman" w:hAnsi="Times New Roman"/>
                <w:sz w:val="24"/>
                <w:szCs w:val="24"/>
                <w:rtl w:val="0"/>
              </w:rPr>
              <w:t xml:space="preserve">ремонтних</w:t>
            </w:r>
            <w:r w:rsidDel="00000000" w:rsidR="00000000" w:rsidRPr="00000000">
              <w:rPr>
                <w:rFonts w:ascii="Times New Roman" w:cs="Times New Roman" w:eastAsia="Times New Roman" w:hAnsi="Times New Roman"/>
                <w:color w:val="000000"/>
                <w:sz w:val="24"/>
                <w:szCs w:val="24"/>
                <w:rtl w:val="0"/>
              </w:rPr>
              <w:t xml:space="preserve"> робіт, а саме: «</w:t>
            </w:r>
            <w:r w:rsidDel="00000000" w:rsidR="00000000" w:rsidRPr="00000000">
              <w:rPr>
                <w:rFonts w:ascii="Times New Roman" w:cs="Times New Roman" w:eastAsia="Times New Roman" w:hAnsi="Times New Roman"/>
                <w:b w:val="1"/>
                <w:sz w:val="24"/>
                <w:szCs w:val="24"/>
                <w:rtl w:val="0"/>
              </w:rPr>
              <w:t xml:space="preserve">Поточний ремонт приміщень місць тимчасового проживання ВПО та евакуйованих осіб в місті Харків</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13">
            <w:pPr>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До участі в тендері </w:t>
            </w:r>
            <w:r w:rsidDel="00000000" w:rsidR="00000000" w:rsidRPr="00000000">
              <w:rPr>
                <w:rFonts w:ascii="Times New Roman" w:cs="Times New Roman" w:eastAsia="Times New Roman" w:hAnsi="Times New Roman"/>
                <w:sz w:val="24"/>
                <w:szCs w:val="24"/>
                <w:rtl w:val="0"/>
              </w:rPr>
              <w:t xml:space="preserve">запрошуються</w:t>
            </w:r>
            <w:r w:rsidDel="00000000" w:rsidR="00000000" w:rsidRPr="00000000">
              <w:rPr>
                <w:rFonts w:ascii="Times New Roman" w:cs="Times New Roman" w:eastAsia="Times New Roman" w:hAnsi="Times New Roman"/>
                <w:color w:val="000000"/>
                <w:sz w:val="24"/>
                <w:szCs w:val="24"/>
                <w:rtl w:val="0"/>
              </w:rPr>
              <w:t xml:space="preserve"> постачальники, які зареєстровані на території України. </w:t>
            </w:r>
            <w:r w:rsidDel="00000000" w:rsidR="00000000" w:rsidRPr="00000000">
              <w:rPr>
                <w:rFonts w:ascii="Times New Roman" w:cs="Times New Roman" w:eastAsia="Times New Roman" w:hAnsi="Times New Roman"/>
                <w:sz w:val="24"/>
                <w:szCs w:val="24"/>
                <w:rtl w:val="0"/>
              </w:rPr>
              <w:t xml:space="preserve">З переможцем буде підписана угода на надання послуг. </w:t>
            </w:r>
            <w:r w:rsidDel="00000000" w:rsidR="00000000" w:rsidRPr="00000000">
              <w:rPr>
                <w:rtl w:val="0"/>
              </w:rPr>
            </w:r>
          </w:p>
          <w:p w:rsidR="00000000" w:rsidDel="00000000" w:rsidP="00000000" w:rsidRDefault="00000000" w:rsidRPr="00000000" w14:paraId="00000014">
            <w:pPr>
              <w:spacing w:line="24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МІСЦЕ ВИКОНАННЯ РОБІТ:</w:t>
            </w:r>
          </w:p>
          <w:p w:rsidR="00000000" w:rsidDel="00000000" w:rsidP="00000000" w:rsidRDefault="00000000" w:rsidRPr="00000000" w14:paraId="00000015">
            <w:pPr>
              <w:tabs>
                <w:tab w:val="left" w:leader="none" w:pos="540"/>
              </w:tabs>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Ремонтні роботи необхідно виконати за наступними адресами:</w:t>
            </w:r>
          </w:p>
          <w:p w:rsidR="00000000" w:rsidDel="00000000" w:rsidP="00000000" w:rsidRDefault="00000000" w:rsidRPr="00000000" w14:paraId="0000001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18" w:right="0" w:hanging="42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Харківська область, Харківський район, смт Докучаєвське, вул. Докучаєвська, 12</w:t>
            </w:r>
          </w:p>
          <w:p w:rsidR="00000000" w:rsidDel="00000000" w:rsidP="00000000" w:rsidRDefault="00000000" w:rsidRPr="00000000" w14:paraId="0000001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18" w:right="0" w:hanging="42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 Харків, вул. Луї Пастера, 2</w:t>
            </w:r>
          </w:p>
          <w:p w:rsidR="00000000" w:rsidDel="00000000" w:rsidP="00000000" w:rsidRDefault="00000000" w:rsidRPr="00000000" w14:paraId="0000001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18" w:right="0" w:hanging="42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 Харків, пров. Електроінструментальний 6</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18"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tabs>
                <w:tab w:val="left" w:leader="none" w:pos="540"/>
              </w:tabs>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Учасникам дозволяється подавати пропозиції щодо одного або кількох лотів без будь-яких обмежень. Перелік та кількість робіт описані Додатках:</w:t>
            </w:r>
          </w:p>
          <w:p w:rsidR="00000000" w:rsidDel="00000000" w:rsidP="00000000" w:rsidRDefault="00000000" w:rsidRPr="00000000" w14:paraId="0000001B">
            <w:pPr>
              <w:tabs>
                <w:tab w:val="left" w:leader="none" w:pos="540"/>
              </w:tabs>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Додаток 1.1</w:t>
            </w:r>
          </w:p>
          <w:p w:rsidR="00000000" w:rsidDel="00000000" w:rsidP="00000000" w:rsidRDefault="00000000" w:rsidRPr="00000000" w14:paraId="0000001C">
            <w:pPr>
              <w:tabs>
                <w:tab w:val="left" w:leader="none" w:pos="540"/>
              </w:tabs>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Додаток 1.2</w:t>
            </w:r>
          </w:p>
          <w:p w:rsidR="00000000" w:rsidDel="00000000" w:rsidP="00000000" w:rsidRDefault="00000000" w:rsidRPr="00000000" w14:paraId="0000001D">
            <w:pPr>
              <w:tabs>
                <w:tab w:val="left" w:leader="none" w:pos="540"/>
              </w:tabs>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Додаток 1.3 </w:t>
            </w:r>
          </w:p>
        </w:tc>
        <w:tc>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GENERAL INFORMATION:</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Within the framework of the project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Provision of critically important and comprehensive services in the areas of shelter and protection in frontline communities for displaced persons affected by the conflict</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implemented by the Charitable Organization “CF ‘We are brothers, we are Ukrainians’” in partnership with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Triangle Génération Humanitaire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selection of a contractor is being conducted to perform repair works, namely: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“Current repair of premises for temporary accommodation of IDPs and evacuated persons in the city of Kharkiv”.</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uppliers registered in Ukraine are invited to participate in the tender. A service agreement will be signed with the winning bidder.</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PLACE OF WORK EXECUTION:</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repair works must be carried out at the following addresses:</w:t>
            </w:r>
          </w:p>
          <w:p w:rsidR="00000000" w:rsidDel="00000000" w:rsidP="00000000" w:rsidRDefault="00000000" w:rsidRPr="00000000" w14:paraId="0000002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200" w:before="0" w:line="240" w:lineRule="auto"/>
              <w:ind w:left="321"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Kharkiv region, Kharkiv district, Dokuchaevske village, Dokuchaevska St., 12</w:t>
            </w:r>
          </w:p>
          <w:p w:rsidR="00000000" w:rsidDel="00000000" w:rsidP="00000000" w:rsidRDefault="00000000" w:rsidRPr="00000000" w14:paraId="0000002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200" w:before="0" w:line="240" w:lineRule="auto"/>
              <w:ind w:left="720" w:right="0" w:hanging="683"/>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Kharkiv, L. Pasteur St., 2</w:t>
            </w:r>
          </w:p>
          <w:p w:rsidR="00000000" w:rsidDel="00000000" w:rsidP="00000000" w:rsidRDefault="00000000" w:rsidRPr="00000000" w14:paraId="0000002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200" w:before="0" w:line="240" w:lineRule="auto"/>
              <w:ind w:left="720" w:right="0" w:hanging="683"/>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Kharkiv, Elektroinstrumentalnyi Lane, 6</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Participants are allowed to submit proposals for one or more lots without any restrictions. The list and number of works are described in the Annex :</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Annex 1.1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Annex 1.2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Annex 1.3</w:t>
            </w:r>
          </w:p>
        </w:tc>
      </w:tr>
      <w:tr>
        <w:trPr>
          <w:cantSplit w:val="0"/>
          <w:tblHeader w:val="0"/>
        </w:trPr>
        <w:tc>
          <w:tcPr/>
          <w:p w:rsidR="00000000" w:rsidDel="00000000" w:rsidP="00000000" w:rsidRDefault="00000000" w:rsidRPr="00000000" w14:paraId="0000002A">
            <w:pPr>
              <w:tabs>
                <w:tab w:val="left" w:leader="none" w:pos="540"/>
              </w:tabs>
              <w:spacing w:line="240" w:lineRule="auto"/>
              <w:jc w:val="both"/>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2B">
            <w:pPr>
              <w:tabs>
                <w:tab w:val="left" w:leader="none" w:pos="540"/>
              </w:tabs>
              <w:spacing w:line="240" w:lineRule="auto"/>
              <w:jc w:val="both"/>
              <w:rPr>
                <w:rFonts w:ascii="Times New Roman" w:cs="Times New Roman" w:eastAsia="Times New Roman" w:hAnsi="Times New Roman"/>
                <w:i w:val="1"/>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2C">
            <w:pPr>
              <w:tabs>
                <w:tab w:val="left" w:leader="none" w:pos="540"/>
              </w:tabs>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ЗАГАЛЬНІ ПОЛОЖЕННЯ ТА УМОВИ:</w:t>
            </w:r>
          </w:p>
          <w:p w:rsidR="00000000" w:rsidDel="00000000" w:rsidP="00000000" w:rsidRDefault="00000000" w:rsidRPr="00000000" w14:paraId="0000002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318"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Валюта пропозиції – українська гривня;</w:t>
            </w:r>
          </w:p>
          <w:p w:rsidR="00000000" w:rsidDel="00000000" w:rsidP="00000000" w:rsidRDefault="00000000" w:rsidRPr="00000000" w14:paraId="0000002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318"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Валюта оплати - українська гривня;</w:t>
            </w:r>
          </w:p>
          <w:p w:rsidR="00000000" w:rsidDel="00000000" w:rsidP="00000000" w:rsidRDefault="00000000" w:rsidRPr="00000000" w14:paraId="0000002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318"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Надані учасниками тендеру комерційні пропозиції мають бути дійсними без змін до моменту підписання договору між сторонами.</w:t>
            </w:r>
          </w:p>
          <w:p w:rsidR="00000000" w:rsidDel="00000000" w:rsidP="00000000" w:rsidRDefault="00000000" w:rsidRPr="00000000" w14:paraId="0000003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18"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Учасник повинен мати дійсне реєстраційне свідоцтво про діяльність підприємства, яке було видане не менше одного року тому;</w:t>
            </w:r>
          </w:p>
          <w:p w:rsidR="00000000" w:rsidDel="00000000" w:rsidP="00000000" w:rsidRDefault="00000000" w:rsidRPr="00000000" w14:paraId="0000003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318"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Ціна на Послуги визначається з урахуванням податків і зборів, що сплачуються або мають бути сплачені, а також включає в себе вартість завантаження-розвантаження, демонтажу старих конструкцій, прибирання та вивіз будівельного сміття, монтажу нових конструкцій та інших необхідних витрат. Замовник залишає за собою право, до підписання договору, змінити кількість замовлення, виходячи з реальних потреб та реального фінансування.</w:t>
            </w:r>
          </w:p>
          <w:p w:rsidR="00000000" w:rsidDel="00000000" w:rsidP="00000000" w:rsidRDefault="00000000" w:rsidRPr="00000000" w14:paraId="0000003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79"/>
              </w:tabs>
              <w:spacing w:after="0" w:before="0" w:line="240" w:lineRule="auto"/>
              <w:ind w:left="318"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Учасник тендеру бере на себе зобов’язання та несе повну відповідальність щодо забезпечення дотримання вимог з охорони праці, а також здійснює належне забезпечення своїх співробітників підрядників під час виконання договору, належними засобами індивідуального захисту та необхідних інструментів.</w:t>
            </w:r>
          </w:p>
          <w:p w:rsidR="00000000" w:rsidDel="00000000" w:rsidP="00000000" w:rsidRDefault="00000000" w:rsidRPr="00000000" w14:paraId="0000003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79"/>
              </w:tabs>
              <w:spacing w:after="200" w:before="0" w:line="240" w:lineRule="auto"/>
              <w:ind w:left="318"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Учасники тендеру не повинні бути забороненими особами відповідно до чинного законодавства про санкції або антитерористичного законодавства.</w:t>
            </w:r>
          </w:p>
          <w:p w:rsidR="00000000" w:rsidDel="00000000" w:rsidP="00000000" w:rsidRDefault="00000000" w:rsidRPr="00000000" w14:paraId="00000034">
            <w:pPr>
              <w:tabs>
                <w:tab w:val="left" w:leader="none" w:pos="179"/>
              </w:tabs>
              <w:spacing w:line="240" w:lineRule="auto"/>
              <w:ind w:left="3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Запитання по умовам тендеру, обсягам робіт або інші питання приймаються тільки за допомогою електронної пошти –</w:t>
            </w:r>
            <w:r w:rsidDel="00000000" w:rsidR="00000000" w:rsidRPr="00000000">
              <w:rPr>
                <w:rFonts w:ascii="Times New Roman" w:cs="Times New Roman" w:eastAsia="Times New Roman" w:hAnsi="Times New Roman"/>
                <w:b w:val="1"/>
                <w:color w:val="222222"/>
                <w:sz w:val="24"/>
                <w:szCs w:val="24"/>
                <w:highlight w:val="white"/>
                <w:rtl w:val="0"/>
              </w:rPr>
              <w:t xml:space="preserve"> </w:t>
            </w:r>
            <w:hyperlink r:id="rId9">
              <w:r w:rsidDel="00000000" w:rsidR="00000000" w:rsidRPr="00000000">
                <w:rPr>
                  <w:rFonts w:ascii="Times New Roman" w:cs="Times New Roman" w:eastAsia="Times New Roman" w:hAnsi="Times New Roman"/>
                  <w:color w:val="1155cc"/>
                  <w:sz w:val="24"/>
                  <w:szCs w:val="24"/>
                  <w:u w:val="single"/>
                  <w:rtl w:val="0"/>
                </w:rPr>
                <w:t xml:space="preserve">tender@wbwu.foundation</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color w:val="222222"/>
                <w:sz w:val="24"/>
                <w:szCs w:val="24"/>
                <w:highlight w:val="white"/>
                <w:rtl w:val="0"/>
              </w:rPr>
              <w:t xml:space="preserve"> </w:t>
            </w:r>
            <w:r w:rsidDel="00000000" w:rsidR="00000000" w:rsidRPr="00000000">
              <w:rPr>
                <w:rtl w:val="0"/>
              </w:rPr>
            </w:r>
          </w:p>
          <w:p w:rsidR="00000000" w:rsidDel="00000000" w:rsidP="00000000" w:rsidRDefault="00000000" w:rsidRPr="00000000" w14:paraId="00000035">
            <w:pPr>
              <w:tabs>
                <w:tab w:val="left" w:leader="none" w:pos="179"/>
              </w:tabs>
              <w:spacing w:line="240" w:lineRule="auto"/>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36">
            <w:pPr>
              <w:tabs>
                <w:tab w:val="left" w:leader="none" w:pos="540"/>
              </w:tabs>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GENERAL TERMS AND CONDITIONS: </w:t>
            </w:r>
          </w:p>
          <w:p w:rsidR="00000000" w:rsidDel="00000000" w:rsidP="00000000" w:rsidRDefault="00000000" w:rsidRPr="00000000" w14:paraId="00000037">
            <w:pPr>
              <w:numPr>
                <w:ilvl w:val="0"/>
                <w:numId w:val="15"/>
              </w:numPr>
              <w:tabs>
                <w:tab w:val="left" w:leader="none" w:pos="540"/>
              </w:tabs>
              <w:spacing w:after="0" w:line="240" w:lineRule="auto"/>
              <w:ind w:left="179" w:hanging="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Proposal currency – Ukrainian Hryvnia (UAH);</w:t>
            </w:r>
          </w:p>
          <w:p w:rsidR="00000000" w:rsidDel="00000000" w:rsidP="00000000" w:rsidRDefault="00000000" w:rsidRPr="00000000" w14:paraId="00000038">
            <w:pPr>
              <w:numPr>
                <w:ilvl w:val="0"/>
                <w:numId w:val="15"/>
              </w:numPr>
              <w:tabs>
                <w:tab w:val="left" w:leader="none" w:pos="540"/>
              </w:tabs>
              <w:spacing w:after="0" w:line="240" w:lineRule="auto"/>
              <w:ind w:left="179" w:hanging="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Payment currency – Ukrainian Hryvnia (UAH);</w:t>
            </w:r>
          </w:p>
          <w:p w:rsidR="00000000" w:rsidDel="00000000" w:rsidP="00000000" w:rsidRDefault="00000000" w:rsidRPr="00000000" w14:paraId="00000039">
            <w:pPr>
              <w:numPr>
                <w:ilvl w:val="0"/>
                <w:numId w:val="15"/>
              </w:numPr>
              <w:tabs>
                <w:tab w:val="left" w:leader="none" w:pos="540"/>
              </w:tabs>
              <w:spacing w:after="0" w:line="240" w:lineRule="auto"/>
              <w:ind w:left="179" w:hanging="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Commercial proposals submitted by the tender participants must remain valid and unchanged until the contract is signed between the parties.</w:t>
            </w:r>
          </w:p>
          <w:p w:rsidR="00000000" w:rsidDel="00000000" w:rsidP="00000000" w:rsidRDefault="00000000" w:rsidRPr="00000000" w14:paraId="0000003A">
            <w:pPr>
              <w:numPr>
                <w:ilvl w:val="0"/>
                <w:numId w:val="15"/>
              </w:numPr>
              <w:tabs>
                <w:tab w:val="left" w:leader="none" w:pos="540"/>
              </w:tabs>
              <w:spacing w:after="0" w:line="240" w:lineRule="auto"/>
              <w:ind w:left="179" w:hanging="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participant must have a valid company registration certificate issued at least one year prior.</w:t>
            </w:r>
          </w:p>
          <w:p w:rsidR="00000000" w:rsidDel="00000000" w:rsidP="00000000" w:rsidRDefault="00000000" w:rsidRPr="00000000" w14:paraId="0000003B">
            <w:pPr>
              <w:numPr>
                <w:ilvl w:val="0"/>
                <w:numId w:val="15"/>
              </w:numPr>
              <w:tabs>
                <w:tab w:val="left" w:leader="none" w:pos="540"/>
              </w:tabs>
              <w:spacing w:after="0" w:line="240" w:lineRule="auto"/>
              <w:ind w:left="179" w:hanging="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service price shall be determined inclusive of all applicable taxes and fees, as well as costs of loading/unloading, dismantling of old structures, cleaning and disposal of debris, installation of new structures, and any other necessary expenses. The Customer reserves the right, prior to signing the contract, to adjust the quantity of services ordered, based on actual needs and available funding.</w:t>
            </w:r>
          </w:p>
          <w:p w:rsidR="00000000" w:rsidDel="00000000" w:rsidP="00000000" w:rsidRDefault="00000000" w:rsidRPr="00000000" w14:paraId="0000003C">
            <w:pPr>
              <w:numPr>
                <w:ilvl w:val="0"/>
                <w:numId w:val="15"/>
              </w:numPr>
              <w:tabs>
                <w:tab w:val="left" w:leader="none" w:pos="540"/>
              </w:tabs>
              <w:spacing w:after="0" w:line="240" w:lineRule="auto"/>
              <w:ind w:left="179" w:hanging="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tender participant undertakes and bears full responsibility for ensuring compliance with occupational safety requirements and must provide appropriate personal protective equipment and necessary tools to their employees/contractors during the performance of the contract.</w:t>
            </w:r>
          </w:p>
          <w:p w:rsidR="00000000" w:rsidDel="00000000" w:rsidP="00000000" w:rsidRDefault="00000000" w:rsidRPr="00000000" w14:paraId="0000003D">
            <w:pPr>
              <w:numPr>
                <w:ilvl w:val="0"/>
                <w:numId w:val="15"/>
              </w:numPr>
              <w:tabs>
                <w:tab w:val="left" w:leader="none" w:pos="540"/>
              </w:tabs>
              <w:spacing w:after="0" w:line="240" w:lineRule="auto"/>
              <w:ind w:left="179" w:hanging="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Tender participants must not be prohibited entities under applicable sanctions or anti-terrorism legislation.</w:t>
            </w:r>
          </w:p>
          <w:p w:rsidR="00000000" w:rsidDel="00000000" w:rsidP="00000000" w:rsidRDefault="00000000" w:rsidRPr="00000000" w14:paraId="0000003E">
            <w:pPr>
              <w:tabs>
                <w:tab w:val="left" w:leader="none" w:pos="540"/>
              </w:tabs>
              <w:spacing w:after="0" w:line="240" w:lineRule="auto"/>
              <w:ind w:left="179"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tabs>
                <w:tab w:val="left" w:leader="none" w:pos="540"/>
              </w:tabs>
              <w:spacing w:after="0" w:line="240" w:lineRule="auto"/>
              <w:ind w:left="17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Questions regarding tender conditions, scope of works, or other inquiries shall be accepted </w:t>
            </w:r>
            <w:r w:rsidDel="00000000" w:rsidR="00000000" w:rsidRPr="00000000">
              <w:rPr>
                <w:rFonts w:ascii="Times New Roman" w:cs="Times New Roman" w:eastAsia="Times New Roman" w:hAnsi="Times New Roman"/>
                <w:b w:val="1"/>
                <w:sz w:val="24"/>
                <w:szCs w:val="24"/>
                <w:rtl w:val="0"/>
              </w:rPr>
              <w:t xml:space="preserve">only via email</w:t>
            </w:r>
            <w:r w:rsidDel="00000000" w:rsidR="00000000" w:rsidRPr="00000000">
              <w:rPr>
                <w:rFonts w:ascii="Times New Roman" w:cs="Times New Roman" w:eastAsia="Times New Roman" w:hAnsi="Times New Roman"/>
                <w:sz w:val="24"/>
                <w:szCs w:val="24"/>
                <w:rtl w:val="0"/>
              </w:rPr>
              <w:t xml:space="preserve">: </w:t>
            </w:r>
            <w:hyperlink r:id="rId10">
              <w:r w:rsidDel="00000000" w:rsidR="00000000" w:rsidRPr="00000000">
                <w:rPr>
                  <w:rFonts w:ascii="Times New Roman" w:cs="Times New Roman" w:eastAsia="Times New Roman" w:hAnsi="Times New Roman"/>
                  <w:color w:val="1155cc"/>
                  <w:sz w:val="24"/>
                  <w:szCs w:val="24"/>
                  <w:u w:val="single"/>
                  <w:rtl w:val="0"/>
                </w:rPr>
                <w:t xml:space="preserve">tender@wbwu.foundation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0">
            <w:pPr>
              <w:tabs>
                <w:tab w:val="left" w:leader="none" w:pos="540"/>
              </w:tabs>
              <w:spacing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1">
            <w:pPr>
              <w:tabs>
                <w:tab w:val="left" w:leader="none" w:pos="180"/>
              </w:tabs>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ПЕРЕЛІК ДОКУМЕНТІВ ДО ПОДАННЯ ПРОПОЗИЦІЇЇ</w:t>
            </w:r>
          </w:p>
          <w:p w:rsidR="00000000" w:rsidDel="00000000" w:rsidP="00000000" w:rsidRDefault="00000000" w:rsidRPr="00000000" w14:paraId="00000042">
            <w:pPr>
              <w:tabs>
                <w:tab w:val="left" w:leader="none" w:pos="426"/>
              </w:tabs>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Учасники у складі тендерної пропозиції повинні надати перелік документів, які підтвердять наступні кваліфікаційні критерії та інші вимоги Замовника, а саме: </w:t>
            </w:r>
          </w:p>
          <w:p w:rsidR="00000000" w:rsidDel="00000000" w:rsidP="00000000" w:rsidRDefault="00000000" w:rsidRPr="00000000" w14:paraId="00000043">
            <w:pPr>
              <w:numPr>
                <w:ilvl w:val="0"/>
                <w:numId w:val="1"/>
              </w:numPr>
              <w:tabs>
                <w:tab w:val="left" w:leader="none" w:pos="426"/>
                <w:tab w:val="left" w:leader="none" w:pos="900"/>
              </w:tabs>
              <w:spacing w:after="0" w:line="240" w:lineRule="auto"/>
              <w:ind w:left="0" w:firstLine="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Заповнена «Відомості про учасника» (Додаток №2);</w:t>
            </w:r>
          </w:p>
          <w:p w:rsidR="00000000" w:rsidDel="00000000" w:rsidP="00000000" w:rsidRDefault="00000000" w:rsidRPr="00000000" w14:paraId="00000044">
            <w:pPr>
              <w:numPr>
                <w:ilvl w:val="0"/>
                <w:numId w:val="1"/>
              </w:numPr>
              <w:tabs>
                <w:tab w:val="left" w:leader="none" w:pos="426"/>
                <w:tab w:val="left" w:leader="none" w:pos="900"/>
              </w:tabs>
              <w:spacing w:after="0" w:line="240" w:lineRule="auto"/>
              <w:ind w:left="0" w:firstLine="142"/>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Заповнена комерційна пропозиція (Додаток №3);</w:t>
            </w:r>
          </w:p>
          <w:p w:rsidR="00000000" w:rsidDel="00000000" w:rsidP="00000000" w:rsidRDefault="00000000" w:rsidRPr="00000000" w14:paraId="0000004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При складанні комерційної пропозиції не допускається виділяти окремим пунктом оподаткування (ПДВ та % ставку для підприємств на спрощеній системі оподаткування). Всі податки та збори мають бути включені в розцінки на виконані роботи.</w:t>
            </w:r>
          </w:p>
          <w:p w:rsidR="00000000" w:rsidDel="00000000" w:rsidP="00000000" w:rsidRDefault="00000000" w:rsidRPr="00000000" w14:paraId="00000046">
            <w:pPr>
              <w:numPr>
                <w:ilvl w:val="0"/>
                <w:numId w:val="1"/>
              </w:numPr>
              <w:tabs>
                <w:tab w:val="left" w:leader="none" w:pos="426"/>
                <w:tab w:val="left" w:leader="none" w:pos="900"/>
              </w:tabs>
              <w:spacing w:after="0" w:line="240" w:lineRule="auto"/>
              <w:ind w:left="0" w:firstLine="142"/>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Підписану декларацію стандартів (Додаток №4);</w:t>
            </w:r>
            <w:r w:rsidDel="00000000" w:rsidR="00000000" w:rsidRPr="00000000">
              <w:rPr>
                <w:rtl w:val="0"/>
              </w:rPr>
            </w:r>
          </w:p>
          <w:p w:rsidR="00000000" w:rsidDel="00000000" w:rsidP="00000000" w:rsidRDefault="00000000" w:rsidRPr="00000000" w14:paraId="00000047">
            <w:pPr>
              <w:numPr>
                <w:ilvl w:val="0"/>
                <w:numId w:val="1"/>
              </w:numPr>
              <w:tabs>
                <w:tab w:val="left" w:leader="none" w:pos="426"/>
                <w:tab w:val="left" w:leader="none" w:pos="900"/>
              </w:tabs>
              <w:spacing w:after="0" w:line="240" w:lineRule="auto"/>
              <w:ind w:left="0" w:firstLine="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Довідка про наявність достатньої кількості працівників для виконання необхідних робіт (Додаток №5);</w:t>
            </w:r>
          </w:p>
          <w:p w:rsidR="00000000" w:rsidDel="00000000" w:rsidP="00000000" w:rsidRDefault="00000000" w:rsidRPr="00000000" w14:paraId="00000048">
            <w:pPr>
              <w:numPr>
                <w:ilvl w:val="0"/>
                <w:numId w:val="1"/>
              </w:numPr>
              <w:tabs>
                <w:tab w:val="left" w:leader="none" w:pos="426"/>
                <w:tab w:val="left" w:leader="none" w:pos="900"/>
              </w:tabs>
              <w:spacing w:after="0" w:line="240" w:lineRule="auto"/>
              <w:ind w:left="0" w:firstLine="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Довідка наявності у учасника тендеру обладнання та матеріально-технічної бази (Додаток №6); </w:t>
            </w:r>
          </w:p>
          <w:p w:rsidR="00000000" w:rsidDel="00000000" w:rsidP="00000000" w:rsidRDefault="00000000" w:rsidRPr="00000000" w14:paraId="00000049">
            <w:pPr>
              <w:numPr>
                <w:ilvl w:val="0"/>
                <w:numId w:val="1"/>
              </w:numPr>
              <w:tabs>
                <w:tab w:val="left" w:leader="none" w:pos="426"/>
                <w:tab w:val="left" w:leader="none" w:pos="900"/>
              </w:tabs>
              <w:spacing w:after="0" w:line="240" w:lineRule="auto"/>
              <w:ind w:left="0" w:firstLine="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Підтвердження виду діяльності (Копія Виписки або Витягу з Єдиного державного реєстру юридичних осіб та фізичних осіб-підприємців);</w:t>
            </w:r>
          </w:p>
          <w:p w:rsidR="00000000" w:rsidDel="00000000" w:rsidP="00000000" w:rsidRDefault="00000000" w:rsidRPr="00000000" w14:paraId="0000004A">
            <w:pPr>
              <w:numPr>
                <w:ilvl w:val="0"/>
                <w:numId w:val="1"/>
              </w:numPr>
              <w:tabs>
                <w:tab w:val="left" w:leader="none" w:pos="426"/>
                <w:tab w:val="left" w:leader="none" w:pos="900"/>
              </w:tabs>
              <w:spacing w:after="0" w:line="240" w:lineRule="auto"/>
              <w:ind w:left="0" w:firstLine="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Витяг з реєстру платників податку</w:t>
            </w:r>
          </w:p>
          <w:p w:rsidR="00000000" w:rsidDel="00000000" w:rsidP="00000000" w:rsidRDefault="00000000" w:rsidRPr="00000000" w14:paraId="0000004B">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4C">
            <w:pPr>
              <w:tabs>
                <w:tab w:val="left" w:leader="none" w:pos="180"/>
              </w:tabs>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LIST OF DOCUMENTS REQUIRED FOR SUBMITTING A PROPOSAL</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7" w:right="0" w:hanging="3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Participants, as part of their tender submission, must provide a list of documents confirming the following qualification criteria and other requirements of the Customer, namely:</w:t>
            </w:r>
          </w:p>
          <w:p w:rsidR="00000000" w:rsidDel="00000000" w:rsidP="00000000" w:rsidRDefault="00000000" w:rsidRPr="00000000" w14:paraId="0000004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21" w:right="0" w:hanging="32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Completed “Participant Information Form” (Annex №2);</w:t>
            </w:r>
          </w:p>
          <w:p w:rsidR="00000000" w:rsidDel="00000000" w:rsidP="00000000" w:rsidRDefault="00000000" w:rsidRPr="00000000" w14:paraId="0000004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21" w:right="0" w:hanging="32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Completed Commercial Proposal (Annex №3);</w:t>
            </w:r>
          </w:p>
          <w:p w:rsidR="00000000" w:rsidDel="00000000" w:rsidP="00000000" w:rsidRDefault="00000000" w:rsidRPr="00000000" w14:paraId="00000050">
            <w:pPr>
              <w:keepNext w:val="0"/>
              <w:keepLines w:val="0"/>
              <w:pageBreakBefore w:val="0"/>
              <w:widowControl w:val="1"/>
              <w:numPr>
                <w:ilvl w:val="1"/>
                <w:numId w:val="16"/>
              </w:numPr>
              <w:pBdr>
                <w:top w:space="0" w:sz="0" w:val="nil"/>
                <w:left w:space="0" w:sz="0" w:val="nil"/>
                <w:bottom w:space="0" w:sz="0" w:val="nil"/>
                <w:right w:space="0" w:sz="0" w:val="nil"/>
                <w:between w:space="0" w:sz="0" w:val="nil"/>
              </w:pBdr>
              <w:shd w:fill="auto" w:val="clear"/>
              <w:spacing w:after="0" w:before="0" w:line="240" w:lineRule="auto"/>
              <w:ind w:left="321" w:right="0" w:hanging="32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preparing the Commercial Proposal, it is not allowed to separately specify taxation (VAT and % rate for enterprises under the simplified taxation system). All taxes and fees must be included in the unit prices for the performed works.</w:t>
            </w:r>
          </w:p>
          <w:p w:rsidR="00000000" w:rsidDel="00000000" w:rsidP="00000000" w:rsidRDefault="00000000" w:rsidRPr="00000000" w14:paraId="0000005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21" w:right="0" w:hanging="32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Signed Standards Declaration (Annex №4);</w:t>
            </w:r>
          </w:p>
          <w:p w:rsidR="00000000" w:rsidDel="00000000" w:rsidP="00000000" w:rsidRDefault="00000000" w:rsidRPr="00000000" w14:paraId="0000005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21" w:right="0" w:hanging="32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Certificate confirming the availability of a sufficient number of employees to perform the required works (Annex №5);</w:t>
            </w:r>
          </w:p>
          <w:p w:rsidR="00000000" w:rsidDel="00000000" w:rsidP="00000000" w:rsidRDefault="00000000" w:rsidRPr="00000000" w14:paraId="0000005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21" w:right="0" w:hanging="32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Certificate confirming the availability of equipment and material-technical resources of the tender participant (Annex №6);</w:t>
            </w:r>
          </w:p>
          <w:p w:rsidR="00000000" w:rsidDel="00000000" w:rsidP="00000000" w:rsidRDefault="00000000" w:rsidRPr="00000000" w14:paraId="0000005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21" w:right="0" w:hanging="32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Proof of type of activity (Copy of the Extract from the Unified State Register of Legal Entities and Individual Entrepreneurs);</w:t>
            </w:r>
          </w:p>
          <w:p w:rsidR="00000000" w:rsidDel="00000000" w:rsidP="00000000" w:rsidRDefault="00000000" w:rsidRPr="00000000" w14:paraId="0000005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21" w:right="0" w:hanging="32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Extract from the Taxpayer Register.</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02"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ВАЖЛИВІ ДАТИ: </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Дата оприлюднення тендеру: 10</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.10.2025р.;</w:t>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Кінцевий термін подання уточнюючих запитань: </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14.10.2025 р.;</w:t>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Кінцевий термін подання конкурсних пропозицій: 17</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.10.2025 р.;</w:t>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Розкриття тендерних пропозицій: 1</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9.10.2025 р.;</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Повідомлення переможцю та підписання контракту (попередня дата): 20</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.10.2025 р.</w:t>
            </w:r>
            <w:r w:rsidDel="00000000" w:rsidR="00000000" w:rsidRPr="00000000">
              <w:rPr>
                <w:rtl w:val="0"/>
              </w:rPr>
            </w:r>
          </w:p>
          <w:p w:rsidR="00000000" w:rsidDel="00000000" w:rsidP="00000000" w:rsidRDefault="00000000" w:rsidRPr="00000000" w14:paraId="0000005D">
            <w:pPr>
              <w:tabs>
                <w:tab w:val="left" w:leader="none" w:pos="180"/>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E">
            <w:pPr>
              <w:tabs>
                <w:tab w:val="left" w:leader="none" w:pos="180"/>
              </w:tabs>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ПОРЯДОК ПОДАННЯ ТЕНДЕРНОЇ ПРОПОЗИЦІЇ</w:t>
            </w:r>
          </w:p>
          <w:p w:rsidR="00000000" w:rsidDel="00000000" w:rsidP="00000000" w:rsidRDefault="00000000" w:rsidRPr="00000000" w14:paraId="0000005F">
            <w:pPr>
              <w:numPr>
                <w:ilvl w:val="0"/>
                <w:numId w:val="10"/>
              </w:num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ind w:left="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Документи Учасника у складі тендерної пропозиції, повинні бути підписані та завірені печаткою учасника (в разі використання).</w:t>
            </w:r>
          </w:p>
          <w:p w:rsidR="00000000" w:rsidDel="00000000" w:rsidP="00000000" w:rsidRDefault="00000000" w:rsidRPr="00000000" w14:paraId="00000060">
            <w:pPr>
              <w:numPr>
                <w:ilvl w:val="0"/>
                <w:numId w:val="10"/>
              </w:num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ind w:left="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Кінцевий термін подання тендерної пропозиції</w:t>
            </w:r>
            <w:r w:rsidDel="00000000" w:rsidR="00000000" w:rsidRPr="00000000">
              <w:rPr>
                <w:rFonts w:ascii="Times New Roman" w:cs="Times New Roman" w:eastAsia="Times New Roman" w:hAnsi="Times New Roman"/>
                <w:b w:val="1"/>
                <w:sz w:val="24"/>
                <w:szCs w:val="24"/>
                <w:rtl w:val="0"/>
              </w:rPr>
              <w:t xml:space="preserve"> – 17</w:t>
            </w:r>
            <w:r w:rsidDel="00000000" w:rsidR="00000000" w:rsidRPr="00000000">
              <w:rPr>
                <w:rFonts w:ascii="Times New Roman" w:cs="Times New Roman" w:eastAsia="Times New Roman" w:hAnsi="Times New Roman"/>
                <w:b w:val="1"/>
                <w:color w:val="000000"/>
                <w:sz w:val="24"/>
                <w:szCs w:val="24"/>
                <w:rtl w:val="0"/>
              </w:rPr>
              <w:t xml:space="preserve">.10.2025 року до 23:59</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61">
            <w:pPr>
              <w:tabs>
                <w:tab w:val="left" w:leader="none" w:pos="179"/>
              </w:tabs>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Всі документи що мають відношення до тендерної пропозиції мають бути надіслані на електрону пошту:</w:t>
            </w:r>
            <w:r w:rsidDel="00000000" w:rsidR="00000000" w:rsidRPr="00000000">
              <w:rPr>
                <w:rFonts w:ascii="Times New Roman" w:cs="Times New Roman" w:eastAsia="Times New Roman" w:hAnsi="Times New Roman"/>
                <w:color w:val="222222"/>
                <w:sz w:val="24"/>
                <w:szCs w:val="24"/>
                <w:highlight w:val="white"/>
                <w:rtl w:val="0"/>
              </w:rPr>
              <w:t xml:space="preserve"> </w:t>
            </w:r>
            <w:hyperlink r:id="rId11">
              <w:r w:rsidDel="00000000" w:rsidR="00000000" w:rsidRPr="00000000">
                <w:rPr>
                  <w:color w:val="0563c1"/>
                  <w:u w:val="single"/>
                  <w:rtl w:val="0"/>
                </w:rPr>
                <w:t xml:space="preserve">tender@wbwu.foundation</w:t>
              </w:r>
            </w:hyperlink>
            <w:r w:rsidDel="00000000" w:rsidR="00000000" w:rsidRPr="00000000">
              <w:rPr>
                <w:rtl w:val="0"/>
              </w:rPr>
              <w:t xml:space="preserve"> </w:t>
            </w:r>
            <w:r w:rsidDel="00000000" w:rsidR="00000000" w:rsidRPr="00000000">
              <w:rPr>
                <w:rFonts w:ascii="Times New Roman" w:cs="Times New Roman" w:eastAsia="Times New Roman" w:hAnsi="Times New Roman"/>
                <w:b w:val="1"/>
                <w:color w:val="222222"/>
                <w:sz w:val="24"/>
                <w:szCs w:val="24"/>
                <w:highlight w:val="white"/>
                <w:rtl w:val="0"/>
              </w:rPr>
              <w:t xml:space="preserve"> </w:t>
            </w:r>
            <w:r w:rsidDel="00000000" w:rsidR="00000000" w:rsidRPr="00000000">
              <w:rPr>
                <w:rtl w:val="0"/>
              </w:rPr>
            </w:r>
          </w:p>
          <w:p w:rsidR="00000000" w:rsidDel="00000000" w:rsidP="00000000" w:rsidRDefault="00000000" w:rsidRPr="00000000" w14:paraId="00000062">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color w:val="000000"/>
                <w:sz w:val="24"/>
                <w:szCs w:val="24"/>
                <w:rtl w:val="0"/>
              </w:rPr>
              <w:t xml:space="preserve">У темі листа вказати: </w:t>
            </w:r>
            <w:r w:rsidDel="00000000" w:rsidR="00000000" w:rsidRPr="00000000">
              <w:rPr>
                <w:rFonts w:ascii="Times New Roman" w:cs="Times New Roman" w:eastAsia="Times New Roman" w:hAnsi="Times New Roman"/>
                <w:b w:val="1"/>
                <w:sz w:val="24"/>
                <w:szCs w:val="24"/>
                <w:rtl w:val="0"/>
              </w:rPr>
              <w:t xml:space="preserve">«Поточний ремонт приміщень місць тимчасового проживання ВПО та евакуйованих осіб в місті Харків».</w:t>
            </w:r>
          </w:p>
          <w:p w:rsidR="00000000" w:rsidDel="00000000" w:rsidP="00000000" w:rsidRDefault="00000000" w:rsidRPr="00000000" w14:paraId="0000006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0" w:right="0" w:firstLine="20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Всі документи повинні бути надіслані одним листом, але окремими файлами (окремо Додаток 1, окремо Додаток 2 і т.д.).</w:t>
            </w:r>
          </w:p>
          <w:p w:rsidR="00000000" w:rsidDel="00000000" w:rsidP="00000000" w:rsidRDefault="00000000" w:rsidRPr="00000000" w14:paraId="0000006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Пропозиції, надіслані іншим способом, окрім вказаного способу в пункті 3 даного розділу, не будуть прийняті до розгляду. </w:t>
            </w:r>
          </w:p>
          <w:p w:rsidR="00000000" w:rsidDel="00000000" w:rsidP="00000000" w:rsidRDefault="00000000" w:rsidRPr="00000000" w14:paraId="00000065">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67">
            <w:pPr>
              <w:tabs>
                <w:tab w:val="left" w:leader="none" w:pos="180"/>
              </w:tabs>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IMPORTANT DATES:</w:t>
            </w:r>
          </w:p>
          <w:p w:rsidR="00000000" w:rsidDel="00000000" w:rsidP="00000000" w:rsidRDefault="00000000" w:rsidRPr="00000000" w14:paraId="0000006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60" w:before="0" w:line="240" w:lineRule="auto"/>
              <w:ind w:left="179" w:right="0" w:hanging="8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Tender Publication Date: October 10, 2025</w:t>
            </w:r>
          </w:p>
          <w:p w:rsidR="00000000" w:rsidDel="00000000" w:rsidP="00000000" w:rsidRDefault="00000000" w:rsidRPr="00000000" w14:paraId="0000006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60" w:before="0" w:line="240" w:lineRule="auto"/>
              <w:ind w:left="179" w:right="0" w:hanging="8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Deadline for Submission of Clarifying Questions: October 14, 2025</w:t>
            </w:r>
          </w:p>
          <w:p w:rsidR="00000000" w:rsidDel="00000000" w:rsidP="00000000" w:rsidRDefault="00000000" w:rsidRPr="00000000" w14:paraId="0000006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60" w:before="0" w:line="240" w:lineRule="auto"/>
              <w:ind w:left="179" w:right="0" w:hanging="8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Deadline for Submission of Tender Proposals: October 17, 2025</w:t>
            </w:r>
          </w:p>
          <w:p w:rsidR="00000000" w:rsidDel="00000000" w:rsidP="00000000" w:rsidRDefault="00000000" w:rsidRPr="00000000" w14:paraId="0000006B">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60" w:before="0" w:line="240" w:lineRule="auto"/>
              <w:ind w:left="179" w:right="0" w:hanging="8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Opening of Tender Proposals: October 19, 2025</w:t>
            </w:r>
          </w:p>
          <w:p w:rsidR="00000000" w:rsidDel="00000000" w:rsidP="00000000" w:rsidRDefault="00000000" w:rsidRPr="00000000" w14:paraId="0000006C">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60" w:before="0" w:line="240" w:lineRule="auto"/>
              <w:ind w:left="179" w:right="0" w:hanging="8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Notification of the Winner and Contract Signing (preliminary date): October 20, 2025</w:t>
            </w:r>
          </w:p>
          <w:p w:rsidR="00000000" w:rsidDel="00000000" w:rsidP="00000000" w:rsidRDefault="00000000" w:rsidRPr="00000000" w14:paraId="0000006D">
            <w:pPr>
              <w:tabs>
                <w:tab w:val="left" w:leader="none" w:pos="180"/>
              </w:tabs>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E">
            <w:pPr>
              <w:tabs>
                <w:tab w:val="left" w:leader="none" w:pos="180"/>
              </w:tabs>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TENDER BID SUBMISSION PROCEDURE</w:t>
            </w:r>
          </w:p>
          <w:p w:rsidR="00000000" w:rsidDel="00000000" w:rsidP="00000000" w:rsidRDefault="00000000" w:rsidRPr="00000000" w14:paraId="0000006F">
            <w:pPr>
              <w:tabs>
                <w:tab w:val="left" w:leader="none" w:pos="180"/>
              </w:tabs>
              <w:spacing w:line="240" w:lineRule="auto"/>
              <w:jc w:val="both"/>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center" w:leader="none" w:pos="4844"/>
                <w:tab w:val="right" w:leader="none" w:pos="9689"/>
              </w:tabs>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Participant documents included in the tender proposal must be signed and, if applicable, stamped by the participant.</w:t>
            </w:r>
          </w:p>
          <w:p w:rsidR="00000000" w:rsidDel="00000000" w:rsidP="00000000" w:rsidRDefault="00000000" w:rsidRPr="00000000" w14:paraId="0000007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center" w:leader="none" w:pos="4844"/>
                <w:tab w:val="right" w:leader="none" w:pos="9689"/>
              </w:tabs>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deadline for submission of tender proposals is October 17, 2025, by 23:59.</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44"/>
                <w:tab w:val="right" w:leader="none" w:pos="9689"/>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documents related to the tender proposal must be sent via email to: </w:t>
            </w:r>
            <w:hyperlink r:id="rId1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tender@wbwu.foundation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44"/>
                <w:tab w:val="right" w:leader="none" w:pos="9689"/>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44"/>
                <w:tab w:val="right" w:leader="none" w:pos="9689"/>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subject line of the email should indicate: “Current repair of premises for temporary accommodation of internally displaced persons (IDPs) and evacuated persons in the city of Kharkiv”.</w:t>
            </w:r>
          </w:p>
          <w:p w:rsidR="00000000" w:rsidDel="00000000" w:rsidP="00000000" w:rsidRDefault="00000000" w:rsidRPr="00000000" w14:paraId="0000007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center" w:leader="none" w:pos="4844"/>
                <w:tab w:val="right" w:leader="none" w:pos="9689"/>
              </w:tabs>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documents must be sent in a single email but as separate files (e.g., Annex 1 separately, Annex 2 separately, etc.).</w:t>
            </w:r>
          </w:p>
          <w:p w:rsidR="00000000" w:rsidDel="00000000" w:rsidP="00000000" w:rsidRDefault="00000000" w:rsidRPr="00000000" w14:paraId="0000007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center" w:leader="none" w:pos="4844"/>
                <w:tab w:val="right" w:leader="none" w:pos="9689"/>
              </w:tabs>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Proposals sent by any means other than the method specified in point 3 of this section will not be considered.</w:t>
            </w:r>
          </w:p>
        </w:tc>
      </w:tr>
      <w:tr>
        <w:trPr>
          <w:cantSplit w:val="0"/>
          <w:tblHeader w:val="0"/>
        </w:trPr>
        <w:tc>
          <w:tcPr/>
          <w:p w:rsidR="00000000" w:rsidDel="00000000" w:rsidP="00000000" w:rsidRDefault="00000000" w:rsidRPr="00000000" w14:paraId="00000077">
            <w:pPr>
              <w:tabs>
                <w:tab w:val="left" w:leader="none" w:pos="180"/>
              </w:tabs>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КРИТЕРІІ ВІДБОРУ ПЕРЕМОЖЦЯ ТЕНДЕРУ</w:t>
            </w:r>
          </w:p>
          <w:p w:rsidR="00000000" w:rsidDel="00000000" w:rsidP="00000000" w:rsidRDefault="00000000" w:rsidRPr="00000000" w14:paraId="00000078">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tabs>
                <w:tab w:val="left" w:leader="none" w:pos="180"/>
              </w:tabs>
              <w:spacing w:after="0" w:before="0" w:line="240" w:lineRule="auto"/>
              <w:ind w:left="601" w:right="0" w:hanging="425"/>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Пропозицію надано до 17</w:t>
            </w:r>
            <w:r w:rsidDel="00000000" w:rsidR="00000000" w:rsidRPr="00000000">
              <w:rPr>
                <w:rFonts w:ascii="Times New Roman" w:cs="Times New Roman" w:eastAsia="Times New Roman" w:hAnsi="Times New Roman"/>
                <w:b w:val="1"/>
                <w:i w:val="0"/>
                <w:smallCaps w:val="0"/>
                <w:strike w:val="0"/>
                <w:color w:val="000000"/>
                <w:sz w:val="24"/>
                <w:szCs w:val="24"/>
                <w:highlight w:val="yellow"/>
                <w:u w:val="none"/>
                <w:vertAlign w:val="baseline"/>
                <w:rtl w:val="0"/>
              </w:rPr>
              <w:t xml:space="preserve">.10.2025 року до 23:59;</w:t>
            </w: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tabs>
                <w:tab w:val="left" w:leader="none" w:pos="180"/>
              </w:tabs>
              <w:spacing w:after="0" w:before="0" w:line="240" w:lineRule="auto"/>
              <w:ind w:left="601" w:right="0" w:hanging="4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Документи надано в повному обсязі, згідно з переліком зазначеним у пункті «ПЕРЕЛІК ДОКУМЕНТІВ ДО ПОДАННЯ ПРОПОЗИЦІЇЇ»</w:t>
            </w:r>
          </w:p>
          <w:p w:rsidR="00000000" w:rsidDel="00000000" w:rsidP="00000000" w:rsidRDefault="00000000" w:rsidRPr="00000000" w14:paraId="0000007A">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tabs>
                <w:tab w:val="left" w:leader="none" w:pos="180"/>
                <w:tab w:val="center" w:leader="none" w:pos="4536"/>
                <w:tab w:val="right" w:leader="none" w:pos="9072"/>
              </w:tabs>
              <w:spacing w:after="120" w:before="0" w:line="240" w:lineRule="auto"/>
              <w:ind w:left="601" w:right="57" w:hanging="425"/>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Тендерна документація складена без помилок (Допускаються орфографічні та синтаксичні помилки, які не впливають на зміст документа);</w:t>
            </w: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120" w:before="0" w:line="240" w:lineRule="auto"/>
              <w:ind w:left="0" w:right="57"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Постачальники, які не нададуть повний перелік вищезазначених документів, завірених печаткою (в разі наявності) та підписом, будуть автоматично виключені з конкурсу.</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120" w:before="0" w:line="240" w:lineRule="auto"/>
              <w:ind w:left="0" w:right="5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Замовник вивчає юридичну документацію та іншу інформацію, подану учасниками тендеру для перевірки відповідності вимогам, а потім розглядає та оцінює заявки відповідно до наведених нижче критеріїв:</w:t>
            </w:r>
          </w:p>
          <w:p w:rsidR="00000000" w:rsidDel="00000000" w:rsidP="00000000" w:rsidRDefault="00000000" w:rsidRPr="00000000" w14:paraId="0000007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Ціна</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пріоритетна пропозиція з найнижчою вартістю послуги.</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Максимальна оцінка – 50 балів. </w:t>
            </w:r>
          </w:p>
          <w:p w:rsidR="00000000" w:rsidDel="00000000" w:rsidP="00000000" w:rsidRDefault="00000000" w:rsidRPr="00000000" w14:paraId="0000007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Технічні критерії оцінювання тендерних пропозицій.</w:t>
            </w: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Максимально оцінка - 20 балів.</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Оцінка по кожному постачальнику визначається наступним чином:</w:t>
            </w:r>
          </w:p>
          <w:p w:rsidR="00000000" w:rsidDel="00000000" w:rsidP="00000000" w:rsidRDefault="00000000" w:rsidRPr="00000000" w14:paraId="0000008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ffffff" w:val="clear"/>
              <w:spacing w:after="0" w:before="0" w:line="24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Відповідність наданої комерційної пропозиції технічному завданню, наведеним обсягам робіт – 20 балів;</w:t>
            </w:r>
          </w:p>
          <w:p w:rsidR="00000000" w:rsidDel="00000000" w:rsidP="00000000" w:rsidRDefault="00000000" w:rsidRPr="00000000" w14:paraId="0000008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відповідність – 0 балів.</w:t>
            </w:r>
          </w:p>
          <w:p w:rsidR="00000000" w:rsidDel="00000000" w:rsidP="00000000" w:rsidRDefault="00000000" w:rsidRPr="00000000" w14:paraId="0000008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Умови оплати. </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Максимальна оцінка 20 балів.</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Оцінка по кожному постачальнику визначається наступним чином:</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- 100% за фактом надання послуг - 20 балів;</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до 50% передоплата, та остаток за фактом надання послуг – 20 балів;</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від 50% до 100% передоплата, та остаток за фактом надання послуг – 0 балів.</w:t>
            </w:r>
          </w:p>
          <w:p w:rsidR="00000000" w:rsidDel="00000000" w:rsidP="00000000" w:rsidRDefault="00000000" w:rsidRPr="00000000" w14:paraId="0000008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Терміни виконання робіт. </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Максимальна оцінка 10 балів.</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Оцінка по кожному постачальнику визначається наступним чином:</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Від 0 до 60 календарних днів - 10 балів;</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Від 61 до 90 календарних днів – 5 балів;</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Більше 90 календарних днів – 0 балів.</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1">
            <w:pPr>
              <w:tabs>
                <w:tab w:val="left" w:leader="none" w:pos="180"/>
              </w:tabs>
              <w:spacing w:line="240" w:lineRule="auto"/>
              <w:jc w:val="both"/>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92">
            <w:pPr>
              <w:tabs>
                <w:tab w:val="left" w:leader="none" w:pos="180"/>
              </w:tabs>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CRITERIA FOR SELECTION OF THE WINNER OF THE TENDER</w:t>
            </w:r>
          </w:p>
          <w:p w:rsidR="00000000" w:rsidDel="00000000" w:rsidP="00000000" w:rsidRDefault="00000000" w:rsidRPr="00000000" w14:paraId="00000093">
            <w:pPr>
              <w:numPr>
                <w:ilvl w:val="0"/>
                <w:numId w:val="4"/>
              </w:numPr>
              <w:spacing w:after="0" w:line="240" w:lineRule="auto"/>
              <w:ind w:left="179" w:hanging="142"/>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proposal was submitted by October 17, 2025, 23:59;</w:t>
            </w:r>
          </w:p>
          <w:p w:rsidR="00000000" w:rsidDel="00000000" w:rsidP="00000000" w:rsidRDefault="00000000" w:rsidRPr="00000000" w14:paraId="00000094">
            <w:pPr>
              <w:numPr>
                <w:ilvl w:val="0"/>
                <w:numId w:val="4"/>
              </w:numPr>
              <w:spacing w:after="0" w:line="240" w:lineRule="auto"/>
              <w:ind w:left="179" w:hanging="142"/>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documents have been submitted in full, in accordance with the list specified in the section </w:t>
            </w:r>
            <w:r w:rsidDel="00000000" w:rsidR="00000000" w:rsidRPr="00000000">
              <w:rPr>
                <w:rFonts w:ascii="Times New Roman" w:cs="Times New Roman" w:eastAsia="Times New Roman" w:hAnsi="Times New Roman"/>
                <w:b w:val="1"/>
                <w:color w:val="000000"/>
                <w:sz w:val="24"/>
                <w:szCs w:val="24"/>
                <w:rtl w:val="0"/>
              </w:rPr>
              <w:t xml:space="preserve">“</w:t>
            </w:r>
            <w:r w:rsidDel="00000000" w:rsidR="00000000" w:rsidRPr="00000000">
              <w:rPr>
                <w:rFonts w:ascii="Times New Roman" w:cs="Times New Roman" w:eastAsia="Times New Roman" w:hAnsi="Times New Roman"/>
                <w:color w:val="000000"/>
                <w:sz w:val="24"/>
                <w:szCs w:val="24"/>
                <w:rtl w:val="0"/>
              </w:rPr>
              <w:t xml:space="preserve">LIST OF DOCUMENTS TO BE SUBMITTED WITH THE PROPOSAL”;</w:t>
            </w:r>
          </w:p>
          <w:p w:rsidR="00000000" w:rsidDel="00000000" w:rsidP="00000000" w:rsidRDefault="00000000" w:rsidRPr="00000000" w14:paraId="00000095">
            <w:pPr>
              <w:numPr>
                <w:ilvl w:val="0"/>
                <w:numId w:val="4"/>
              </w:numPr>
              <w:spacing w:after="0" w:line="240" w:lineRule="auto"/>
              <w:ind w:left="179" w:hanging="142"/>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tender documentation has been prepared without errors (spelling and grammatical errors that do not affect the content of the document are acceptable).</w:t>
            </w:r>
          </w:p>
          <w:p w:rsidR="00000000" w:rsidDel="00000000" w:rsidP="00000000" w:rsidRDefault="00000000" w:rsidRPr="00000000" w14:paraId="00000096">
            <w:pPr>
              <w:tabs>
                <w:tab w:val="left" w:leader="none" w:pos="180"/>
              </w:tabs>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Suppliers who fail to provide the full list of the aforementioned documents, duly signed and stamped (if applicable), will be automatically disqualified from the tender.</w:t>
            </w:r>
          </w:p>
          <w:p w:rsidR="00000000" w:rsidDel="00000000" w:rsidP="00000000" w:rsidRDefault="00000000" w:rsidRPr="00000000" w14:paraId="00000097">
            <w:pPr>
              <w:tabs>
                <w:tab w:val="left" w:leader="none" w:pos="180"/>
              </w:tabs>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Customer reviews the legal documentation and other information submitted by tender participants to verify compliance with the requirements and then evaluates proposals according to the criteria below:</w:t>
            </w:r>
          </w:p>
          <w:p w:rsidR="00000000" w:rsidDel="00000000" w:rsidP="00000000" w:rsidRDefault="00000000" w:rsidRPr="00000000" w14:paraId="00000098">
            <w:pPr>
              <w:numPr>
                <w:ilvl w:val="0"/>
                <w:numId w:val="3"/>
              </w:numPr>
              <w:tabs>
                <w:tab w:val="left" w:leader="none" w:pos="180"/>
              </w:tabs>
              <w:spacing w:after="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Price</w:t>
            </w:r>
            <w:r w:rsidDel="00000000" w:rsidR="00000000" w:rsidRPr="00000000">
              <w:rPr>
                <w:rFonts w:ascii="Times New Roman" w:cs="Times New Roman" w:eastAsia="Times New Roman" w:hAnsi="Times New Roman"/>
                <w:color w:val="000000"/>
                <w:sz w:val="24"/>
                <w:szCs w:val="24"/>
                <w:rtl w:val="0"/>
              </w:rPr>
              <w:t xml:space="preserve"> – priority will be given to the proposal with the lowest cost of service.</w:t>
              <w:br w:type="textWrapping"/>
            </w:r>
            <w:r w:rsidDel="00000000" w:rsidR="00000000" w:rsidRPr="00000000">
              <w:rPr>
                <w:rFonts w:ascii="Times New Roman" w:cs="Times New Roman" w:eastAsia="Times New Roman" w:hAnsi="Times New Roman"/>
                <w:b w:val="1"/>
                <w:color w:val="000000"/>
                <w:sz w:val="24"/>
                <w:szCs w:val="24"/>
                <w:rtl w:val="0"/>
              </w:rPr>
              <w:t xml:space="preserve">Maximum score – 50 points.</w:t>
            </w:r>
            <w:r w:rsidDel="00000000" w:rsidR="00000000" w:rsidRPr="00000000">
              <w:rPr>
                <w:rtl w:val="0"/>
              </w:rPr>
            </w:r>
          </w:p>
          <w:p w:rsidR="00000000" w:rsidDel="00000000" w:rsidP="00000000" w:rsidRDefault="00000000" w:rsidRPr="00000000" w14:paraId="00000099">
            <w:pPr>
              <w:numPr>
                <w:ilvl w:val="0"/>
                <w:numId w:val="3"/>
              </w:numPr>
              <w:tabs>
                <w:tab w:val="left" w:leader="none" w:pos="180"/>
              </w:tabs>
              <w:spacing w:after="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Technical evaluation criteria of tender proposals.</w:t>
            </w:r>
            <w:r w:rsidDel="00000000" w:rsidR="00000000" w:rsidRPr="00000000">
              <w:rPr>
                <w:rFonts w:ascii="Times New Roman" w:cs="Times New Roman" w:eastAsia="Times New Roman" w:hAnsi="Times New Roman"/>
                <w:color w:val="000000"/>
                <w:sz w:val="24"/>
                <w:szCs w:val="24"/>
                <w:rtl w:val="0"/>
              </w:rPr>
              <w:br w:type="textWrapping"/>
            </w:r>
            <w:r w:rsidDel="00000000" w:rsidR="00000000" w:rsidRPr="00000000">
              <w:rPr>
                <w:rFonts w:ascii="Times New Roman" w:cs="Times New Roman" w:eastAsia="Times New Roman" w:hAnsi="Times New Roman"/>
                <w:b w:val="1"/>
                <w:color w:val="000000"/>
                <w:sz w:val="24"/>
                <w:szCs w:val="24"/>
                <w:rtl w:val="0"/>
              </w:rPr>
              <w:t xml:space="preserve">Maximum score – 20 points.</w:t>
            </w:r>
            <w:r w:rsidDel="00000000" w:rsidR="00000000" w:rsidRPr="00000000">
              <w:rPr>
                <w:rFonts w:ascii="Times New Roman" w:cs="Times New Roman" w:eastAsia="Times New Roman" w:hAnsi="Times New Roman"/>
                <w:color w:val="000000"/>
                <w:sz w:val="24"/>
                <w:szCs w:val="24"/>
                <w:rtl w:val="0"/>
              </w:rPr>
              <w:br w:type="textWrapping"/>
              <w:t xml:space="preserve">The score for each supplier is determined as follows:</w:t>
            </w:r>
          </w:p>
          <w:p w:rsidR="00000000" w:rsidDel="00000000" w:rsidP="00000000" w:rsidRDefault="00000000" w:rsidRPr="00000000" w14:paraId="0000009A">
            <w:pPr>
              <w:numPr>
                <w:ilvl w:val="1"/>
                <w:numId w:val="5"/>
              </w:numPr>
              <w:tabs>
                <w:tab w:val="left" w:leader="none" w:pos="180"/>
              </w:tabs>
              <w:spacing w:after="0" w:line="240" w:lineRule="auto"/>
              <w:ind w:left="746"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Compliance of the submitted commercial proposal with the technical specifications and the stated scope of work – 20 points;</w:t>
            </w:r>
          </w:p>
          <w:p w:rsidR="00000000" w:rsidDel="00000000" w:rsidP="00000000" w:rsidRDefault="00000000" w:rsidRPr="00000000" w14:paraId="0000009B">
            <w:pPr>
              <w:numPr>
                <w:ilvl w:val="1"/>
                <w:numId w:val="5"/>
              </w:numPr>
              <w:tabs>
                <w:tab w:val="left" w:leader="none" w:pos="180"/>
              </w:tabs>
              <w:spacing w:after="0" w:line="240" w:lineRule="auto"/>
              <w:ind w:left="746"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Non-compliance – 0 points.</w:t>
            </w:r>
          </w:p>
          <w:p w:rsidR="00000000" w:rsidDel="00000000" w:rsidP="00000000" w:rsidRDefault="00000000" w:rsidRPr="00000000" w14:paraId="0000009C">
            <w:pPr>
              <w:numPr>
                <w:ilvl w:val="0"/>
                <w:numId w:val="3"/>
              </w:numPr>
              <w:tabs>
                <w:tab w:val="left" w:leader="none" w:pos="180"/>
              </w:tabs>
              <w:spacing w:after="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Payment terms.</w:t>
            </w:r>
            <w:r w:rsidDel="00000000" w:rsidR="00000000" w:rsidRPr="00000000">
              <w:rPr>
                <w:rtl w:val="0"/>
              </w:rPr>
            </w:r>
          </w:p>
          <w:p w:rsidR="00000000" w:rsidDel="00000000" w:rsidP="00000000" w:rsidRDefault="00000000" w:rsidRPr="00000000" w14:paraId="0000009D">
            <w:pPr>
              <w:tabs>
                <w:tab w:val="left" w:leader="none" w:pos="180"/>
              </w:tabs>
              <w:spacing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Maximum score – 20 points.</w:t>
            </w:r>
          </w:p>
          <w:p w:rsidR="00000000" w:rsidDel="00000000" w:rsidP="00000000" w:rsidRDefault="00000000" w:rsidRPr="00000000" w14:paraId="0000009E">
            <w:pPr>
              <w:tabs>
                <w:tab w:val="left" w:leader="none" w:pos="180"/>
              </w:tabs>
              <w:spacing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score for each supplier is determined as follows:</w:t>
            </w:r>
          </w:p>
          <w:p w:rsidR="00000000" w:rsidDel="00000000" w:rsidP="00000000" w:rsidRDefault="00000000" w:rsidRPr="00000000" w14:paraId="0000009F">
            <w:pPr>
              <w:numPr>
                <w:ilvl w:val="1"/>
                <w:numId w:val="6"/>
              </w:numPr>
              <w:tabs>
                <w:tab w:val="left" w:leader="none" w:pos="180"/>
              </w:tabs>
              <w:spacing w:after="0" w:line="240" w:lineRule="auto"/>
              <w:ind w:left="746" w:hanging="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100% payment upon service delivery – 20 points;</w:t>
            </w:r>
          </w:p>
          <w:p w:rsidR="00000000" w:rsidDel="00000000" w:rsidP="00000000" w:rsidRDefault="00000000" w:rsidRPr="00000000" w14:paraId="000000A0">
            <w:pPr>
              <w:numPr>
                <w:ilvl w:val="1"/>
                <w:numId w:val="6"/>
              </w:numPr>
              <w:tabs>
                <w:tab w:val="left" w:leader="none" w:pos="180"/>
              </w:tabs>
              <w:spacing w:after="0" w:line="240" w:lineRule="auto"/>
              <w:ind w:left="746" w:hanging="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Up to 50% prepayment and the remainder upon service delivery – 20 points;</w:t>
            </w:r>
          </w:p>
          <w:p w:rsidR="00000000" w:rsidDel="00000000" w:rsidP="00000000" w:rsidRDefault="00000000" w:rsidRPr="00000000" w14:paraId="000000A1">
            <w:pPr>
              <w:numPr>
                <w:ilvl w:val="1"/>
                <w:numId w:val="6"/>
              </w:numPr>
              <w:tabs>
                <w:tab w:val="left" w:leader="none" w:pos="180"/>
              </w:tabs>
              <w:spacing w:after="0" w:line="240" w:lineRule="auto"/>
              <w:ind w:left="746" w:hanging="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From 50% to 100% prepayment and the remainder upon service delivery – 0 points.</w:t>
            </w:r>
          </w:p>
          <w:p w:rsidR="00000000" w:rsidDel="00000000" w:rsidP="00000000" w:rsidRDefault="00000000" w:rsidRPr="00000000" w14:paraId="000000A2">
            <w:pPr>
              <w:numPr>
                <w:ilvl w:val="0"/>
                <w:numId w:val="3"/>
              </w:numPr>
              <w:tabs>
                <w:tab w:val="left" w:leader="none" w:pos="180"/>
              </w:tabs>
              <w:spacing w:after="0" w:line="240"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Work completion deadlines.</w:t>
            </w:r>
            <w:r w:rsidDel="00000000" w:rsidR="00000000" w:rsidRPr="00000000">
              <w:rPr>
                <w:rFonts w:ascii="Times New Roman" w:cs="Times New Roman" w:eastAsia="Times New Roman" w:hAnsi="Times New Roman"/>
                <w:color w:val="000000"/>
                <w:sz w:val="24"/>
                <w:szCs w:val="24"/>
                <w:rtl w:val="0"/>
              </w:rPr>
              <w:br w:type="textWrapping"/>
            </w:r>
            <w:r w:rsidDel="00000000" w:rsidR="00000000" w:rsidRPr="00000000">
              <w:rPr>
                <w:rFonts w:ascii="Times New Roman" w:cs="Times New Roman" w:eastAsia="Times New Roman" w:hAnsi="Times New Roman"/>
                <w:b w:val="1"/>
                <w:color w:val="000000"/>
                <w:sz w:val="24"/>
                <w:szCs w:val="24"/>
                <w:rtl w:val="0"/>
              </w:rPr>
              <w:t xml:space="preserve">Maximum score – 10 points.</w:t>
            </w:r>
            <w:r w:rsidDel="00000000" w:rsidR="00000000" w:rsidRPr="00000000">
              <w:rPr>
                <w:rFonts w:ascii="Times New Roman" w:cs="Times New Roman" w:eastAsia="Times New Roman" w:hAnsi="Times New Roman"/>
                <w:color w:val="000000"/>
                <w:sz w:val="24"/>
                <w:szCs w:val="24"/>
                <w:rtl w:val="0"/>
              </w:rPr>
              <w:br w:type="textWrapping"/>
              <w:t xml:space="preserve">The score for each supplier is determined as follows:</w:t>
            </w:r>
          </w:p>
          <w:p w:rsidR="00000000" w:rsidDel="00000000" w:rsidP="00000000" w:rsidRDefault="00000000" w:rsidRPr="00000000" w14:paraId="000000A3">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80"/>
              </w:tabs>
              <w:spacing w:after="0" w:before="0" w:line="240" w:lineRule="auto"/>
              <w:ind w:left="604" w:right="0" w:hanging="283.0000000000000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0 to 60 calendar days – 10 points;</w:t>
            </w:r>
          </w:p>
          <w:p w:rsidR="00000000" w:rsidDel="00000000" w:rsidP="00000000" w:rsidRDefault="00000000" w:rsidRPr="00000000" w14:paraId="000000A4">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80"/>
              </w:tabs>
              <w:spacing w:after="0" w:before="0" w:line="240" w:lineRule="auto"/>
              <w:ind w:left="604" w:right="0" w:hanging="283.0000000000000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61 to 90 calendar days – 5 points;</w:t>
            </w:r>
          </w:p>
          <w:p w:rsidR="00000000" w:rsidDel="00000000" w:rsidP="00000000" w:rsidRDefault="00000000" w:rsidRPr="00000000" w14:paraId="000000A5">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80"/>
              </w:tabs>
              <w:spacing w:after="0" w:before="0" w:line="240" w:lineRule="auto"/>
              <w:ind w:left="604" w:right="0" w:hanging="283.0000000000000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More than 90 calendar days – 0 points.</w:t>
            </w:r>
          </w:p>
          <w:p w:rsidR="00000000" w:rsidDel="00000000" w:rsidP="00000000" w:rsidRDefault="00000000" w:rsidRPr="00000000" w14:paraId="000000A6">
            <w:pPr>
              <w:spacing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7">
            <w:pPr>
              <w:tabs>
                <w:tab w:val="left" w:leader="none" w:pos="180"/>
              </w:tabs>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ВИЗНАЧЕННЯ ПЕРЕМОЖЦЯ ТЕНДЕРУ</w:t>
            </w:r>
          </w:p>
          <w:p w:rsidR="00000000" w:rsidDel="00000000" w:rsidP="00000000" w:rsidRDefault="00000000" w:rsidRPr="00000000" w14:paraId="000000A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Рішення щодо визначення переможця тендеру приймається Замовником на основі оцінювання та голосування тендерної комісії Замовника. Інформація про результати тендеру надається Замовником переможцю.</w:t>
            </w:r>
          </w:p>
          <w:p w:rsidR="00000000" w:rsidDel="00000000" w:rsidP="00000000" w:rsidRDefault="00000000" w:rsidRPr="00000000" w14:paraId="000000A9">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Організатор тендеру залишає за собою право прийняти пропозицію в повному обсязі або частково, а також відхилити будь-яку пропозицію до укладення контракту або скасувати тендер і відхилити всі пропозиції в будь-який момент до укладення договору із переможцем тендеру. Замовник не несе жодної відповідальності перед Учасником в разі відхилення пропозиції в будь-який момент до укладення договору із переможцем тендеру.</w:t>
            </w:r>
            <w:r w:rsidDel="00000000" w:rsidR="00000000" w:rsidRPr="00000000">
              <w:rPr>
                <w:rtl w:val="0"/>
              </w:rPr>
            </w:r>
          </w:p>
        </w:tc>
        <w:tc>
          <w:tcPr/>
          <w:p w:rsidR="00000000" w:rsidDel="00000000" w:rsidP="00000000" w:rsidRDefault="00000000" w:rsidRPr="00000000" w14:paraId="000000AA">
            <w:pPr>
              <w:tabs>
                <w:tab w:val="left" w:leader="none" w:pos="180"/>
              </w:tabs>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DETERMINATION OF TENDER WINNER</w:t>
            </w:r>
          </w:p>
          <w:p w:rsidR="00000000" w:rsidDel="00000000" w:rsidP="00000000" w:rsidRDefault="00000000" w:rsidRPr="00000000" w14:paraId="000000A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decision on determining the winner of the tender is made by the Customer based on the evaluation and voting of the Customer’s Tender Committee. Information about the tender results will be provided by the Customer to the winner.</w:t>
            </w:r>
          </w:p>
          <w:p w:rsidR="00000000" w:rsidDel="00000000" w:rsidP="00000000" w:rsidRDefault="00000000" w:rsidRPr="00000000" w14:paraId="000000AC">
            <w:pPr>
              <w:spacing w:line="240" w:lineRule="auto"/>
              <w:ind w:firstLine="3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tender organizer reserves the right to accept a proposal in full or in part, as well as to reject any proposal prior to the conclusion of the contract, or to cancel the tender and reject all proposals at any time before the contract with the tender winner is signed. The Customer shall not bear any liability to a Participant in the event of a proposal being rejected at any time prior to the conclusion of the contract with the tender winner.</w:t>
            </w:r>
          </w:p>
          <w:p w:rsidR="00000000" w:rsidDel="00000000" w:rsidP="00000000" w:rsidRDefault="00000000" w:rsidRPr="00000000" w14:paraId="000000AD">
            <w:pPr>
              <w:tabs>
                <w:tab w:val="center" w:leader="none" w:pos="4844"/>
                <w:tab w:val="right" w:leader="none" w:pos="9689"/>
              </w:tabs>
              <w:spacing w:line="240" w:lineRule="auto"/>
              <w:ind w:firstLine="606"/>
              <w:jc w:val="both"/>
              <w:rPr>
                <w:rFonts w:ascii="Times New Roman" w:cs="Times New Roman" w:eastAsia="Times New Roman" w:hAnsi="Times New Roman"/>
                <w:b w:val="1"/>
                <w:sz w:val="24"/>
                <w:szCs w:val="24"/>
              </w:rPr>
            </w:pPr>
            <w:r w:rsidDel="00000000" w:rsidR="00000000" w:rsidRPr="00000000">
              <w:rPr>
                <w:rtl w:val="0"/>
              </w:rPr>
            </w:r>
          </w:p>
        </w:tc>
      </w:tr>
    </w:tbl>
    <w:p w:rsidR="00000000" w:rsidDel="00000000" w:rsidP="00000000" w:rsidRDefault="00000000" w:rsidRPr="00000000" w14:paraId="000000AE">
      <w:pPr>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55" w:firstLine="539"/>
      </w:pPr>
      <w:rPr/>
    </w:lvl>
    <w:lvl w:ilvl="1">
      <w:start w:val="1"/>
      <w:numFmt w:val="lowerLetter"/>
      <w:lvlText w:val="%2."/>
      <w:lvlJc w:val="left"/>
      <w:pPr>
        <w:ind w:left="1619" w:firstLine="1259"/>
      </w:pPr>
      <w:rPr/>
    </w:lvl>
    <w:lvl w:ilvl="2">
      <w:start w:val="1"/>
      <w:numFmt w:val="lowerRoman"/>
      <w:lvlText w:val="%3."/>
      <w:lvlJc w:val="right"/>
      <w:pPr>
        <w:ind w:left="2339" w:firstLine="2159"/>
      </w:pPr>
      <w:rPr/>
    </w:lvl>
    <w:lvl w:ilvl="3">
      <w:start w:val="1"/>
      <w:numFmt w:val="decimal"/>
      <w:lvlText w:val="%4."/>
      <w:lvlJc w:val="left"/>
      <w:pPr>
        <w:ind w:left="3059" w:firstLine="2699"/>
      </w:pPr>
      <w:rPr/>
    </w:lvl>
    <w:lvl w:ilvl="4">
      <w:start w:val="1"/>
      <w:numFmt w:val="lowerLetter"/>
      <w:lvlText w:val="%5."/>
      <w:lvlJc w:val="left"/>
      <w:pPr>
        <w:ind w:left="3779" w:firstLine="3419"/>
      </w:pPr>
      <w:rPr/>
    </w:lvl>
    <w:lvl w:ilvl="5">
      <w:start w:val="1"/>
      <w:numFmt w:val="lowerRoman"/>
      <w:lvlText w:val="%6."/>
      <w:lvlJc w:val="right"/>
      <w:pPr>
        <w:ind w:left="4499" w:firstLine="4319"/>
      </w:pPr>
      <w:rPr/>
    </w:lvl>
    <w:lvl w:ilvl="6">
      <w:start w:val="1"/>
      <w:numFmt w:val="decimal"/>
      <w:lvlText w:val="%7."/>
      <w:lvlJc w:val="left"/>
      <w:pPr>
        <w:ind w:left="5219" w:firstLine="4859"/>
      </w:pPr>
      <w:rPr/>
    </w:lvl>
    <w:lvl w:ilvl="7">
      <w:start w:val="1"/>
      <w:numFmt w:val="lowerLetter"/>
      <w:lvlText w:val="%8."/>
      <w:lvlJc w:val="left"/>
      <w:pPr>
        <w:ind w:left="5939" w:firstLine="5579"/>
      </w:pPr>
      <w:rPr/>
    </w:lvl>
    <w:lvl w:ilvl="8">
      <w:start w:val="1"/>
      <w:numFmt w:val="lowerRoman"/>
      <w:lvlText w:val="%9."/>
      <w:lvlJc w:val="right"/>
      <w:pPr>
        <w:ind w:left="6659" w:firstLine="6479"/>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decimal"/>
      <w:lvlText w:val="%1."/>
      <w:lvlJc w:val="left"/>
      <w:pPr>
        <w:ind w:left="720" w:hanging="360"/>
      </w:pPr>
      <w:rPr/>
    </w:lvl>
    <w:lvl w:ilvl="1">
      <w:start w:val="1"/>
      <w:numFmt w:val="bullet"/>
      <w:lvlText w:val="−"/>
      <w:lvlJc w:val="left"/>
      <w:pPr>
        <w:ind w:left="1440" w:hanging="360"/>
      </w:pPr>
      <w:rPr>
        <w:rFonts w:ascii="Noto Sans Symbols" w:cs="Noto Sans Symbols" w:eastAsia="Noto Sans Symbols" w:hAnsi="Noto Sans Symbols"/>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decimal"/>
      <w:lvlText w:val="%1."/>
      <w:lvlJc w:val="left"/>
      <w:pPr>
        <w:ind w:left="720" w:hanging="360"/>
      </w:pPr>
      <w:rPr/>
    </w:lvl>
    <w:lvl w:ilvl="1">
      <w:start w:val="1"/>
      <w:numFmt w:val="bullet"/>
      <w:lvlText w:val="−"/>
      <w:lvlJc w:val="left"/>
      <w:pPr>
        <w:ind w:left="1440" w:hanging="360"/>
      </w:pPr>
      <w:rPr>
        <w:rFonts w:ascii="Noto Sans Symbols" w:cs="Noto Sans Symbols" w:eastAsia="Noto Sans Symbols" w:hAnsi="Noto Sans Symbols"/>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201" w:firstLine="485"/>
      </w:pPr>
      <w:rPr>
        <w:rFonts w:ascii="Times New Roman" w:cs="Times New Roman" w:eastAsia="Times New Roman" w:hAnsi="Times New Roman"/>
        <w:color w:val="000000"/>
        <w:sz w:val="24"/>
        <w:szCs w:val="24"/>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11">
    <w:lvl w:ilvl="0">
      <w:start w:val="1"/>
      <w:numFmt w:val="decimal"/>
      <w:lvlText w:val="%1."/>
      <w:lvlJc w:val="left"/>
      <w:pPr>
        <w:ind w:left="720" w:hanging="360"/>
      </w:pPr>
      <w:rPr>
        <w:b w:val="1"/>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2"/>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6">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0"/>
      <w:numFmt w:val="bullet"/>
      <w:lvlText w:val="-"/>
      <w:lvlJc w:val="left"/>
      <w:pPr>
        <w:ind w:left="1440" w:hanging="360"/>
      </w:pPr>
      <w:rPr>
        <w:rFonts w:ascii="Times New Roman" w:cs="Times New Roman" w:eastAsia="Times New Roman" w:hAnsi="Times New Roman"/>
        <w:sz w:val="24"/>
        <w:szCs w:val="24"/>
      </w:rPr>
    </w:lvl>
    <w:lvl w:ilvl="2">
      <w:start w:val="0"/>
      <w:numFmt w:val="bullet"/>
      <w:lvlText w:val=""/>
      <w:lvlJc w:val="left"/>
      <w:pPr>
        <w:ind w:left="2160" w:hanging="360"/>
      </w:pPr>
      <w:rPr>
        <w:rFonts w:ascii="Times New Roman" w:cs="Times New Roman" w:eastAsia="Times New Roman" w:hAnsi="Times New Roman"/>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7">
    <w:name w:val="heading 7"/>
    <w:basedOn w:val="a"/>
    <w:next w:val="a"/>
    <w:link w:val="70"/>
    <w:uiPriority w:val="9"/>
    <w:semiHidden w:val="1"/>
    <w:unhideWhenUsed w:val="1"/>
    <w:qFormat w:val="1"/>
    <w:rsid w:val="00C1205C"/>
    <w:pPr>
      <w:keepNext w:val="1"/>
      <w:keepLines w:val="1"/>
      <w:spacing w:after="0" w:before="40"/>
      <w:outlineLvl w:val="6"/>
    </w:pPr>
    <w:rPr>
      <w:rFonts w:cstheme="majorBidi" w:eastAsiaTheme="majorEastAsia"/>
      <w:color w:val="595959" w:themeColor="text1" w:themeTint="0000A6"/>
    </w:rPr>
  </w:style>
  <w:style w:type="paragraph" w:styleId="8">
    <w:name w:val="heading 8"/>
    <w:basedOn w:val="a"/>
    <w:next w:val="a"/>
    <w:link w:val="80"/>
    <w:uiPriority w:val="9"/>
    <w:semiHidden w:val="1"/>
    <w:unhideWhenUsed w:val="1"/>
    <w:qFormat w:val="1"/>
    <w:rsid w:val="00C1205C"/>
    <w:pPr>
      <w:keepNext w:val="1"/>
      <w:keepLines w:val="1"/>
      <w:spacing w:after="0"/>
      <w:outlineLvl w:val="7"/>
    </w:pPr>
    <w:rPr>
      <w:rFonts w:cstheme="majorBidi" w:eastAsiaTheme="majorEastAsia"/>
      <w:i w:val="1"/>
      <w:iCs w:val="1"/>
      <w:color w:val="272727" w:themeColor="text1" w:themeTint="0000D8"/>
    </w:rPr>
  </w:style>
  <w:style w:type="paragraph" w:styleId="9">
    <w:name w:val="heading 9"/>
    <w:basedOn w:val="a"/>
    <w:next w:val="a"/>
    <w:link w:val="90"/>
    <w:uiPriority w:val="9"/>
    <w:semiHidden w:val="1"/>
    <w:unhideWhenUsed w:val="1"/>
    <w:qFormat w:val="1"/>
    <w:rsid w:val="00C1205C"/>
    <w:pPr>
      <w:keepNext w:val="1"/>
      <w:keepLines w:val="1"/>
      <w:spacing w:after="0"/>
      <w:outlineLvl w:val="8"/>
    </w:pPr>
    <w:rPr>
      <w:rFonts w:cstheme="majorBidi" w:eastAsiaTheme="majorEastAsia"/>
      <w:color w:val="272727" w:themeColor="text1" w:themeTint="0000D8"/>
    </w:rPr>
  </w:style>
  <w:style w:type="character" w:styleId="a0" w:default="1">
    <w:name w:val="Default Paragraph Font"/>
    <w:uiPriority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10" w:customStyle="1">
    <w:name w:val="Заголовок 1 Знак"/>
    <w:basedOn w:val="a0"/>
    <w:link w:val="1"/>
    <w:uiPriority w:val="9"/>
    <w:rsid w:val="00C1205C"/>
    <w:rPr>
      <w:rFonts w:asciiTheme="majorHAnsi" w:cstheme="majorBidi" w:eastAsiaTheme="majorEastAsia" w:hAnsiTheme="majorHAnsi"/>
      <w:color w:val="2f5496" w:themeColor="accent1" w:themeShade="0000BF"/>
      <w:sz w:val="40"/>
      <w:szCs w:val="40"/>
    </w:rPr>
  </w:style>
  <w:style w:type="character" w:styleId="20" w:customStyle="1">
    <w:name w:val="Заголовок 2 Знак"/>
    <w:basedOn w:val="a0"/>
    <w:link w:val="2"/>
    <w:uiPriority w:val="9"/>
    <w:semiHidden w:val="1"/>
    <w:rsid w:val="00C1205C"/>
    <w:rPr>
      <w:rFonts w:asciiTheme="majorHAnsi" w:cstheme="majorBidi" w:eastAsiaTheme="majorEastAsia" w:hAnsiTheme="majorHAnsi"/>
      <w:color w:val="2f5496" w:themeColor="accent1" w:themeShade="0000BF"/>
      <w:sz w:val="32"/>
      <w:szCs w:val="32"/>
    </w:rPr>
  </w:style>
  <w:style w:type="character" w:styleId="30" w:customStyle="1">
    <w:name w:val="Заголовок 3 Знак"/>
    <w:basedOn w:val="a0"/>
    <w:link w:val="3"/>
    <w:uiPriority w:val="9"/>
    <w:semiHidden w:val="1"/>
    <w:rsid w:val="00C1205C"/>
    <w:rPr>
      <w:rFonts w:cstheme="majorBidi" w:eastAsiaTheme="majorEastAsia"/>
      <w:color w:val="2f5496" w:themeColor="accent1" w:themeShade="0000BF"/>
      <w:sz w:val="28"/>
      <w:szCs w:val="28"/>
    </w:rPr>
  </w:style>
  <w:style w:type="character" w:styleId="40" w:customStyle="1">
    <w:name w:val="Заголовок 4 Знак"/>
    <w:basedOn w:val="a0"/>
    <w:link w:val="4"/>
    <w:uiPriority w:val="9"/>
    <w:semiHidden w:val="1"/>
    <w:rsid w:val="00C1205C"/>
    <w:rPr>
      <w:rFonts w:cstheme="majorBidi" w:eastAsiaTheme="majorEastAsia"/>
      <w:i w:val="1"/>
      <w:iCs w:val="1"/>
      <w:color w:val="2f5496" w:themeColor="accent1" w:themeShade="0000BF"/>
    </w:rPr>
  </w:style>
  <w:style w:type="character" w:styleId="50" w:customStyle="1">
    <w:name w:val="Заголовок 5 Знак"/>
    <w:basedOn w:val="a0"/>
    <w:link w:val="5"/>
    <w:uiPriority w:val="9"/>
    <w:semiHidden w:val="1"/>
    <w:rsid w:val="00C1205C"/>
    <w:rPr>
      <w:rFonts w:cstheme="majorBidi" w:eastAsiaTheme="majorEastAsia"/>
      <w:color w:val="2f5496" w:themeColor="accent1" w:themeShade="0000BF"/>
    </w:rPr>
  </w:style>
  <w:style w:type="character" w:styleId="60" w:customStyle="1">
    <w:name w:val="Заголовок 6 Знак"/>
    <w:basedOn w:val="a0"/>
    <w:link w:val="6"/>
    <w:uiPriority w:val="9"/>
    <w:semiHidden w:val="1"/>
    <w:rsid w:val="00C1205C"/>
    <w:rPr>
      <w:rFonts w:cstheme="majorBidi" w:eastAsiaTheme="majorEastAsia"/>
      <w:i w:val="1"/>
      <w:iCs w:val="1"/>
      <w:color w:val="595959" w:themeColor="text1" w:themeTint="0000A6"/>
    </w:rPr>
  </w:style>
  <w:style w:type="character" w:styleId="70" w:customStyle="1">
    <w:name w:val="Заголовок 7 Знак"/>
    <w:basedOn w:val="a0"/>
    <w:link w:val="7"/>
    <w:uiPriority w:val="9"/>
    <w:semiHidden w:val="1"/>
    <w:rsid w:val="00C1205C"/>
    <w:rPr>
      <w:rFonts w:cstheme="majorBidi" w:eastAsiaTheme="majorEastAsia"/>
      <w:color w:val="595959" w:themeColor="text1" w:themeTint="0000A6"/>
    </w:rPr>
  </w:style>
  <w:style w:type="character" w:styleId="80" w:customStyle="1">
    <w:name w:val="Заголовок 8 Знак"/>
    <w:basedOn w:val="a0"/>
    <w:link w:val="8"/>
    <w:uiPriority w:val="9"/>
    <w:semiHidden w:val="1"/>
    <w:rsid w:val="00C1205C"/>
    <w:rPr>
      <w:rFonts w:cstheme="majorBidi" w:eastAsiaTheme="majorEastAsia"/>
      <w:i w:val="1"/>
      <w:iCs w:val="1"/>
      <w:color w:val="272727" w:themeColor="text1" w:themeTint="0000D8"/>
    </w:rPr>
  </w:style>
  <w:style w:type="character" w:styleId="90" w:customStyle="1">
    <w:name w:val="Заголовок 9 Знак"/>
    <w:basedOn w:val="a0"/>
    <w:link w:val="9"/>
    <w:uiPriority w:val="9"/>
    <w:semiHidden w:val="1"/>
    <w:rsid w:val="00C1205C"/>
    <w:rPr>
      <w:rFonts w:cstheme="majorBidi" w:eastAsiaTheme="majorEastAsia"/>
      <w:color w:val="272727" w:themeColor="text1" w:themeTint="0000D8"/>
    </w:rPr>
  </w:style>
  <w:style w:type="character" w:styleId="a4" w:customStyle="1">
    <w:name w:val="Назва Знак"/>
    <w:basedOn w:val="a0"/>
    <w:link w:val="a3"/>
    <w:uiPriority w:val="10"/>
    <w:rsid w:val="00C1205C"/>
    <w:rPr>
      <w:rFonts w:asciiTheme="majorHAnsi" w:cstheme="majorBidi" w:eastAsiaTheme="majorEastAsia" w:hAnsiTheme="majorHAnsi"/>
      <w:spacing w:val="-10"/>
      <w:kern w:val="28"/>
      <w:sz w:val="56"/>
      <w:szCs w:val="56"/>
    </w:rPr>
  </w:style>
  <w:style w:type="character" w:styleId="a6" w:customStyle="1">
    <w:name w:val="Підзаголовок Знак"/>
    <w:basedOn w:val="a0"/>
    <w:link w:val="a5"/>
    <w:uiPriority w:val="11"/>
    <w:rsid w:val="00C1205C"/>
    <w:rPr>
      <w:rFonts w:cstheme="majorBidi" w:eastAsiaTheme="majorEastAsia"/>
      <w:color w:val="595959" w:themeColor="text1" w:themeTint="0000A6"/>
      <w:spacing w:val="15"/>
      <w:sz w:val="28"/>
      <w:szCs w:val="28"/>
    </w:rPr>
  </w:style>
  <w:style w:type="paragraph" w:styleId="a7">
    <w:name w:val="Quote"/>
    <w:basedOn w:val="a"/>
    <w:next w:val="a"/>
    <w:link w:val="a8"/>
    <w:uiPriority w:val="29"/>
    <w:qFormat w:val="1"/>
    <w:rsid w:val="00C1205C"/>
    <w:pPr>
      <w:spacing w:before="160"/>
      <w:jc w:val="center"/>
    </w:pPr>
    <w:rPr>
      <w:i w:val="1"/>
      <w:iCs w:val="1"/>
      <w:color w:val="404040" w:themeColor="text1" w:themeTint="0000BF"/>
    </w:rPr>
  </w:style>
  <w:style w:type="character" w:styleId="a8" w:customStyle="1">
    <w:name w:val="Цитата Знак"/>
    <w:basedOn w:val="a0"/>
    <w:link w:val="a7"/>
    <w:uiPriority w:val="29"/>
    <w:rsid w:val="00C1205C"/>
    <w:rPr>
      <w:i w:val="1"/>
      <w:iCs w:val="1"/>
      <w:color w:val="404040" w:themeColor="text1" w:themeTint="0000BF"/>
    </w:rPr>
  </w:style>
  <w:style w:type="paragraph" w:styleId="a9">
    <w:name w:val="List Paragraph"/>
    <w:basedOn w:val="a"/>
    <w:link w:val="aa"/>
    <w:uiPriority w:val="34"/>
    <w:qFormat w:val="1"/>
    <w:rsid w:val="00C1205C"/>
    <w:pPr>
      <w:ind w:left="720"/>
      <w:contextualSpacing w:val="1"/>
    </w:pPr>
  </w:style>
  <w:style w:type="character" w:styleId="ab">
    <w:name w:val="Intense Emphasis"/>
    <w:basedOn w:val="a0"/>
    <w:uiPriority w:val="21"/>
    <w:qFormat w:val="1"/>
    <w:rsid w:val="00C1205C"/>
    <w:rPr>
      <w:i w:val="1"/>
      <w:iCs w:val="1"/>
      <w:color w:val="2f5496" w:themeColor="accent1" w:themeShade="0000BF"/>
    </w:rPr>
  </w:style>
  <w:style w:type="paragraph" w:styleId="ac">
    <w:name w:val="Intense Quote"/>
    <w:basedOn w:val="a"/>
    <w:next w:val="a"/>
    <w:link w:val="ad"/>
    <w:uiPriority w:val="30"/>
    <w:qFormat w:val="1"/>
    <w:rsid w:val="00C1205C"/>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ad" w:customStyle="1">
    <w:name w:val="Насичена цитата Знак"/>
    <w:basedOn w:val="a0"/>
    <w:link w:val="ac"/>
    <w:uiPriority w:val="30"/>
    <w:rsid w:val="00C1205C"/>
    <w:rPr>
      <w:i w:val="1"/>
      <w:iCs w:val="1"/>
      <w:color w:val="2f5496" w:themeColor="accent1" w:themeShade="0000BF"/>
    </w:rPr>
  </w:style>
  <w:style w:type="character" w:styleId="ae">
    <w:name w:val="Intense Reference"/>
    <w:basedOn w:val="a0"/>
    <w:uiPriority w:val="32"/>
    <w:qFormat w:val="1"/>
    <w:rsid w:val="00C1205C"/>
    <w:rPr>
      <w:b w:val="1"/>
      <w:bCs w:val="1"/>
      <w:smallCaps w:val="1"/>
      <w:color w:val="2f5496" w:themeColor="accent1" w:themeShade="0000BF"/>
      <w:spacing w:val="5"/>
    </w:rPr>
  </w:style>
  <w:style w:type="character" w:styleId="af">
    <w:name w:val="Hyperlink"/>
    <w:basedOn w:val="a0"/>
    <w:uiPriority w:val="99"/>
    <w:unhideWhenUsed w:val="1"/>
    <w:rsid w:val="00C1205C"/>
    <w:rPr>
      <w:color w:val="0563c1" w:themeColor="hyperlink"/>
      <w:u w:val="single"/>
    </w:rPr>
  </w:style>
  <w:style w:type="table" w:styleId="af0">
    <w:name w:val="Table Grid"/>
    <w:basedOn w:val="a1"/>
    <w:rsid w:val="00C1205C"/>
    <w:pPr>
      <w:spacing w:after="0" w:line="240" w:lineRule="auto"/>
    </w:pPr>
    <w:rPr>
      <w:rFonts w:ascii="Arial" w:cs="Arial" w:eastAsia="Arial" w:hAnsi="Arial"/>
      <w:color w:val="000000"/>
      <w:lang w:eastAsia="ru-RU" w:val="ru-RU"/>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a" w:customStyle="1">
    <w:name w:val="Абзац списку Знак"/>
    <w:link w:val="a9"/>
    <w:uiPriority w:val="34"/>
    <w:rsid w:val="00C1205C"/>
  </w:style>
  <w:style w:type="paragraph" w:styleId="xm-7824272621269131891msolistparagraph" w:customStyle="1">
    <w:name w:val="x_m_-7824272621269131891msolistparagraph"/>
    <w:basedOn w:val="a"/>
    <w:rsid w:val="00C1205C"/>
    <w:pPr>
      <w:spacing w:after="100" w:afterAutospacing="1" w:before="100" w:beforeAutospacing="1" w:line="240" w:lineRule="auto"/>
    </w:pPr>
    <w:rPr>
      <w:rFonts w:ascii="Times New Roman" w:cs="Times New Roman" w:eastAsia="Times New Roman" w:hAnsi="Times New Roman"/>
      <w:color w:val="auto"/>
      <w:sz w:val="24"/>
      <w:szCs w:val="24"/>
    </w:rPr>
  </w:style>
  <w:style w:type="paragraph" w:styleId="af1">
    <w:name w:val="Normal (Web)"/>
    <w:basedOn w:val="a"/>
    <w:uiPriority w:val="99"/>
    <w:unhideWhenUsed w:val="1"/>
    <w:rsid w:val="00C1205C"/>
    <w:pPr>
      <w:spacing w:after="100" w:afterAutospacing="1" w:before="100" w:beforeAutospacing="1" w:line="240" w:lineRule="auto"/>
    </w:pPr>
    <w:rPr>
      <w:rFonts w:ascii="Times New Roman" w:cs="Times New Roman" w:eastAsia="Times New Roman" w:hAnsi="Times New Roman"/>
      <w:color w:val="auto"/>
      <w:sz w:val="24"/>
      <w:szCs w:val="24"/>
    </w:rPr>
  </w:style>
  <w:style w:type="paragraph" w:styleId="Normal0" w:customStyle="1">
    <w:name w:val="Normal0"/>
    <w:qFormat w:val="1"/>
    <w:rsid w:val="00C1205C"/>
    <w:pPr>
      <w:spacing w:after="0" w:line="240" w:lineRule="atLeast"/>
    </w:pPr>
    <w:rPr>
      <w:rFonts w:ascii="Times" w:cs="Times" w:eastAsia="Times" w:hAnsi="Times"/>
      <w:color w:val="000000"/>
      <w:sz w:val="24"/>
      <w:szCs w:val="24"/>
      <w:lang w:eastAsia="ja-JP" w:val="uk-UA"/>
    </w:rPr>
  </w:style>
  <w:style w:type="character" w:styleId="af2">
    <w:name w:val="Unresolved Mention"/>
    <w:basedOn w:val="a0"/>
    <w:uiPriority w:val="99"/>
    <w:semiHidden w:val="1"/>
    <w:unhideWhenUsed w:val="1"/>
    <w:rsid w:val="003F7754"/>
    <w:rPr>
      <w:color w:val="605e5c"/>
      <w:shd w:color="auto" w:fill="e1dfdd" w:val="clear"/>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rPr>
      <w:rFonts w:ascii="Arial" w:cs="Arial" w:eastAsia="Arial" w:hAnsi="Arial"/>
      <w:color w:val="00000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tender@wbwu.foundation" TargetMode="External"/><Relationship Id="rId10" Type="http://schemas.openxmlformats.org/officeDocument/2006/relationships/hyperlink" Target="mailto:tender@wbwu.foundation" TargetMode="External"/><Relationship Id="rId12" Type="http://schemas.openxmlformats.org/officeDocument/2006/relationships/hyperlink" Target="mailto:tender@wbwu.foundation" TargetMode="External"/><Relationship Id="rId9" Type="http://schemas.openxmlformats.org/officeDocument/2006/relationships/hyperlink" Target="mailto:tender@wbwu.foundation"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Bu3ZvQCpxGKMGrXsE7b9VX9A+g==">CgMxLjA4AHIhMWFyNldtbUx2NFU3c21lLWpJYjFaZW12UkVISzc0eHBZ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2025-10-10T10:33:00Z</dcterms:created>
  <dc:creator>PCPM_Admin_UkrainaBiuro</dc:creator>
</cp:coreProperties>
</file>