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538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ind w:left="538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5385" w:firstLine="0"/>
        <w:rPr>
          <w:rFonts w:ascii="Quattrocento Sans" w:cs="Quattrocento Sans" w:eastAsia="Quattrocento Sans" w:hAnsi="Quattrocento Sans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Затверджую: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5385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Голова ГО «Точка рівноваги»</w:t>
      </w:r>
    </w:p>
    <w:p w:rsidR="00000000" w:rsidDel="00000000" w:rsidP="00000000" w:rsidRDefault="00000000" w:rsidRPr="00000000" w14:paraId="00000005">
      <w:pPr>
        <w:spacing w:after="0" w:line="240" w:lineRule="auto"/>
        <w:ind w:left="5385" w:firstLine="0"/>
        <w:rPr>
          <w:rFonts w:ascii="Quattrocento Sans" w:cs="Quattrocento Sans" w:eastAsia="Quattrocento Sans" w:hAnsi="Quattrocento Sans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М.В.Гаража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left="5385" w:firstLine="0"/>
        <w:rPr>
          <w:rFonts w:ascii="Quattrocento Sans" w:cs="Quattrocento Sans" w:eastAsia="Quattrocento Sans" w:hAnsi="Quattrocento Sans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left="5385" w:firstLine="0"/>
        <w:rPr>
          <w:rFonts w:ascii="Quattrocento Sans" w:cs="Quattrocento Sans" w:eastAsia="Quattrocento Sans" w:hAnsi="Quattrocento Sans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18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лип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ня 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рок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у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ТЕХНІЧНЕ ЗАВДАННЯ </w:t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щодо закупівлі послуг з проведення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3-денної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сесії вивчених уроків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для молодих психологів за результатами навчальної програми</w:t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«Кризове консультування дітей та підлітків з ознаками травми та горювання",</w:t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яка повинна супроводжуватись двома фахівцями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 фасилітатори/фасилітаторки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10.0" w:type="dxa"/>
        <w:jc w:val="left"/>
        <w:tblInd w:w="-8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90"/>
        <w:gridCol w:w="7290"/>
        <w:gridCol w:w="930"/>
        <w:tblGridChange w:id="0">
          <w:tblGrid>
            <w:gridCol w:w="2790"/>
            <w:gridCol w:w="7290"/>
            <w:gridCol w:w="9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Назва послуги: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Проведення 3-д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енної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сесії вивчених уроків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для молодих психологів за результатами навчання  «Кризове консультування дітей та підлітків з ознаками травми та горювання"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Мета проведення заходу: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Опрацювати з учасниками навчання (61 особа) практичні аспекти отриманих уроків та аналізу дій в результаті проходження навчання та супервізійної підтримки протягом 6 місяців. Ключові напрями аналізу за компонентами навчання: що спрацювало добре, що варто покращити, вивчені уроки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Період надання послуги: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3-денна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сесія вивчених уроків в період з 25 по 27 серпня 2025 року включно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надання послуг: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Офлайн - 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Ужгород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color w:val="201f1e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Розмір групи та цільова аудиторія: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61 особа: психологи,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які протягом 6 місяців отримували навчання та супервізійну підтримку та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працюють у сфері освіти та захисту дітей, в г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ромадських організаціях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в Донецькій, Харківській та Сумській областях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1f1e"/>
                <w:sz w:val="24"/>
                <w:szCs w:val="24"/>
                <w:rtl w:val="0"/>
              </w:rPr>
              <w:t xml:space="preserve">Вимоги до надавача послуги: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Мати відповідну освіту та кваліфікацію (психолог - тренер, супервізор), підтверджений досвід проведення тренінгів, фасилітації, (надання підтверджуючих документів).  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Підтверджений досвід проведення тренінгів/супервізій/фасилітування заходів для психологів з прифронтових регіонів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Наявність відповідних реєстраційних документів (виписка або копія актуального Витягу з Єдиного державного реєстру юридичних та фізичних осіб-підприємців, витяг з Реєстру платників податків, відповідні КВЕД для надання послуг), якщо претендент/ка має ФОП (3 група). </w:t>
            </w:r>
          </w:p>
          <w:p w:rsidR="00000000" w:rsidDel="00000000" w:rsidP="00000000" w:rsidRDefault="00000000" w:rsidRPr="00000000" w14:paraId="00000025">
            <w:pPr>
              <w:shd w:fill="ffffff" w:val="clear"/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У разі якщо претендент не є ФОП, то він надає гарантійний лист довільної форми про готовність зареєструвати ФОП 3 групи з відповідними КВЕДами.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Попередній зміст послуги: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Запропонувати програму проведення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заходу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(українською мовою);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провести сесії вивчених уроків (2 фасилітатори/фасилітаторки) по 6,5 годин на день,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розробити опитувальник та провести опитування з оцінки потреб психологів в навчанні для роботи із запитами, які є актуальними для дітей/батьків/педагогів в Сумській, Харківській та Донецькій областях;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упорядкування та аналіз отриманих результатів, написання аналітичного звіту з сесії вивчених уроків та опитування з оцінки потреб психологів в навчанні.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Теми, які повинні бути включені у програму заходу: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Аналіз процесу навчання та практичного втілення навчальної програми в роботі з дітьми/батьками/педагогами в Сумській, Харківській та Донецькій областях.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Практичні аспекти отриманих уроків та аналізу дій: досягнення, виклики, вивчені уроки. 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SWOT аналіз кожного компоненту навчання (навчальні модулі, групові супервізії, організаційні аспекти) та практичного впровадження програми в роботі з дітьми – сильні сторони, слабкі сторони, можливості, загрози. 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Збір пропозицій щодо можливих модифікацій програми в майбутньому.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Оцінка потреб в навчанні.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Порядок подання пропозиції: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надіслати заповнений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vertAlign w:val="baseline"/>
                <w:rtl w:val="0"/>
              </w:rPr>
              <w:t xml:space="preserve">Додаток №1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цінов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vertAlign w:val="baseline"/>
                <w:rtl w:val="0"/>
              </w:rPr>
              <w:t xml:space="preserve">а пропозиція;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копія реєстраційних документів (виписка або копія актуального Витягу з Єдиного державного реєстру юридичних та фізичних осіб-підприємців, витяг з Реєстру платників податків, відповідні КВЕД для надання послуг);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коротке резюме;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опис/посилання на попередні тренінги (програми) аналогічного спрямування;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дипломи та сертифікати про додаткову освіту;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орієнтовний план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сесії вивчених уроків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09" w:right="0" w:hanging="18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інші документи, що вважаєте за потрібне.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D">
            <w:pPr>
              <w:tabs>
                <w:tab w:val="right" w:leader="none" w:pos="2160"/>
              </w:tabs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Критерії оцінки: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Назва критерія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Бали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Загальна вартість послуги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Відповідна освіта та кваліфікація (диплом, додаткова освіта - тренер/фасилітатор/супервізор)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Підтверджений досвід проведення тренінгів/супервізій/фасилітування заходів для психологів з прифронтових регіонів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Наявність відповідних реєстраційних документів (ФОП)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Можливість надати послуги в зазначені дати та за потреби погодити інші дати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0"/>
          <w:trHeight w:val="46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tabs>
                <w:tab w:val="right" w:leader="none" w:pos="2160"/>
              </w:tabs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Строк подачі пропозиції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серпня 2025 до 22:00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tabs>
                <w:tab w:val="right" w:leader="none" w:pos="2160"/>
              </w:tabs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Контактна інформація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Усі запитання надсилати на електронну адресу: 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sz w:val="24"/>
                  <w:szCs w:val="24"/>
                  <w:rtl w:val="0"/>
                </w:rPr>
                <w:t xml:space="preserve">t</w:t>
              </w:r>
            </w:hyperlink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sz w:val="24"/>
                  <w:szCs w:val="24"/>
                  <w:rtl w:val="0"/>
                </w:rPr>
                <w:t xml:space="preserve">ochkarivnovagu2020@gmail.com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та в копію </w:t>
            </w:r>
            <w:hyperlink r:id="rId9">
              <w:r w:rsidDel="00000000" w:rsidR="00000000" w:rsidRPr="00000000">
                <w:rPr>
                  <w:rFonts w:ascii="Roboto Mono" w:cs="Roboto Mono" w:eastAsia="Roboto Mono" w:hAnsi="Roboto Mono"/>
                  <w:color w:val="1155cc"/>
                  <w:u w:val="single"/>
                  <w:rtl w:val="0"/>
                </w:rPr>
                <w:t xml:space="preserve">anna.yatsyshyn@equilibrium.org.ua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shd w:fill="ffffff" w:val="clear"/>
              <w:spacing w:after="28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Для участі в конкурсі потрібно надати пакет документів на електронну адресу: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6">
            <w:pPr>
              <w:shd w:fill="ffffff" w:val="clear"/>
              <w:spacing w:after="28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sz w:val="24"/>
                  <w:szCs w:val="24"/>
                  <w:rtl w:val="0"/>
                </w:rPr>
                <w:t xml:space="preserve">anna.yatsyshyn@equilibrium.org.ua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та в копію покласти </w:t>
            </w: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tochkarivnovagu20</w:t>
              </w:r>
            </w:hyperlink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20@gmail.com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та </w:t>
            </w: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I.Kharkova-Kovalenko@plan-international.org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63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981"/>
        <w:gridCol w:w="4982"/>
        <w:tblGridChange w:id="0">
          <w:tblGrid>
            <w:gridCol w:w="4981"/>
            <w:gridCol w:w="49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Додаток № 1 </w:t>
            </w:r>
          </w:p>
          <w:p w:rsidR="00000000" w:rsidDel="00000000" w:rsidP="00000000" w:rsidRDefault="00000000" w:rsidRPr="00000000" w14:paraId="00000064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Специфікація до Тендерного Оголошення </w:t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                                                                                      </w:t>
            </w:r>
          </w:p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Щодо закупівлі послуги з проведення 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3-денної сесії вивчених уроків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для молодих психологів за результатами навчальної програми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«Кризове консультування дітей та підлітків з ознаками травми та горювання",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яка повинна супроводжуватись двома фахівцями (2 фасилітатори/фасилітаторки)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ind w:left="-90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ЦІНОВА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Уважно вивчивши умови запиту цінової пропозиції, цим подаю на участь у конкурсі свою цінову пропозицію:</w:t>
      </w:r>
    </w:p>
    <w:p w:rsidR="00000000" w:rsidDel="00000000" w:rsidP="00000000" w:rsidRDefault="00000000" w:rsidRPr="00000000" w14:paraId="00000070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Повне найменування Учасника </w:t>
      </w:r>
    </w:p>
    <w:p w:rsidR="00000000" w:rsidDel="00000000" w:rsidP="00000000" w:rsidRDefault="00000000" w:rsidRPr="00000000" w14:paraId="00000072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Фізичне місцезнаходження </w:t>
      </w:r>
    </w:p>
    <w:p w:rsidR="00000000" w:rsidDel="00000000" w:rsidP="00000000" w:rsidRDefault="00000000" w:rsidRPr="00000000" w14:paraId="00000073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Телефон _________________________ мейл: ____________________________________________</w:t>
      </w:r>
    </w:p>
    <w:p w:rsidR="00000000" w:rsidDel="00000000" w:rsidP="00000000" w:rsidRDefault="00000000" w:rsidRPr="00000000" w14:paraId="00000074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Код ЄДРПОУ/ІНН__________________________________________________________________</w:t>
      </w:r>
    </w:p>
    <w:p w:rsidR="00000000" w:rsidDel="00000000" w:rsidP="00000000" w:rsidRDefault="00000000" w:rsidRPr="00000000" w14:paraId="00000075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Довідка про діяльність ФОП (КВЕД) (якщо є)___________________________________________</w:t>
      </w:r>
    </w:p>
    <w:p w:rsidR="00000000" w:rsidDel="00000000" w:rsidP="00000000" w:rsidRDefault="00000000" w:rsidRPr="00000000" w14:paraId="00000076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Статус платника податків: платник чи  неплатник ПДВ  (обрати статус – підкреслить свій варіант)_____________________________________________________________________________</w:t>
      </w:r>
    </w:p>
    <w:p w:rsidR="00000000" w:rsidDel="00000000" w:rsidP="00000000" w:rsidRDefault="00000000" w:rsidRPr="00000000" w14:paraId="00000077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25.0" w:type="dxa"/>
        <w:jc w:val="left"/>
        <w:tblInd w:w="-3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5"/>
        <w:gridCol w:w="3300"/>
        <w:gridCol w:w="1560"/>
        <w:gridCol w:w="1875"/>
        <w:gridCol w:w="1395"/>
        <w:gridCol w:w="1470"/>
        <w:tblGridChange w:id="0">
          <w:tblGrid>
            <w:gridCol w:w="525"/>
            <w:gridCol w:w="3300"/>
            <w:gridCol w:w="1560"/>
            <w:gridCol w:w="1875"/>
            <w:gridCol w:w="1395"/>
            <w:gridCol w:w="1470"/>
          </w:tblGrid>
        </w:tblGridChange>
      </w:tblGrid>
      <w:tr>
        <w:trPr>
          <w:cantSplit w:val="0"/>
          <w:trHeight w:val="1173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№ п.п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Перелік послуг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Кількість послуг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Коментарі / Додаткова інформація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Ціна за 1 послугу (грн.)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Сума (грн.)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Фасилітатація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3-денної сесій вивчених уроків для молодих психологів за результатами навчання “Кризове консультування дітей та підлітків з ознаками травми та горювання”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(у разі надання пропозиції з  залученням двох тренерів)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Фасилітатація 3-денної сесій вивчених уроків для молодих психологів за результатами навчання “Кризове консультування дітей та підлітків з ознаками травми та горювання”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0,5 (у разі надання пропозиції з залученням 1 тренера)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Всього до сплати: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240" w:line="240" w:lineRule="auto"/>
        <w:ind w:left="43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  <w:t xml:space="preserve">          ___________   </w:t>
        <w:tab/>
        <w:tab/>
        <w:t xml:space="preserve">  ________________              </w:t>
      </w:r>
    </w:p>
    <w:p w:rsidR="00000000" w:rsidDel="00000000" w:rsidP="00000000" w:rsidRDefault="00000000" w:rsidRPr="00000000" w14:paraId="00000093">
      <w:pPr>
        <w:spacing w:after="0" w:line="240" w:lineRule="auto"/>
        <w:ind w:left="2880" w:firstLine="72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(підпис)                      (ініціали та прізвище)     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850" w:top="9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Roboto Mono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6"/>
      <w:numFmt w:val="bullet"/>
      <w:lvlText w:val="-"/>
      <w:lvlJc w:val="left"/>
      <w:pPr>
        <w:ind w:left="745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5E68A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 w:customStyle="1">
    <w:name w:val="ДинПодписьОбыч"/>
    <w:basedOn w:val="a"/>
    <w:autoRedefine w:val="1"/>
    <w:uiPriority w:val="99"/>
    <w:rsid w:val="005E68A9"/>
    <w:pPr>
      <w:pageBreakBefore w:val="1"/>
      <w:widowControl w:val="0"/>
      <w:spacing w:after="0" w:line="240" w:lineRule="auto"/>
      <w:ind w:left="5387"/>
    </w:pPr>
    <w:rPr>
      <w:rFonts w:ascii="Times New Roman" w:cs="Times New Roman" w:eastAsia="Times New Roman" w:hAnsi="Times New Roman"/>
      <w:sz w:val="24"/>
      <w:szCs w:val="24"/>
      <w:lang w:eastAsia="ru-RU" w:val="uk-UA"/>
    </w:rPr>
  </w:style>
  <w:style w:type="paragraph" w:styleId="a5">
    <w:name w:val="No Spacing"/>
    <w:basedOn w:val="a"/>
    <w:uiPriority w:val="99"/>
    <w:qFormat w:val="1"/>
    <w:rsid w:val="00F53F11"/>
    <w:pPr>
      <w:spacing w:after="0" w:line="240" w:lineRule="auto"/>
    </w:pPr>
    <w:rPr>
      <w:rFonts w:ascii="Calibri" w:cs="Times New Roman" w:eastAsia="Calibri" w:hAnsi="Calibri"/>
      <w:lang w:eastAsia="ru-RU" w:val="ru-RU"/>
    </w:rPr>
  </w:style>
  <w:style w:type="character" w:styleId="a6">
    <w:name w:val="Hyperlink"/>
    <w:basedOn w:val="a0"/>
    <w:uiPriority w:val="99"/>
    <w:unhideWhenUsed w:val="1"/>
    <w:rsid w:val="003F3A18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 w:val="1"/>
    <w:rsid w:val="006121B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 w:val="1"/>
    <w:rsid w:val="00B11D38"/>
    <w:pPr>
      <w:ind w:left="720"/>
      <w:contextualSpacing w:val="1"/>
    </w:pPr>
  </w:style>
  <w:style w:type="character" w:styleId="contentpasted0" w:customStyle="1">
    <w:name w:val="contentpasted0"/>
    <w:basedOn w:val="a0"/>
    <w:rsid w:val="003F772E"/>
  </w:style>
  <w:style w:type="character" w:styleId="a9">
    <w:name w:val="annotation reference"/>
    <w:basedOn w:val="a0"/>
    <w:uiPriority w:val="99"/>
    <w:semiHidden w:val="1"/>
    <w:unhideWhenUsed w:val="1"/>
    <w:rsid w:val="00E02CA9"/>
    <w:rPr>
      <w:sz w:val="16"/>
      <w:szCs w:val="16"/>
    </w:rPr>
  </w:style>
  <w:style w:type="paragraph" w:styleId="aa">
    <w:name w:val="annotation text"/>
    <w:basedOn w:val="a"/>
    <w:link w:val="ab"/>
    <w:uiPriority w:val="99"/>
    <w:semiHidden w:val="1"/>
    <w:unhideWhenUsed w:val="1"/>
    <w:rsid w:val="00E02CA9"/>
    <w:pPr>
      <w:spacing w:line="240" w:lineRule="auto"/>
    </w:pPr>
    <w:rPr>
      <w:sz w:val="20"/>
      <w:szCs w:val="20"/>
    </w:rPr>
  </w:style>
  <w:style w:type="character" w:styleId="ab" w:customStyle="1">
    <w:name w:val="Текст примечания Знак"/>
    <w:basedOn w:val="a0"/>
    <w:link w:val="aa"/>
    <w:uiPriority w:val="99"/>
    <w:semiHidden w:val="1"/>
    <w:rsid w:val="00E02CA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 w:val="1"/>
    <w:unhideWhenUsed w:val="1"/>
    <w:rsid w:val="00E02CA9"/>
    <w:rPr>
      <w:b w:val="1"/>
      <w:bCs w:val="1"/>
    </w:rPr>
  </w:style>
  <w:style w:type="character" w:styleId="ad" w:customStyle="1">
    <w:name w:val="Тема примечания Знак"/>
    <w:basedOn w:val="ab"/>
    <w:link w:val="ac"/>
    <w:uiPriority w:val="99"/>
    <w:semiHidden w:val="1"/>
    <w:rsid w:val="00E02CA9"/>
    <w:rPr>
      <w:b w:val="1"/>
      <w:bCs w:val="1"/>
      <w:sz w:val="20"/>
      <w:szCs w:val="20"/>
    </w:rPr>
  </w:style>
  <w:style w:type="paragraph" w:styleId="ae">
    <w:name w:val="Balloon Text"/>
    <w:basedOn w:val="a"/>
    <w:link w:val="af"/>
    <w:uiPriority w:val="99"/>
    <w:semiHidden w:val="1"/>
    <w:unhideWhenUsed w:val="1"/>
    <w:rsid w:val="00E02CA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" w:customStyle="1">
    <w:name w:val="Текст выноски Знак"/>
    <w:basedOn w:val="a0"/>
    <w:link w:val="ae"/>
    <w:uiPriority w:val="99"/>
    <w:semiHidden w:val="1"/>
    <w:rsid w:val="00E02CA9"/>
    <w:rPr>
      <w:rFonts w:ascii="Segoe UI" w:cs="Segoe UI" w:hAnsi="Segoe UI"/>
      <w:sz w:val="18"/>
      <w:szCs w:val="18"/>
    </w:rPr>
  </w:style>
  <w:style w:type="character" w:styleId="af0">
    <w:name w:val="Unresolved Mention"/>
    <w:basedOn w:val="a0"/>
    <w:uiPriority w:val="99"/>
    <w:semiHidden w:val="1"/>
    <w:unhideWhenUsed w:val="1"/>
    <w:rsid w:val="00081382"/>
    <w:rPr>
      <w:color w:val="605e5c"/>
      <w:shd w:color="auto" w:fill="e1dfdd" w:val="clear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tochkarivnovagu2020@gmail.com" TargetMode="External"/><Relationship Id="rId10" Type="http://schemas.openxmlformats.org/officeDocument/2006/relationships/hyperlink" Target="mailto:anna.yatsyshyn@equilibrium.org.ua" TargetMode="External"/><Relationship Id="rId12" Type="http://schemas.openxmlformats.org/officeDocument/2006/relationships/hyperlink" Target="mailto:tochkarivnovagu2020@gmail.com" TargetMode="External"/><Relationship Id="rId9" Type="http://schemas.openxmlformats.org/officeDocument/2006/relationships/hyperlink" Target="mailto:anna.yatsyshyn@equilibrium.org.ua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ochkarivnovagu2020@gmail.com" TargetMode="External"/><Relationship Id="rId8" Type="http://schemas.openxmlformats.org/officeDocument/2006/relationships/hyperlink" Target="mailto:tochkarivnovagu2020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10" Type="http://schemas.openxmlformats.org/officeDocument/2006/relationships/font" Target="fonts/RobotoMono-boldItalic.ttf"/><Relationship Id="rId9" Type="http://schemas.openxmlformats.org/officeDocument/2006/relationships/font" Target="fonts/RobotoMono-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RobotoMono-regular.ttf"/><Relationship Id="rId8" Type="http://schemas.openxmlformats.org/officeDocument/2006/relationships/font" Target="fonts/RobotoMono-bold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y8kYa4MBi8e7szILuT/OeJGZBA==">CgMxLjA4AHIhMXBCOFZWSXlwU3dPTGF0R3h1VHl2RFRlb2hJa0ZBZnow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2024-10-11T08:57:00Z</dcterms:created>
  <dc:creator>Youth Centre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0x010100303F81C12D776B4EB47F8B99F8ECDD4B</vt:lpwstr>
  </property>
</Properties>
</file>