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spacing w:line="360" w:lineRule="auto"/>
        <w:ind w:right="-607"/>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ЗАТВЕРДЖЕНО</w:t>
      </w:r>
    </w:p>
    <w:p w:rsidR="00000000" w:rsidDel="00000000" w:rsidP="00000000" w:rsidRDefault="00000000" w:rsidRPr="00000000" w14:paraId="00000002">
      <w:pPr>
        <w:spacing w:line="360" w:lineRule="auto"/>
        <w:ind w:right="-607"/>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Директором</w:t>
      </w:r>
    </w:p>
    <w:p w:rsidR="00000000" w:rsidDel="00000000" w:rsidP="00000000" w:rsidRDefault="00000000" w:rsidRPr="00000000" w14:paraId="00000003">
      <w:pPr>
        <w:spacing w:line="360" w:lineRule="auto"/>
        <w:ind w:right="-607"/>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Громадської Організації </w:t>
      </w:r>
    </w:p>
    <w:p w:rsidR="00000000" w:rsidDel="00000000" w:rsidP="00000000" w:rsidRDefault="00000000" w:rsidRPr="00000000" w14:paraId="00000004">
      <w:pPr>
        <w:spacing w:line="360" w:lineRule="auto"/>
        <w:ind w:right="-607"/>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“Дівчата”</w:t>
      </w:r>
    </w:p>
    <w:p w:rsidR="00000000" w:rsidDel="00000000" w:rsidP="00000000" w:rsidRDefault="00000000" w:rsidRPr="00000000" w14:paraId="00000005">
      <w:pPr>
        <w:spacing w:line="360" w:lineRule="auto"/>
        <w:ind w:right="-607"/>
        <w:jc w:val="right"/>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“28” червня 2024 року</w:t>
      </w:r>
    </w:p>
    <w:p w:rsidR="00000000" w:rsidDel="00000000" w:rsidP="00000000" w:rsidRDefault="00000000" w:rsidRPr="00000000" w14:paraId="00000006">
      <w:pPr>
        <w:spacing w:line="360" w:lineRule="auto"/>
        <w:ind w:right="-607"/>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7">
      <w:pPr>
        <w:spacing w:line="360" w:lineRule="auto"/>
        <w:ind w:right="-607"/>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8"/>
          <w:szCs w:val="28"/>
          <w:rtl w:val="0"/>
        </w:rPr>
        <w:t xml:space="preserve">Кодекс поведінки постачальника</w:t>
      </w:r>
      <w:r w:rsidDel="00000000" w:rsidR="00000000" w:rsidRPr="00000000">
        <w:rPr>
          <w:rtl w:val="0"/>
        </w:rPr>
      </w:r>
    </w:p>
    <w:p w:rsidR="00000000" w:rsidDel="00000000" w:rsidP="00000000" w:rsidRDefault="00000000" w:rsidRPr="00000000" w14:paraId="00000008">
      <w:pPr>
        <w:spacing w:line="360" w:lineRule="auto"/>
        <w:ind w:right="-607"/>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widowControl w:val="0"/>
        <w:spacing w:line="360" w:lineRule="auto"/>
        <w:ind w:right="-607" w:firstLine="708"/>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Громадська організація “Дівчата” – організація, що підтримує жінок та дітей в Україні. Наша мета – спонукати дівчат і жінок свідомо будувати свою життєву стратегію.</w:t>
      </w:r>
      <w:r w:rsidDel="00000000" w:rsidR="00000000" w:rsidRPr="00000000">
        <w:rPr>
          <w:rtl w:val="0"/>
        </w:rPr>
      </w:r>
    </w:p>
    <w:p w:rsidR="00000000" w:rsidDel="00000000" w:rsidP="00000000" w:rsidRDefault="00000000" w:rsidRPr="00000000" w14:paraId="0000000A">
      <w:pPr>
        <w:widowControl w:val="0"/>
        <w:pBdr>
          <w:top w:color="000000" w:space="1" w:sz="0" w:val="none"/>
          <w:bottom w:color="000000" w:space="1" w:sz="0" w:val="none"/>
          <w:between w:color="000000" w:space="1" w:sz="0" w:val="none"/>
        </w:pBdr>
        <w:spacing w:line="360" w:lineRule="auto"/>
        <w:ind w:right="-607"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ГО “Дівчата” рішуче прагне дотримуватися найвищих етичних і моральних стандартів у своїй закупівельній діяльності, включно з захистом дітей та жінок. Цей Кодекс поведінки постачальника містить набір принципів і норм поведінки з нашої повсякденної діяльності, гарантуючи дотримання міжнародно визнаної етики закупівель. А також спирається на стандартні елементи належної ділової практики. Кодекс поведінки постачальника          поширюється на персонал ГО “Дівчата”, постачальників, підрядників, волонтерів та партнерів, залучених до реалізації проєктів ГО “Дівчата”.  Щоб упевнитися, що                               ГО “Дівчата” відповідає вимогам донорів, ми дотримуватимемося відповідних вимог щодо закупівель, де це можливо. Постачальники та їхні субпідрядники повинні підписати Кодекс поведінки, підтверджуючи свою згоду на дотримання викладених принципів.</w:t>
      </w:r>
    </w:p>
    <w:p w:rsidR="00000000" w:rsidDel="00000000" w:rsidP="00000000" w:rsidRDefault="00000000" w:rsidRPr="00000000" w14:paraId="0000000B">
      <w:pPr>
        <w:widowControl w:val="0"/>
        <w:pBdr>
          <w:top w:color="000000" w:space="1" w:sz="0" w:val="none"/>
          <w:bottom w:color="000000" w:space="1" w:sz="0" w:val="none"/>
          <w:between w:color="000000" w:space="1" w:sz="0" w:val="none"/>
        </w:pBdr>
        <w:spacing w:line="360" w:lineRule="auto"/>
        <w:ind w:right="-607"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ГО “Дівчата” очікує від своїх постачальників та підрядників таких принципів поведінки:</w:t>
      </w:r>
    </w:p>
    <w:p w:rsidR="00000000" w:rsidDel="00000000" w:rsidP="00000000" w:rsidRDefault="00000000" w:rsidRPr="00000000" w14:paraId="0000000C">
      <w:pPr>
        <w:numPr>
          <w:ilvl w:val="0"/>
          <w:numId w:val="2"/>
        </w:numPr>
        <w:spacing w:line="360" w:lineRule="auto"/>
        <w:ind w:left="283"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Діяти з метою покращення співвідношення ціни та якості:</w:t>
      </w:r>
    </w:p>
    <w:p w:rsidR="00000000" w:rsidDel="00000000" w:rsidP="00000000" w:rsidRDefault="00000000" w:rsidRPr="00000000" w14:paraId="0000000D">
      <w:pPr>
        <w:numPr>
          <w:ilvl w:val="0"/>
          <w:numId w:val="4"/>
        </w:numPr>
        <w:spacing w:line="360" w:lineRule="auto"/>
        <w:ind w:left="36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Активно прагнути продемонструвати свої результати, покращувати їх, а також зменшувати витрати протягом усього терміну дії Довгострокової угоди.</w:t>
      </w:r>
    </w:p>
    <w:p w:rsidR="00000000" w:rsidDel="00000000" w:rsidP="00000000" w:rsidRDefault="00000000" w:rsidRPr="00000000" w14:paraId="0000000E">
      <w:pPr>
        <w:numPr>
          <w:ilvl w:val="0"/>
          <w:numId w:val="4"/>
        </w:numPr>
        <w:spacing w:line="360" w:lineRule="auto"/>
        <w:ind w:left="36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Встановлювати відповідну та чесну ціну.</w:t>
      </w:r>
    </w:p>
    <w:p w:rsidR="00000000" w:rsidDel="00000000" w:rsidP="00000000" w:rsidRDefault="00000000" w:rsidRPr="00000000" w14:paraId="0000000F">
      <w:pPr>
        <w:numPr>
          <w:ilvl w:val="0"/>
          <w:numId w:val="4"/>
        </w:numPr>
        <w:spacing w:line="360" w:lineRule="auto"/>
        <w:ind w:left="36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Проактивно прагнути до постійного вдосконалення для зменшення відходів і підвищення ефективності всієї організації та ширшого ланцюга поставок.</w:t>
      </w:r>
    </w:p>
    <w:p w:rsidR="00000000" w:rsidDel="00000000" w:rsidP="00000000" w:rsidRDefault="00000000" w:rsidRPr="00000000" w14:paraId="00000010">
      <w:pPr>
        <w:spacing w:line="360" w:lineRule="auto"/>
        <w:ind w:right="-607"/>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360" w:lineRule="auto"/>
        <w:ind w:right="-60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Діяти професійно та сумлінно:</w:t>
      </w:r>
    </w:p>
    <w:p w:rsidR="00000000" w:rsidDel="00000000" w:rsidP="00000000" w:rsidRDefault="00000000" w:rsidRPr="00000000" w14:paraId="00000012">
      <w:pPr>
        <w:numPr>
          <w:ilvl w:val="0"/>
          <w:numId w:val="6"/>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Готуючи цінові пропозиції, бути чесними та реалістичними щодо власного потенціалу та можливостей.</w:t>
      </w:r>
    </w:p>
    <w:p w:rsidR="00000000" w:rsidDel="00000000" w:rsidP="00000000" w:rsidRDefault="00000000" w:rsidRPr="00000000" w14:paraId="00000013">
      <w:pPr>
        <w:numPr>
          <w:ilvl w:val="0"/>
          <w:numId w:val="6"/>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Заохочувати й спрямовувати своїх власних постачальників і субпідрядників на гарантоване дотримання принципів цього Кодексу поведінки (з можливістю продемонструвати чи підтвердити це за потреби).</w:t>
      </w:r>
    </w:p>
    <w:p w:rsidR="00000000" w:rsidDel="00000000" w:rsidP="00000000" w:rsidRDefault="00000000" w:rsidRPr="00000000" w14:paraId="00000014">
      <w:pPr>
        <w:numPr>
          <w:ilvl w:val="0"/>
          <w:numId w:val="6"/>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Розвивати зрілі та етичні ділові відносини.</w:t>
      </w:r>
    </w:p>
    <w:p w:rsidR="00000000" w:rsidDel="00000000" w:rsidP="00000000" w:rsidRDefault="00000000" w:rsidRPr="00000000" w14:paraId="00000015">
      <w:pPr>
        <w:numPr>
          <w:ilvl w:val="0"/>
          <w:numId w:val="6"/>
        </w:numPr>
        <w:spacing w:after="200"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Не мати невиконаних судових рішень, поданих протягом останніх двох років.</w:t>
      </w:r>
    </w:p>
    <w:p w:rsidR="00000000" w:rsidDel="00000000" w:rsidP="00000000" w:rsidRDefault="00000000" w:rsidRPr="00000000" w14:paraId="00000016">
      <w:pPr>
        <w:spacing w:line="360" w:lineRule="auto"/>
        <w:ind w:right="-60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Бути відповідальним:</w:t>
      </w:r>
    </w:p>
    <w:p w:rsidR="00000000" w:rsidDel="00000000" w:rsidP="00000000" w:rsidRDefault="00000000" w:rsidRPr="00000000" w14:paraId="00000017">
      <w:pPr>
        <w:numPr>
          <w:ilvl w:val="0"/>
          <w:numId w:val="7"/>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Усвідомлювати можливість притягнення до відповідальності за невиконання замовлення і чесно брати на себе відповідальність у випадку порушень або недотримання умов співпраці з вашого боку задля уникнення подібних ситуацій у майбутньому.</w:t>
      </w:r>
    </w:p>
    <w:p w:rsidR="00000000" w:rsidDel="00000000" w:rsidP="00000000" w:rsidRDefault="00000000" w:rsidRPr="00000000" w14:paraId="00000018">
      <w:pPr>
        <w:spacing w:line="360" w:lineRule="auto"/>
        <w:ind w:left="720" w:right="-607"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360" w:lineRule="auto"/>
        <w:ind w:right="-60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Уникати конфлікту інтересів:</w:t>
      </w:r>
    </w:p>
    <w:p w:rsidR="00000000" w:rsidDel="00000000" w:rsidP="00000000" w:rsidRDefault="00000000" w:rsidRPr="00000000" w14:paraId="0000001A">
      <w:pPr>
        <w:spacing w:line="360" w:lineRule="auto"/>
        <w:ind w:left="360" w:right="-60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З’ясувати й враховувати такі запитання:</w:t>
      </w:r>
    </w:p>
    <w:p w:rsidR="00000000" w:rsidDel="00000000" w:rsidP="00000000" w:rsidRDefault="00000000" w:rsidRPr="00000000" w14:paraId="0000001B">
      <w:pPr>
        <w:numPr>
          <w:ilvl w:val="0"/>
          <w:numId w:val="3"/>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Чи отримує постачальник, підрядник або родич постачальника, підрядника фінансові вигоди від ГО “Дівчата”?</w:t>
      </w:r>
    </w:p>
    <w:p w:rsidR="00000000" w:rsidDel="00000000" w:rsidP="00000000" w:rsidRDefault="00000000" w:rsidRPr="00000000" w14:paraId="0000001C">
      <w:pPr>
        <w:numPr>
          <w:ilvl w:val="0"/>
          <w:numId w:val="3"/>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Чи має постачальник, підрядник наявні ділові відносини з  ГО “Дівчата”? </w:t>
      </w:r>
    </w:p>
    <w:p w:rsidR="00000000" w:rsidDel="00000000" w:rsidP="00000000" w:rsidRDefault="00000000" w:rsidRPr="00000000" w14:paraId="0000001D">
      <w:pPr>
        <w:numPr>
          <w:ilvl w:val="0"/>
          <w:numId w:val="3"/>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Чи має постачальник, підрядник сімейні або ділові стосунки (за межами  ГО “Дівчата”) з членами Тендерного комітету  ГО “Дівчата”?</w:t>
      </w:r>
    </w:p>
    <w:p w:rsidR="00000000" w:rsidDel="00000000" w:rsidP="00000000" w:rsidRDefault="00000000" w:rsidRPr="00000000" w14:paraId="0000001E">
      <w:pPr>
        <w:widowControl w:val="0"/>
        <w:pBdr>
          <w:top w:color="000000" w:space="1" w:sz="0" w:val="none"/>
          <w:bottom w:color="000000" w:space="1" w:sz="0" w:val="none"/>
          <w:between w:color="000000" w:space="1" w:sz="0" w:val="none"/>
        </w:pBdr>
        <w:spacing w:line="360" w:lineRule="auto"/>
        <w:ind w:right="-607"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widowControl w:val="0"/>
        <w:pBdr>
          <w:top w:color="000000" w:space="1" w:sz="0" w:val="none"/>
          <w:bottom w:color="000000" w:space="1" w:sz="0" w:val="none"/>
          <w:between w:color="000000" w:space="1" w:sz="0" w:val="none"/>
        </w:pBdr>
        <w:spacing w:line="360" w:lineRule="auto"/>
        <w:ind w:right="-60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Дотримуватися Міжнародних трудових конвенцій:</w:t>
      </w:r>
    </w:p>
    <w:p w:rsidR="00000000" w:rsidDel="00000000" w:rsidP="00000000" w:rsidRDefault="00000000" w:rsidRPr="00000000" w14:paraId="00000020">
      <w:pPr>
        <w:numPr>
          <w:ilvl w:val="0"/>
          <w:numId w:val="5"/>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Забороняється будь-яке використання примусової, підневільної праці чи праці під вартою.</w:t>
      </w:r>
    </w:p>
    <w:p w:rsidR="00000000" w:rsidDel="00000000" w:rsidP="00000000" w:rsidRDefault="00000000" w:rsidRPr="00000000" w14:paraId="00000021">
      <w:pPr>
        <w:numPr>
          <w:ilvl w:val="0"/>
          <w:numId w:val="5"/>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Забороняється  використання дитячої праці.</w:t>
      </w:r>
    </w:p>
    <w:p w:rsidR="00000000" w:rsidDel="00000000" w:rsidP="00000000" w:rsidRDefault="00000000" w:rsidRPr="00000000" w14:paraId="00000022">
      <w:pPr>
        <w:numPr>
          <w:ilvl w:val="0"/>
          <w:numId w:val="5"/>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Забороняється будь-яка форма дискримінації при прийомі на роботу та прийомі на роботу за ознаками раси, кольору шкіри, релігії, статі, етнічного походження, віку, фізичної вади.</w:t>
      </w:r>
    </w:p>
    <w:p w:rsidR="00000000" w:rsidDel="00000000" w:rsidP="00000000" w:rsidRDefault="00000000" w:rsidRPr="00000000" w14:paraId="00000023">
      <w:pPr>
        <w:numPr>
          <w:ilvl w:val="0"/>
          <w:numId w:val="5"/>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Дотримуватися місцевого законодавства щодо заробітної плати, робочого часу, свободи асоціації та права на організацію та ведення колективних переговорів.</w:t>
      </w:r>
    </w:p>
    <w:p w:rsidR="00000000" w:rsidDel="00000000" w:rsidP="00000000" w:rsidRDefault="00000000" w:rsidRPr="00000000" w14:paraId="00000024">
      <w:pPr>
        <w:numPr>
          <w:ilvl w:val="0"/>
          <w:numId w:val="5"/>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Підтримувати та поважати захист прав людини та гарантувати, що працівники не є співучасниками зловживань правами людини.</w:t>
      </w:r>
    </w:p>
    <w:p w:rsidR="00000000" w:rsidDel="00000000" w:rsidP="00000000" w:rsidRDefault="00000000" w:rsidRPr="00000000" w14:paraId="00000025">
      <w:pPr>
        <w:numPr>
          <w:ilvl w:val="0"/>
          <w:numId w:val="5"/>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Запевнитися, що працівники мають безпечне робоче місце чи будь-яке інше місце, де відбувається виробництво або робочі процеси.</w:t>
      </w:r>
    </w:p>
    <w:p w:rsidR="00000000" w:rsidDel="00000000" w:rsidP="00000000" w:rsidRDefault="00000000" w:rsidRPr="00000000" w14:paraId="00000026">
      <w:pPr>
        <w:spacing w:line="360" w:lineRule="auto"/>
        <w:ind w:left="720" w:right="-607"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widowControl w:val="0"/>
        <w:pBdr>
          <w:top w:color="000000" w:space="1" w:sz="0" w:val="none"/>
          <w:bottom w:color="000000" w:space="1" w:sz="0" w:val="none"/>
          <w:between w:color="000000" w:space="1" w:sz="0" w:val="none"/>
        </w:pBdr>
        <w:spacing w:line="360" w:lineRule="auto"/>
        <w:ind w:right="-607"/>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6) </w:t>
      </w:r>
      <w:r w:rsidDel="00000000" w:rsidR="00000000" w:rsidRPr="00000000">
        <w:rPr>
          <w:rFonts w:ascii="Times New Roman" w:cs="Times New Roman" w:eastAsia="Times New Roman" w:hAnsi="Times New Roman"/>
          <w:color w:val="222222"/>
          <w:sz w:val="24"/>
          <w:szCs w:val="24"/>
          <w:highlight w:val="white"/>
          <w:rtl w:val="0"/>
        </w:rPr>
        <w:t xml:space="preserve">Дотримуватися Політики захисту дітей, Політики захисту від сексуальної експлуатації та наруги (СЕН) та Політики підзвітності постраждалому населенню</w:t>
      </w:r>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028">
      <w:pPr>
        <w:widowControl w:val="0"/>
        <w:numPr>
          <w:ilvl w:val="0"/>
          <w:numId w:val="8"/>
        </w:numPr>
        <w:pBdr>
          <w:top w:color="000000" w:space="1" w:sz="0" w:val="none"/>
          <w:bottom w:color="000000" w:space="1" w:sz="0" w:val="none"/>
          <w:between w:color="000000" w:space="1" w:sz="0" w:val="none"/>
        </w:pBdr>
        <w:spacing w:line="360" w:lineRule="auto"/>
        <w:ind w:left="720" w:right="-607"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Поважати права дитини, зокрема гарантовані Законами України про охорону дитинства та положеннями Конвенції Ради Європи про захист дітей від сексуальної експлуатації та сексуального насильства (Ланцаротської Конвенції).</w:t>
      </w:r>
    </w:p>
    <w:p w:rsidR="00000000" w:rsidDel="00000000" w:rsidP="00000000" w:rsidRDefault="00000000" w:rsidRPr="00000000" w14:paraId="00000029">
      <w:pPr>
        <w:widowControl w:val="0"/>
        <w:numPr>
          <w:ilvl w:val="0"/>
          <w:numId w:val="8"/>
        </w:numPr>
        <w:pBdr>
          <w:top w:color="000000" w:space="1" w:sz="0" w:val="none"/>
          <w:bottom w:color="000000" w:space="1" w:sz="0" w:val="none"/>
          <w:between w:color="000000" w:space="1" w:sz="0" w:val="none"/>
        </w:pBdr>
        <w:spacing w:line="360" w:lineRule="auto"/>
        <w:ind w:left="720" w:right="-607"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Забезпечувати конфіденційність інформації про дитину як гарантію її безпеки.</w:t>
      </w:r>
    </w:p>
    <w:p w:rsidR="00000000" w:rsidDel="00000000" w:rsidP="00000000" w:rsidRDefault="00000000" w:rsidRPr="00000000" w14:paraId="0000002A">
      <w:pPr>
        <w:widowControl w:val="0"/>
        <w:numPr>
          <w:ilvl w:val="0"/>
          <w:numId w:val="8"/>
        </w:numPr>
        <w:pBdr>
          <w:top w:color="000000" w:space="1" w:sz="0" w:val="none"/>
          <w:bottom w:color="000000" w:space="1" w:sz="0" w:val="none"/>
          <w:between w:color="000000" w:space="1" w:sz="0" w:val="none"/>
        </w:pBdr>
        <w:spacing w:line="360" w:lineRule="auto"/>
        <w:ind w:left="720" w:right="-607"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Враховувати потреби дитини і діяти в її найкращих інтересах.</w:t>
      </w:r>
    </w:p>
    <w:p w:rsidR="00000000" w:rsidDel="00000000" w:rsidP="00000000" w:rsidRDefault="00000000" w:rsidRPr="00000000" w14:paraId="0000002B">
      <w:pPr>
        <w:widowControl w:val="0"/>
        <w:numPr>
          <w:ilvl w:val="0"/>
          <w:numId w:val="8"/>
        </w:numPr>
        <w:pBdr>
          <w:top w:color="000000" w:space="1" w:sz="0" w:val="none"/>
          <w:bottom w:color="000000" w:space="1" w:sz="0" w:val="none"/>
          <w:between w:color="000000" w:space="1" w:sz="0" w:val="none"/>
        </w:pBdr>
        <w:spacing w:line="360" w:lineRule="auto"/>
        <w:ind w:left="720" w:right="-607"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Попереджати та обговорювати ризики, які можуть бути релевантними для дітей.</w:t>
      </w:r>
    </w:p>
    <w:p w:rsidR="00000000" w:rsidDel="00000000" w:rsidP="00000000" w:rsidRDefault="00000000" w:rsidRPr="00000000" w14:paraId="0000002C">
      <w:pPr>
        <w:widowControl w:val="0"/>
        <w:numPr>
          <w:ilvl w:val="0"/>
          <w:numId w:val="8"/>
        </w:numPr>
        <w:pBdr>
          <w:top w:color="000000" w:space="1" w:sz="0" w:val="none"/>
          <w:bottom w:color="000000" w:space="1" w:sz="0" w:val="none"/>
          <w:between w:color="000000" w:space="1" w:sz="0" w:val="none"/>
        </w:pBdr>
        <w:spacing w:line="360" w:lineRule="auto"/>
        <w:ind w:left="720" w:right="-607"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Повідомляти у відповідні органи та служби про будь-які випадки або підозру щодо жорстокого, образливого чи принизливого поводження з дітьми, в тому числі іншими членами громадської організації.</w:t>
      </w:r>
    </w:p>
    <w:p w:rsidR="00000000" w:rsidDel="00000000" w:rsidP="00000000" w:rsidRDefault="00000000" w:rsidRPr="00000000" w14:paraId="0000002D">
      <w:pPr>
        <w:widowControl w:val="0"/>
        <w:numPr>
          <w:ilvl w:val="0"/>
          <w:numId w:val="8"/>
        </w:numPr>
        <w:pBdr>
          <w:top w:color="000000" w:space="1" w:sz="0" w:val="none"/>
          <w:bottom w:color="000000" w:space="1" w:sz="0" w:val="none"/>
          <w:between w:color="000000" w:space="1" w:sz="0" w:val="none"/>
        </w:pBdr>
        <w:spacing w:line="360" w:lineRule="auto"/>
        <w:ind w:left="720" w:right="-607"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Заохочувати практику спільної роботи з дітьми задля розвитку їхнього вміння захищати себе та свої права, а також забезпечувати можливості їхньої повноцінної участі у будь-якій спільній діяльності чи роботі.</w:t>
      </w:r>
    </w:p>
    <w:p w:rsidR="00000000" w:rsidDel="00000000" w:rsidP="00000000" w:rsidRDefault="00000000" w:rsidRPr="00000000" w14:paraId="0000002E">
      <w:pPr>
        <w:widowControl w:val="0"/>
        <w:numPr>
          <w:ilvl w:val="0"/>
          <w:numId w:val="8"/>
        </w:numPr>
        <w:pBdr>
          <w:top w:color="000000" w:space="1" w:sz="0" w:val="none"/>
          <w:bottom w:color="000000" w:space="1" w:sz="0" w:val="none"/>
          <w:between w:color="000000" w:space="1" w:sz="0" w:val="none"/>
        </w:pBdr>
        <w:spacing w:line="360" w:lineRule="auto"/>
        <w:ind w:left="720" w:right="-607"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Не дискримінувати та не проявляти несправедливого чи нерівного ставлення до окремих дітей, в тому числі за ознакою статі, походження, віку, поглядів тощо.</w:t>
      </w:r>
    </w:p>
    <w:p w:rsidR="00000000" w:rsidDel="00000000" w:rsidP="00000000" w:rsidRDefault="00000000" w:rsidRPr="00000000" w14:paraId="0000002F">
      <w:pPr>
        <w:widowControl w:val="0"/>
        <w:numPr>
          <w:ilvl w:val="0"/>
          <w:numId w:val="8"/>
        </w:numPr>
        <w:pBdr>
          <w:top w:color="000000" w:space="1" w:sz="0" w:val="none"/>
          <w:bottom w:color="000000" w:space="1" w:sz="0" w:val="none"/>
          <w:between w:color="000000" w:space="1" w:sz="0" w:val="none"/>
        </w:pBdr>
        <w:spacing w:line="360" w:lineRule="auto"/>
        <w:ind w:left="720" w:right="-607"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Не толерувати жодні форми сексуальної експлуатації та наруги (СЕН), що є категорично неприйнятними й не підлягають виправданню. </w:t>
      </w:r>
    </w:p>
    <w:p w:rsidR="00000000" w:rsidDel="00000000" w:rsidP="00000000" w:rsidRDefault="00000000" w:rsidRPr="00000000" w14:paraId="00000030">
      <w:pPr>
        <w:widowControl w:val="0"/>
        <w:numPr>
          <w:ilvl w:val="0"/>
          <w:numId w:val="8"/>
        </w:numPr>
        <w:pBdr>
          <w:top w:color="000000" w:space="1" w:sz="0" w:val="none"/>
          <w:bottom w:color="000000" w:space="1" w:sz="0" w:val="none"/>
          <w:between w:color="000000" w:space="1" w:sz="0" w:val="none"/>
        </w:pBdr>
        <w:spacing w:line="360" w:lineRule="auto"/>
        <w:ind w:left="720" w:right="-607"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Створювати та підтримувати робочий процес з повагою до людської гідності.</w:t>
      </w:r>
    </w:p>
    <w:p w:rsidR="00000000" w:rsidDel="00000000" w:rsidP="00000000" w:rsidRDefault="00000000" w:rsidRPr="00000000" w14:paraId="00000031">
      <w:pPr>
        <w:widowControl w:val="0"/>
        <w:numPr>
          <w:ilvl w:val="0"/>
          <w:numId w:val="8"/>
        </w:numPr>
        <w:pBdr>
          <w:top w:color="000000" w:space="1" w:sz="0" w:val="none"/>
          <w:bottom w:color="000000" w:space="1" w:sz="0" w:val="none"/>
          <w:between w:color="000000" w:space="1" w:sz="0" w:val="none"/>
        </w:pBdr>
        <w:spacing w:line="360" w:lineRule="auto"/>
        <w:ind w:left="720" w:right="-607"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Дотримуватися принципу "Не нашкодь” та враховувати можливі наслідки своїх дій для отримувачів допомоги.</w:t>
      </w:r>
    </w:p>
    <w:p w:rsidR="00000000" w:rsidDel="00000000" w:rsidP="00000000" w:rsidRDefault="00000000" w:rsidRPr="00000000" w14:paraId="00000032">
      <w:pPr>
        <w:widowControl w:val="0"/>
        <w:numPr>
          <w:ilvl w:val="0"/>
          <w:numId w:val="8"/>
        </w:numPr>
        <w:pBdr>
          <w:top w:color="000000" w:space="1" w:sz="0" w:val="none"/>
          <w:bottom w:color="000000" w:space="1" w:sz="0" w:val="none"/>
          <w:between w:color="000000" w:space="1" w:sz="0" w:val="none"/>
        </w:pBdr>
        <w:spacing w:line="360" w:lineRule="auto"/>
        <w:ind w:left="720" w:right="-607" w:hanging="360"/>
        <w:jc w:val="both"/>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Збирати та обробляти всі запити, скарги та пропозиції постраждалого населення, які надходять через будь-який канал зворотного зв'язку постачальника, а також від представників ГО "Дівчата".</w:t>
      </w:r>
    </w:p>
    <w:p w:rsidR="00000000" w:rsidDel="00000000" w:rsidP="00000000" w:rsidRDefault="00000000" w:rsidRPr="00000000" w14:paraId="00000033">
      <w:pPr>
        <w:widowControl w:val="0"/>
        <w:pBdr>
          <w:top w:color="000000" w:space="1" w:sz="0" w:val="none"/>
          <w:bottom w:color="000000" w:space="1" w:sz="0" w:val="none"/>
          <w:between w:color="000000" w:space="1" w:sz="0" w:val="none"/>
        </w:pBdr>
        <w:spacing w:line="360" w:lineRule="auto"/>
        <w:ind w:right="-607"/>
        <w:jc w:val="both"/>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34">
      <w:pPr>
        <w:widowControl w:val="0"/>
        <w:pBdr>
          <w:top w:color="000000" w:space="1" w:sz="0" w:val="none"/>
          <w:bottom w:color="000000" w:space="1" w:sz="0" w:val="none"/>
          <w:between w:color="000000" w:space="1" w:sz="0" w:val="none"/>
        </w:pBdr>
        <w:spacing w:line="360" w:lineRule="auto"/>
        <w:ind w:right="-60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Боротися з корупцією та шахрайством: </w:t>
      </w:r>
    </w:p>
    <w:p w:rsidR="00000000" w:rsidDel="00000000" w:rsidP="00000000" w:rsidRDefault="00000000" w:rsidRPr="00000000" w14:paraId="00000035">
      <w:pPr>
        <w:numPr>
          <w:ilvl w:val="0"/>
          <w:numId w:val="1"/>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Дотримуватися найвищих стандартів моральної та етичної поведінки щодо питань вимагання, шахрайства та хабарництва.</w:t>
      </w:r>
    </w:p>
    <w:p w:rsidR="00000000" w:rsidDel="00000000" w:rsidP="00000000" w:rsidRDefault="00000000" w:rsidRPr="00000000" w14:paraId="00000036">
      <w:pPr>
        <w:numPr>
          <w:ilvl w:val="0"/>
          <w:numId w:val="1"/>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Застосовувати підхід нульової терпимості до корупції та шахрайства з високоякісним управлінням ризиками.</w:t>
      </w:r>
    </w:p>
    <w:p w:rsidR="00000000" w:rsidDel="00000000" w:rsidP="00000000" w:rsidRDefault="00000000" w:rsidRPr="00000000" w14:paraId="00000037">
      <w:pPr>
        <w:numPr>
          <w:ilvl w:val="0"/>
          <w:numId w:val="1"/>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Розголошувати кожну ситуацію, що може виглядати як конфлікт інтересів. </w:t>
      </w:r>
    </w:p>
    <w:p w:rsidR="00000000" w:rsidDel="00000000" w:rsidP="00000000" w:rsidRDefault="00000000" w:rsidRPr="00000000" w14:paraId="00000038">
      <w:pPr>
        <w:numPr>
          <w:ilvl w:val="0"/>
          <w:numId w:val="1"/>
        </w:numPr>
        <w:spacing w:line="360" w:lineRule="auto"/>
        <w:ind w:left="720" w:right="-607"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Погоджуватися на перевірку кримінального минулого.</w:t>
      </w:r>
    </w:p>
    <w:p w:rsidR="00000000" w:rsidDel="00000000" w:rsidP="00000000" w:rsidRDefault="00000000" w:rsidRPr="00000000" w14:paraId="00000039">
      <w:pPr>
        <w:widowControl w:val="0"/>
        <w:tabs>
          <w:tab w:val="left" w:leader="none" w:pos="-1440"/>
          <w:tab w:val="left" w:leader="none" w:pos="-720"/>
          <w:tab w:val="left" w:leader="none" w:pos="0"/>
          <w:tab w:val="left" w:leader="none" w:pos="720"/>
          <w:tab w:val="left" w:leader="none" w:pos="1440"/>
          <w:tab w:val="left" w:leader="none" w:pos="2160"/>
          <w:tab w:val="left" w:leader="none" w:pos="2880"/>
          <w:tab w:val="left" w:leader="none" w:pos="3600"/>
          <w:tab w:val="left" w:leader="none" w:pos="4230"/>
          <w:tab w:val="left" w:leader="none" w:pos="5040"/>
          <w:tab w:val="left" w:leader="none" w:pos="5760"/>
          <w:tab w:val="left" w:leader="none" w:pos="6480"/>
          <w:tab w:val="left" w:leader="none" w:pos="7200"/>
          <w:tab w:val="left" w:leader="none" w:pos="7920"/>
          <w:tab w:val="left" w:leader="none" w:pos="8640"/>
          <w:tab w:val="left" w:leader="none" w:pos="9360"/>
        </w:tabs>
        <w:spacing w:after="200" w:line="232"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240" w:lineRule="auto"/>
        <w:ind w:right="-607"/>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3B">
      <w:pPr>
        <w:spacing w:line="240" w:lineRule="auto"/>
        <w:ind w:right="-607"/>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3C">
      <w:pPr>
        <w:spacing w:line="240" w:lineRule="auto"/>
        <w:ind w:right="-607"/>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3D">
      <w:pPr>
        <w:spacing w:line="240" w:lineRule="auto"/>
        <w:ind w:right="-607"/>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3E">
      <w:pPr>
        <w:spacing w:line="240" w:lineRule="auto"/>
        <w:ind w:right="-607"/>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3F">
      <w:pPr>
        <w:spacing w:line="240" w:lineRule="auto"/>
        <w:ind w:right="-607"/>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Заява про визнання Кодексу поведінки постачальника </w:t>
      </w:r>
    </w:p>
    <w:p w:rsidR="00000000" w:rsidDel="00000000" w:rsidP="00000000" w:rsidRDefault="00000000" w:rsidRPr="00000000" w14:paraId="00000040">
      <w:pPr>
        <w:spacing w:line="240" w:lineRule="auto"/>
        <w:ind w:right="-607"/>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ГО “Дівчата”</w:t>
      </w:r>
    </w:p>
    <w:p w:rsidR="00000000" w:rsidDel="00000000" w:rsidP="00000000" w:rsidRDefault="00000000" w:rsidRPr="00000000" w14:paraId="00000041">
      <w:pPr>
        <w:spacing w:after="200" w:lineRule="auto"/>
        <w:ind w:right="-607"/>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spacing w:after="200" w:lineRule="auto"/>
        <w:ind w:right="-60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Мій підпис нижче підтверджує, що я/ми/постачальник прочитали, повністю зрозуміли та погоджуємося з принципами Кодексу поведінки постачальника ГО “Дівчата”, викладеними вище, і уповноважуємо ГО “Дівчата” проводити всі перевірки даних, якщо це можливо. Я розумію, що будь-які дії, які не відповідають Кодексу поведінки постачальника, включно з невиконанням дій, передбачених цими протоколами, можуть призвести до припинення ділових відносин з ГО “Дівчата”.</w:t>
      </w:r>
    </w:p>
    <w:p w:rsidR="00000000" w:rsidDel="00000000" w:rsidP="00000000" w:rsidRDefault="00000000" w:rsidRPr="00000000" w14:paraId="00000043">
      <w:pPr>
        <w:spacing w:after="200" w:lineRule="auto"/>
        <w:ind w:right="-607"/>
        <w:jc w:val="both"/>
        <w:rPr>
          <w:rFonts w:ascii="Times New Roman" w:cs="Times New Roman" w:eastAsia="Times New Roman" w:hAnsi="Times New Roman"/>
          <w:sz w:val="24"/>
          <w:szCs w:val="24"/>
        </w:rPr>
      </w:pPr>
      <w:r w:rsidDel="00000000" w:rsidR="00000000" w:rsidRPr="00000000">
        <w:rPr>
          <w:rtl w:val="0"/>
        </w:rPr>
      </w:r>
    </w:p>
    <w:tbl>
      <w:tblPr>
        <w:tblStyle w:val="Table1"/>
        <w:tblW w:w="9450.0" w:type="dxa"/>
        <w:jc w:val="left"/>
        <w:tblBorders>
          <w:top w:color="000000" w:space="0" w:sz="4" w:val="single"/>
          <w:left w:color="000000" w:space="0" w:sz="0" w:val="nil"/>
          <w:bottom w:color="000000" w:space="0" w:sz="0" w:val="nil"/>
          <w:right w:color="000000" w:space="0" w:sz="0" w:val="nil"/>
          <w:insideH w:color="000000" w:space="0" w:sz="4" w:val="single"/>
          <w:insideV w:color="000000" w:space="0" w:sz="0" w:val="nil"/>
        </w:tblBorders>
        <w:tblLayout w:type="fixed"/>
        <w:tblLook w:val="0400"/>
      </w:tblPr>
      <w:tblGrid>
        <w:gridCol w:w="4510"/>
        <w:gridCol w:w="444"/>
        <w:gridCol w:w="4496"/>
        <w:tblGridChange w:id="0">
          <w:tblGrid>
            <w:gridCol w:w="4510"/>
            <w:gridCol w:w="444"/>
            <w:gridCol w:w="4496"/>
          </w:tblGrid>
        </w:tblGridChange>
      </w:tblGrid>
      <w:tr>
        <w:trPr>
          <w:cantSplit w:val="0"/>
          <w:trHeight w:val="1358" w:hRule="atLeast"/>
          <w:tblHeader w:val="0"/>
        </w:trPr>
        <w:tc>
          <w:tcPr/>
          <w:p w:rsidR="00000000" w:rsidDel="00000000" w:rsidP="00000000" w:rsidRDefault="00000000" w:rsidRPr="00000000" w14:paraId="00000044">
            <w:pPr>
              <w:spacing w:after="200" w:lineRule="auto"/>
              <w:ind w:right="-8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Ім'я та посада представника постачальника </w:t>
            </w:r>
          </w:p>
        </w:tc>
        <w:tc>
          <w:tcPr>
            <w:tcBorders>
              <w:top w:color="000000" w:space="0" w:sz="0" w:val="nil"/>
              <w:bottom w:color="000000" w:space="0" w:sz="0" w:val="nil"/>
            </w:tcBorders>
          </w:tcPr>
          <w:p w:rsidR="00000000" w:rsidDel="00000000" w:rsidP="00000000" w:rsidRDefault="00000000" w:rsidRPr="00000000" w14:paraId="00000045">
            <w:pPr>
              <w:spacing w:after="200" w:lineRule="auto"/>
              <w:ind w:right="-607"/>
              <w:jc w:val="both"/>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46">
            <w:pPr>
              <w:spacing w:after="200" w:lineRule="auto"/>
              <w:ind w:right="-60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Підпис</w:t>
            </w:r>
          </w:p>
          <w:p w:rsidR="00000000" w:rsidDel="00000000" w:rsidP="00000000" w:rsidRDefault="00000000" w:rsidRPr="00000000" w14:paraId="00000047">
            <w:pPr>
              <w:spacing w:after="200" w:lineRule="auto"/>
              <w:ind w:right="-607"/>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8">
            <w:pPr>
              <w:spacing w:after="200" w:lineRule="auto"/>
              <w:ind w:right="-60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Назва компанії/постачальника</w:t>
            </w:r>
          </w:p>
        </w:tc>
        <w:tc>
          <w:tcPr>
            <w:tcBorders>
              <w:top w:color="000000" w:space="0" w:sz="0" w:val="nil"/>
              <w:bottom w:color="000000" w:space="0" w:sz="0" w:val="nil"/>
            </w:tcBorders>
          </w:tcPr>
          <w:p w:rsidR="00000000" w:rsidDel="00000000" w:rsidP="00000000" w:rsidRDefault="00000000" w:rsidRPr="00000000" w14:paraId="00000049">
            <w:pPr>
              <w:spacing w:after="200" w:lineRule="auto"/>
              <w:ind w:right="-607"/>
              <w:jc w:val="both"/>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4A">
            <w:pPr>
              <w:spacing w:after="200" w:lineRule="auto"/>
              <w:ind w:right="-60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Дата</w:t>
            </w:r>
          </w:p>
        </w:tc>
      </w:tr>
    </w:tbl>
    <w:p w:rsidR="00000000" w:rsidDel="00000000" w:rsidP="00000000" w:rsidRDefault="00000000" w:rsidRPr="00000000" w14:paraId="0000004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after="200" w:lineRule="auto"/>
        <w:ind w:right="-607"/>
        <w:jc w:val="both"/>
        <w:rPr>
          <w:rFonts w:ascii="Times New Roman" w:cs="Times New Roman" w:eastAsia="Times New Roman" w:hAnsi="Times New Roman"/>
          <w:sz w:val="24"/>
          <w:szCs w:val="24"/>
        </w:rPr>
      </w:pPr>
      <w:r w:rsidDel="00000000" w:rsidR="00000000" w:rsidRPr="00000000">
        <w:rPr>
          <w:rtl w:val="0"/>
        </w:rPr>
      </w:r>
    </w:p>
    <w:tbl>
      <w:tblPr>
        <w:tblStyle w:val="Table2"/>
        <w:tblW w:w="9450.0" w:type="dxa"/>
        <w:jc w:val="left"/>
        <w:tblBorders>
          <w:top w:color="000000" w:space="0" w:sz="4" w:val="single"/>
          <w:left w:color="000000" w:space="0" w:sz="0" w:val="nil"/>
          <w:bottom w:color="000000" w:space="0" w:sz="0" w:val="nil"/>
          <w:right w:color="000000" w:space="0" w:sz="0" w:val="nil"/>
          <w:insideH w:color="000000" w:space="0" w:sz="4" w:val="single"/>
          <w:insideV w:color="000000" w:space="0" w:sz="0" w:val="nil"/>
        </w:tblBorders>
        <w:tblLayout w:type="fixed"/>
        <w:tblLook w:val="0400"/>
      </w:tblPr>
      <w:tblGrid>
        <w:gridCol w:w="4510"/>
        <w:gridCol w:w="444"/>
        <w:gridCol w:w="4496"/>
        <w:tblGridChange w:id="0">
          <w:tblGrid>
            <w:gridCol w:w="4510"/>
            <w:gridCol w:w="444"/>
            <w:gridCol w:w="4496"/>
          </w:tblGrid>
        </w:tblGridChange>
      </w:tblGrid>
      <w:tr>
        <w:trPr>
          <w:cantSplit w:val="0"/>
          <w:trHeight w:val="1358" w:hRule="atLeast"/>
          <w:tblHeader w:val="0"/>
        </w:trPr>
        <w:tc>
          <w:tcPr/>
          <w:p w:rsidR="00000000" w:rsidDel="00000000" w:rsidP="00000000" w:rsidRDefault="00000000" w:rsidRPr="00000000" w14:paraId="0000004D">
            <w:pPr>
              <w:spacing w:after="200" w:lineRule="auto"/>
              <w:ind w:right="-8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Ім'я та посада представника постачальника </w:t>
            </w:r>
          </w:p>
        </w:tc>
        <w:tc>
          <w:tcPr>
            <w:tcBorders>
              <w:top w:color="000000" w:space="0" w:sz="0" w:val="nil"/>
              <w:bottom w:color="000000" w:space="0" w:sz="0" w:val="nil"/>
            </w:tcBorders>
          </w:tcPr>
          <w:p w:rsidR="00000000" w:rsidDel="00000000" w:rsidP="00000000" w:rsidRDefault="00000000" w:rsidRPr="00000000" w14:paraId="0000004E">
            <w:pPr>
              <w:spacing w:after="200" w:lineRule="auto"/>
              <w:ind w:right="-607"/>
              <w:jc w:val="both"/>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4F">
            <w:pPr>
              <w:spacing w:after="200" w:lineRule="auto"/>
              <w:ind w:right="-60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Підпис</w:t>
            </w:r>
          </w:p>
          <w:p w:rsidR="00000000" w:rsidDel="00000000" w:rsidP="00000000" w:rsidRDefault="00000000" w:rsidRPr="00000000" w14:paraId="00000050">
            <w:pPr>
              <w:spacing w:after="200" w:lineRule="auto"/>
              <w:ind w:right="-607"/>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51">
            <w:pPr>
              <w:spacing w:after="200" w:lineRule="auto"/>
              <w:ind w:right="-60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Назва компанії/постачальника</w:t>
            </w:r>
          </w:p>
        </w:tc>
        <w:tc>
          <w:tcPr>
            <w:tcBorders>
              <w:top w:color="000000" w:space="0" w:sz="0" w:val="nil"/>
              <w:bottom w:color="000000" w:space="0" w:sz="0" w:val="nil"/>
            </w:tcBorders>
          </w:tcPr>
          <w:p w:rsidR="00000000" w:rsidDel="00000000" w:rsidP="00000000" w:rsidRDefault="00000000" w:rsidRPr="00000000" w14:paraId="00000052">
            <w:pPr>
              <w:spacing w:after="200" w:lineRule="auto"/>
              <w:ind w:right="-607"/>
              <w:jc w:val="both"/>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53">
            <w:pPr>
              <w:spacing w:after="200" w:lineRule="auto"/>
              <w:ind w:right="-60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Дата</w:t>
            </w:r>
          </w:p>
        </w:tc>
      </w:tr>
    </w:tbl>
    <w:p w:rsidR="00000000" w:rsidDel="00000000" w:rsidP="00000000" w:rsidRDefault="00000000" w:rsidRPr="00000000" w14:paraId="0000005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line="240" w:lineRule="auto"/>
        <w:rPr>
          <w:rFonts w:ascii="Times New Roman" w:cs="Times New Roman" w:eastAsia="Times New Roman" w:hAnsi="Times New Roman"/>
          <w:sz w:val="24"/>
          <w:szCs w:val="24"/>
        </w:rPr>
      </w:pP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Times New Roman"/>
  <w:font w:name="Verdana"/>
  <w:font w:name="Comfortaa">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62">
    <w:pPr>
      <w:jc w:val="center"/>
      <w:rPr>
        <w:rFonts w:ascii="Comfortaa" w:cs="Comfortaa" w:eastAsia="Comfortaa" w:hAnsi="Comfortaa"/>
      </w:rPr>
    </w:pPr>
    <w:r w:rsidDel="00000000" w:rsidR="00000000" w:rsidRPr="00000000">
      <w:rPr>
        <w:rFonts w:ascii="Comfortaa" w:cs="Comfortaa" w:eastAsia="Comfortaa" w:hAnsi="Comfortaa"/>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56">
    <w:pPr>
      <w:tabs>
        <w:tab w:val="center" w:leader="none" w:pos="4819"/>
        <w:tab w:val="right" w:leader="none" w:pos="9639"/>
      </w:tabs>
      <w:spacing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7">
    <w:pPr>
      <w:tabs>
        <w:tab w:val="center" w:leader="none" w:pos="4819"/>
        <w:tab w:val="right" w:leader="none" w:pos="9639"/>
      </w:tabs>
      <w:spacing w:line="240" w:lineRule="auto"/>
      <w:jc w:val="center"/>
      <w:rPr>
        <w:rFonts w:ascii="Times New Roman" w:cs="Times New Roman" w:eastAsia="Times New Roman" w:hAnsi="Times New Roman"/>
        <w:b w:val="1"/>
        <w:sz w:val="28"/>
        <w:szCs w:val="2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-295272</wp:posOffset>
          </wp:positionH>
          <wp:positionV relativeFrom="paragraph">
            <wp:posOffset>176547</wp:posOffset>
          </wp:positionV>
          <wp:extent cx="1592580" cy="1329690"/>
          <wp:effectExtent b="0" l="0" r="0" t="0"/>
          <wp:wrapSquare wrapText="bothSides" distB="0" distT="0" distL="114300" distR="11430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592580" cy="1329690"/>
                  </a:xfrm>
                  <a:prstGeom prst="rect"/>
                  <a:ln/>
                </pic:spPr>
              </pic:pic>
            </a:graphicData>
          </a:graphic>
        </wp:anchor>
      </w:drawing>
    </w:r>
  </w:p>
  <w:p w:rsidR="00000000" w:rsidDel="00000000" w:rsidP="00000000" w:rsidRDefault="00000000" w:rsidRPr="00000000" w14:paraId="00000058">
    <w:pPr>
      <w:tabs>
        <w:tab w:val="center" w:leader="none" w:pos="4819"/>
        <w:tab w:val="right" w:leader="none" w:pos="9639"/>
      </w:tabs>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Громадська організація «ДІВЧАТА»</w:t>
    </w:r>
  </w:p>
  <w:p w:rsidR="00000000" w:rsidDel="00000000" w:rsidP="00000000" w:rsidRDefault="00000000" w:rsidRPr="00000000" w14:paraId="00000059">
    <w:pPr>
      <w:tabs>
        <w:tab w:val="center" w:leader="none" w:pos="4680"/>
        <w:tab w:val="right" w:leader="none" w:pos="9360"/>
      </w:tabs>
      <w:spacing w:line="240" w:lineRule="auto"/>
      <w:jc w:val="center"/>
      <w:rPr>
        <w:rFonts w:ascii="Times New Roman" w:cs="Times New Roman" w:eastAsia="Times New Roman" w:hAnsi="Times New Roman"/>
        <w:sz w:val="28"/>
        <w:szCs w:val="28"/>
        <w:u w:val="single"/>
      </w:rPr>
    </w:pPr>
    <w:hyperlink r:id="rId2">
      <w:r w:rsidDel="00000000" w:rsidR="00000000" w:rsidRPr="00000000">
        <w:rPr>
          <w:rFonts w:ascii="Times New Roman" w:cs="Times New Roman" w:eastAsia="Times New Roman" w:hAnsi="Times New Roman"/>
          <w:color w:val="2f5496"/>
          <w:sz w:val="28"/>
          <w:szCs w:val="28"/>
          <w:u w:val="single"/>
          <w:rtl w:val="0"/>
        </w:rPr>
        <w:t xml:space="preserve">www.divchata.org</w:t>
      </w:r>
    </w:hyperlink>
    <w:r w:rsidDel="00000000" w:rsidR="00000000" w:rsidRPr="00000000">
      <w:rPr>
        <w:rFonts w:ascii="Times New Roman" w:cs="Times New Roman" w:eastAsia="Times New Roman" w:hAnsi="Times New Roman"/>
        <w:sz w:val="28"/>
        <w:szCs w:val="28"/>
        <w:u w:val="single"/>
        <w:rtl w:val="0"/>
      </w:rPr>
      <w:t xml:space="preserve">   </w:t>
    </w:r>
  </w:p>
  <w:p w:rsidR="00000000" w:rsidDel="00000000" w:rsidP="00000000" w:rsidRDefault="00000000" w:rsidRPr="00000000" w14:paraId="0000005A">
    <w:pPr>
      <w:tabs>
        <w:tab w:val="center" w:leader="none" w:pos="4680"/>
        <w:tab w:val="right" w:leader="none" w:pos="9360"/>
      </w:tabs>
      <w:spacing w:line="240" w:lineRule="auto"/>
      <w:jc w:val="center"/>
      <w:rPr>
        <w:rFonts w:ascii="Times New Roman" w:cs="Times New Roman" w:eastAsia="Times New Roman" w:hAnsi="Times New Roman"/>
        <w:sz w:val="28"/>
        <w:szCs w:val="28"/>
      </w:rPr>
    </w:pPr>
    <w:hyperlink r:id="rId3">
      <w:r w:rsidDel="00000000" w:rsidR="00000000" w:rsidRPr="00000000">
        <w:rPr>
          <w:rFonts w:ascii="Times New Roman" w:cs="Times New Roman" w:eastAsia="Times New Roman" w:hAnsi="Times New Roman"/>
          <w:color w:val="0000ff"/>
          <w:sz w:val="28"/>
          <w:szCs w:val="28"/>
          <w:u w:val="single"/>
          <w:rtl w:val="0"/>
        </w:rPr>
        <w:t xml:space="preserve">www.facebook.com/lectures4girls/</w:t>
      </w:r>
    </w:hyperlink>
    <w:r w:rsidDel="00000000" w:rsidR="00000000" w:rsidRPr="00000000">
      <w:rPr>
        <w:rFonts w:ascii="Times New Roman" w:cs="Times New Roman" w:eastAsia="Times New Roman" w:hAnsi="Times New Roman"/>
        <w:sz w:val="28"/>
        <w:szCs w:val="28"/>
        <w:u w:val="single"/>
        <w:rtl w:val="0"/>
      </w:rPr>
      <w:t xml:space="preserve"> </w:t>
    </w:r>
    <w:r w:rsidDel="00000000" w:rsidR="00000000" w:rsidRPr="00000000">
      <w:rPr>
        <w:rtl w:val="0"/>
      </w:rPr>
    </w:r>
  </w:p>
  <w:p w:rsidR="00000000" w:rsidDel="00000000" w:rsidP="00000000" w:rsidRDefault="00000000" w:rsidRPr="00000000" w14:paraId="0000005B">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+38 068 043 55 76</w:t>
    </w:r>
  </w:p>
  <w:p w:rsidR="00000000" w:rsidDel="00000000" w:rsidP="00000000" w:rsidRDefault="00000000" w:rsidRPr="00000000" w14:paraId="0000005C">
    <w:pPr>
      <w:spacing w:line="240" w:lineRule="auto"/>
      <w:jc w:val="center"/>
      <w:rPr>
        <w:rFonts w:ascii="Times New Roman" w:cs="Times New Roman" w:eastAsia="Times New Roman" w:hAnsi="Times New Roman"/>
        <w:sz w:val="28"/>
        <w:szCs w:val="28"/>
        <w:u w:val="single"/>
      </w:rPr>
    </w:pPr>
    <w:hyperlink r:id="rId4">
      <w:r w:rsidDel="00000000" w:rsidR="00000000" w:rsidRPr="00000000">
        <w:rPr>
          <w:rFonts w:ascii="Times New Roman" w:cs="Times New Roman" w:eastAsia="Times New Roman" w:hAnsi="Times New Roman"/>
          <w:sz w:val="28"/>
          <w:szCs w:val="28"/>
          <w:u w:val="single"/>
          <w:rtl w:val="0"/>
        </w:rPr>
        <w:t xml:space="preserve">go@divchata.org</w:t>
      </w:r>
    </w:hyperlink>
    <w:r w:rsidDel="00000000" w:rsidR="00000000" w:rsidRPr="00000000">
      <w:rPr>
        <w:rtl w:val="0"/>
      </w:rPr>
    </w:r>
  </w:p>
  <w:p w:rsidR="00000000" w:rsidDel="00000000" w:rsidP="00000000" w:rsidRDefault="00000000" w:rsidRPr="00000000" w14:paraId="0000005D">
    <w:pPr>
      <w:spacing w:line="240" w:lineRule="auto"/>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IBAN: UA553052990000026004030129994 в ПАТ «Приватбанк» </w:t>
    </w:r>
  </w:p>
  <w:p w:rsidR="00000000" w:rsidDel="00000000" w:rsidP="00000000" w:rsidRDefault="00000000" w:rsidRPr="00000000" w14:paraId="0000005E">
    <w:pPr>
      <w:spacing w:line="240" w:lineRule="auto"/>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ЄДРПОУ 43084691</w:t>
    </w:r>
  </w:p>
  <w:p w:rsidR="00000000" w:rsidDel="00000000" w:rsidP="00000000" w:rsidRDefault="00000000" w:rsidRPr="00000000" w14:paraId="0000005F">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                                     02064, м.Київ, проспект Червоної калини, 89Б, офіс 10</w:t>
    </w:r>
    <w:r w:rsidDel="00000000" w:rsidR="00000000" w:rsidRPr="00000000">
      <w:rPr>
        <w:rtl w:val="0"/>
      </w:rPr>
    </w:r>
  </w:p>
  <w:p w:rsidR="00000000" w:rsidDel="00000000" w:rsidP="00000000" w:rsidRDefault="00000000" w:rsidRPr="00000000" w14:paraId="00000060">
    <w:pPr>
      <w:spacing w:after="200" w:line="240" w:lineRule="auto"/>
      <w:ind w:left="90" w:right="-360" w:firstLine="0"/>
      <w:jc w:val="center"/>
      <w:rPr>
        <w:rFonts w:ascii="Verdana" w:cs="Verdana" w:eastAsia="Verdana" w:hAnsi="Verdana"/>
        <w:sz w:val="20"/>
        <w:szCs w:val="20"/>
      </w:rPr>
    </w:pPr>
    <w:r w:rsidDel="00000000" w:rsidR="00000000" w:rsidRPr="00000000">
      <w:rPr>
        <w:rFonts w:ascii="Times New Roman" w:cs="Times New Roman" w:eastAsia="Times New Roman" w:hAnsi="Times New Roman"/>
        <w:sz w:val="24"/>
        <w:szCs w:val="24"/>
        <w:highlight w:val="white"/>
        <w:rtl w:val="0"/>
      </w:rPr>
      <w:t xml:space="preserve">_____________________________________________________________________________</w:t>
    </w: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upperLetter"/>
      <w:lvlText w:val="%1."/>
      <w:lvlJc w:val="left"/>
      <w:pPr>
        <w:ind w:left="360" w:hanging="360"/>
      </w:pPr>
      <w:rPr/>
    </w:lvl>
    <w:lvl w:ilvl="1">
      <w:start w:val="1"/>
      <w:numFmt w:val="lowerLetter"/>
      <w:lvlText w:val="%2."/>
      <w:lvlJc w:val="left"/>
      <w:pPr>
        <w:ind w:left="720" w:hanging="360"/>
      </w:pPr>
      <w:rPr/>
    </w:lvl>
    <w:lvl w:ilvl="2">
      <w:start w:val="1"/>
      <w:numFmt w:val="lowerRoman"/>
      <w:lvlText w:val="%3."/>
      <w:lvlJc w:val="right"/>
      <w:pPr>
        <w:ind w:left="1080" w:hanging="360"/>
      </w:pPr>
      <w:rPr/>
    </w:lvl>
    <w:lvl w:ilvl="3">
      <w:start w:val="1"/>
      <w:numFmt w:val="decimal"/>
      <w:lvlText w:val="%4."/>
      <w:lvlJc w:val="left"/>
      <w:pPr>
        <w:ind w:left="1440" w:hanging="360"/>
      </w:pPr>
      <w:rPr/>
    </w:lvl>
    <w:lvl w:ilvl="4">
      <w:start w:val="1"/>
      <w:numFmt w:val="lowerLetter"/>
      <w:lvlText w:val="%5."/>
      <w:lvlJc w:val="left"/>
      <w:pPr>
        <w:ind w:left="1800" w:hanging="360"/>
      </w:pPr>
      <w:rPr/>
    </w:lvl>
    <w:lvl w:ilvl="5">
      <w:start w:val="1"/>
      <w:numFmt w:val="lowerRoman"/>
      <w:lvlText w:val="%6."/>
      <w:lvlJc w:val="right"/>
      <w:pPr>
        <w:ind w:left="2160" w:hanging="360"/>
      </w:pPr>
      <w:rPr/>
    </w:lvl>
    <w:lvl w:ilvl="6">
      <w:start w:val="1"/>
      <w:numFmt w:val="decimal"/>
      <w:lvlText w:val="%7."/>
      <w:lvlJc w:val="left"/>
      <w:pPr>
        <w:ind w:left="2520" w:hanging="360"/>
      </w:pPr>
      <w:rPr/>
    </w:lvl>
    <w:lvl w:ilvl="7">
      <w:start w:val="1"/>
      <w:numFmt w:val="lowerLetter"/>
      <w:lvlText w:val="%8."/>
      <w:lvlJc w:val="left"/>
      <w:pPr>
        <w:ind w:left="2880" w:hanging="360"/>
      </w:pPr>
      <w:rPr/>
    </w:lvl>
    <w:lvl w:ilvl="8">
      <w:start w:val="1"/>
      <w:numFmt w:val="lowerRoman"/>
      <w:lvlText w:val="%9."/>
      <w:lvlJc w:val="right"/>
      <w:pPr>
        <w:ind w:left="3240" w:hanging="360"/>
      </w:pPr>
      <w:rPr/>
    </w:lvl>
  </w:abstractNum>
  <w:abstractNum w:abstractNumId="5">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a" w:default="1">
    <w:name w:val="Normal"/>
    <w:qFormat w:val="1"/>
  </w:style>
  <w:style w:type="paragraph" w:styleId="1">
    <w:name w:val="heading 1"/>
    <w:basedOn w:val="a"/>
    <w:next w:val="a"/>
    <w:uiPriority w:val="9"/>
    <w:qFormat w:val="1"/>
    <w:pPr>
      <w:keepNext w:val="1"/>
      <w:keepLines w:val="1"/>
      <w:spacing w:after="120" w:before="400"/>
      <w:outlineLvl w:val="0"/>
    </w:pPr>
    <w:rPr>
      <w:sz w:val="40"/>
      <w:szCs w:val="40"/>
    </w:rPr>
  </w:style>
  <w:style w:type="paragraph" w:styleId="2">
    <w:name w:val="heading 2"/>
    <w:basedOn w:val="a"/>
    <w:next w:val="a"/>
    <w:uiPriority w:val="9"/>
    <w:semiHidden w:val="1"/>
    <w:unhideWhenUsed w:val="1"/>
    <w:qFormat w:val="1"/>
    <w:pPr>
      <w:keepNext w:val="1"/>
      <w:keepLines w:val="1"/>
      <w:spacing w:after="120" w:before="360"/>
      <w:outlineLvl w:val="1"/>
    </w:pPr>
    <w:rPr>
      <w:sz w:val="32"/>
      <w:szCs w:val="32"/>
    </w:rPr>
  </w:style>
  <w:style w:type="paragraph" w:styleId="3">
    <w:name w:val="heading 3"/>
    <w:basedOn w:val="a"/>
    <w:next w:val="a"/>
    <w:uiPriority w:val="9"/>
    <w:semiHidden w:val="1"/>
    <w:unhideWhenUsed w:val="1"/>
    <w:qFormat w:val="1"/>
    <w:pPr>
      <w:keepNext w:val="1"/>
      <w:keepLines w:val="1"/>
      <w:spacing w:after="80" w:before="320"/>
      <w:outlineLvl w:val="2"/>
    </w:pPr>
    <w:rPr>
      <w:color w:val="434343"/>
      <w:sz w:val="28"/>
      <w:szCs w:val="28"/>
    </w:rPr>
  </w:style>
  <w:style w:type="paragraph" w:styleId="4">
    <w:name w:val="heading 4"/>
    <w:basedOn w:val="a"/>
    <w:next w:val="a"/>
    <w:uiPriority w:val="9"/>
    <w:semiHidden w:val="1"/>
    <w:unhideWhenUsed w:val="1"/>
    <w:qFormat w:val="1"/>
    <w:pPr>
      <w:keepNext w:val="1"/>
      <w:keepLines w:val="1"/>
      <w:spacing w:after="80" w:before="280"/>
      <w:outlineLvl w:val="3"/>
    </w:pPr>
    <w:rPr>
      <w:color w:val="666666"/>
      <w:sz w:val="24"/>
      <w:szCs w:val="24"/>
    </w:rPr>
  </w:style>
  <w:style w:type="paragraph" w:styleId="5">
    <w:name w:val="heading 5"/>
    <w:basedOn w:val="a"/>
    <w:next w:val="a"/>
    <w:uiPriority w:val="9"/>
    <w:semiHidden w:val="1"/>
    <w:unhideWhenUsed w:val="1"/>
    <w:qFormat w:val="1"/>
    <w:pPr>
      <w:keepNext w:val="1"/>
      <w:keepLines w:val="1"/>
      <w:spacing w:after="80" w:before="240"/>
      <w:outlineLvl w:val="4"/>
    </w:pPr>
    <w:rPr>
      <w:color w:val="666666"/>
    </w:rPr>
  </w:style>
  <w:style w:type="paragraph" w:styleId="6">
    <w:name w:val="heading 6"/>
    <w:basedOn w:val="a"/>
    <w:next w:val="a"/>
    <w:uiPriority w:val="9"/>
    <w:semiHidden w:val="1"/>
    <w:unhideWhenUsed w:val="1"/>
    <w:qFormat w:val="1"/>
    <w:pPr>
      <w:keepNext w:val="1"/>
      <w:keepLines w:val="1"/>
      <w:spacing w:after="80" w:before="240"/>
      <w:outlineLvl w:val="5"/>
    </w:pPr>
    <w:rPr>
      <w:i w:val="1"/>
      <w:color w:val="666666"/>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paragraph" w:styleId="a3">
    <w:name w:val="Title"/>
    <w:basedOn w:val="a"/>
    <w:next w:val="a"/>
    <w:uiPriority w:val="10"/>
    <w:qFormat w:val="1"/>
    <w:pPr>
      <w:keepNext w:val="1"/>
      <w:keepLines w:val="1"/>
      <w:spacing w:after="60"/>
    </w:pPr>
    <w:rPr>
      <w:sz w:val="52"/>
      <w:szCs w:val="52"/>
    </w:rPr>
  </w:style>
  <w:style w:type="paragraph" w:styleId="a4">
    <w:name w:val="Subtitle"/>
    <w:basedOn w:val="a"/>
    <w:next w:val="a"/>
    <w:uiPriority w:val="11"/>
    <w:qFormat w:val="1"/>
    <w:pPr>
      <w:keepNext w:val="1"/>
      <w:keepLines w:val="1"/>
      <w:spacing w:after="320"/>
    </w:pPr>
    <w:rPr>
      <w:color w:val="666666"/>
      <w:sz w:val="30"/>
      <w:szCs w:val="30"/>
    </w:rPr>
  </w:style>
  <w:style w:type="table" w:styleId="a5" w:customStyle="1">
    <w:basedOn w:val="TableNormal1"/>
    <w:tblPr>
      <w:tblStyleRowBandSize w:val="1"/>
      <w:tblStyleColBandSize w:val="1"/>
      <w:tblCellMar>
        <w:left w:w="108.0" w:type="dxa"/>
        <w:right w:w="108.0" w:type="dxa"/>
      </w:tblCellMar>
    </w:tblPr>
  </w:style>
  <w:style w:type="table" w:styleId="a6" w:customStyle="1">
    <w:basedOn w:val="TableNormal1"/>
    <w:tblPr>
      <w:tblStyleRowBandSize w:val="1"/>
      <w:tblStyleColBandSize w:val="1"/>
      <w:tblCellMar>
        <w:left w:w="108.0" w:type="dxa"/>
        <w:right w:w="108.0" w:type="dxa"/>
      </w:tblCellMar>
    </w:tblPr>
  </w:style>
  <w:style w:type="character" w:styleId="a7">
    <w:name w:val="annotation reference"/>
    <w:basedOn w:val="a0"/>
    <w:uiPriority w:val="99"/>
    <w:semiHidden w:val="1"/>
    <w:unhideWhenUsed w:val="1"/>
    <w:rsid w:val="005119B9"/>
    <w:rPr>
      <w:sz w:val="16"/>
      <w:szCs w:val="16"/>
    </w:rPr>
  </w:style>
  <w:style w:type="paragraph" w:styleId="a8">
    <w:name w:val="annotation text"/>
    <w:basedOn w:val="a"/>
    <w:link w:val="a9"/>
    <w:uiPriority w:val="99"/>
    <w:semiHidden w:val="1"/>
    <w:unhideWhenUsed w:val="1"/>
    <w:rsid w:val="005119B9"/>
    <w:pPr>
      <w:spacing w:line="240" w:lineRule="auto"/>
    </w:pPr>
    <w:rPr>
      <w:sz w:val="20"/>
      <w:szCs w:val="20"/>
    </w:rPr>
  </w:style>
  <w:style w:type="character" w:styleId="a9" w:customStyle="1">
    <w:name w:val="Текст примечания Знак"/>
    <w:basedOn w:val="a0"/>
    <w:link w:val="a8"/>
    <w:uiPriority w:val="99"/>
    <w:semiHidden w:val="1"/>
    <w:rsid w:val="005119B9"/>
    <w:rPr>
      <w:sz w:val="20"/>
      <w:szCs w:val="20"/>
    </w:rPr>
  </w:style>
  <w:style w:type="paragraph" w:styleId="aa">
    <w:name w:val="annotation subject"/>
    <w:basedOn w:val="a8"/>
    <w:next w:val="a8"/>
    <w:link w:val="ab"/>
    <w:uiPriority w:val="99"/>
    <w:semiHidden w:val="1"/>
    <w:unhideWhenUsed w:val="1"/>
    <w:rsid w:val="005119B9"/>
    <w:rPr>
      <w:b w:val="1"/>
      <w:bCs w:val="1"/>
    </w:rPr>
  </w:style>
  <w:style w:type="character" w:styleId="ab" w:customStyle="1">
    <w:name w:val="Тема примечания Знак"/>
    <w:basedOn w:val="a9"/>
    <w:link w:val="aa"/>
    <w:uiPriority w:val="99"/>
    <w:semiHidden w:val="1"/>
    <w:rsid w:val="005119B9"/>
    <w:rPr>
      <w:b w:val="1"/>
      <w:bCs w:val="1"/>
      <w:sz w:val="20"/>
      <w:szCs w:val="20"/>
    </w:rPr>
  </w:style>
  <w:style w:type="paragraph" w:styleId="ac">
    <w:name w:val="Balloon Text"/>
    <w:basedOn w:val="a"/>
    <w:link w:val="ad"/>
    <w:uiPriority w:val="99"/>
    <w:semiHidden w:val="1"/>
    <w:unhideWhenUsed w:val="1"/>
    <w:rsid w:val="005119B9"/>
    <w:pPr>
      <w:spacing w:line="240" w:lineRule="auto"/>
    </w:pPr>
    <w:rPr>
      <w:rFonts w:ascii="Segoe UI" w:cs="Segoe UI" w:hAnsi="Segoe UI"/>
      <w:sz w:val="18"/>
      <w:szCs w:val="18"/>
    </w:rPr>
  </w:style>
  <w:style w:type="character" w:styleId="ad" w:customStyle="1">
    <w:name w:val="Текст выноски Знак"/>
    <w:basedOn w:val="a0"/>
    <w:link w:val="ac"/>
    <w:uiPriority w:val="99"/>
    <w:semiHidden w:val="1"/>
    <w:rsid w:val="005119B9"/>
    <w:rPr>
      <w:rFonts w:ascii="Segoe UI" w:cs="Segoe UI" w:hAnsi="Segoe UI"/>
      <w:sz w:val="18"/>
      <w:szCs w:val="18"/>
    </w:rPr>
  </w:style>
  <w:style w:type="paragraph" w:styleId="ae">
    <w:name w:val="Revision"/>
    <w:hidden w:val="1"/>
    <w:uiPriority w:val="99"/>
    <w:semiHidden w:val="1"/>
    <w:rsid w:val="00242A66"/>
    <w:pPr>
      <w:spacing w:line="240" w:lineRule="auto"/>
    </w:p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omfortaa-regular.ttf"/><Relationship Id="rId2" Type="http://schemas.openxmlformats.org/officeDocument/2006/relationships/font" Target="fonts/Comfortaa-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www.divchata.org" TargetMode="External"/><Relationship Id="rId3" Type="http://schemas.openxmlformats.org/officeDocument/2006/relationships/hyperlink" Target="http://www.facebook.com/lectures4girls/" TargetMode="External"/><Relationship Id="rId4" Type="http://schemas.openxmlformats.org/officeDocument/2006/relationships/hyperlink" Target="mailto:go@divchat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FQaQPDxNFmSOJ2DQS9fi6JNmpw==">CgMxLjA4AGpKCjVzdWdnZXN0SWRJbXBvcnQ3Y2FlMGYzMC1iN2IyLTQyNzEtOTdmMS0wNWQ4MjE2OWQyOTBfMRIRQW5hc3Rhc2lhIFNrcnlwa2FyITFXZ094QUk0Y05Ldmtpdlp2eWpTem0wa0xqVGN1R0JpUA==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2023-10-06T22:58:00Z</dcterms:created>
  <dc:creator>Ноут</dc:creator>
</cp:coreProperties>
</file>