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35A04" w14:textId="18DBDDB9" w:rsidR="003905B6" w:rsidRPr="00DC199E" w:rsidRDefault="00F9342B" w:rsidP="0085033C">
      <w:pPr>
        <w:pStyle w:val="xxmsonormal"/>
        <w:ind w:firstLine="270"/>
        <w:jc w:val="both"/>
        <w:rPr>
          <w:b/>
          <w:bCs/>
          <w:lang w:val="uk-UA"/>
        </w:rPr>
      </w:pPr>
      <w:r>
        <w:rPr>
          <w:rFonts w:ascii="Cambria" w:hAnsi="Cambria"/>
          <w:b/>
          <w:bCs/>
          <w:u w:val="single"/>
          <w:lang w:val="uk-UA"/>
        </w:rPr>
        <w:t xml:space="preserve"> </w:t>
      </w:r>
      <w:r w:rsidR="007A0184">
        <w:rPr>
          <w:rFonts w:ascii="Cambria" w:hAnsi="Cambria"/>
          <w:b/>
          <w:bCs/>
          <w:u w:val="single"/>
          <w:lang w:val="uk-UA"/>
        </w:rPr>
        <w:t>Коротка</w:t>
      </w:r>
      <w:r w:rsidR="00FC3AB2">
        <w:rPr>
          <w:rFonts w:ascii="Cambria" w:hAnsi="Cambria"/>
          <w:b/>
          <w:bCs/>
          <w:u w:val="single"/>
          <w:lang w:val="uk-UA"/>
        </w:rPr>
        <w:t xml:space="preserve"> інформація</w:t>
      </w:r>
      <w:r w:rsidR="003905B6" w:rsidRPr="00DC199E">
        <w:rPr>
          <w:rFonts w:ascii="Cambria" w:hAnsi="Cambria"/>
          <w:b/>
          <w:bCs/>
          <w:u w:val="single"/>
          <w:lang w:val="uk-UA"/>
        </w:rPr>
        <w:t xml:space="preserve"> для </w:t>
      </w:r>
      <w:r w:rsidR="00CD1894" w:rsidRPr="00DC199E">
        <w:rPr>
          <w:rFonts w:ascii="Cambria" w:hAnsi="Cambria"/>
          <w:b/>
          <w:bCs/>
          <w:u w:val="single"/>
          <w:lang w:val="uk-UA"/>
        </w:rPr>
        <w:t>постачальників</w:t>
      </w:r>
      <w:r w:rsidR="00216FEB" w:rsidRPr="00DC199E">
        <w:rPr>
          <w:rFonts w:ascii="Cambria" w:hAnsi="Cambria"/>
          <w:b/>
          <w:bCs/>
          <w:u w:val="single"/>
          <w:lang w:val="uk-UA"/>
        </w:rPr>
        <w:t>, щодо проект</w:t>
      </w:r>
      <w:r w:rsidR="00EA066A">
        <w:rPr>
          <w:rFonts w:ascii="Cambria" w:hAnsi="Cambria"/>
          <w:b/>
          <w:bCs/>
          <w:u w:val="single"/>
          <w:lang w:val="uk-UA"/>
        </w:rPr>
        <w:t>у</w:t>
      </w:r>
      <w:r w:rsidR="003905B6" w:rsidRPr="00DC199E">
        <w:rPr>
          <w:rFonts w:ascii="Cambria" w:hAnsi="Cambria"/>
          <w:b/>
          <w:bCs/>
          <w:u w:val="single"/>
          <w:lang w:val="uk-UA"/>
        </w:rPr>
        <w:t>:</w:t>
      </w:r>
    </w:p>
    <w:p w14:paraId="03511809" w14:textId="77777777" w:rsidR="003905B6" w:rsidRPr="00DC199E" w:rsidRDefault="003905B6" w:rsidP="0085033C">
      <w:pPr>
        <w:pStyle w:val="xxmsonormal"/>
        <w:ind w:firstLine="270"/>
        <w:jc w:val="both"/>
        <w:rPr>
          <w:lang w:val="uk-UA"/>
        </w:rPr>
      </w:pPr>
      <w:r w:rsidRPr="00DC199E">
        <w:rPr>
          <w:rFonts w:ascii="Cambria" w:hAnsi="Cambria"/>
          <w:lang w:val="uk-UA"/>
        </w:rPr>
        <w:t> </w:t>
      </w:r>
    </w:p>
    <w:p w14:paraId="554C2CDD" w14:textId="595AACC2" w:rsidR="00904CBE" w:rsidRPr="00DC199E" w:rsidRDefault="0085033C" w:rsidP="0085033C">
      <w:pPr>
        <w:pStyle w:val="xxmsonormal"/>
        <w:ind w:firstLine="270"/>
        <w:rPr>
          <w:lang w:val="uk-UA"/>
        </w:rPr>
      </w:pPr>
      <w:r>
        <w:t xml:space="preserve">  </w:t>
      </w:r>
      <w:r w:rsidR="005A1458" w:rsidRPr="00DC199E">
        <w:rPr>
          <w:lang w:val="uk-UA"/>
        </w:rPr>
        <w:t>Шановні партнери</w:t>
      </w:r>
      <w:r w:rsidR="00904CBE" w:rsidRPr="00DC199E">
        <w:rPr>
          <w:lang w:val="uk-UA"/>
        </w:rPr>
        <w:t>,</w:t>
      </w:r>
    </w:p>
    <w:p w14:paraId="6661F7B8" w14:textId="77777777" w:rsidR="00904CBE" w:rsidRPr="00DC199E" w:rsidRDefault="00904CBE" w:rsidP="009B48B5">
      <w:pPr>
        <w:pStyle w:val="xxmsonormal"/>
        <w:ind w:firstLine="360"/>
        <w:rPr>
          <w:lang w:val="uk-UA"/>
        </w:rPr>
      </w:pPr>
      <w:r w:rsidRPr="00DC199E">
        <w:rPr>
          <w:lang w:val="uk-UA"/>
        </w:rPr>
        <w:t> </w:t>
      </w:r>
    </w:p>
    <w:p w14:paraId="61F95BE7" w14:textId="06DA7FBA" w:rsidR="002A78AD" w:rsidRPr="00DC199E" w:rsidRDefault="00B1093C" w:rsidP="007A0184">
      <w:pPr>
        <w:pStyle w:val="xxmsonormal"/>
        <w:ind w:left="-90" w:firstLine="450"/>
        <w:rPr>
          <w:rFonts w:ascii="Arial" w:hAnsi="Arial" w:cs="Arial"/>
          <w:sz w:val="20"/>
          <w:szCs w:val="20"/>
          <w:lang w:val="uk-UA"/>
        </w:rPr>
      </w:pPr>
      <w:r w:rsidRPr="00DC199E">
        <w:rPr>
          <w:rFonts w:ascii="Arial" w:hAnsi="Arial" w:cs="Arial"/>
          <w:sz w:val="20"/>
          <w:szCs w:val="20"/>
          <w:lang w:val="uk-UA"/>
        </w:rPr>
        <w:t>Виходячи з того, що</w:t>
      </w:r>
      <w:r w:rsidR="00F5238D" w:rsidRPr="00DC199E">
        <w:rPr>
          <w:rFonts w:ascii="Arial" w:hAnsi="Arial" w:cs="Arial"/>
          <w:sz w:val="20"/>
          <w:szCs w:val="20"/>
          <w:lang w:val="uk-UA"/>
        </w:rPr>
        <w:t xml:space="preserve"> згідно</w:t>
      </w:r>
      <w:r w:rsidR="00147BC9" w:rsidRPr="00DC199E">
        <w:rPr>
          <w:rFonts w:ascii="Arial" w:hAnsi="Arial" w:cs="Arial"/>
          <w:sz w:val="20"/>
          <w:szCs w:val="20"/>
          <w:lang w:val="uk-UA"/>
        </w:rPr>
        <w:t xml:space="preserve"> </w:t>
      </w:r>
      <w:r w:rsidR="00971A95" w:rsidRPr="00DC199E">
        <w:rPr>
          <w:rFonts w:ascii="Arial" w:hAnsi="Arial" w:cs="Arial"/>
          <w:b/>
          <w:bCs/>
          <w:sz w:val="20"/>
          <w:szCs w:val="20"/>
          <w:lang w:val="uk-UA"/>
        </w:rPr>
        <w:t xml:space="preserve">ПОСТАНОВИ КАБІНЕТУ МІНІСТРІВ УКРАЇНИ </w:t>
      </w:r>
      <w:r w:rsidR="008748CE" w:rsidRPr="00DC199E">
        <w:rPr>
          <w:rFonts w:ascii="Arial" w:hAnsi="Arial" w:cs="Arial"/>
          <w:b/>
          <w:bCs/>
          <w:sz w:val="20"/>
          <w:szCs w:val="20"/>
          <w:lang w:val="uk-UA"/>
        </w:rPr>
        <w:t>№153</w:t>
      </w:r>
      <w:r w:rsidR="00971A95" w:rsidRPr="00DC199E">
        <w:rPr>
          <w:rFonts w:ascii="Arial" w:hAnsi="Arial" w:cs="Arial"/>
          <w:b/>
          <w:bCs/>
          <w:sz w:val="20"/>
          <w:szCs w:val="20"/>
          <w:lang w:val="uk-UA"/>
        </w:rPr>
        <w:t xml:space="preserve"> від 15 лютого 2002р.</w:t>
      </w:r>
      <w:r w:rsidR="00971A95" w:rsidRPr="00DC199E">
        <w:rPr>
          <w:rFonts w:ascii="Arial" w:hAnsi="Arial" w:cs="Arial"/>
          <w:sz w:val="20"/>
          <w:szCs w:val="20"/>
          <w:lang w:val="uk-UA"/>
        </w:rPr>
        <w:t xml:space="preserve"> </w:t>
      </w:r>
      <w:hyperlink r:id="rId8" w:anchor="Text" w:history="1">
        <w:r w:rsidR="00543067" w:rsidRPr="00DC199E">
          <w:rPr>
            <w:rStyle w:val="a3"/>
            <w:rFonts w:ascii="Arial" w:hAnsi="Arial" w:cs="Arial"/>
            <w:sz w:val="20"/>
            <w:szCs w:val="20"/>
            <w:lang w:val="uk-UA"/>
          </w:rPr>
          <w:t>https://zakon.rada.gov.ua/laws/show/153-2002-%D0%BF?lang=en#Text</w:t>
        </w:r>
      </w:hyperlink>
      <w:r w:rsidR="00543067" w:rsidRPr="00DC199E">
        <w:rPr>
          <w:rFonts w:ascii="Arial" w:hAnsi="Arial" w:cs="Arial"/>
          <w:sz w:val="20"/>
          <w:szCs w:val="20"/>
          <w:lang w:val="uk-UA"/>
        </w:rPr>
        <w:t xml:space="preserve"> та </w:t>
      </w:r>
      <w:r w:rsidR="00971A95" w:rsidRPr="00DC199E">
        <w:rPr>
          <w:rFonts w:ascii="Arial" w:hAnsi="Arial" w:cs="Arial"/>
          <w:b/>
          <w:bCs/>
          <w:sz w:val="20"/>
          <w:szCs w:val="20"/>
          <w:lang w:val="uk-UA"/>
        </w:rPr>
        <w:t>МЕМЕРАНДУМУ</w:t>
      </w:r>
      <w:r w:rsidR="00EB5F51" w:rsidRPr="00DC199E">
        <w:rPr>
          <w:rFonts w:ascii="Arial" w:hAnsi="Arial" w:cs="Arial"/>
          <w:b/>
          <w:bCs/>
          <w:sz w:val="20"/>
          <w:szCs w:val="20"/>
          <w:lang w:val="uk-UA"/>
        </w:rPr>
        <w:t xml:space="preserve"> </w:t>
      </w:r>
      <w:r w:rsidR="00971A95" w:rsidRPr="00DC199E">
        <w:rPr>
          <w:rFonts w:ascii="Arial" w:hAnsi="Arial" w:cs="Arial"/>
          <w:b/>
          <w:bCs/>
          <w:sz w:val="20"/>
          <w:szCs w:val="20"/>
          <w:lang w:val="uk-UA"/>
        </w:rPr>
        <w:t>ПРО</w:t>
      </w:r>
      <w:r w:rsidR="00EB5F51" w:rsidRPr="00DC199E">
        <w:rPr>
          <w:rFonts w:ascii="Arial" w:hAnsi="Arial" w:cs="Arial"/>
          <w:b/>
          <w:bCs/>
          <w:sz w:val="20"/>
          <w:szCs w:val="20"/>
          <w:lang w:val="uk-UA"/>
        </w:rPr>
        <w:t xml:space="preserve"> </w:t>
      </w:r>
      <w:r w:rsidR="000552BC" w:rsidRPr="00DC199E">
        <w:rPr>
          <w:rFonts w:ascii="Arial" w:hAnsi="Arial" w:cs="Arial"/>
          <w:b/>
          <w:bCs/>
          <w:sz w:val="20"/>
          <w:szCs w:val="20"/>
          <w:lang w:val="uk-UA"/>
        </w:rPr>
        <w:t>ВЗАЄМОРОЗУМІННЯ МІЖ УРЯДОМ УКРАЇНИ</w:t>
      </w:r>
      <w:r w:rsidR="00B652D8" w:rsidRPr="00DC199E">
        <w:rPr>
          <w:rFonts w:ascii="Arial" w:hAnsi="Arial" w:cs="Arial"/>
          <w:b/>
          <w:bCs/>
          <w:sz w:val="20"/>
          <w:szCs w:val="20"/>
          <w:lang w:val="uk-UA"/>
        </w:rPr>
        <w:t xml:space="preserve"> ТА УРЯДОМ СПОЛУЧЕНОГО КОРОЛІВСТВА ВЕЛИКОБРИТАНІЇ </w:t>
      </w:r>
      <w:r w:rsidR="00C4672E" w:rsidRPr="00DC199E">
        <w:rPr>
          <w:rFonts w:ascii="Arial" w:hAnsi="Arial" w:cs="Arial"/>
          <w:b/>
          <w:bCs/>
          <w:sz w:val="20"/>
          <w:szCs w:val="20"/>
          <w:lang w:val="uk-UA"/>
        </w:rPr>
        <w:t xml:space="preserve"> ТА ПІВНІЧНОЇ ІРЛАНДІЇ СТОСОВНО ТЕХНІЧНОЇ ДОПОМОГИ </w:t>
      </w:r>
      <w:r w:rsidR="00F744B4" w:rsidRPr="00DC199E">
        <w:rPr>
          <w:rFonts w:ascii="Arial" w:hAnsi="Arial" w:cs="Arial"/>
          <w:b/>
          <w:bCs/>
          <w:sz w:val="20"/>
          <w:szCs w:val="20"/>
          <w:lang w:val="uk-UA"/>
        </w:rPr>
        <w:t xml:space="preserve">від </w:t>
      </w:r>
      <w:r w:rsidR="00F744B4">
        <w:rPr>
          <w:rFonts w:ascii="Arial" w:hAnsi="Arial" w:cs="Arial"/>
          <w:b/>
          <w:bCs/>
          <w:sz w:val="20"/>
          <w:szCs w:val="20"/>
          <w:lang w:val="uk-UA"/>
        </w:rPr>
        <w:t>10</w:t>
      </w:r>
      <w:r w:rsidR="00F744B4" w:rsidRPr="00DC199E">
        <w:rPr>
          <w:rFonts w:ascii="Arial" w:hAnsi="Arial" w:cs="Arial"/>
          <w:b/>
          <w:bCs/>
          <w:sz w:val="20"/>
          <w:szCs w:val="20"/>
          <w:lang w:val="uk-UA"/>
        </w:rPr>
        <w:t xml:space="preserve"> лютого </w:t>
      </w:r>
      <w:r w:rsidR="00F744B4">
        <w:rPr>
          <w:rFonts w:ascii="Arial" w:hAnsi="Arial" w:cs="Arial"/>
          <w:b/>
          <w:bCs/>
          <w:sz w:val="20"/>
          <w:szCs w:val="20"/>
          <w:lang w:val="uk-UA"/>
        </w:rPr>
        <w:t>1993</w:t>
      </w:r>
      <w:r w:rsidR="00F744B4" w:rsidRPr="00DC199E">
        <w:rPr>
          <w:rFonts w:ascii="Arial" w:hAnsi="Arial" w:cs="Arial"/>
          <w:b/>
          <w:bCs/>
          <w:sz w:val="20"/>
          <w:szCs w:val="20"/>
          <w:lang w:val="uk-UA"/>
        </w:rPr>
        <w:t>р.</w:t>
      </w:r>
      <w:r w:rsidR="00EB5F51" w:rsidRPr="00DC199E">
        <w:rPr>
          <w:rFonts w:ascii="Arial" w:hAnsi="Arial" w:cs="Arial"/>
          <w:b/>
          <w:bCs/>
          <w:sz w:val="20"/>
          <w:szCs w:val="20"/>
          <w:lang w:val="uk-UA"/>
        </w:rPr>
        <w:t xml:space="preserve"> </w:t>
      </w:r>
      <w:hyperlink r:id="rId9" w:anchor="Text" w:history="1">
        <w:r w:rsidR="00EB5F51" w:rsidRPr="00DC199E">
          <w:rPr>
            <w:rStyle w:val="a3"/>
            <w:rFonts w:ascii="Arial" w:hAnsi="Arial" w:cs="Arial"/>
            <w:sz w:val="20"/>
            <w:szCs w:val="20"/>
            <w:lang w:val="uk-UA"/>
          </w:rPr>
          <w:t>https://zakon.rada.gov.ua/laws/show/826_004#Text</w:t>
        </w:r>
      </w:hyperlink>
      <w:r w:rsidR="00EB5F51" w:rsidRPr="00DC199E">
        <w:rPr>
          <w:rFonts w:ascii="Arial" w:hAnsi="Arial" w:cs="Arial"/>
          <w:sz w:val="20"/>
          <w:szCs w:val="20"/>
          <w:lang w:val="uk-UA"/>
        </w:rPr>
        <w:t xml:space="preserve"> </w:t>
      </w:r>
    </w:p>
    <w:p w14:paraId="57693B17" w14:textId="2FE787DD" w:rsidR="00904CBE" w:rsidRPr="00DC199E" w:rsidRDefault="000B62EE"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ФПСУ</w:t>
      </w:r>
      <w:r w:rsidR="00F610C4" w:rsidRPr="00DC199E">
        <w:rPr>
          <w:rFonts w:ascii="Arial" w:hAnsi="Arial" w:cs="Arial"/>
          <w:sz w:val="20"/>
          <w:szCs w:val="20"/>
          <w:lang w:val="uk-UA"/>
        </w:rPr>
        <w:t xml:space="preserve"> (</w:t>
      </w:r>
      <w:bookmarkStart w:id="0" w:name="_Hlk30774831"/>
      <w:r w:rsidR="00CA6AAD" w:rsidRPr="00DC199E">
        <w:rPr>
          <w:rFonts w:ascii="Arial" w:hAnsi="Arial" w:cs="Arial"/>
          <w:sz w:val="20"/>
          <w:szCs w:val="20"/>
          <w:lang w:val="uk-UA"/>
        </w:rPr>
        <w:t xml:space="preserve">Проект </w:t>
      </w:r>
      <w:bookmarkEnd w:id="0"/>
      <w:r w:rsidR="00CA6AAD" w:rsidRPr="00DC199E">
        <w:rPr>
          <w:rFonts w:ascii="Arial" w:hAnsi="Arial" w:cs="Arial"/>
          <w:sz w:val="20"/>
          <w:szCs w:val="20"/>
          <w:lang w:val="uk-UA"/>
        </w:rPr>
        <w:t>Фонд «Партнерство за сильну Україну)</w:t>
      </w:r>
      <w:r w:rsidR="00F610C4" w:rsidRPr="00DC199E">
        <w:rPr>
          <w:rFonts w:ascii="Arial" w:hAnsi="Arial" w:cs="Arial"/>
          <w:sz w:val="20"/>
          <w:szCs w:val="20"/>
          <w:lang w:val="uk-UA"/>
        </w:rPr>
        <w:t xml:space="preserve"> </w:t>
      </w:r>
      <w:r w:rsidR="00007963" w:rsidRPr="00DC199E">
        <w:rPr>
          <w:rFonts w:ascii="Arial" w:hAnsi="Arial" w:cs="Arial"/>
          <w:sz w:val="20"/>
          <w:szCs w:val="20"/>
          <w:lang w:val="uk-UA"/>
        </w:rPr>
        <w:t xml:space="preserve">був зареєстрований в Україні як проект міжнародної технічної допомоги (МТД) і не є платником </w:t>
      </w:r>
      <w:r w:rsidR="00007963" w:rsidRPr="00DC199E">
        <w:rPr>
          <w:rFonts w:ascii="Arial" w:hAnsi="Arial" w:cs="Arial"/>
          <w:sz w:val="20"/>
          <w:szCs w:val="20"/>
          <w:u w:val="single"/>
          <w:lang w:val="uk-UA"/>
        </w:rPr>
        <w:t>ПДВ</w:t>
      </w:r>
      <w:r w:rsidR="00007963" w:rsidRPr="00DC199E">
        <w:rPr>
          <w:rFonts w:ascii="Arial" w:hAnsi="Arial" w:cs="Arial"/>
          <w:sz w:val="20"/>
          <w:szCs w:val="20"/>
          <w:lang w:val="uk-UA"/>
        </w:rPr>
        <w:t>.</w:t>
      </w:r>
    </w:p>
    <w:p w14:paraId="089E18BE" w14:textId="77777777" w:rsidR="00904CBE" w:rsidRPr="00DC199E" w:rsidRDefault="00904CBE" w:rsidP="007A0184">
      <w:pPr>
        <w:pStyle w:val="xxmsonormal"/>
        <w:autoSpaceDE w:val="0"/>
        <w:autoSpaceDN w:val="0"/>
        <w:ind w:left="-90" w:firstLine="450"/>
        <w:jc w:val="both"/>
        <w:rPr>
          <w:rFonts w:ascii="Arial" w:hAnsi="Arial" w:cs="Arial"/>
          <w:sz w:val="20"/>
          <w:szCs w:val="20"/>
          <w:lang w:val="uk-UA"/>
        </w:rPr>
      </w:pPr>
    </w:p>
    <w:p w14:paraId="1A5AADC2" w14:textId="0F534581" w:rsidR="003905B6" w:rsidRPr="00DC199E" w:rsidRDefault="003905B6" w:rsidP="007A0184">
      <w:pPr>
        <w:pStyle w:val="xxmsonormal"/>
        <w:autoSpaceDE w:val="0"/>
        <w:autoSpaceDN w:val="0"/>
        <w:ind w:left="-90" w:firstLine="450"/>
        <w:jc w:val="both"/>
        <w:rPr>
          <w:rFonts w:ascii="Arial" w:hAnsi="Arial" w:cs="Arial"/>
          <w:sz w:val="20"/>
          <w:szCs w:val="20"/>
          <w:lang w:val="uk-UA"/>
        </w:rPr>
      </w:pPr>
      <w:r w:rsidRPr="00DC199E">
        <w:rPr>
          <w:rFonts w:ascii="Arial" w:hAnsi="Arial" w:cs="Arial"/>
          <w:sz w:val="20"/>
          <w:szCs w:val="20"/>
          <w:lang w:val="uk-UA"/>
        </w:rPr>
        <w:t xml:space="preserve">Закупівля послуг/товарів, за цим запитом буде здійснюватися коштом проекту міжнародної технічної допомоги та відповідає категорії (типу) товарів, робіт і послуг, зазначених у плані закупівлі Споживача (Програми). </w:t>
      </w:r>
    </w:p>
    <w:p w14:paraId="01FE9F8B" w14:textId="77777777" w:rsidR="00695CD6" w:rsidRPr="00DC199E" w:rsidRDefault="00695CD6" w:rsidP="007A0184">
      <w:pPr>
        <w:pStyle w:val="xxmsonormal"/>
        <w:autoSpaceDE w:val="0"/>
        <w:autoSpaceDN w:val="0"/>
        <w:ind w:left="-90" w:firstLine="450"/>
        <w:jc w:val="both"/>
        <w:rPr>
          <w:rFonts w:ascii="Arial" w:hAnsi="Arial" w:cs="Arial"/>
          <w:sz w:val="20"/>
          <w:szCs w:val="20"/>
          <w:lang w:val="uk-UA"/>
        </w:rPr>
      </w:pPr>
    </w:p>
    <w:p w14:paraId="78A37141" w14:textId="313CBBD5" w:rsidR="00695CD6" w:rsidRDefault="003905B6" w:rsidP="007A0184">
      <w:pPr>
        <w:pStyle w:val="xxmsonormal"/>
        <w:autoSpaceDE w:val="0"/>
        <w:autoSpaceDN w:val="0"/>
        <w:ind w:left="-90" w:firstLine="450"/>
        <w:jc w:val="both"/>
        <w:rPr>
          <w:rFonts w:ascii="Arial" w:hAnsi="Arial" w:cs="Arial"/>
          <w:sz w:val="20"/>
          <w:szCs w:val="20"/>
          <w:lang w:val="uk-UA"/>
        </w:rPr>
      </w:pPr>
      <w:r w:rsidRPr="00DC199E">
        <w:rPr>
          <w:rFonts w:ascii="Arial" w:hAnsi="Arial" w:cs="Arial"/>
          <w:sz w:val="20"/>
          <w:szCs w:val="20"/>
          <w:lang w:val="uk-UA"/>
        </w:rPr>
        <w:t>Відповідно до ст. 197.11. Податкового кодексу України та на підставі Меморандуму про взаєморозуміння між Урядом України та Урядом Сполученого Королівства Великої Британії та Північної Ірландії про технічну допомогу від 10.02.1993 року,  звільняються від оподаткування ПДВ операції із постачання товарів та послуг на митній території України та ввезення на митну територію України товарів, що фінансуються за рахунок міжнародної технічної допомоги, яка надається відповідно до міжнародних договорів України. Споживач, маючи статус проекту міжнародної технічної допомоги, в рамках якого донором заявлено про право на отримання податкових пільг відповідно до міжнародних договорів України та передбачених податковим законодавством України, оплачує Послуги Споживача без податку на додану вартість (ПДВ), а Оператор, зі свого боку, постачає Послуги Споживачеві без сплати ПДВ.</w:t>
      </w:r>
    </w:p>
    <w:p w14:paraId="732D7239" w14:textId="77777777" w:rsidR="001C76E4" w:rsidRDefault="001C76E4" w:rsidP="007A0184">
      <w:pPr>
        <w:pStyle w:val="xxmsonormal"/>
        <w:autoSpaceDE w:val="0"/>
        <w:autoSpaceDN w:val="0"/>
        <w:ind w:left="-90" w:firstLine="450"/>
        <w:jc w:val="both"/>
        <w:rPr>
          <w:rFonts w:ascii="Arial" w:hAnsi="Arial" w:cs="Arial"/>
          <w:sz w:val="20"/>
          <w:szCs w:val="20"/>
          <w:lang w:val="uk-UA"/>
        </w:rPr>
      </w:pPr>
    </w:p>
    <w:tbl>
      <w:tblPr>
        <w:tblpPr w:leftFromText="180" w:rightFromText="180" w:vertAnchor="text" w:horzAnchor="margin" w:tblpX="-95" w:tblpY="69"/>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853"/>
        <w:gridCol w:w="4785"/>
        <w:gridCol w:w="5184"/>
      </w:tblGrid>
      <w:tr w:rsidR="002836EF" w14:paraId="14CB1C39" w14:textId="77777777" w:rsidTr="002836EF">
        <w:trPr>
          <w:trHeight w:val="786"/>
        </w:trPr>
        <w:tc>
          <w:tcPr>
            <w:tcW w:w="394" w:type="pct"/>
            <w:shd w:val="clear" w:color="auto" w:fill="FFFFFF"/>
            <w:tcMar>
              <w:top w:w="15" w:type="dxa"/>
              <w:left w:w="15" w:type="dxa"/>
              <w:bottom w:w="15" w:type="dxa"/>
              <w:right w:w="15" w:type="dxa"/>
            </w:tcMar>
            <w:hideMark/>
          </w:tcPr>
          <w:p w14:paraId="61F7283E" w14:textId="77777777" w:rsidR="002836EF" w:rsidRDefault="002836EF" w:rsidP="00DC200B">
            <w:pPr>
              <w:jc w:val="center"/>
              <w:rPr>
                <w:rFonts w:ascii="Times New Roman" w:hAnsi="Times New Roman" w:cs="Times New Roman"/>
                <w:sz w:val="18"/>
                <w:szCs w:val="18"/>
              </w:rPr>
            </w:pPr>
            <w:r>
              <w:rPr>
                <w:color w:val="000000"/>
                <w:sz w:val="18"/>
                <w:szCs w:val="18"/>
              </w:rPr>
              <w:t>14060523</w:t>
            </w:r>
          </w:p>
        </w:tc>
        <w:tc>
          <w:tcPr>
            <w:tcW w:w="2211" w:type="pct"/>
            <w:shd w:val="clear" w:color="auto" w:fill="FFFFFF"/>
            <w:tcMar>
              <w:top w:w="15" w:type="dxa"/>
              <w:left w:w="15" w:type="dxa"/>
              <w:bottom w:w="15" w:type="dxa"/>
              <w:right w:w="15" w:type="dxa"/>
            </w:tcMar>
            <w:hideMark/>
          </w:tcPr>
          <w:p w14:paraId="61CFAA6A" w14:textId="77777777" w:rsidR="002836EF" w:rsidRDefault="002836EF" w:rsidP="00DC200B">
            <w:pPr>
              <w:rPr>
                <w:rFonts w:ascii="Calibri" w:hAnsi="Calibri" w:cs="Calibri"/>
                <w:sz w:val="18"/>
                <w:szCs w:val="18"/>
              </w:rPr>
            </w:pPr>
            <w:r>
              <w:rPr>
                <w:rStyle w:val="xcontentpasted1"/>
                <w:color w:val="000000"/>
                <w:sz w:val="18"/>
                <w:szCs w:val="18"/>
              </w:rPr>
              <w:t> </w:t>
            </w:r>
            <w:proofErr w:type="spellStart"/>
            <w:r>
              <w:rPr>
                <w:color w:val="000000"/>
                <w:sz w:val="18"/>
                <w:szCs w:val="18"/>
              </w:rPr>
              <w:t>Звільняються</w:t>
            </w:r>
            <w:proofErr w:type="spellEnd"/>
            <w:r>
              <w:rPr>
                <w:color w:val="000000"/>
                <w:sz w:val="18"/>
                <w:szCs w:val="18"/>
              </w:rPr>
              <w:t xml:space="preserve"> </w:t>
            </w:r>
            <w:proofErr w:type="spellStart"/>
            <w:r>
              <w:rPr>
                <w:color w:val="000000"/>
                <w:sz w:val="18"/>
                <w:szCs w:val="18"/>
              </w:rPr>
              <w:t>від</w:t>
            </w:r>
            <w:proofErr w:type="spellEnd"/>
            <w:r>
              <w:rPr>
                <w:color w:val="000000"/>
                <w:sz w:val="18"/>
                <w:szCs w:val="18"/>
              </w:rPr>
              <w:t xml:space="preserve"> </w:t>
            </w:r>
            <w:proofErr w:type="spellStart"/>
            <w:r>
              <w:rPr>
                <w:color w:val="000000"/>
                <w:sz w:val="18"/>
                <w:szCs w:val="18"/>
              </w:rPr>
              <w:t>оподаткування</w:t>
            </w:r>
            <w:proofErr w:type="spellEnd"/>
            <w:r>
              <w:rPr>
                <w:color w:val="000000"/>
                <w:sz w:val="18"/>
                <w:szCs w:val="18"/>
              </w:rPr>
              <w:t xml:space="preserve"> </w:t>
            </w:r>
            <w:proofErr w:type="spellStart"/>
            <w:r>
              <w:rPr>
                <w:color w:val="000000"/>
                <w:sz w:val="18"/>
                <w:szCs w:val="18"/>
              </w:rPr>
              <w:t>операції</w:t>
            </w:r>
            <w:proofErr w:type="spellEnd"/>
            <w:r>
              <w:rPr>
                <w:color w:val="000000"/>
                <w:sz w:val="18"/>
                <w:szCs w:val="18"/>
              </w:rPr>
              <w:t xml:space="preserve"> </w:t>
            </w:r>
            <w:proofErr w:type="spellStart"/>
            <w:r>
              <w:rPr>
                <w:color w:val="000000"/>
                <w:sz w:val="18"/>
                <w:szCs w:val="18"/>
              </w:rPr>
              <w:t>із</w:t>
            </w:r>
            <w:proofErr w:type="spellEnd"/>
            <w:r>
              <w:rPr>
                <w:color w:val="000000"/>
                <w:sz w:val="18"/>
                <w:szCs w:val="18"/>
              </w:rPr>
              <w:t xml:space="preserve"> </w:t>
            </w:r>
            <w:proofErr w:type="spellStart"/>
            <w:r>
              <w:rPr>
                <w:color w:val="000000"/>
                <w:sz w:val="18"/>
                <w:szCs w:val="18"/>
              </w:rPr>
              <w:t>постачання</w:t>
            </w:r>
            <w:proofErr w:type="spellEnd"/>
            <w:r>
              <w:rPr>
                <w:color w:val="000000"/>
                <w:sz w:val="18"/>
                <w:szCs w:val="18"/>
              </w:rPr>
              <w:t xml:space="preserve"> </w:t>
            </w:r>
            <w:proofErr w:type="spellStart"/>
            <w:r>
              <w:rPr>
                <w:color w:val="000000"/>
                <w:sz w:val="18"/>
                <w:szCs w:val="18"/>
              </w:rPr>
              <w:t>товарів</w:t>
            </w:r>
            <w:proofErr w:type="spellEnd"/>
            <w:r>
              <w:rPr>
                <w:color w:val="000000"/>
                <w:sz w:val="18"/>
                <w:szCs w:val="18"/>
              </w:rPr>
              <w:t xml:space="preserve"> </w:t>
            </w:r>
            <w:proofErr w:type="spellStart"/>
            <w:r>
              <w:rPr>
                <w:color w:val="000000"/>
                <w:sz w:val="18"/>
                <w:szCs w:val="18"/>
              </w:rPr>
              <w:t>та</w:t>
            </w:r>
            <w:proofErr w:type="spellEnd"/>
            <w:r>
              <w:rPr>
                <w:color w:val="000000"/>
                <w:sz w:val="18"/>
                <w:szCs w:val="18"/>
              </w:rPr>
              <w:t xml:space="preserve"> </w:t>
            </w:r>
            <w:proofErr w:type="spellStart"/>
            <w:r>
              <w:rPr>
                <w:color w:val="000000"/>
                <w:sz w:val="18"/>
                <w:szCs w:val="18"/>
              </w:rPr>
              <w:t>послуг</w:t>
            </w:r>
            <w:proofErr w:type="spellEnd"/>
            <w:r>
              <w:rPr>
                <w:color w:val="000000"/>
                <w:sz w:val="18"/>
                <w:szCs w:val="18"/>
              </w:rPr>
              <w:t xml:space="preserve"> </w:t>
            </w:r>
            <w:proofErr w:type="spellStart"/>
            <w:r>
              <w:rPr>
                <w:color w:val="000000"/>
                <w:sz w:val="18"/>
                <w:szCs w:val="18"/>
              </w:rPr>
              <w:t>на</w:t>
            </w:r>
            <w:proofErr w:type="spellEnd"/>
            <w:r>
              <w:rPr>
                <w:color w:val="000000"/>
                <w:sz w:val="18"/>
                <w:szCs w:val="18"/>
              </w:rPr>
              <w:t xml:space="preserve"> </w:t>
            </w:r>
            <w:proofErr w:type="spellStart"/>
            <w:r>
              <w:rPr>
                <w:color w:val="000000"/>
                <w:sz w:val="18"/>
                <w:szCs w:val="18"/>
              </w:rPr>
              <w:t>митній</w:t>
            </w:r>
            <w:proofErr w:type="spellEnd"/>
            <w:r>
              <w:rPr>
                <w:color w:val="000000"/>
                <w:sz w:val="18"/>
                <w:szCs w:val="18"/>
              </w:rPr>
              <w:t xml:space="preserve"> </w:t>
            </w:r>
            <w:proofErr w:type="spellStart"/>
            <w:r>
              <w:rPr>
                <w:color w:val="000000"/>
                <w:sz w:val="18"/>
                <w:szCs w:val="18"/>
              </w:rPr>
              <w:t>території</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як</w:t>
            </w:r>
            <w:proofErr w:type="spellEnd"/>
            <w:r>
              <w:rPr>
                <w:color w:val="000000"/>
                <w:sz w:val="18"/>
                <w:szCs w:val="18"/>
              </w:rPr>
              <w:t xml:space="preserve"> </w:t>
            </w:r>
            <w:proofErr w:type="spellStart"/>
            <w:r>
              <w:rPr>
                <w:color w:val="000000"/>
                <w:sz w:val="18"/>
                <w:szCs w:val="18"/>
              </w:rPr>
              <w:t>міжнародної</w:t>
            </w:r>
            <w:proofErr w:type="spellEnd"/>
            <w:r>
              <w:rPr>
                <w:color w:val="000000"/>
                <w:sz w:val="18"/>
                <w:szCs w:val="18"/>
              </w:rPr>
              <w:t xml:space="preserve"> </w:t>
            </w:r>
            <w:proofErr w:type="spellStart"/>
            <w:r>
              <w:rPr>
                <w:color w:val="000000"/>
                <w:sz w:val="18"/>
                <w:szCs w:val="18"/>
              </w:rPr>
              <w:t>технічної</w:t>
            </w:r>
            <w:proofErr w:type="spellEnd"/>
            <w:r>
              <w:rPr>
                <w:color w:val="000000"/>
                <w:sz w:val="18"/>
                <w:szCs w:val="18"/>
              </w:rPr>
              <w:t xml:space="preserve"> </w:t>
            </w:r>
            <w:proofErr w:type="spellStart"/>
            <w:r>
              <w:rPr>
                <w:color w:val="000000"/>
                <w:sz w:val="18"/>
                <w:szCs w:val="18"/>
              </w:rPr>
              <w:t>допомоги</w:t>
            </w:r>
            <w:proofErr w:type="spellEnd"/>
            <w:r>
              <w:rPr>
                <w:color w:val="000000"/>
                <w:sz w:val="18"/>
                <w:szCs w:val="18"/>
              </w:rPr>
              <w:t xml:space="preserve">, </w:t>
            </w:r>
            <w:proofErr w:type="spellStart"/>
            <w:r>
              <w:rPr>
                <w:color w:val="000000"/>
                <w:sz w:val="18"/>
                <w:szCs w:val="18"/>
              </w:rPr>
              <w:t>яка</w:t>
            </w:r>
            <w:proofErr w:type="spellEnd"/>
            <w:r>
              <w:rPr>
                <w:color w:val="000000"/>
                <w:sz w:val="18"/>
                <w:szCs w:val="18"/>
              </w:rPr>
              <w:t xml:space="preserve"> </w:t>
            </w:r>
            <w:proofErr w:type="spellStart"/>
            <w:r>
              <w:rPr>
                <w:color w:val="000000"/>
                <w:sz w:val="18"/>
                <w:szCs w:val="18"/>
              </w:rPr>
              <w:t>надається</w:t>
            </w:r>
            <w:proofErr w:type="spellEnd"/>
            <w:r>
              <w:rPr>
                <w:color w:val="000000"/>
                <w:sz w:val="18"/>
                <w:szCs w:val="18"/>
              </w:rPr>
              <w:t xml:space="preserve"> </w:t>
            </w:r>
            <w:proofErr w:type="spellStart"/>
            <w:r>
              <w:rPr>
                <w:color w:val="000000"/>
                <w:sz w:val="18"/>
                <w:szCs w:val="18"/>
              </w:rPr>
              <w:t>відповідно</w:t>
            </w:r>
            <w:proofErr w:type="spellEnd"/>
            <w:r>
              <w:rPr>
                <w:color w:val="000000"/>
                <w:sz w:val="18"/>
                <w:szCs w:val="18"/>
              </w:rPr>
              <w:t xml:space="preserve"> </w:t>
            </w:r>
            <w:proofErr w:type="spellStart"/>
            <w:r>
              <w:rPr>
                <w:color w:val="000000"/>
                <w:sz w:val="18"/>
                <w:szCs w:val="18"/>
              </w:rPr>
              <w:t>до</w:t>
            </w:r>
            <w:proofErr w:type="spellEnd"/>
            <w:r>
              <w:rPr>
                <w:color w:val="000000"/>
                <w:sz w:val="18"/>
                <w:szCs w:val="18"/>
              </w:rPr>
              <w:t xml:space="preserve"> </w:t>
            </w:r>
            <w:proofErr w:type="spellStart"/>
            <w:r>
              <w:rPr>
                <w:color w:val="000000"/>
                <w:sz w:val="18"/>
                <w:szCs w:val="18"/>
              </w:rPr>
              <w:t>міжнародних</w:t>
            </w:r>
            <w:proofErr w:type="spellEnd"/>
            <w:r>
              <w:rPr>
                <w:color w:val="000000"/>
                <w:sz w:val="18"/>
                <w:szCs w:val="18"/>
              </w:rPr>
              <w:t xml:space="preserve"> </w:t>
            </w:r>
            <w:proofErr w:type="spellStart"/>
            <w:r>
              <w:rPr>
                <w:color w:val="000000"/>
                <w:sz w:val="18"/>
                <w:szCs w:val="18"/>
              </w:rPr>
              <w:t>договорів</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згода</w:t>
            </w:r>
            <w:proofErr w:type="spellEnd"/>
            <w:r>
              <w:rPr>
                <w:color w:val="000000"/>
                <w:sz w:val="18"/>
                <w:szCs w:val="18"/>
              </w:rPr>
              <w:t xml:space="preserve"> </w:t>
            </w:r>
            <w:proofErr w:type="spellStart"/>
            <w:r>
              <w:rPr>
                <w:color w:val="000000"/>
                <w:sz w:val="18"/>
                <w:szCs w:val="18"/>
              </w:rPr>
              <w:t>на</w:t>
            </w:r>
            <w:proofErr w:type="spellEnd"/>
            <w:r>
              <w:rPr>
                <w:color w:val="000000"/>
                <w:sz w:val="18"/>
                <w:szCs w:val="18"/>
              </w:rPr>
              <w:t xml:space="preserve"> </w:t>
            </w:r>
            <w:proofErr w:type="spellStart"/>
            <w:r>
              <w:rPr>
                <w:color w:val="000000"/>
                <w:sz w:val="18"/>
                <w:szCs w:val="18"/>
              </w:rPr>
              <w:t>обов'язковість</w:t>
            </w:r>
            <w:proofErr w:type="spellEnd"/>
            <w:r>
              <w:rPr>
                <w:color w:val="000000"/>
                <w:sz w:val="18"/>
                <w:szCs w:val="18"/>
              </w:rPr>
              <w:t xml:space="preserve"> </w:t>
            </w:r>
            <w:proofErr w:type="spellStart"/>
            <w:r>
              <w:rPr>
                <w:color w:val="000000"/>
                <w:sz w:val="18"/>
                <w:szCs w:val="18"/>
              </w:rPr>
              <w:t>яких</w:t>
            </w:r>
            <w:proofErr w:type="spellEnd"/>
            <w:r>
              <w:rPr>
                <w:color w:val="000000"/>
                <w:sz w:val="18"/>
                <w:szCs w:val="18"/>
              </w:rPr>
              <w:t xml:space="preserve"> </w:t>
            </w:r>
            <w:proofErr w:type="spellStart"/>
            <w:r>
              <w:rPr>
                <w:color w:val="000000"/>
                <w:sz w:val="18"/>
                <w:szCs w:val="18"/>
              </w:rPr>
              <w:t>надана</w:t>
            </w:r>
            <w:proofErr w:type="spellEnd"/>
            <w:r>
              <w:rPr>
                <w:color w:val="000000"/>
                <w:sz w:val="18"/>
                <w:szCs w:val="18"/>
              </w:rPr>
              <w:t xml:space="preserve"> у </w:t>
            </w:r>
            <w:proofErr w:type="spellStart"/>
            <w:r>
              <w:rPr>
                <w:color w:val="000000"/>
                <w:sz w:val="18"/>
                <w:szCs w:val="18"/>
              </w:rPr>
              <w:t>встановленому</w:t>
            </w:r>
            <w:proofErr w:type="spellEnd"/>
            <w:r>
              <w:rPr>
                <w:color w:val="000000"/>
                <w:sz w:val="18"/>
                <w:szCs w:val="18"/>
              </w:rPr>
              <w:t xml:space="preserve"> </w:t>
            </w:r>
            <w:proofErr w:type="spellStart"/>
            <w:r>
              <w:rPr>
                <w:color w:val="000000"/>
                <w:sz w:val="18"/>
                <w:szCs w:val="18"/>
              </w:rPr>
              <w:t>законодавством</w:t>
            </w:r>
            <w:proofErr w:type="spellEnd"/>
            <w:r>
              <w:rPr>
                <w:color w:val="000000"/>
                <w:sz w:val="18"/>
                <w:szCs w:val="18"/>
              </w:rPr>
              <w:t xml:space="preserve"> </w:t>
            </w:r>
            <w:proofErr w:type="spellStart"/>
            <w:r>
              <w:rPr>
                <w:color w:val="000000"/>
                <w:sz w:val="18"/>
                <w:szCs w:val="18"/>
              </w:rPr>
              <w:t>порядку</w:t>
            </w:r>
            <w:proofErr w:type="spellEnd"/>
            <w:r>
              <w:rPr>
                <w:color w:val="000000"/>
                <w:sz w:val="18"/>
                <w:szCs w:val="18"/>
              </w:rPr>
              <w:t>.</w:t>
            </w:r>
          </w:p>
        </w:tc>
        <w:tc>
          <w:tcPr>
            <w:tcW w:w="2395" w:type="pct"/>
            <w:vMerge w:val="restart"/>
            <w:shd w:val="clear" w:color="auto" w:fill="FFFFFF"/>
            <w:tcMar>
              <w:top w:w="15" w:type="dxa"/>
              <w:left w:w="15" w:type="dxa"/>
              <w:bottom w:w="15" w:type="dxa"/>
              <w:right w:w="15" w:type="dxa"/>
            </w:tcMar>
            <w:vAlign w:val="center"/>
            <w:hideMark/>
          </w:tcPr>
          <w:p w14:paraId="76C980D1" w14:textId="77777777" w:rsidR="002836EF" w:rsidRDefault="002836EF" w:rsidP="00DC200B">
            <w:pPr>
              <w:jc w:val="both"/>
              <w:rPr>
                <w:rStyle w:val="xcontentpasted1"/>
                <w:color w:val="000000"/>
                <w:sz w:val="18"/>
                <w:szCs w:val="18"/>
              </w:rPr>
            </w:pPr>
            <w:proofErr w:type="spellStart"/>
            <w:r>
              <w:rPr>
                <w:color w:val="000000"/>
                <w:sz w:val="18"/>
                <w:szCs w:val="18"/>
              </w:rPr>
              <w:t>Податковий</w:t>
            </w:r>
            <w:proofErr w:type="spellEnd"/>
            <w:r>
              <w:rPr>
                <w:color w:val="000000"/>
                <w:sz w:val="18"/>
                <w:szCs w:val="18"/>
              </w:rPr>
              <w:t xml:space="preserve"> </w:t>
            </w:r>
            <w:proofErr w:type="spellStart"/>
            <w:r>
              <w:rPr>
                <w:color w:val="000000"/>
                <w:sz w:val="18"/>
                <w:szCs w:val="18"/>
              </w:rPr>
              <w:t>кодекс</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пункт</w:t>
            </w:r>
            <w:proofErr w:type="spellEnd"/>
            <w:r>
              <w:rPr>
                <w:color w:val="000000"/>
                <w:sz w:val="18"/>
                <w:szCs w:val="18"/>
              </w:rPr>
              <w:t xml:space="preserve"> 197.11 </w:t>
            </w:r>
            <w:proofErr w:type="spellStart"/>
            <w:r>
              <w:rPr>
                <w:color w:val="000000"/>
                <w:sz w:val="18"/>
                <w:szCs w:val="18"/>
              </w:rPr>
              <w:t>статті</w:t>
            </w:r>
            <w:proofErr w:type="spellEnd"/>
            <w:r>
              <w:rPr>
                <w:color w:val="000000"/>
                <w:sz w:val="18"/>
                <w:szCs w:val="18"/>
              </w:rPr>
              <w:t xml:space="preserve"> 197 </w:t>
            </w:r>
            <w:proofErr w:type="spellStart"/>
            <w:r>
              <w:rPr>
                <w:color w:val="000000"/>
                <w:sz w:val="18"/>
                <w:szCs w:val="18"/>
              </w:rPr>
              <w:t>розділу</w:t>
            </w:r>
            <w:proofErr w:type="spellEnd"/>
            <w:r>
              <w:rPr>
                <w:color w:val="000000"/>
                <w:sz w:val="18"/>
                <w:szCs w:val="18"/>
              </w:rPr>
              <w:t xml:space="preserve"> V;</w:t>
            </w:r>
            <w:r>
              <w:rPr>
                <w:color w:val="000000"/>
                <w:sz w:val="18"/>
                <w:szCs w:val="18"/>
              </w:rPr>
              <w:br/>
            </w:r>
            <w:proofErr w:type="spellStart"/>
            <w:r>
              <w:rPr>
                <w:color w:val="000000"/>
                <w:sz w:val="18"/>
                <w:szCs w:val="18"/>
              </w:rPr>
              <w:t>Закон</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Про</w:t>
            </w:r>
            <w:proofErr w:type="spellEnd"/>
            <w:r>
              <w:rPr>
                <w:color w:val="000000"/>
                <w:sz w:val="18"/>
                <w:szCs w:val="18"/>
              </w:rPr>
              <w:t xml:space="preserve"> </w:t>
            </w:r>
            <w:proofErr w:type="spellStart"/>
            <w:r>
              <w:rPr>
                <w:color w:val="000000"/>
                <w:sz w:val="18"/>
                <w:szCs w:val="18"/>
              </w:rPr>
              <w:t>внесення</w:t>
            </w:r>
            <w:proofErr w:type="spellEnd"/>
            <w:r>
              <w:rPr>
                <w:color w:val="000000"/>
                <w:sz w:val="18"/>
                <w:szCs w:val="18"/>
              </w:rPr>
              <w:t xml:space="preserve"> </w:t>
            </w:r>
            <w:proofErr w:type="spellStart"/>
            <w:r>
              <w:rPr>
                <w:color w:val="000000"/>
                <w:sz w:val="18"/>
                <w:szCs w:val="18"/>
              </w:rPr>
              <w:t>змін</w:t>
            </w:r>
            <w:proofErr w:type="spellEnd"/>
            <w:r>
              <w:rPr>
                <w:color w:val="000000"/>
                <w:sz w:val="18"/>
                <w:szCs w:val="18"/>
              </w:rPr>
              <w:t xml:space="preserve"> </w:t>
            </w:r>
            <w:proofErr w:type="spellStart"/>
            <w:r>
              <w:rPr>
                <w:color w:val="000000"/>
                <w:sz w:val="18"/>
                <w:szCs w:val="18"/>
              </w:rPr>
              <w:t>до</w:t>
            </w:r>
            <w:proofErr w:type="spellEnd"/>
            <w:r>
              <w:rPr>
                <w:color w:val="000000"/>
                <w:sz w:val="18"/>
                <w:szCs w:val="18"/>
              </w:rPr>
              <w:t xml:space="preserve"> </w:t>
            </w:r>
            <w:proofErr w:type="spellStart"/>
            <w:r>
              <w:rPr>
                <w:color w:val="000000"/>
                <w:sz w:val="18"/>
                <w:szCs w:val="18"/>
              </w:rPr>
              <w:t>Податкового</w:t>
            </w:r>
            <w:proofErr w:type="spellEnd"/>
            <w:r>
              <w:rPr>
                <w:color w:val="000000"/>
                <w:sz w:val="18"/>
                <w:szCs w:val="18"/>
              </w:rPr>
              <w:t xml:space="preserve"> </w:t>
            </w:r>
            <w:proofErr w:type="spellStart"/>
            <w:r>
              <w:rPr>
                <w:color w:val="000000"/>
                <w:sz w:val="18"/>
                <w:szCs w:val="18"/>
              </w:rPr>
              <w:t>кодексу</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та</w:t>
            </w:r>
            <w:proofErr w:type="spellEnd"/>
            <w:r>
              <w:rPr>
                <w:color w:val="000000"/>
                <w:sz w:val="18"/>
                <w:szCs w:val="18"/>
              </w:rPr>
              <w:t xml:space="preserve"> </w:t>
            </w:r>
            <w:proofErr w:type="spellStart"/>
            <w:r>
              <w:rPr>
                <w:color w:val="000000"/>
                <w:sz w:val="18"/>
                <w:szCs w:val="18"/>
              </w:rPr>
              <w:t>деяких</w:t>
            </w:r>
            <w:proofErr w:type="spellEnd"/>
            <w:r>
              <w:rPr>
                <w:color w:val="000000"/>
                <w:sz w:val="18"/>
                <w:szCs w:val="18"/>
              </w:rPr>
              <w:t xml:space="preserve"> </w:t>
            </w:r>
            <w:proofErr w:type="spellStart"/>
            <w:r>
              <w:rPr>
                <w:color w:val="000000"/>
                <w:sz w:val="18"/>
                <w:szCs w:val="18"/>
              </w:rPr>
              <w:t>законодавчих</w:t>
            </w:r>
            <w:proofErr w:type="spellEnd"/>
            <w:r>
              <w:rPr>
                <w:color w:val="000000"/>
                <w:sz w:val="18"/>
                <w:szCs w:val="18"/>
              </w:rPr>
              <w:t xml:space="preserve"> </w:t>
            </w:r>
            <w:proofErr w:type="spellStart"/>
            <w:r>
              <w:rPr>
                <w:color w:val="000000"/>
                <w:sz w:val="18"/>
                <w:szCs w:val="18"/>
              </w:rPr>
              <w:t>актів</w:t>
            </w:r>
            <w:proofErr w:type="spellEnd"/>
            <w:r>
              <w:rPr>
                <w:color w:val="000000"/>
                <w:sz w:val="18"/>
                <w:szCs w:val="18"/>
              </w:rPr>
              <w:t xml:space="preserve"> </w:t>
            </w:r>
            <w:proofErr w:type="spellStart"/>
            <w:r>
              <w:rPr>
                <w:color w:val="000000"/>
                <w:sz w:val="18"/>
                <w:szCs w:val="18"/>
              </w:rPr>
              <w:t>України</w:t>
            </w:r>
            <w:proofErr w:type="spellEnd"/>
            <w:r>
              <w:rPr>
                <w:color w:val="000000"/>
                <w:sz w:val="18"/>
                <w:szCs w:val="18"/>
              </w:rPr>
              <w:t xml:space="preserve"> </w:t>
            </w:r>
            <w:proofErr w:type="spellStart"/>
            <w:r>
              <w:rPr>
                <w:color w:val="000000"/>
                <w:sz w:val="18"/>
                <w:szCs w:val="18"/>
              </w:rPr>
              <w:t>щодо</w:t>
            </w:r>
            <w:proofErr w:type="spellEnd"/>
            <w:r>
              <w:rPr>
                <w:color w:val="000000"/>
                <w:sz w:val="18"/>
                <w:szCs w:val="18"/>
              </w:rPr>
              <w:t xml:space="preserve"> </w:t>
            </w:r>
            <w:proofErr w:type="spellStart"/>
            <w:r>
              <w:rPr>
                <w:color w:val="000000"/>
                <w:sz w:val="18"/>
                <w:szCs w:val="18"/>
              </w:rPr>
              <w:t>забезпечення</w:t>
            </w:r>
            <w:proofErr w:type="spellEnd"/>
            <w:r>
              <w:rPr>
                <w:color w:val="000000"/>
                <w:sz w:val="18"/>
                <w:szCs w:val="18"/>
              </w:rPr>
              <w:t xml:space="preserve"> </w:t>
            </w:r>
            <w:proofErr w:type="spellStart"/>
            <w:r>
              <w:rPr>
                <w:color w:val="000000"/>
                <w:sz w:val="18"/>
                <w:szCs w:val="18"/>
              </w:rPr>
              <w:t>збалансованості</w:t>
            </w:r>
            <w:proofErr w:type="spellEnd"/>
            <w:r>
              <w:rPr>
                <w:color w:val="000000"/>
                <w:sz w:val="18"/>
                <w:szCs w:val="18"/>
              </w:rPr>
              <w:t xml:space="preserve"> </w:t>
            </w:r>
            <w:proofErr w:type="spellStart"/>
            <w:r>
              <w:rPr>
                <w:color w:val="000000"/>
                <w:sz w:val="18"/>
                <w:szCs w:val="18"/>
              </w:rPr>
              <w:t>бюджетних</w:t>
            </w:r>
            <w:proofErr w:type="spellEnd"/>
            <w:r>
              <w:rPr>
                <w:color w:val="000000"/>
                <w:sz w:val="18"/>
                <w:szCs w:val="18"/>
              </w:rPr>
              <w:t xml:space="preserve"> </w:t>
            </w:r>
            <w:proofErr w:type="spellStart"/>
            <w:r>
              <w:rPr>
                <w:color w:val="000000"/>
                <w:sz w:val="18"/>
                <w:szCs w:val="18"/>
              </w:rPr>
              <w:t>надходжень</w:t>
            </w:r>
            <w:proofErr w:type="spellEnd"/>
            <w:r>
              <w:rPr>
                <w:color w:val="000000"/>
                <w:sz w:val="18"/>
                <w:szCs w:val="18"/>
              </w:rPr>
              <w:t xml:space="preserve"> у 2016 </w:t>
            </w:r>
            <w:proofErr w:type="spellStart"/>
            <w:r>
              <w:rPr>
                <w:color w:val="000000"/>
                <w:sz w:val="18"/>
                <w:szCs w:val="18"/>
              </w:rPr>
              <w:t>році</w:t>
            </w:r>
            <w:proofErr w:type="spellEnd"/>
            <w:r>
              <w:rPr>
                <w:color w:val="000000"/>
                <w:sz w:val="18"/>
                <w:szCs w:val="18"/>
              </w:rPr>
              <w:t>"</w:t>
            </w:r>
            <w:r>
              <w:rPr>
                <w:rStyle w:val="xcontentpasted1"/>
                <w:color w:val="000000"/>
                <w:sz w:val="18"/>
                <w:szCs w:val="18"/>
              </w:rPr>
              <w:t> </w:t>
            </w:r>
          </w:p>
          <w:p w14:paraId="2B5FC9BD" w14:textId="77777777" w:rsidR="002836EF" w:rsidRDefault="002836EF" w:rsidP="00DC200B">
            <w:pPr>
              <w:jc w:val="both"/>
              <w:rPr>
                <w:color w:val="000000"/>
                <w:sz w:val="18"/>
                <w:szCs w:val="18"/>
              </w:rPr>
            </w:pPr>
            <w:hyperlink r:id="rId10" w:anchor="Text" w:history="1">
              <w:r w:rsidRPr="004838AC">
                <w:rPr>
                  <w:rStyle w:val="a3"/>
                  <w:sz w:val="18"/>
                  <w:szCs w:val="18"/>
                </w:rPr>
                <w:t>https://zakon.rada.gov.ua/rada/show/v1002912-20#Text</w:t>
              </w:r>
            </w:hyperlink>
          </w:p>
        </w:tc>
      </w:tr>
      <w:tr w:rsidR="002836EF" w14:paraId="1D508E94" w14:textId="77777777" w:rsidTr="00DC200B">
        <w:trPr>
          <w:trHeight w:val="786"/>
        </w:trPr>
        <w:tc>
          <w:tcPr>
            <w:tcW w:w="394" w:type="pct"/>
            <w:shd w:val="clear" w:color="auto" w:fill="FFFFFF"/>
            <w:tcMar>
              <w:top w:w="15" w:type="dxa"/>
              <w:left w:w="15" w:type="dxa"/>
              <w:bottom w:w="15" w:type="dxa"/>
              <w:right w:w="15" w:type="dxa"/>
            </w:tcMar>
          </w:tcPr>
          <w:p w14:paraId="41EE8708" w14:textId="7194446B" w:rsidR="002836EF" w:rsidRDefault="002836EF" w:rsidP="00DC200B">
            <w:pPr>
              <w:jc w:val="center"/>
              <w:rPr>
                <w:color w:val="000000"/>
                <w:sz w:val="18"/>
                <w:szCs w:val="18"/>
              </w:rPr>
            </w:pPr>
            <w:r w:rsidRPr="002836EF">
              <w:rPr>
                <w:color w:val="000000"/>
                <w:sz w:val="18"/>
                <w:szCs w:val="18"/>
              </w:rPr>
              <w:t>14060524</w:t>
            </w:r>
          </w:p>
        </w:tc>
        <w:tc>
          <w:tcPr>
            <w:tcW w:w="2211" w:type="pct"/>
            <w:shd w:val="clear" w:color="auto" w:fill="FFFFFF"/>
            <w:tcMar>
              <w:top w:w="15" w:type="dxa"/>
              <w:left w:w="15" w:type="dxa"/>
              <w:bottom w:w="15" w:type="dxa"/>
              <w:right w:w="15" w:type="dxa"/>
            </w:tcMa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4674"/>
            </w:tblGrid>
            <w:tr w:rsidR="002836EF" w:rsidRPr="002836EF" w14:paraId="75661CDD" w14:textId="77777777" w:rsidTr="002836EF">
              <w:trPr>
                <w:tblCellSpacing w:w="15" w:type="dxa"/>
              </w:trPr>
              <w:tc>
                <w:tcPr>
                  <w:tcW w:w="0" w:type="auto"/>
                  <w:vAlign w:val="center"/>
                  <w:hideMark/>
                </w:tcPr>
                <w:p w14:paraId="03F38E39" w14:textId="77777777" w:rsidR="002836EF" w:rsidRPr="002836EF" w:rsidRDefault="002836EF" w:rsidP="002836EF">
                  <w:pPr>
                    <w:framePr w:hSpace="180" w:wrap="around" w:vAnchor="text" w:hAnchor="margin" w:x="-95" w:y="69"/>
                    <w:spacing w:after="0" w:line="240" w:lineRule="auto"/>
                    <w:rPr>
                      <w:color w:val="000000"/>
                      <w:sz w:val="18"/>
                      <w:szCs w:val="18"/>
                    </w:rPr>
                  </w:pPr>
                </w:p>
              </w:tc>
              <w:tc>
                <w:tcPr>
                  <w:tcW w:w="0" w:type="auto"/>
                  <w:vAlign w:val="center"/>
                  <w:hideMark/>
                </w:tcPr>
                <w:p w14:paraId="31A3D66F" w14:textId="77777777" w:rsidR="002836EF" w:rsidRPr="002836EF" w:rsidRDefault="002836EF" w:rsidP="002836EF">
                  <w:pPr>
                    <w:framePr w:hSpace="180" w:wrap="around" w:vAnchor="text" w:hAnchor="margin" w:x="-95" w:y="69"/>
                    <w:spacing w:after="0" w:line="240" w:lineRule="auto"/>
                    <w:rPr>
                      <w:color w:val="000000"/>
                      <w:sz w:val="18"/>
                      <w:szCs w:val="18"/>
                    </w:rPr>
                  </w:pPr>
                  <w:r w:rsidRPr="002836EF">
                    <w:rPr>
                      <w:color w:val="000000"/>
                      <w:sz w:val="18"/>
                      <w:szCs w:val="18"/>
                    </w:rPr>
                    <w:t>Звільняються від оподаткування операції із постачання товарів та послуг на митній території України, що фінансуються за рахунок міжнародної технічної допомоги, яка надається відповідно до міжнародних договорів України, згода на обов'язковість яких надана у встановленому законодавством порядку.</w:t>
                  </w:r>
                </w:p>
              </w:tc>
            </w:tr>
          </w:tbl>
          <w:p w14:paraId="76BF04C9" w14:textId="77777777" w:rsidR="002836EF" w:rsidRPr="002836EF" w:rsidRDefault="002836EF" w:rsidP="00DC200B"/>
        </w:tc>
        <w:tc>
          <w:tcPr>
            <w:tcW w:w="2395" w:type="pct"/>
            <w:vMerge/>
            <w:shd w:val="clear" w:color="auto" w:fill="FFFFFF"/>
            <w:tcMar>
              <w:top w:w="15" w:type="dxa"/>
              <w:left w:w="15" w:type="dxa"/>
              <w:bottom w:w="15" w:type="dxa"/>
              <w:right w:w="15" w:type="dxa"/>
            </w:tcMar>
          </w:tcPr>
          <w:p w14:paraId="19278CC8" w14:textId="77777777" w:rsidR="002836EF" w:rsidRDefault="002836EF" w:rsidP="00DC200B">
            <w:pPr>
              <w:jc w:val="both"/>
              <w:rPr>
                <w:color w:val="000000"/>
                <w:sz w:val="18"/>
                <w:szCs w:val="18"/>
              </w:rPr>
            </w:pPr>
          </w:p>
        </w:tc>
      </w:tr>
    </w:tbl>
    <w:p w14:paraId="5913B6CF" w14:textId="57F8A374" w:rsidR="003905B6" w:rsidRPr="00DC199E" w:rsidRDefault="003905B6" w:rsidP="007A0184">
      <w:pPr>
        <w:pStyle w:val="xxmsonormal"/>
        <w:autoSpaceDE w:val="0"/>
        <w:autoSpaceDN w:val="0"/>
        <w:ind w:left="-90" w:firstLine="450"/>
        <w:jc w:val="both"/>
        <w:rPr>
          <w:rFonts w:ascii="Arial" w:hAnsi="Arial" w:cs="Arial"/>
          <w:b/>
          <w:bCs/>
          <w:sz w:val="20"/>
          <w:szCs w:val="20"/>
          <w:lang w:val="uk-UA"/>
        </w:rPr>
      </w:pPr>
      <w:r w:rsidRPr="00DC199E">
        <w:rPr>
          <w:rFonts w:ascii="Arial" w:hAnsi="Arial" w:cs="Arial"/>
          <w:b/>
          <w:bCs/>
          <w:sz w:val="20"/>
          <w:szCs w:val="20"/>
          <w:lang w:val="uk-UA"/>
        </w:rPr>
        <w:t xml:space="preserve"> </w:t>
      </w:r>
    </w:p>
    <w:p w14:paraId="6458FD1D" w14:textId="77777777" w:rsidR="003905B6" w:rsidRPr="000A64DA"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 xml:space="preserve">При цьому, відповідно до Постанови Кабінету міністрів України від 15.02.2002 № 153 «Про створення єдиної системи залучення, використання та моніторингу міжнародної технічної допомоги», Споживач – на засвідчення свого права на податкові пільги відповідно до міжнародних договорів України </w:t>
      </w:r>
      <w:r w:rsidRPr="000A64DA">
        <w:rPr>
          <w:rFonts w:ascii="Arial" w:hAnsi="Arial" w:cs="Arial"/>
          <w:sz w:val="20"/>
          <w:szCs w:val="20"/>
          <w:lang w:val="uk-UA"/>
        </w:rPr>
        <w:t>– подає Оператору, такі документи:</w:t>
      </w:r>
    </w:p>
    <w:p w14:paraId="29B13BC6" w14:textId="77777777" w:rsidR="00800C42" w:rsidRPr="000A64DA" w:rsidRDefault="00800C42" w:rsidP="007A0184">
      <w:pPr>
        <w:pStyle w:val="xxmsonormal"/>
        <w:ind w:left="-90" w:firstLine="450"/>
        <w:jc w:val="both"/>
        <w:rPr>
          <w:rFonts w:ascii="Arial" w:hAnsi="Arial" w:cs="Arial"/>
          <w:sz w:val="20"/>
          <w:szCs w:val="20"/>
          <w:lang w:val="uk-UA"/>
        </w:rPr>
      </w:pPr>
    </w:p>
    <w:p w14:paraId="44F3312E" w14:textId="7D470C56" w:rsidR="003905B6" w:rsidRPr="00DC199E"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а)засвідчену печаткою виконавця програми (Споживача) копію реєстраційної картки програми міжнародної технічної допомоги, в рамках якого здійснено закупівлю послуг, і який виконується Споживачем;</w:t>
      </w:r>
    </w:p>
    <w:p w14:paraId="6270027B" w14:textId="77777777" w:rsidR="00800C42" w:rsidRDefault="00800C42" w:rsidP="007A0184">
      <w:pPr>
        <w:pStyle w:val="xxmsonormal"/>
        <w:ind w:left="-90" w:firstLine="450"/>
        <w:jc w:val="both"/>
        <w:rPr>
          <w:rFonts w:ascii="Arial" w:hAnsi="Arial" w:cs="Arial"/>
          <w:sz w:val="20"/>
          <w:szCs w:val="20"/>
          <w:lang w:val="uk-UA"/>
        </w:rPr>
      </w:pPr>
    </w:p>
    <w:p w14:paraId="40B27DEA" w14:textId="0F4EF093" w:rsidR="003905B6" w:rsidRPr="00DC199E"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б)засвідчену печаткою виконавця програми (Споживача) копію плану закупівлі;</w:t>
      </w:r>
    </w:p>
    <w:p w14:paraId="139F6019" w14:textId="77777777" w:rsidR="00800C42" w:rsidRDefault="00800C42" w:rsidP="007A0184">
      <w:pPr>
        <w:pStyle w:val="xxmsonormal"/>
        <w:ind w:left="-90" w:firstLine="450"/>
        <w:jc w:val="both"/>
        <w:rPr>
          <w:rFonts w:ascii="Arial" w:hAnsi="Arial" w:cs="Arial"/>
          <w:sz w:val="20"/>
          <w:szCs w:val="20"/>
          <w:lang w:val="uk-UA"/>
        </w:rPr>
      </w:pPr>
    </w:p>
    <w:p w14:paraId="1A95496F" w14:textId="7E1C02AB" w:rsidR="003905B6" w:rsidRPr="00DC199E"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в)засвідчену підписом та печаткою виконавця програми (Споживача) копію Договору з Оператором, у якому зазначено, що закупівля послуг здійснюється коштом програми міжнародної технічної допомоги та відповідає категорії (типу) товарів, робіт і послуг,  зазначених у плані закупівлі;</w:t>
      </w:r>
    </w:p>
    <w:p w14:paraId="11BC98A0" w14:textId="77777777" w:rsidR="00800C42" w:rsidRDefault="00800C42" w:rsidP="007A0184">
      <w:pPr>
        <w:pStyle w:val="xxmsonormal"/>
        <w:ind w:left="-90" w:firstLine="450"/>
        <w:jc w:val="both"/>
        <w:rPr>
          <w:rFonts w:ascii="Arial" w:hAnsi="Arial" w:cs="Arial"/>
          <w:sz w:val="20"/>
          <w:szCs w:val="20"/>
          <w:lang w:val="uk-UA"/>
        </w:rPr>
      </w:pPr>
    </w:p>
    <w:p w14:paraId="6C2EEF7A" w14:textId="643649DD" w:rsidR="003905B6" w:rsidRPr="00DC199E" w:rsidRDefault="003905B6" w:rsidP="007A0184">
      <w:pPr>
        <w:pStyle w:val="xxmsonormal"/>
        <w:ind w:left="-90" w:firstLine="450"/>
        <w:jc w:val="both"/>
        <w:rPr>
          <w:rFonts w:ascii="Arial" w:hAnsi="Arial" w:cs="Arial"/>
          <w:sz w:val="20"/>
          <w:szCs w:val="20"/>
          <w:lang w:val="uk-UA"/>
        </w:rPr>
      </w:pPr>
      <w:r w:rsidRPr="00DC199E">
        <w:rPr>
          <w:rFonts w:ascii="Arial" w:hAnsi="Arial" w:cs="Arial"/>
          <w:sz w:val="20"/>
          <w:szCs w:val="20"/>
          <w:lang w:val="uk-UA"/>
        </w:rPr>
        <w:t>г)засвідчену підписом Споживача копію свідоцтва про акредитацію виконавця проекту.</w:t>
      </w:r>
    </w:p>
    <w:p w14:paraId="7F4311CF" w14:textId="77777777" w:rsidR="003905B6" w:rsidRPr="00DC199E" w:rsidRDefault="003905B6" w:rsidP="003905B6">
      <w:pPr>
        <w:pStyle w:val="xxmsonormal"/>
        <w:ind w:firstLine="360"/>
        <w:jc w:val="both"/>
        <w:rPr>
          <w:rFonts w:ascii="Arial" w:hAnsi="Arial" w:cs="Arial"/>
          <w:sz w:val="20"/>
          <w:szCs w:val="20"/>
          <w:lang w:val="uk-UA"/>
        </w:rPr>
      </w:pPr>
    </w:p>
    <w:p w14:paraId="5FA61873" w14:textId="433C66DD" w:rsidR="003905B6" w:rsidRPr="00DC199E" w:rsidRDefault="003905B6" w:rsidP="003905B6">
      <w:pPr>
        <w:pStyle w:val="xxmsonormal"/>
        <w:ind w:firstLine="360"/>
        <w:jc w:val="both"/>
        <w:rPr>
          <w:rFonts w:ascii="Arial" w:hAnsi="Arial" w:cs="Arial"/>
          <w:sz w:val="20"/>
          <w:szCs w:val="20"/>
          <w:lang w:val="uk-UA"/>
        </w:rPr>
      </w:pPr>
      <w:r w:rsidRPr="00DC199E">
        <w:rPr>
          <w:rFonts w:ascii="Arial" w:hAnsi="Arial" w:cs="Arial"/>
          <w:sz w:val="20"/>
          <w:szCs w:val="20"/>
          <w:lang w:val="uk-UA"/>
        </w:rPr>
        <w:t>Оператор зберігає у справі вищезазначені документи.</w:t>
      </w:r>
    </w:p>
    <w:p w14:paraId="21C28318" w14:textId="77777777" w:rsidR="003905B6" w:rsidRPr="00DC199E" w:rsidRDefault="003905B6" w:rsidP="003905B6">
      <w:pPr>
        <w:pStyle w:val="xxmsonormal"/>
        <w:ind w:firstLine="360"/>
        <w:jc w:val="both"/>
        <w:rPr>
          <w:rFonts w:ascii="Arial" w:hAnsi="Arial" w:cs="Arial"/>
          <w:sz w:val="20"/>
          <w:szCs w:val="20"/>
          <w:lang w:val="uk-UA"/>
        </w:rPr>
      </w:pPr>
    </w:p>
    <w:p w14:paraId="0204DACF" w14:textId="5515CCB3" w:rsidR="003905B6" w:rsidRPr="00DC199E" w:rsidRDefault="003905B6" w:rsidP="003905B6">
      <w:pPr>
        <w:pStyle w:val="xxmsonormal"/>
        <w:ind w:firstLine="360"/>
        <w:jc w:val="both"/>
        <w:rPr>
          <w:rFonts w:ascii="Arial" w:hAnsi="Arial" w:cs="Arial"/>
          <w:sz w:val="20"/>
          <w:szCs w:val="20"/>
          <w:lang w:val="uk-UA"/>
        </w:rPr>
      </w:pPr>
      <w:r w:rsidRPr="00DC199E">
        <w:rPr>
          <w:rFonts w:ascii="Arial" w:hAnsi="Arial" w:cs="Arial"/>
          <w:sz w:val="20"/>
          <w:szCs w:val="20"/>
          <w:lang w:val="uk-UA"/>
        </w:rPr>
        <w:t>Оператор подає Податкову накладну, де зазначається підстава для звільнення від сплати ПДВ – відповідно до умов діючого податкового законодавства України</w:t>
      </w:r>
    </w:p>
    <w:sectPr w:rsidR="003905B6" w:rsidRPr="00DC199E" w:rsidSect="009B48B5">
      <w:pgSz w:w="12240" w:h="15840"/>
      <w:pgMar w:top="810" w:right="540" w:bottom="1440" w:left="9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F189B" w14:textId="77777777" w:rsidR="007A6810" w:rsidRDefault="007A6810" w:rsidP="00F92F2A">
      <w:pPr>
        <w:spacing w:after="0" w:line="240" w:lineRule="auto"/>
      </w:pPr>
      <w:r>
        <w:separator/>
      </w:r>
    </w:p>
  </w:endnote>
  <w:endnote w:type="continuationSeparator" w:id="0">
    <w:p w14:paraId="50420B3F" w14:textId="77777777" w:rsidR="007A6810" w:rsidRDefault="007A6810" w:rsidP="00F92F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6C771" w14:textId="77777777" w:rsidR="007A6810" w:rsidRDefault="007A6810" w:rsidP="00F92F2A">
      <w:pPr>
        <w:spacing w:after="0" w:line="240" w:lineRule="auto"/>
      </w:pPr>
      <w:r>
        <w:separator/>
      </w:r>
    </w:p>
  </w:footnote>
  <w:footnote w:type="continuationSeparator" w:id="0">
    <w:p w14:paraId="46EDCCF2" w14:textId="77777777" w:rsidR="007A6810" w:rsidRDefault="007A6810" w:rsidP="00F92F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2C551E"/>
    <w:multiLevelType w:val="hybridMultilevel"/>
    <w:tmpl w:val="DA8A603E"/>
    <w:lvl w:ilvl="0" w:tplc="EAD8F2C4">
      <w:start w:val="1"/>
      <w:numFmt w:val="decimal"/>
      <w:lvlText w:val="%1."/>
      <w:lvlJc w:val="left"/>
      <w:pPr>
        <w:ind w:left="72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3593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5B6"/>
    <w:rsid w:val="00007963"/>
    <w:rsid w:val="000552BC"/>
    <w:rsid w:val="000A64DA"/>
    <w:rsid w:val="000B62EE"/>
    <w:rsid w:val="00100310"/>
    <w:rsid w:val="001368D8"/>
    <w:rsid w:val="00143741"/>
    <w:rsid w:val="00147BC9"/>
    <w:rsid w:val="00161925"/>
    <w:rsid w:val="001C76E4"/>
    <w:rsid w:val="002145B9"/>
    <w:rsid w:val="00216FEB"/>
    <w:rsid w:val="0027332F"/>
    <w:rsid w:val="002836EF"/>
    <w:rsid w:val="002A256C"/>
    <w:rsid w:val="002A78AD"/>
    <w:rsid w:val="002C1F47"/>
    <w:rsid w:val="002E05AF"/>
    <w:rsid w:val="002E5A37"/>
    <w:rsid w:val="003905B6"/>
    <w:rsid w:val="00495930"/>
    <w:rsid w:val="004E3009"/>
    <w:rsid w:val="0053518A"/>
    <w:rsid w:val="00543067"/>
    <w:rsid w:val="00556FC7"/>
    <w:rsid w:val="005A1458"/>
    <w:rsid w:val="00674BF6"/>
    <w:rsid w:val="006806E2"/>
    <w:rsid w:val="006922C7"/>
    <w:rsid w:val="00695CD6"/>
    <w:rsid w:val="007A0184"/>
    <w:rsid w:val="007A6810"/>
    <w:rsid w:val="00800C42"/>
    <w:rsid w:val="0085033C"/>
    <w:rsid w:val="008748CE"/>
    <w:rsid w:val="0088742E"/>
    <w:rsid w:val="00904CBE"/>
    <w:rsid w:val="00971A95"/>
    <w:rsid w:val="009B48B5"/>
    <w:rsid w:val="00A075ED"/>
    <w:rsid w:val="00A44DFB"/>
    <w:rsid w:val="00B0204F"/>
    <w:rsid w:val="00B1093C"/>
    <w:rsid w:val="00B207E9"/>
    <w:rsid w:val="00B652D8"/>
    <w:rsid w:val="00C4672E"/>
    <w:rsid w:val="00C64BAC"/>
    <w:rsid w:val="00CA6AAD"/>
    <w:rsid w:val="00CC659D"/>
    <w:rsid w:val="00CD0E84"/>
    <w:rsid w:val="00CD1894"/>
    <w:rsid w:val="00CF14C4"/>
    <w:rsid w:val="00D255B8"/>
    <w:rsid w:val="00D84BC3"/>
    <w:rsid w:val="00DC199E"/>
    <w:rsid w:val="00DC200B"/>
    <w:rsid w:val="00DE02B6"/>
    <w:rsid w:val="00E227CE"/>
    <w:rsid w:val="00EA066A"/>
    <w:rsid w:val="00EB5F51"/>
    <w:rsid w:val="00F5238D"/>
    <w:rsid w:val="00F610C4"/>
    <w:rsid w:val="00F744B4"/>
    <w:rsid w:val="00F92F2A"/>
    <w:rsid w:val="00F9342B"/>
    <w:rsid w:val="00F9474E"/>
    <w:rsid w:val="00FC3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FBFF6"/>
  <w15:chartTrackingRefBased/>
  <w15:docId w15:val="{429AB48E-9AAD-497A-A3F7-8DD3BEF75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xmsonormal">
    <w:name w:val="x_x_msonormal"/>
    <w:basedOn w:val="a"/>
    <w:rsid w:val="003905B6"/>
    <w:pPr>
      <w:spacing w:after="0" w:line="240" w:lineRule="auto"/>
    </w:pPr>
    <w:rPr>
      <w:rFonts w:ascii="Calibri" w:hAnsi="Calibri" w:cs="Calibri"/>
    </w:rPr>
  </w:style>
  <w:style w:type="character" w:styleId="a3">
    <w:name w:val="Hyperlink"/>
    <w:basedOn w:val="a0"/>
    <w:uiPriority w:val="99"/>
    <w:unhideWhenUsed/>
    <w:rsid w:val="00904CBE"/>
    <w:rPr>
      <w:color w:val="0563C1"/>
      <w:u w:val="single"/>
    </w:rPr>
  </w:style>
  <w:style w:type="character" w:styleId="a4">
    <w:name w:val="FollowedHyperlink"/>
    <w:basedOn w:val="a0"/>
    <w:uiPriority w:val="99"/>
    <w:semiHidden/>
    <w:unhideWhenUsed/>
    <w:rsid w:val="008748CE"/>
    <w:rPr>
      <w:color w:val="954F72" w:themeColor="followedHyperlink"/>
      <w:u w:val="single"/>
    </w:rPr>
  </w:style>
  <w:style w:type="character" w:styleId="a5">
    <w:name w:val="Unresolved Mention"/>
    <w:basedOn w:val="a0"/>
    <w:uiPriority w:val="99"/>
    <w:semiHidden/>
    <w:unhideWhenUsed/>
    <w:rsid w:val="00543067"/>
    <w:rPr>
      <w:color w:val="605E5C"/>
      <w:shd w:val="clear" w:color="auto" w:fill="E1DFDD"/>
    </w:rPr>
  </w:style>
  <w:style w:type="paragraph" w:styleId="a6">
    <w:name w:val="header"/>
    <w:basedOn w:val="a"/>
    <w:link w:val="a7"/>
    <w:uiPriority w:val="99"/>
    <w:unhideWhenUsed/>
    <w:rsid w:val="00F92F2A"/>
    <w:pPr>
      <w:tabs>
        <w:tab w:val="center" w:pos="4680"/>
        <w:tab w:val="right" w:pos="9360"/>
      </w:tabs>
      <w:spacing w:after="0" w:line="240" w:lineRule="auto"/>
    </w:pPr>
  </w:style>
  <w:style w:type="character" w:customStyle="1" w:styleId="a7">
    <w:name w:val="Верхний колонтитул Знак"/>
    <w:basedOn w:val="a0"/>
    <w:link w:val="a6"/>
    <w:uiPriority w:val="99"/>
    <w:rsid w:val="00F92F2A"/>
  </w:style>
  <w:style w:type="paragraph" w:styleId="a8">
    <w:name w:val="footer"/>
    <w:basedOn w:val="a"/>
    <w:link w:val="a9"/>
    <w:uiPriority w:val="99"/>
    <w:unhideWhenUsed/>
    <w:rsid w:val="00F92F2A"/>
    <w:pPr>
      <w:tabs>
        <w:tab w:val="center" w:pos="4680"/>
        <w:tab w:val="right" w:pos="9360"/>
      </w:tabs>
      <w:spacing w:after="0" w:line="240" w:lineRule="auto"/>
    </w:pPr>
  </w:style>
  <w:style w:type="character" w:customStyle="1" w:styleId="a9">
    <w:name w:val="Нижний колонтитул Знак"/>
    <w:basedOn w:val="a0"/>
    <w:link w:val="a8"/>
    <w:uiPriority w:val="99"/>
    <w:rsid w:val="00F92F2A"/>
  </w:style>
  <w:style w:type="character" w:customStyle="1" w:styleId="xcontentpasted1">
    <w:name w:val="x_contentpasted1"/>
    <w:basedOn w:val="a0"/>
    <w:rsid w:val="001C76E4"/>
  </w:style>
  <w:style w:type="character" w:customStyle="1" w:styleId="ui-provider">
    <w:name w:val="ui-provider"/>
    <w:basedOn w:val="a0"/>
    <w:rsid w:val="002836EF"/>
  </w:style>
  <w:style w:type="paragraph" w:styleId="aa">
    <w:name w:val="Normal (Web)"/>
    <w:basedOn w:val="a"/>
    <w:uiPriority w:val="99"/>
    <w:semiHidden/>
    <w:unhideWhenUsed/>
    <w:rsid w:val="002836EF"/>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967658">
      <w:bodyDiv w:val="1"/>
      <w:marLeft w:val="0"/>
      <w:marRight w:val="0"/>
      <w:marTop w:val="0"/>
      <w:marBottom w:val="0"/>
      <w:divBdr>
        <w:top w:val="none" w:sz="0" w:space="0" w:color="auto"/>
        <w:left w:val="none" w:sz="0" w:space="0" w:color="auto"/>
        <w:bottom w:val="none" w:sz="0" w:space="0" w:color="auto"/>
        <w:right w:val="none" w:sz="0" w:space="0" w:color="auto"/>
      </w:divBdr>
    </w:div>
    <w:div w:id="553198719">
      <w:bodyDiv w:val="1"/>
      <w:marLeft w:val="0"/>
      <w:marRight w:val="0"/>
      <w:marTop w:val="0"/>
      <w:marBottom w:val="0"/>
      <w:divBdr>
        <w:top w:val="none" w:sz="0" w:space="0" w:color="auto"/>
        <w:left w:val="none" w:sz="0" w:space="0" w:color="auto"/>
        <w:bottom w:val="none" w:sz="0" w:space="0" w:color="auto"/>
        <w:right w:val="none" w:sz="0" w:space="0" w:color="auto"/>
      </w:divBdr>
    </w:div>
    <w:div w:id="1928151733">
      <w:bodyDiv w:val="1"/>
      <w:marLeft w:val="0"/>
      <w:marRight w:val="0"/>
      <w:marTop w:val="0"/>
      <w:marBottom w:val="0"/>
      <w:divBdr>
        <w:top w:val="none" w:sz="0" w:space="0" w:color="auto"/>
        <w:left w:val="none" w:sz="0" w:space="0" w:color="auto"/>
        <w:bottom w:val="none" w:sz="0" w:space="0" w:color="auto"/>
        <w:right w:val="none" w:sz="0" w:space="0" w:color="auto"/>
      </w:divBdr>
    </w:div>
    <w:div w:id="1955211921">
      <w:bodyDiv w:val="1"/>
      <w:marLeft w:val="0"/>
      <w:marRight w:val="0"/>
      <w:marTop w:val="0"/>
      <w:marBottom w:val="0"/>
      <w:divBdr>
        <w:top w:val="none" w:sz="0" w:space="0" w:color="auto"/>
        <w:left w:val="none" w:sz="0" w:space="0" w:color="auto"/>
        <w:bottom w:val="none" w:sz="0" w:space="0" w:color="auto"/>
        <w:right w:val="none" w:sz="0" w:space="0" w:color="auto"/>
      </w:divBdr>
    </w:div>
    <w:div w:id="2090884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02-%D0%BF?lang=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zakon.rada.gov.ua/rada/show/v1002912-20" TargetMode="External"/><Relationship Id="rId4" Type="http://schemas.openxmlformats.org/officeDocument/2006/relationships/settings" Target="settings.xml"/><Relationship Id="rId9" Type="http://schemas.openxmlformats.org/officeDocument/2006/relationships/hyperlink" Target="https://zakon.rada.gov.ua/laws/show/826_0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9A02E5-53FD-4863-BC46-0F40D80D3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2526</Words>
  <Characters>1440</Characters>
  <Application>Microsoft Office Word</Application>
  <DocSecurity>0</DocSecurity>
  <Lines>12</Lines>
  <Paragraphs>7</Paragraphs>
  <ScaleCrop>false</ScaleCrop>
  <Company/>
  <LinksUpToDate>false</LinksUpToDate>
  <CharactersWithSpaces>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Dmytro Ivanin</dc:creator>
  <cp:keywords/>
  <dc:description/>
  <cp:lastModifiedBy>Dmytro Ivanin</cp:lastModifiedBy>
  <cp:revision>2</cp:revision>
  <dcterms:created xsi:type="dcterms:W3CDTF">2023-11-29T13:20:00Z</dcterms:created>
  <dcterms:modified xsi:type="dcterms:W3CDTF">2023-11-29T13:20:00Z</dcterms:modified>
</cp:coreProperties>
</file>