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right="-78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ДОДАТОК А. ТЕНДЕРНА ФОРМА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(заповнюється учасником тендеру)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left="-566.9291338582677" w:right="-607.795275590551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Особа, що підписалася нижче, ознайомившись з умовами та положеннями цього Тендеру, в рамках цього документу пропонує надати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послуги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вказані в умовах та положеннях, що містяться в Запиті на пропозиції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№ PF.HAVEN/PIN_LDN_2023_8.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05.0" w:type="dxa"/>
        <w:jc w:val="left"/>
        <w:tblInd w:w="-6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45"/>
        <w:gridCol w:w="5160"/>
        <w:tblGridChange w:id="0">
          <w:tblGrid>
            <w:gridCol w:w="5145"/>
            <w:gridCol w:w="51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учасника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ПІБ учасника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Юридична адреса реєстрації учасника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ЄДРПОУ/ІНН: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Контактний телефон: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Електронна пошта: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Підпис та печатка учасника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цієї пропозиції додається: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i w:val="1"/>
          <w:color w:val="98000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980000"/>
          <w:rtl w:val="0"/>
        </w:rPr>
        <w:t xml:space="preserve">вкажіть фактичний перелік документів, які Ви подаєте на участь в тендері, наприклад: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1"/>
        </w:numPr>
        <w:spacing w:line="256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Належним чином підписана Технічна специфікація у форматі .pdf.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1"/>
        </w:numPr>
        <w:spacing w:line="256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Належним чином підписана Фінансова пропозиція у форматі .pdf.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1"/>
        </w:numPr>
        <w:spacing w:line="256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Копія витягу з Єдиного державного реєстру юридичних осіб та фізичних осіб-підприємців.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spacing w:line="256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Копія свідоцтва про реєстрацію платника єдиного податку.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40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Резюме.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40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Копії документів, які підтверджують наявність вищої освіти з менеджменту, або соціології, політології;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40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Інформаційна довідка про практику проведення фасилітаційних сесій з розробки стратегічного плану;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40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Сертифікати про проходження навчання з фасилітації, ненасильницької комунікації, тощо;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Проєкти програм щодо проведення фасилітаційних зустрічей зі стейкхолдерами – для кожної окремо, з урахуванням того, що фокус спрямований на оновлення;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40" w:lineRule="auto"/>
        <w:ind w:left="425.19685039370086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Проєкт програми з розробки стратегії з оновлення та соціально-економічного розвитку громади.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ind w:left="-850.3937007874016" w:firstLine="0"/>
      <w:rPr/>
    </w:pPr>
    <w:r w:rsidDel="00000000" w:rsidR="00000000" w:rsidRPr="00000000">
      <w:rPr/>
      <w:drawing>
        <wp:inline distB="114300" distT="114300" distL="114300" distR="114300">
          <wp:extent cx="2153835" cy="719138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53835" cy="7191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/Trhakrk6mIZk2hDqAGTKXzJjQ==">CgMxLjAyCGguZ2pkZ3hzOAByITFRZFl1aHFDeUtqMVQ0eEFQSU1PUU04Q1oya2QtMlF5Tg==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