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 серпня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2023 р.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ЗАПРОШЕННЯ ДО УЧАСТІ У ТЕНДЕРІ: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2023-222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одноразову закупівлю дитячих ігор та наборів для творчості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ДАТА І ЧАС ЗАКІНЧЕННЯ ПРИЙНЯТТЯ ПРОПОЗИЦІЙ: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29 серпня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2023 р.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17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год. за східноєвропейським часом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КОРОТКО ПРО БФ «Право на захист»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БФ «Право на захист» – українська благодійна організація, діяльність якої спрямована на захист і дотримання прав людини вразливих груп населення: біженців, вимушених переселенців, осіб без громадянства та осіб під ризиком без громадянства і без документів.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Докладна інформація про діяльність БФ «Право на захист» надана на веб-сайті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http://r2p.org.ua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ПОТРЕБИ: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БО «БЛАГОДІЙНИЙ ФОНД «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rtl w:val="0"/>
        </w:rPr>
        <w:t xml:space="preserve">ПРАВО НА ЗАХИСТ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 пропонує Вам взяти участь у конкурсному відборі постачальника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дитячих ігор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та наборів для творчост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і для внутрішньо переміщених осіб.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Перелік товарів з технічними характеристиками для зручності знаходиться у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Додатку B. 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 даним конкурсом можливий вибір декількох переможців.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rtl w:val="0"/>
        </w:rPr>
        <w:t xml:space="preserve">Примітка: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всі ігри лише на УКРАЇНСЬКІЙ МОВІ; також не допускаються товари виробництва країн: росії та Білорусі; не можна пропонувати продукцію завезену з території держав-агресорів, незалежно від країни походження.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Доставка (можлива за рахунок Покупця): 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left="0" w:hanging="2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м. Дніпро, вул. Каштанова 5, Корпус 4К.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left="0" w:hanging="2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м.Харків, вул.Беркоса, 27.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ind w:left="0" w:hanging="2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Доставка товару протягом максимум 10-14 днів.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Оплата товарів 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виключно за безготівковим розрахунком.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Учасникам тендеру пропонується подавати запити на роз’яснення щодо Запрошення до Участі у конкурсі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Юлії Молошній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електронною поштою на адресу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y.moloshna@r2p.org.ua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та за тел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0959121823.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БФ «Право на захист» може на власний розгляд продовжити термін подання тендерних пропозицій, повідомивши про це можливих учасників тендеру одночасно. Продовження терміну може супроводжувати внесення змін у документи про запрошення до участі у тендері, підготовлені БФ «Право на захист» за його власною ініціативою чи у відповідь на запит щодо роз’яснення, надісланий можливим постачальником.</w:t>
      </w:r>
    </w:p>
    <w:p w:rsidR="00000000" w:rsidDel="00000000" w:rsidP="00000000" w:rsidRDefault="00000000" w:rsidRPr="00000000" w14:paraId="0000001F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Дякуємо за співробітництво!</w:t>
      </w:r>
    </w:p>
    <w:p w:rsidR="00000000" w:rsidDel="00000000" w:rsidP="00000000" w:rsidRDefault="00000000" w:rsidRPr="00000000" w14:paraId="00000021">
      <w:pPr>
        <w:spacing w:after="0" w:line="48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 повагою, Президент</w:t>
      </w:r>
    </w:p>
    <w:p w:rsidR="00000000" w:rsidDel="00000000" w:rsidP="00000000" w:rsidRDefault="00000000" w:rsidRPr="00000000" w14:paraId="00000022">
      <w:pPr>
        <w:spacing w:after="0" w:line="48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Олександр Галкін</w:t>
      </w:r>
    </w:p>
    <w:sectPr>
      <w:headerReference r:id="rId9" w:type="default"/>
      <w:footerReference r:id="rId10" w:type="default"/>
      <w:pgSz w:h="16839" w:w="11907" w:orient="portrait"/>
      <w:pgMar w:bottom="1440" w:top="1843" w:left="1440" w:right="1134" w:header="14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-850899</wp:posOffset>
              </wp:positionH>
              <wp:positionV relativeFrom="paragraph">
                <wp:posOffset>-101599</wp:posOffset>
              </wp:positionV>
              <wp:extent cx="7552690" cy="808990"/>
              <wp:effectExtent b="0" l="0" r="0" t="0"/>
              <wp:wrapNone/>
              <wp:docPr id="103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9650" y="3375500"/>
                        <a:ext cx="7552690" cy="808990"/>
                        <a:chOff x="1569650" y="3375500"/>
                        <a:chExt cx="7552700" cy="809000"/>
                      </a:xfrm>
                    </wpg:grpSpPr>
                    <wpg:grpSp>
                      <wpg:cNvGrpSpPr/>
                      <wpg:grpSpPr>
                        <a:xfrm>
                          <a:off x="1569655" y="3375505"/>
                          <a:ext cx="7552690" cy="808990"/>
                          <a:chOff x="1569650" y="3375500"/>
                          <a:chExt cx="7552700" cy="809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69650" y="3375500"/>
                            <a:ext cx="7552700" cy="80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69655" y="3375505"/>
                            <a:ext cx="7552690" cy="808990"/>
                            <a:chOff x="1569650" y="3375500"/>
                            <a:chExt cx="7552700" cy="809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569650" y="3375500"/>
                              <a:ext cx="7552700" cy="809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9655" y="3375505"/>
                              <a:ext cx="7552690" cy="808990"/>
                              <a:chOff x="1569650" y="3375500"/>
                              <a:chExt cx="7552700" cy="809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569650" y="3375500"/>
                                <a:ext cx="7552700" cy="809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69655" y="3375505"/>
                                <a:ext cx="7552690" cy="808990"/>
                                <a:chOff x="1569650" y="3375500"/>
                                <a:chExt cx="7552700" cy="8090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1569650" y="3375500"/>
                                  <a:ext cx="7552700" cy="809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569655" y="3375505"/>
                                  <a:ext cx="7552690" cy="808990"/>
                                  <a:chOff x="1569603" y="3375440"/>
                                  <a:chExt cx="7552795" cy="809121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1569603" y="3375440"/>
                                    <a:ext cx="7552775" cy="80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-2.0000000298023224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569603" y="3375440"/>
                                    <a:ext cx="7552795" cy="809121"/>
                                    <a:chOff x="1063905" y="1098681"/>
                                    <a:chExt cx="72072" cy="6176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1063905" y="1098681"/>
                                      <a:ext cx="72050" cy="6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-2.0000000298023224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063905" y="1098681"/>
                                      <a:ext cx="72072" cy="61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GrpSpPr/>
                                  <wpg:grpSpPr>
                                    <a:xfrm>
                                      <a:off x="1088322" y="1100767"/>
                                      <a:ext cx="47562" cy="3433"/>
                                      <a:chOff x="1081839" y="1090696"/>
                                      <a:chExt cx="44901" cy="3433"/>
                                    </a:xfrm>
                                  </wpg:grpSpPr>
                                  <pic:pic>
                                    <pic:nvPicPr>
                                      <pic:cNvPr id="16" name="Shape 16"/>
                                      <pic:cNvPicPr preferRelativeResize="0"/>
                                    </pic:nvPicPr>
                                    <pic:blipFill rotWithShape="1">
                                      <a:blip r:embed="rId1">
                                        <a:alphaModFix/>
                                      </a:blip>
                                      <a:srcRect b="0" l="24890" r="0" t="63723"/>
                                      <a:stretch/>
                                    </pic:blipFill>
                                    <pic:spPr>
                                      <a:xfrm>
                                        <a:off x="1081839" y="1090696"/>
                                        <a:ext cx="44901" cy="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wps:wsp>
                                    <wps:cNvSpPr/>
                                    <wps:cNvPr id="17" name="Shape 17"/>
                                    <wps:spPr>
                                      <a:xfrm>
                                        <a:off x="1081844" y="1091141"/>
                                        <a:ext cx="44883" cy="29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-2.0000000298023224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-850899</wp:posOffset>
              </wp:positionH>
              <wp:positionV relativeFrom="paragraph">
                <wp:posOffset>-101599</wp:posOffset>
              </wp:positionV>
              <wp:extent cx="7552690" cy="808990"/>
              <wp:effectExtent b="0" l="0" r="0" t="0"/>
              <wp:wrapNone/>
              <wp:docPr id="103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2690" cy="8089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2758440" cy="1387475"/>
          <wp:effectExtent b="0" l="0" r="0" t="0"/>
          <wp:docPr id="103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87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uppressAutoHyphens w:val="1"/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qFormat w:val="1"/>
    <w:pPr>
      <w:spacing w:after="0" w:line="240" w:lineRule="auto"/>
    </w:pPr>
  </w:style>
  <w:style w:type="character" w:styleId="a5" w:customStyle="1">
    <w:name w:val="Верхні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 w:val="1"/>
    <w:pPr>
      <w:spacing w:after="0" w:line="240" w:lineRule="auto"/>
    </w:pPr>
  </w:style>
  <w:style w:type="character" w:styleId="a7" w:customStyle="1">
    <w:name w:val="Нижні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9" w:customStyle="1">
    <w:name w:val="Текст у виносці Знак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Body Text"/>
    <w:basedOn w:val="a"/>
    <w:pPr>
      <w:spacing w:after="0" w:line="360" w:lineRule="auto"/>
      <w:jc w:val="both"/>
    </w:pPr>
    <w:rPr>
      <w:rFonts w:ascii="Arial" w:cs="Arial" w:eastAsia="Times New Roman" w:hAnsi="Arial"/>
      <w:sz w:val="24"/>
      <w:szCs w:val="20"/>
      <w:lang w:eastAsia="ru-RU" w:val="uk-UA"/>
    </w:rPr>
  </w:style>
  <w:style w:type="character" w:styleId="ac" w:customStyle="1">
    <w:name w:val="Основний текст Знак"/>
    <w:rPr>
      <w:rFonts w:ascii="Arial" w:cs="Arial" w:eastAsia="Times New Roman" w:hAnsi="Arial"/>
      <w:w w:val="100"/>
      <w:position w:val="-1"/>
      <w:sz w:val="24"/>
      <w:effect w:val="none"/>
      <w:vertAlign w:val="baseline"/>
      <w:cs w:val="0"/>
      <w:em w:val="none"/>
      <w:lang w:val="uk-UA"/>
    </w:rPr>
  </w:style>
  <w:style w:type="character" w:styleId="ad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ae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rvps6" w:customStyle="1">
    <w:name w:val="rvps6"/>
    <w:basedOn w:val="a"/>
    <w:rsid w:val="00DE627F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uk-UA"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r2p.org.ua" TargetMode="External"/><Relationship Id="rId8" Type="http://schemas.openxmlformats.org/officeDocument/2006/relationships/hyperlink" Target="mailto:y.moloshna@r2p.org.ua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pjgV4QulLReiJQcsCExxsdO+mQ==">CgMxLjAyCGguZ2pkZ3hzMgloLjMwajB6bGw4AHIhMXFiQUtNV3FMX2JyMXB0UkIxeV9vRWg2RU44SlEwQkE5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2023-01-04T14:56:00Z</dcterms:created>
  <dc:creator>Davyd</dc:creator>
</cp:coreProperties>
</file>