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9"/>
        <w:tblW w:w="1125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1"/>
        <w:gridCol w:w="5639"/>
      </w:tblGrid>
      <w:tr w:rsidR="004B366A" w:rsidRPr="00F55CE5" w14:paraId="387A2023" w14:textId="77777777" w:rsidTr="00A73F70">
        <w:trPr>
          <w:trHeight w:val="884"/>
        </w:trPr>
        <w:tc>
          <w:tcPr>
            <w:tcW w:w="5611" w:type="dxa"/>
          </w:tcPr>
          <w:p w14:paraId="50CB263C" w14:textId="3C85668B" w:rsidR="004B366A" w:rsidRPr="00356789" w:rsidRDefault="004B366A" w:rsidP="000C24B4">
            <w:pPr>
              <w:jc w:val="center"/>
              <w:rPr>
                <w:rFonts w:ascii="Arial" w:hAnsi="Arial" w:cs="Arial"/>
                <w:b/>
                <w:sz w:val="20"/>
              </w:rPr>
            </w:pPr>
            <w:r w:rsidRPr="00356789">
              <w:rPr>
                <w:noProof/>
                <w:sz w:val="20"/>
                <w:lang w:val="ru-RU" w:eastAsia="ru-RU"/>
              </w:rPr>
              <w:drawing>
                <wp:anchor distT="0" distB="0" distL="114300" distR="114300" simplePos="0" relativeHeight="251657728" behindDoc="0" locked="0" layoutInCell="1" allowOverlap="1" wp14:anchorId="5D2718E6" wp14:editId="700B51AD">
                  <wp:simplePos x="0" y="0"/>
                  <wp:positionH relativeFrom="column">
                    <wp:posOffset>2000885</wp:posOffset>
                  </wp:positionH>
                  <wp:positionV relativeFrom="paragraph">
                    <wp:posOffset>-969010</wp:posOffset>
                  </wp:positionV>
                  <wp:extent cx="2437765" cy="840740"/>
                  <wp:effectExtent l="0" t="0" r="0" b="0"/>
                  <wp:wrapNone/>
                  <wp:docPr id="5" name="Picture 5" descr="\\dailychem.chemonics.net@SSL\DavWWWRoot\bu\0020303\WorkingDocuments\Documents\QMU Ops\Backstopping\New Chemonic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ilychem.chemonics.net@SSL\DavWWWRoot\bu\0020303\WorkingDocuments\Documents\QMU Ops\Backstopping\New Chemonics Logo.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37765" cy="840740"/>
                          </a:xfrm>
                          <a:prstGeom prst="rect">
                            <a:avLst/>
                          </a:prstGeom>
                          <a:noFill/>
                          <a:ln>
                            <a:noFill/>
                          </a:ln>
                        </pic:spPr>
                      </pic:pic>
                    </a:graphicData>
                  </a:graphic>
                </wp:anchor>
              </w:drawing>
            </w:r>
          </w:p>
          <w:p w14:paraId="295D234E" w14:textId="776A89B2" w:rsidR="003846FF" w:rsidRDefault="003846FF" w:rsidP="003846FF">
            <w:pPr>
              <w:jc w:val="center"/>
              <w:rPr>
                <w:rFonts w:ascii="Arial" w:hAnsi="Arial" w:cs="Arial"/>
                <w:b/>
                <w:sz w:val="20"/>
              </w:rPr>
            </w:pPr>
            <w:r>
              <w:rPr>
                <w:rFonts w:ascii="Arial" w:hAnsi="Arial" w:cs="Arial"/>
                <w:b/>
              </w:rPr>
              <w:t>REQUEST FOR PROPOSALS (RFP)</w:t>
            </w:r>
          </w:p>
          <w:p w14:paraId="5C434DD6" w14:textId="24C331D1" w:rsidR="004B366A" w:rsidRPr="00B14E47" w:rsidRDefault="004B366A" w:rsidP="00F27E5E">
            <w:pPr>
              <w:jc w:val="center"/>
              <w:rPr>
                <w:noProof/>
                <w:sz w:val="20"/>
                <w:lang w:eastAsia="uk-UA"/>
              </w:rPr>
            </w:pPr>
          </w:p>
        </w:tc>
        <w:tc>
          <w:tcPr>
            <w:tcW w:w="5639" w:type="dxa"/>
          </w:tcPr>
          <w:p w14:paraId="3CD837CF" w14:textId="77777777" w:rsidR="004B366A" w:rsidRPr="00A73F70" w:rsidRDefault="004B366A" w:rsidP="000C24B4">
            <w:pPr>
              <w:jc w:val="center"/>
              <w:rPr>
                <w:rFonts w:ascii="Arial" w:hAnsi="Arial"/>
                <w:b/>
                <w:szCs w:val="28"/>
                <w:lang w:val="ru-RU"/>
              </w:rPr>
            </w:pPr>
          </w:p>
          <w:p w14:paraId="53328E1E" w14:textId="5900D43E" w:rsidR="00D669F6" w:rsidRDefault="00D669F6" w:rsidP="00D669F6">
            <w:pPr>
              <w:jc w:val="center"/>
              <w:rPr>
                <w:rFonts w:ascii="Arial" w:hAnsi="Arial" w:cs="Arial"/>
                <w:b/>
                <w:szCs w:val="28"/>
                <w:lang w:val="ru-RU"/>
              </w:rPr>
            </w:pPr>
            <w:r>
              <w:rPr>
                <w:rFonts w:ascii="Arial" w:hAnsi="Arial"/>
                <w:b/>
                <w:szCs w:val="28"/>
                <w:lang w:val="ru-RU"/>
              </w:rPr>
              <w:t>ЗАПИТ НА НАДАННЯ ПРОПОЗИЦІЙ (ЗНП)</w:t>
            </w:r>
          </w:p>
          <w:p w14:paraId="1D0DE0EA" w14:textId="77777777" w:rsidR="004B366A" w:rsidRPr="00D669F6" w:rsidRDefault="004B366A" w:rsidP="005127C8">
            <w:pPr>
              <w:jc w:val="center"/>
              <w:rPr>
                <w:color w:val="FF0000"/>
                <w:sz w:val="20"/>
                <w:szCs w:val="22"/>
                <w:lang w:val="ru-RU"/>
              </w:rPr>
            </w:pPr>
          </w:p>
        </w:tc>
      </w:tr>
      <w:tr w:rsidR="00677491" w:rsidRPr="00F55CE5" w14:paraId="32345926" w14:textId="77777777" w:rsidTr="00A73F70">
        <w:tc>
          <w:tcPr>
            <w:tcW w:w="5611" w:type="dxa"/>
          </w:tcPr>
          <w:p w14:paraId="361A6EE6" w14:textId="77006A6E" w:rsidR="00AB23A5" w:rsidRPr="00AB23A5" w:rsidRDefault="00AB23A5" w:rsidP="00AB23A5">
            <w:pPr>
              <w:jc w:val="center"/>
              <w:rPr>
                <w:sz w:val="20"/>
                <w:lang w:val="uk-UA"/>
              </w:rPr>
            </w:pPr>
            <w:r w:rsidRPr="00AB23A5">
              <w:rPr>
                <w:sz w:val="20"/>
              </w:rPr>
              <w:t>Request for Proposals</w:t>
            </w:r>
            <w:r w:rsidRPr="00AB23A5">
              <w:rPr>
                <w:sz w:val="20"/>
                <w:lang w:val="uk-UA"/>
              </w:rPr>
              <w:t xml:space="preserve"> </w:t>
            </w:r>
          </w:p>
          <w:p w14:paraId="2F1D308B" w14:textId="77777777" w:rsidR="00AB23A5" w:rsidRPr="00356789" w:rsidRDefault="00AB23A5" w:rsidP="00AB23A5">
            <w:pPr>
              <w:jc w:val="center"/>
              <w:rPr>
                <w:sz w:val="20"/>
              </w:rPr>
            </w:pPr>
          </w:p>
          <w:p w14:paraId="0DDC06D0" w14:textId="77777777" w:rsidR="00AB23A5" w:rsidRPr="00356789" w:rsidRDefault="00AB23A5" w:rsidP="00AB23A5">
            <w:pPr>
              <w:jc w:val="center"/>
              <w:rPr>
                <w:sz w:val="20"/>
              </w:rPr>
            </w:pPr>
            <w:r w:rsidRPr="00356789">
              <w:rPr>
                <w:sz w:val="20"/>
              </w:rPr>
              <w:t xml:space="preserve">RFP # </w:t>
            </w:r>
            <w:r w:rsidRPr="004B366A">
              <w:rPr>
                <w:sz w:val="20"/>
              </w:rPr>
              <w:t>DGE-032</w:t>
            </w:r>
          </w:p>
          <w:p w14:paraId="4CFE0386" w14:textId="77777777" w:rsidR="00AB23A5" w:rsidRPr="00356789" w:rsidRDefault="00AB23A5" w:rsidP="00AB23A5">
            <w:pPr>
              <w:jc w:val="center"/>
              <w:rPr>
                <w:sz w:val="20"/>
              </w:rPr>
            </w:pPr>
          </w:p>
          <w:p w14:paraId="47D9FABB" w14:textId="77777777" w:rsidR="00AB23A5" w:rsidRPr="00356789" w:rsidRDefault="00AB23A5" w:rsidP="00AB23A5">
            <w:pPr>
              <w:jc w:val="center"/>
              <w:rPr>
                <w:sz w:val="20"/>
              </w:rPr>
            </w:pPr>
            <w:r w:rsidRPr="00356789">
              <w:rPr>
                <w:sz w:val="20"/>
              </w:rPr>
              <w:t>For the provision of</w:t>
            </w:r>
          </w:p>
          <w:p w14:paraId="1074A39D" w14:textId="77777777" w:rsidR="00AB23A5" w:rsidRPr="00356789" w:rsidRDefault="00AB23A5" w:rsidP="00AB23A5">
            <w:pPr>
              <w:jc w:val="center"/>
              <w:rPr>
                <w:bCs/>
                <w:sz w:val="20"/>
              </w:rPr>
            </w:pPr>
          </w:p>
          <w:p w14:paraId="65B5830B" w14:textId="5AE57E91" w:rsidR="00AB23A5" w:rsidRPr="00F27E5E" w:rsidRDefault="00AB23A5" w:rsidP="00AB23A5">
            <w:pPr>
              <w:jc w:val="center"/>
              <w:rPr>
                <w:rFonts w:eastAsiaTheme="majorEastAsia"/>
                <w:sz w:val="20"/>
              </w:rPr>
            </w:pPr>
            <w:r w:rsidRPr="00F27E5E">
              <w:rPr>
                <w:rFonts w:eastAsiaTheme="majorEastAsia"/>
                <w:sz w:val="20"/>
              </w:rPr>
              <w:t xml:space="preserve">Developing </w:t>
            </w:r>
            <w:r w:rsidR="008B7DF1">
              <w:rPr>
                <w:rFonts w:eastAsiaTheme="majorEastAsia"/>
                <w:sz w:val="20"/>
              </w:rPr>
              <w:t xml:space="preserve">a </w:t>
            </w:r>
            <w:r w:rsidRPr="00F27E5E">
              <w:rPr>
                <w:rFonts w:eastAsiaTheme="majorEastAsia"/>
                <w:sz w:val="20"/>
              </w:rPr>
              <w:t xml:space="preserve">Visual Identity Toolkit </w:t>
            </w:r>
          </w:p>
          <w:p w14:paraId="7F7121FF" w14:textId="7600359E" w:rsidR="00AB23A5" w:rsidRPr="00F27E5E" w:rsidRDefault="00AB23A5" w:rsidP="00AB23A5">
            <w:pPr>
              <w:jc w:val="center"/>
              <w:rPr>
                <w:rFonts w:eastAsiaTheme="majorEastAsia"/>
                <w:sz w:val="20"/>
              </w:rPr>
            </w:pPr>
            <w:r w:rsidRPr="00F27E5E">
              <w:rPr>
                <w:rFonts w:eastAsiaTheme="majorEastAsia"/>
                <w:sz w:val="20"/>
              </w:rPr>
              <w:t>(</w:t>
            </w:r>
            <w:r w:rsidR="00D42AD0" w:rsidRPr="00F27E5E">
              <w:rPr>
                <w:rFonts w:eastAsiaTheme="majorEastAsia"/>
                <w:sz w:val="20"/>
              </w:rPr>
              <w:t>Brand</w:t>
            </w:r>
            <w:r w:rsidRPr="00F27E5E">
              <w:rPr>
                <w:rFonts w:eastAsiaTheme="majorEastAsia"/>
                <w:sz w:val="20"/>
              </w:rPr>
              <w:t xml:space="preserve"> book)</w:t>
            </w:r>
          </w:p>
          <w:p w14:paraId="32322E25" w14:textId="77777777" w:rsidR="00AB23A5" w:rsidRPr="00356789" w:rsidRDefault="00AB23A5" w:rsidP="00AB23A5">
            <w:pPr>
              <w:jc w:val="center"/>
              <w:rPr>
                <w:sz w:val="20"/>
              </w:rPr>
            </w:pPr>
          </w:p>
          <w:p w14:paraId="4A211AAE" w14:textId="77777777" w:rsidR="00AB23A5" w:rsidRPr="00356789" w:rsidRDefault="00AB23A5" w:rsidP="00AB23A5">
            <w:pPr>
              <w:jc w:val="center"/>
              <w:rPr>
                <w:sz w:val="20"/>
              </w:rPr>
            </w:pPr>
            <w:r w:rsidRPr="00356789">
              <w:rPr>
                <w:sz w:val="20"/>
              </w:rPr>
              <w:t>Contracting Entity:</w:t>
            </w:r>
          </w:p>
          <w:p w14:paraId="5E367E67" w14:textId="61467781" w:rsidR="001C10F5" w:rsidRDefault="001C10F5" w:rsidP="00AB23A5">
            <w:pPr>
              <w:jc w:val="center"/>
              <w:rPr>
                <w:sz w:val="20"/>
              </w:rPr>
            </w:pPr>
            <w:r w:rsidRPr="004F059B">
              <w:rPr>
                <w:sz w:val="20"/>
              </w:rPr>
              <w:t>Democratic Governance East Activity Program (DG East)</w:t>
            </w:r>
          </w:p>
          <w:p w14:paraId="4B7BD148" w14:textId="77777777" w:rsidR="00AB23A5" w:rsidRDefault="00AB23A5" w:rsidP="00AB23A5">
            <w:pPr>
              <w:jc w:val="center"/>
              <w:rPr>
                <w:sz w:val="20"/>
              </w:rPr>
            </w:pPr>
            <w:r>
              <w:rPr>
                <w:sz w:val="20"/>
              </w:rPr>
              <w:t xml:space="preserve">8 </w:t>
            </w:r>
            <w:proofErr w:type="spellStart"/>
            <w:r>
              <w:rPr>
                <w:sz w:val="20"/>
              </w:rPr>
              <w:t>Khreshchatyk</w:t>
            </w:r>
            <w:proofErr w:type="spellEnd"/>
            <w:r>
              <w:rPr>
                <w:sz w:val="20"/>
              </w:rPr>
              <w:t xml:space="preserve"> Street, 5</w:t>
            </w:r>
            <w:r w:rsidRPr="00A73F70">
              <w:rPr>
                <w:sz w:val="20"/>
                <w:vertAlign w:val="superscript"/>
              </w:rPr>
              <w:t>th</w:t>
            </w:r>
            <w:r>
              <w:rPr>
                <w:sz w:val="20"/>
              </w:rPr>
              <w:t xml:space="preserve"> floor</w:t>
            </w:r>
          </w:p>
          <w:p w14:paraId="27C2B195" w14:textId="68188275" w:rsidR="00677491" w:rsidRPr="00356789" w:rsidRDefault="00AB23A5" w:rsidP="00AB23A5">
            <w:pPr>
              <w:jc w:val="center"/>
              <w:rPr>
                <w:sz w:val="20"/>
              </w:rPr>
            </w:pPr>
            <w:r>
              <w:rPr>
                <w:sz w:val="20"/>
              </w:rPr>
              <w:t>Kyiv, Ukraine 01001</w:t>
            </w:r>
          </w:p>
        </w:tc>
        <w:tc>
          <w:tcPr>
            <w:tcW w:w="5639" w:type="dxa"/>
          </w:tcPr>
          <w:p w14:paraId="2666511D" w14:textId="4B06CD9B" w:rsidR="00D74D44" w:rsidRPr="00D74D44" w:rsidRDefault="00D74D44" w:rsidP="00D74D44">
            <w:pPr>
              <w:jc w:val="center"/>
              <w:rPr>
                <w:sz w:val="20"/>
                <w:szCs w:val="22"/>
                <w:lang w:val="ru-RU"/>
              </w:rPr>
            </w:pPr>
            <w:r w:rsidRPr="00D74D44">
              <w:rPr>
                <w:sz w:val="20"/>
                <w:szCs w:val="22"/>
                <w:lang w:val="ru-RU"/>
              </w:rPr>
              <w:t xml:space="preserve">Запит на надання пропозицій </w:t>
            </w:r>
          </w:p>
          <w:p w14:paraId="3E42933C" w14:textId="77777777" w:rsidR="00D74D44" w:rsidRPr="00D74D44" w:rsidRDefault="00D74D44" w:rsidP="00D74D44">
            <w:pPr>
              <w:jc w:val="center"/>
              <w:rPr>
                <w:sz w:val="20"/>
                <w:szCs w:val="22"/>
                <w:lang w:val="ru-RU"/>
              </w:rPr>
            </w:pPr>
          </w:p>
          <w:p w14:paraId="1B174C80" w14:textId="77777777" w:rsidR="00D74D44" w:rsidRPr="00D74D44" w:rsidRDefault="00D74D44" w:rsidP="00D74D44">
            <w:pPr>
              <w:jc w:val="center"/>
              <w:rPr>
                <w:sz w:val="20"/>
                <w:szCs w:val="22"/>
                <w:lang w:val="ru-RU"/>
              </w:rPr>
            </w:pPr>
            <w:r w:rsidRPr="00D74D44">
              <w:rPr>
                <w:sz w:val="20"/>
                <w:szCs w:val="22"/>
                <w:lang w:val="ru-RU"/>
              </w:rPr>
              <w:t xml:space="preserve">ЗНП № </w:t>
            </w:r>
            <w:r w:rsidRPr="00D74D44">
              <w:rPr>
                <w:sz w:val="20"/>
                <w:szCs w:val="22"/>
              </w:rPr>
              <w:t>DGE</w:t>
            </w:r>
            <w:r w:rsidRPr="00D74D44">
              <w:rPr>
                <w:sz w:val="20"/>
                <w:szCs w:val="22"/>
                <w:lang w:val="ru-RU"/>
              </w:rPr>
              <w:t>-032</w:t>
            </w:r>
          </w:p>
          <w:p w14:paraId="67DE8CF6" w14:textId="77777777" w:rsidR="00D74D44" w:rsidRPr="00D74D44" w:rsidRDefault="00D74D44" w:rsidP="00D74D44">
            <w:pPr>
              <w:jc w:val="center"/>
              <w:rPr>
                <w:sz w:val="20"/>
                <w:szCs w:val="22"/>
                <w:lang w:val="ru-RU"/>
              </w:rPr>
            </w:pPr>
          </w:p>
          <w:p w14:paraId="5FD297A0" w14:textId="77777777" w:rsidR="00D74D44" w:rsidRPr="00D74D44" w:rsidRDefault="00D74D44" w:rsidP="00D74D44">
            <w:pPr>
              <w:jc w:val="center"/>
              <w:rPr>
                <w:sz w:val="20"/>
                <w:szCs w:val="22"/>
                <w:lang w:val="ru-RU"/>
              </w:rPr>
            </w:pPr>
            <w:r w:rsidRPr="00D74D44">
              <w:rPr>
                <w:sz w:val="20"/>
                <w:szCs w:val="22"/>
                <w:lang w:val="ru-RU"/>
              </w:rPr>
              <w:t>для забезпечення</w:t>
            </w:r>
          </w:p>
          <w:p w14:paraId="2D0FC24C" w14:textId="77777777" w:rsidR="00D74D44" w:rsidRPr="00D74D44" w:rsidRDefault="00D74D44" w:rsidP="00D74D44">
            <w:pPr>
              <w:jc w:val="center"/>
              <w:rPr>
                <w:sz w:val="20"/>
                <w:szCs w:val="22"/>
                <w:lang w:val="ru-RU"/>
              </w:rPr>
            </w:pPr>
          </w:p>
          <w:p w14:paraId="509DAA09" w14:textId="77777777" w:rsidR="00D74D44" w:rsidRPr="00D74D44" w:rsidRDefault="00D74D44" w:rsidP="00D74D44">
            <w:pPr>
              <w:jc w:val="center"/>
              <w:rPr>
                <w:sz w:val="20"/>
                <w:szCs w:val="22"/>
                <w:lang w:val="uk-UA"/>
              </w:rPr>
            </w:pPr>
            <w:r w:rsidRPr="00D74D44">
              <w:rPr>
                <w:sz w:val="20"/>
                <w:szCs w:val="22"/>
                <w:lang w:val="uk-UA"/>
              </w:rPr>
              <w:t xml:space="preserve">Розробки інструментарію візуальної ідентифікації </w:t>
            </w:r>
          </w:p>
          <w:p w14:paraId="4B90FF99" w14:textId="77777777" w:rsidR="00D74D44" w:rsidRPr="00D74D44" w:rsidRDefault="00D74D44" w:rsidP="00D74D44">
            <w:pPr>
              <w:jc w:val="center"/>
              <w:rPr>
                <w:sz w:val="20"/>
                <w:szCs w:val="22"/>
                <w:lang w:val="uk-UA"/>
              </w:rPr>
            </w:pPr>
            <w:r w:rsidRPr="00D74D44">
              <w:rPr>
                <w:sz w:val="20"/>
                <w:szCs w:val="22"/>
                <w:lang w:val="uk-UA"/>
              </w:rPr>
              <w:t>(брендбуку)</w:t>
            </w:r>
          </w:p>
          <w:p w14:paraId="14AA72BE" w14:textId="77777777" w:rsidR="00D74D44" w:rsidRPr="00D74D44" w:rsidRDefault="00D74D44" w:rsidP="00D74D44">
            <w:pPr>
              <w:jc w:val="center"/>
              <w:rPr>
                <w:sz w:val="20"/>
                <w:szCs w:val="22"/>
                <w:lang w:val="uk-UA"/>
              </w:rPr>
            </w:pPr>
          </w:p>
          <w:p w14:paraId="6A00948C" w14:textId="77777777" w:rsidR="00D74D44" w:rsidRPr="00D74D44" w:rsidRDefault="00D74D44" w:rsidP="00D74D44">
            <w:pPr>
              <w:jc w:val="center"/>
              <w:rPr>
                <w:sz w:val="20"/>
                <w:szCs w:val="22"/>
                <w:lang w:val="uk-UA"/>
              </w:rPr>
            </w:pPr>
            <w:r w:rsidRPr="00D74D44">
              <w:rPr>
                <w:sz w:val="20"/>
                <w:szCs w:val="22"/>
                <w:lang w:val="uk-UA"/>
              </w:rPr>
              <w:t>Підрядна організація:</w:t>
            </w:r>
          </w:p>
          <w:p w14:paraId="5ABD7B5F" w14:textId="31B63EE8" w:rsidR="005B3CEF" w:rsidRPr="00D74D44" w:rsidRDefault="005B3CEF" w:rsidP="005B3CEF">
            <w:pPr>
              <w:jc w:val="center"/>
              <w:rPr>
                <w:sz w:val="20"/>
                <w:lang w:val="uk-UA"/>
              </w:rPr>
            </w:pPr>
            <w:r w:rsidRPr="005B3CEF">
              <w:rPr>
                <w:sz w:val="20"/>
                <w:lang w:val="uk-UA"/>
              </w:rPr>
              <w:t>Про</w:t>
            </w:r>
            <w:r w:rsidR="001C10F5">
              <w:rPr>
                <w:sz w:val="20"/>
                <w:lang w:val="uk-UA"/>
              </w:rPr>
              <w:t>е</w:t>
            </w:r>
            <w:r w:rsidRPr="005B3CEF">
              <w:rPr>
                <w:sz w:val="20"/>
                <w:lang w:val="uk-UA"/>
              </w:rPr>
              <w:t xml:space="preserve">кт </w:t>
            </w:r>
            <w:r w:rsidRPr="007F2897">
              <w:rPr>
                <w:sz w:val="20"/>
              </w:rPr>
              <w:t>USAID</w:t>
            </w:r>
            <w:r w:rsidRPr="005B3CEF">
              <w:rPr>
                <w:sz w:val="20"/>
                <w:lang w:val="uk-UA"/>
              </w:rPr>
              <w:t xml:space="preserve"> «Демократичне врядування у Східній Україні» (</w:t>
            </w:r>
            <w:r w:rsidRPr="007F2897">
              <w:rPr>
                <w:sz w:val="20"/>
              </w:rPr>
              <w:t>DG</w:t>
            </w:r>
            <w:r w:rsidRPr="005B3CEF">
              <w:rPr>
                <w:sz w:val="20"/>
                <w:lang w:val="uk-UA"/>
              </w:rPr>
              <w:t xml:space="preserve"> </w:t>
            </w:r>
            <w:r w:rsidRPr="007F2897">
              <w:rPr>
                <w:sz w:val="20"/>
              </w:rPr>
              <w:t>East</w:t>
            </w:r>
            <w:r w:rsidRPr="005B3CEF">
              <w:rPr>
                <w:sz w:val="20"/>
                <w:lang w:val="uk-UA"/>
              </w:rPr>
              <w:t>)</w:t>
            </w:r>
          </w:p>
          <w:p w14:paraId="15C07638" w14:textId="77777777" w:rsidR="00D74D44" w:rsidRPr="00D74D44" w:rsidRDefault="00D74D44" w:rsidP="00D74D44">
            <w:pPr>
              <w:jc w:val="center"/>
              <w:rPr>
                <w:sz w:val="20"/>
                <w:lang w:val="uk-UA"/>
              </w:rPr>
            </w:pPr>
            <w:r w:rsidRPr="00D74D44">
              <w:rPr>
                <w:sz w:val="20"/>
                <w:lang w:val="uk-UA"/>
              </w:rPr>
              <w:t>Вулиця Хрещатик, 8, 5-ий поверх</w:t>
            </w:r>
          </w:p>
          <w:p w14:paraId="138406D5" w14:textId="77777777" w:rsidR="00D74D44" w:rsidRPr="00D74D44" w:rsidRDefault="00D74D44" w:rsidP="00D74D44">
            <w:pPr>
              <w:jc w:val="center"/>
              <w:rPr>
                <w:sz w:val="20"/>
                <w:lang w:val="ru-RU"/>
              </w:rPr>
            </w:pPr>
            <w:r w:rsidRPr="00D74D44">
              <w:rPr>
                <w:sz w:val="20"/>
                <w:lang w:val="ru-RU"/>
              </w:rPr>
              <w:t>Київ, Україна 01001</w:t>
            </w:r>
          </w:p>
          <w:p w14:paraId="7323745F" w14:textId="77777777" w:rsidR="00677491" w:rsidRPr="008B7DF1" w:rsidRDefault="00677491" w:rsidP="000C24B4">
            <w:pPr>
              <w:jc w:val="center"/>
              <w:rPr>
                <w:sz w:val="20"/>
                <w:szCs w:val="22"/>
                <w:lang w:val="uk-UA"/>
              </w:rPr>
            </w:pPr>
          </w:p>
        </w:tc>
      </w:tr>
      <w:tr w:rsidR="000C24B4" w:rsidRPr="00A7035D" w14:paraId="5B73C1CC" w14:textId="77777777" w:rsidTr="00A73F70">
        <w:tc>
          <w:tcPr>
            <w:tcW w:w="5611" w:type="dxa"/>
          </w:tcPr>
          <w:p w14:paraId="19A19838" w14:textId="77777777" w:rsidR="000C24B4" w:rsidRPr="00356789" w:rsidRDefault="000C24B4" w:rsidP="000C24B4">
            <w:pPr>
              <w:jc w:val="center"/>
              <w:rPr>
                <w:sz w:val="20"/>
              </w:rPr>
            </w:pPr>
            <w:r w:rsidRPr="00356789">
              <w:rPr>
                <w:sz w:val="20"/>
              </w:rPr>
              <w:t>Funded by:</w:t>
            </w:r>
          </w:p>
          <w:p w14:paraId="67596EFD" w14:textId="77777777" w:rsidR="000C24B4" w:rsidRPr="00356789" w:rsidRDefault="000C24B4" w:rsidP="000C24B4">
            <w:pPr>
              <w:jc w:val="center"/>
              <w:rPr>
                <w:sz w:val="20"/>
              </w:rPr>
            </w:pPr>
            <w:r w:rsidRPr="00356789">
              <w:rPr>
                <w:sz w:val="20"/>
              </w:rPr>
              <w:t>United States Agency for International Development (USAID)</w:t>
            </w:r>
          </w:p>
          <w:p w14:paraId="44FC5546" w14:textId="77777777" w:rsidR="000C24B4" w:rsidRPr="00356789" w:rsidRDefault="000C24B4" w:rsidP="000C24B4">
            <w:pPr>
              <w:jc w:val="center"/>
              <w:rPr>
                <w:sz w:val="20"/>
              </w:rPr>
            </w:pPr>
            <w:r w:rsidRPr="00356789">
              <w:rPr>
                <w:sz w:val="20"/>
              </w:rPr>
              <w:t>Funded under:</w:t>
            </w:r>
          </w:p>
          <w:p w14:paraId="09B76B08" w14:textId="77777777" w:rsidR="004F059B" w:rsidRPr="00A16C96" w:rsidRDefault="004F059B" w:rsidP="004F059B">
            <w:pPr>
              <w:jc w:val="center"/>
              <w:rPr>
                <w:sz w:val="20"/>
                <w:lang w:val="uk-UA"/>
              </w:rPr>
            </w:pPr>
            <w:r w:rsidRPr="004F059B">
              <w:rPr>
                <w:sz w:val="20"/>
              </w:rPr>
              <w:t>Democratic Governance East Activity Program (DG East) in Ukraine</w:t>
            </w:r>
          </w:p>
          <w:p w14:paraId="48D83563" w14:textId="0938984A" w:rsidR="000C24B4" w:rsidRPr="00356789" w:rsidRDefault="004F059B" w:rsidP="000C24B4">
            <w:pPr>
              <w:jc w:val="center"/>
              <w:rPr>
                <w:sz w:val="20"/>
              </w:rPr>
            </w:pPr>
            <w:r w:rsidRPr="004F059B">
              <w:rPr>
                <w:sz w:val="20"/>
              </w:rPr>
              <w:t xml:space="preserve"> </w:t>
            </w:r>
            <w:r w:rsidR="000C24B4" w:rsidRPr="00356789">
              <w:rPr>
                <w:sz w:val="20"/>
              </w:rPr>
              <w:t xml:space="preserve">Prime Contract Number </w:t>
            </w:r>
            <w:r w:rsidR="00A04DDB" w:rsidRPr="00A04DDB">
              <w:rPr>
                <w:sz w:val="20"/>
              </w:rPr>
              <w:t>72012118С00006</w:t>
            </w:r>
            <w:r w:rsidR="005F3C6F">
              <w:rPr>
                <w:sz w:val="20"/>
              </w:rPr>
              <w:t xml:space="preserve"> </w:t>
            </w:r>
          </w:p>
          <w:p w14:paraId="4DF3126C" w14:textId="77777777" w:rsidR="000C24B4" w:rsidRPr="00356789" w:rsidRDefault="000C24B4" w:rsidP="000C24B4">
            <w:pPr>
              <w:jc w:val="center"/>
              <w:rPr>
                <w:sz w:val="20"/>
              </w:rPr>
            </w:pPr>
          </w:p>
        </w:tc>
        <w:tc>
          <w:tcPr>
            <w:tcW w:w="5639" w:type="dxa"/>
          </w:tcPr>
          <w:p w14:paraId="025EA873" w14:textId="77777777" w:rsidR="000C24B4" w:rsidRPr="00F8145D" w:rsidRDefault="000C24B4" w:rsidP="000C24B4">
            <w:pPr>
              <w:jc w:val="center"/>
              <w:rPr>
                <w:sz w:val="20"/>
                <w:szCs w:val="22"/>
                <w:lang w:val="ru-RU"/>
              </w:rPr>
            </w:pPr>
            <w:r w:rsidRPr="00F8145D">
              <w:rPr>
                <w:sz w:val="20"/>
                <w:szCs w:val="22"/>
                <w:lang w:val="ru-RU"/>
              </w:rPr>
              <w:t>Організація, що надає фінансування:</w:t>
            </w:r>
          </w:p>
          <w:p w14:paraId="0470FCE0" w14:textId="77777777" w:rsidR="000C24B4" w:rsidRPr="00F8145D" w:rsidRDefault="000C24B4" w:rsidP="000C24B4">
            <w:pPr>
              <w:jc w:val="center"/>
              <w:rPr>
                <w:sz w:val="20"/>
                <w:szCs w:val="22"/>
                <w:lang w:val="ru-RU"/>
              </w:rPr>
            </w:pPr>
            <w:r w:rsidRPr="00F8145D">
              <w:rPr>
                <w:sz w:val="20"/>
                <w:szCs w:val="22"/>
                <w:lang w:val="ru-RU"/>
              </w:rPr>
              <w:t>Агентство США з міжнародного розвитку (</w:t>
            </w:r>
            <w:r w:rsidRPr="009E715F">
              <w:rPr>
                <w:sz w:val="20"/>
                <w:szCs w:val="22"/>
              </w:rPr>
              <w:t>USAID</w:t>
            </w:r>
            <w:r w:rsidRPr="00F8145D">
              <w:rPr>
                <w:sz w:val="20"/>
                <w:szCs w:val="22"/>
                <w:lang w:val="ru-RU"/>
              </w:rPr>
              <w:t>)</w:t>
            </w:r>
          </w:p>
          <w:p w14:paraId="7672658D" w14:textId="61B47005" w:rsidR="000C24B4" w:rsidRPr="00F8145D" w:rsidRDefault="000C24B4" w:rsidP="002A5339">
            <w:pPr>
              <w:jc w:val="center"/>
              <w:rPr>
                <w:sz w:val="20"/>
                <w:szCs w:val="22"/>
                <w:lang w:val="ru-RU"/>
              </w:rPr>
            </w:pPr>
            <w:r w:rsidRPr="00F8145D">
              <w:rPr>
                <w:sz w:val="20"/>
                <w:szCs w:val="22"/>
                <w:lang w:val="ru-RU"/>
              </w:rPr>
              <w:t>Фінансування за проектом:</w:t>
            </w:r>
            <w:r w:rsidR="002A5339">
              <w:rPr>
                <w:sz w:val="20"/>
                <w:szCs w:val="22"/>
                <w:lang w:val="ru-RU"/>
              </w:rPr>
              <w:t xml:space="preserve"> Демократичне врядування у Східній Україні</w:t>
            </w:r>
          </w:p>
          <w:p w14:paraId="57BCE67B" w14:textId="1E15CFB3" w:rsidR="000C24B4" w:rsidRPr="00F8145D" w:rsidRDefault="000C24B4" w:rsidP="000C24B4">
            <w:pPr>
              <w:jc w:val="center"/>
              <w:rPr>
                <w:sz w:val="20"/>
                <w:szCs w:val="22"/>
                <w:lang w:val="ru-RU"/>
              </w:rPr>
            </w:pPr>
            <w:r w:rsidRPr="00F8145D">
              <w:rPr>
                <w:sz w:val="20"/>
                <w:szCs w:val="22"/>
                <w:lang w:val="ru-RU"/>
              </w:rPr>
              <w:t xml:space="preserve">Номер основного контракту </w:t>
            </w:r>
            <w:r w:rsidR="002A5339" w:rsidRPr="002A5339">
              <w:rPr>
                <w:sz w:val="20"/>
                <w:lang w:val="ru-RU"/>
              </w:rPr>
              <w:t>72012118С00006</w:t>
            </w:r>
          </w:p>
          <w:p w14:paraId="04E2DC25" w14:textId="77777777" w:rsidR="000C24B4" w:rsidRPr="00F8145D" w:rsidRDefault="000C24B4" w:rsidP="000C24B4">
            <w:pPr>
              <w:jc w:val="center"/>
              <w:rPr>
                <w:sz w:val="20"/>
                <w:szCs w:val="22"/>
                <w:lang w:val="ru-RU"/>
              </w:rPr>
            </w:pPr>
          </w:p>
          <w:p w14:paraId="01169C38" w14:textId="77777777" w:rsidR="000C24B4" w:rsidRPr="00F8145D" w:rsidRDefault="000C24B4" w:rsidP="000C24B4">
            <w:pPr>
              <w:jc w:val="center"/>
              <w:rPr>
                <w:sz w:val="20"/>
                <w:szCs w:val="22"/>
                <w:lang w:val="ru-RU"/>
              </w:rPr>
            </w:pPr>
          </w:p>
        </w:tc>
      </w:tr>
      <w:tr w:rsidR="000C24B4" w:rsidRPr="00F55CE5" w14:paraId="03F0910C" w14:textId="77777777" w:rsidTr="00A73F70">
        <w:tc>
          <w:tcPr>
            <w:tcW w:w="5611" w:type="dxa"/>
          </w:tcPr>
          <w:p w14:paraId="2AB7D0E1" w14:textId="77777777" w:rsidR="000C24B4" w:rsidRPr="00D163BB" w:rsidRDefault="000C24B4" w:rsidP="000C24B4">
            <w:pPr>
              <w:jc w:val="center"/>
              <w:rPr>
                <w:b/>
                <w:sz w:val="18"/>
              </w:rPr>
            </w:pPr>
            <w:r w:rsidRPr="00D163BB">
              <w:rPr>
                <w:b/>
                <w:sz w:val="18"/>
              </w:rPr>
              <w:t>***** ETHICAL AND BUSINESS CONDUCT REQUIREMENTS *****</w:t>
            </w:r>
          </w:p>
          <w:p w14:paraId="68D51D01" w14:textId="77777777" w:rsidR="000C24B4" w:rsidRPr="00356789" w:rsidRDefault="000C24B4" w:rsidP="000C24B4">
            <w:pPr>
              <w:rPr>
                <w:sz w:val="20"/>
              </w:rPr>
            </w:pPr>
          </w:p>
          <w:p w14:paraId="52C6A453" w14:textId="77777777" w:rsidR="000C24B4" w:rsidRPr="00D163BB" w:rsidRDefault="000C24B4" w:rsidP="000C24B4">
            <w:pPr>
              <w:jc w:val="both"/>
              <w:rPr>
                <w:sz w:val="16"/>
              </w:rPr>
            </w:pPr>
            <w:r w:rsidRPr="00D163BB">
              <w:rPr>
                <w:sz w:val="16"/>
              </w:rPr>
              <w:t xml:space="preserve">Chemonics is committed to integrity in procurement, and only selects suppliers based on objective business criteria such as price and technical merit. Chemonics expects suppliers to comply with our Standards of Business Conduct, available at </w:t>
            </w:r>
            <w:hyperlink r:id="rId14" w:history="1">
              <w:r w:rsidRPr="00D163BB">
                <w:rPr>
                  <w:rStyle w:val="ad"/>
                  <w:sz w:val="16"/>
                </w:rPr>
                <w:t>https://www.chemonics.com/our-approach/standards-business-conduct/</w:t>
              </w:r>
            </w:hyperlink>
            <w:r w:rsidRPr="00D163BB">
              <w:rPr>
                <w:sz w:val="16"/>
              </w:rPr>
              <w:t>.</w:t>
            </w:r>
          </w:p>
          <w:p w14:paraId="299AF2C0" w14:textId="77777777" w:rsidR="000C24B4" w:rsidRDefault="000C24B4" w:rsidP="000C24B4">
            <w:pPr>
              <w:jc w:val="both"/>
              <w:rPr>
                <w:sz w:val="16"/>
              </w:rPr>
            </w:pPr>
          </w:p>
          <w:p w14:paraId="385F671F" w14:textId="77777777" w:rsidR="000C24B4" w:rsidRPr="00D163BB" w:rsidRDefault="000C24B4" w:rsidP="000C24B4">
            <w:pPr>
              <w:jc w:val="both"/>
              <w:rPr>
                <w:sz w:val="16"/>
              </w:rPr>
            </w:pPr>
          </w:p>
          <w:p w14:paraId="3F03F305" w14:textId="77777777" w:rsidR="000C24B4" w:rsidRPr="00D163BB" w:rsidRDefault="000C24B4" w:rsidP="000C24B4">
            <w:pPr>
              <w:jc w:val="both"/>
              <w:rPr>
                <w:sz w:val="16"/>
              </w:rPr>
            </w:pPr>
            <w:r w:rsidRPr="00D163BB">
              <w:rPr>
                <w:sz w:val="16"/>
              </w:rPr>
              <w:t>Chemonics does not tolerate fraud, collusion among offerors, falsified proposals/bids, bribery, or kickbacks. Any firm or individual violating these standards will be disqualified from this procurement, barred from future procurement opportunities, and may be reported to both USAID and the Office of the Inspector General.</w:t>
            </w:r>
          </w:p>
          <w:p w14:paraId="21DDC647" w14:textId="77777777" w:rsidR="000C24B4" w:rsidRDefault="000C24B4" w:rsidP="000C24B4">
            <w:pPr>
              <w:jc w:val="both"/>
              <w:rPr>
                <w:sz w:val="16"/>
              </w:rPr>
            </w:pPr>
          </w:p>
          <w:p w14:paraId="540C663C" w14:textId="77777777" w:rsidR="000C24B4" w:rsidRPr="00D163BB" w:rsidRDefault="000C24B4" w:rsidP="000C24B4">
            <w:pPr>
              <w:jc w:val="both"/>
              <w:rPr>
                <w:sz w:val="16"/>
              </w:rPr>
            </w:pPr>
          </w:p>
          <w:p w14:paraId="7ABB00D5" w14:textId="77777777" w:rsidR="000C24B4" w:rsidRPr="00D163BB" w:rsidRDefault="000C24B4" w:rsidP="000C24B4">
            <w:pPr>
              <w:jc w:val="both"/>
              <w:rPr>
                <w:sz w:val="16"/>
              </w:rPr>
            </w:pPr>
            <w:r w:rsidRPr="00D163BB">
              <w:rPr>
                <w:sz w:val="16"/>
              </w:rPr>
              <w:t>Employees and agents of Chemonics are strictly prohibited from asking for or accepting any money, fee, commission, credit, gift, gratuity, object of value or compensation from current or potential vendors or suppliers in exchange for or as a reward for business. Employees and agents engaging in this conduct are subject to termination and will be reported to USAID and the Office of the Inspector General. In addition, Chemonics will inform USAID and the Office of the Inspector General of any supplier offers of money, fee, commission, credit, gift, gratuity, object of value or compensation to obtain business.</w:t>
            </w:r>
          </w:p>
          <w:p w14:paraId="0F91573E" w14:textId="77777777" w:rsidR="000C24B4" w:rsidRDefault="000C24B4" w:rsidP="000C24B4">
            <w:pPr>
              <w:jc w:val="both"/>
              <w:rPr>
                <w:sz w:val="16"/>
              </w:rPr>
            </w:pPr>
          </w:p>
          <w:p w14:paraId="55CCA955" w14:textId="77777777" w:rsidR="000C24B4" w:rsidRPr="00D163BB" w:rsidRDefault="000C24B4" w:rsidP="000C24B4">
            <w:pPr>
              <w:jc w:val="both"/>
              <w:rPr>
                <w:sz w:val="16"/>
              </w:rPr>
            </w:pPr>
          </w:p>
          <w:p w14:paraId="27890A7B" w14:textId="77777777" w:rsidR="000C24B4" w:rsidRPr="00D163BB" w:rsidRDefault="000C24B4" w:rsidP="000C24B4">
            <w:pPr>
              <w:jc w:val="both"/>
              <w:rPr>
                <w:sz w:val="16"/>
              </w:rPr>
            </w:pPr>
            <w:r w:rsidRPr="00D163BB">
              <w:rPr>
                <w:sz w:val="16"/>
              </w:rPr>
              <w:t>Offerors responding to this RFP must include the following as part of the proposal submission:</w:t>
            </w:r>
          </w:p>
          <w:p w14:paraId="4F63DA0A" w14:textId="77777777" w:rsidR="000C24B4" w:rsidRDefault="000C24B4" w:rsidP="000C24B4">
            <w:pPr>
              <w:numPr>
                <w:ilvl w:val="0"/>
                <w:numId w:val="12"/>
              </w:numPr>
              <w:suppressAutoHyphens w:val="0"/>
              <w:jc w:val="both"/>
              <w:rPr>
                <w:sz w:val="16"/>
              </w:rPr>
            </w:pPr>
            <w:r w:rsidRPr="00D163BB">
              <w:rPr>
                <w:sz w:val="16"/>
              </w:rPr>
              <w:t>Disclose any close, familial, or financial relationships with Chemonics or project staff. For example, if an offeror’s cousin is employed by the project, the offeror must state this.</w:t>
            </w:r>
          </w:p>
          <w:p w14:paraId="44B084CE" w14:textId="77777777" w:rsidR="000C24B4" w:rsidRPr="00D163BB" w:rsidRDefault="000C24B4" w:rsidP="000C24B4">
            <w:pPr>
              <w:suppressAutoHyphens w:val="0"/>
              <w:ind w:left="360"/>
              <w:jc w:val="both"/>
              <w:rPr>
                <w:sz w:val="16"/>
              </w:rPr>
            </w:pPr>
          </w:p>
          <w:p w14:paraId="42E39E24" w14:textId="77777777" w:rsidR="000C24B4" w:rsidRPr="00D163BB" w:rsidRDefault="000C24B4" w:rsidP="000C24B4">
            <w:pPr>
              <w:numPr>
                <w:ilvl w:val="0"/>
                <w:numId w:val="12"/>
              </w:numPr>
              <w:suppressAutoHyphens w:val="0"/>
              <w:jc w:val="both"/>
              <w:rPr>
                <w:sz w:val="16"/>
              </w:rPr>
            </w:pPr>
            <w:r w:rsidRPr="00D163BB">
              <w:rPr>
                <w:sz w:val="16"/>
              </w:rPr>
              <w:lastRenderedPageBreak/>
              <w:t xml:space="preserve">Disclose any family or financial relationship with other offerors submitting proposals. For example, if the offeror’s father owns a company that is submitting another proposal, the offeror must state this. </w:t>
            </w:r>
          </w:p>
          <w:p w14:paraId="6A9A850B" w14:textId="77777777" w:rsidR="008B7DF1" w:rsidRDefault="008B7DF1" w:rsidP="00A73F70">
            <w:pPr>
              <w:pStyle w:val="affb"/>
              <w:rPr>
                <w:sz w:val="16"/>
              </w:rPr>
            </w:pPr>
          </w:p>
          <w:p w14:paraId="3136939C" w14:textId="77777777" w:rsidR="000C24B4" w:rsidRPr="00D163BB" w:rsidRDefault="000C24B4" w:rsidP="000C24B4">
            <w:pPr>
              <w:numPr>
                <w:ilvl w:val="0"/>
                <w:numId w:val="12"/>
              </w:numPr>
              <w:suppressAutoHyphens w:val="0"/>
              <w:jc w:val="both"/>
              <w:rPr>
                <w:sz w:val="16"/>
              </w:rPr>
            </w:pPr>
            <w:r w:rsidRPr="00D163BB">
              <w:rPr>
                <w:sz w:val="16"/>
              </w:rPr>
              <w:t>Certify that the prices in the offer have been arrived at independently, without any consultation, communication, or agreement with any other offeror or competitor for the purpose of restricting competition.</w:t>
            </w:r>
          </w:p>
          <w:p w14:paraId="15C99AEC" w14:textId="77777777" w:rsidR="000C24B4" w:rsidRPr="00D163BB" w:rsidRDefault="000C24B4" w:rsidP="000C24B4">
            <w:pPr>
              <w:numPr>
                <w:ilvl w:val="0"/>
                <w:numId w:val="12"/>
              </w:numPr>
              <w:suppressAutoHyphens w:val="0"/>
              <w:jc w:val="both"/>
              <w:rPr>
                <w:sz w:val="16"/>
              </w:rPr>
            </w:pPr>
            <w:r w:rsidRPr="00D163BB">
              <w:rPr>
                <w:sz w:val="16"/>
              </w:rPr>
              <w:t>Certify that all information in the proposal and all supporting documentation are authentic and accurate.</w:t>
            </w:r>
          </w:p>
          <w:p w14:paraId="7248FBA4" w14:textId="77777777" w:rsidR="000C24B4" w:rsidRPr="00D163BB" w:rsidRDefault="000C24B4" w:rsidP="000C24B4">
            <w:pPr>
              <w:numPr>
                <w:ilvl w:val="0"/>
                <w:numId w:val="12"/>
              </w:numPr>
              <w:suppressAutoHyphens w:val="0"/>
              <w:jc w:val="both"/>
              <w:rPr>
                <w:sz w:val="16"/>
              </w:rPr>
            </w:pPr>
            <w:r w:rsidRPr="00D163BB">
              <w:rPr>
                <w:sz w:val="16"/>
              </w:rPr>
              <w:t>Certify understanding and agreement to Chemonics’ prohibitions against fraud, bribery and kickbacks.</w:t>
            </w:r>
          </w:p>
          <w:p w14:paraId="74EAAD59" w14:textId="77777777" w:rsidR="000C24B4" w:rsidRPr="00D163BB" w:rsidRDefault="000C24B4" w:rsidP="000C24B4">
            <w:pPr>
              <w:jc w:val="both"/>
              <w:rPr>
                <w:sz w:val="16"/>
              </w:rPr>
            </w:pPr>
          </w:p>
          <w:p w14:paraId="6A092963" w14:textId="1C144B19" w:rsidR="000C24B4" w:rsidRPr="00D163BB" w:rsidRDefault="000C24B4" w:rsidP="000C24B4">
            <w:pPr>
              <w:jc w:val="both"/>
              <w:rPr>
                <w:sz w:val="16"/>
              </w:rPr>
            </w:pPr>
            <w:r w:rsidRPr="00D163BB">
              <w:rPr>
                <w:sz w:val="16"/>
              </w:rPr>
              <w:t xml:space="preserve">Please contact </w:t>
            </w:r>
            <w:r w:rsidR="00A16C96" w:rsidRPr="00A16C96">
              <w:rPr>
                <w:rFonts w:cs="Arial"/>
                <w:sz w:val="16"/>
              </w:rPr>
              <w:t xml:space="preserve">Chief of Party Michael Stievater at </w:t>
            </w:r>
            <w:hyperlink r:id="rId15" w:history="1">
              <w:r w:rsidR="00C353E2" w:rsidRPr="001852B0">
                <w:rPr>
                  <w:rStyle w:val="ad"/>
                  <w:rFonts w:cs="Arial"/>
                  <w:sz w:val="16"/>
                </w:rPr>
                <w:t>mstievater@ukrainedg-east.com</w:t>
              </w:r>
            </w:hyperlink>
            <w:r w:rsidR="00C353E2">
              <w:rPr>
                <w:rFonts w:cs="Arial"/>
                <w:sz w:val="16"/>
              </w:rPr>
              <w:t xml:space="preserve"> </w:t>
            </w:r>
            <w:r w:rsidRPr="00D163BB">
              <w:rPr>
                <w:rFonts w:cs="Arial"/>
                <w:sz w:val="16"/>
              </w:rPr>
              <w:t xml:space="preserve"> w</w:t>
            </w:r>
            <w:r w:rsidRPr="00D163BB">
              <w:rPr>
                <w:sz w:val="16"/>
              </w:rPr>
              <w:t xml:space="preserve">ith any questions or concerns regarding the above information or to report any potential violations. Potential violations may also be reported directly to Chemonics at to </w:t>
            </w:r>
            <w:hyperlink r:id="rId16" w:history="1">
              <w:r w:rsidRPr="00D163BB">
                <w:rPr>
                  <w:rStyle w:val="ad"/>
                  <w:sz w:val="16"/>
                </w:rPr>
                <w:t>BusinessConduct@chemonics.com</w:t>
              </w:r>
            </w:hyperlink>
            <w:r w:rsidRPr="00D163BB">
              <w:rPr>
                <w:sz w:val="16"/>
              </w:rPr>
              <w:t xml:space="preserve"> or by phone/Skype at 888.955.6881.</w:t>
            </w:r>
          </w:p>
          <w:p w14:paraId="36019B6D" w14:textId="3BE9C020" w:rsidR="000C24B4" w:rsidRPr="00F444F3" w:rsidRDefault="000C24B4" w:rsidP="00F444F3">
            <w:pPr>
              <w:rPr>
                <w:sz w:val="16"/>
              </w:rPr>
            </w:pPr>
            <w:r w:rsidRPr="00356789">
              <w:rPr>
                <w:sz w:val="20"/>
              </w:rPr>
              <w:br w:type="page"/>
            </w:r>
          </w:p>
        </w:tc>
        <w:tc>
          <w:tcPr>
            <w:tcW w:w="5639" w:type="dxa"/>
          </w:tcPr>
          <w:p w14:paraId="7E41F8FF" w14:textId="77777777" w:rsidR="000C24B4" w:rsidRPr="00F8145D" w:rsidRDefault="000C24B4" w:rsidP="000C24B4">
            <w:pPr>
              <w:jc w:val="center"/>
              <w:rPr>
                <w:b/>
                <w:sz w:val="18"/>
                <w:lang w:val="ru-RU"/>
              </w:rPr>
            </w:pPr>
            <w:r w:rsidRPr="00F8145D">
              <w:rPr>
                <w:b/>
                <w:sz w:val="18"/>
                <w:lang w:val="ru-RU"/>
              </w:rPr>
              <w:lastRenderedPageBreak/>
              <w:t>***** КОДЕКС ЕТИКИ ТА ДІЛОВОЇ ПОВЕДІНКИ *****</w:t>
            </w:r>
          </w:p>
          <w:p w14:paraId="43FA4506" w14:textId="77777777" w:rsidR="000C24B4" w:rsidRPr="00D163BB" w:rsidRDefault="000C24B4" w:rsidP="000C24B4">
            <w:pPr>
              <w:rPr>
                <w:sz w:val="20"/>
                <w:szCs w:val="18"/>
                <w:lang w:val="ru-RU"/>
              </w:rPr>
            </w:pPr>
          </w:p>
          <w:p w14:paraId="7336D0B7" w14:textId="77777777" w:rsidR="000C24B4" w:rsidRPr="00D163BB" w:rsidRDefault="000C24B4" w:rsidP="000C24B4">
            <w:pPr>
              <w:jc w:val="both"/>
              <w:rPr>
                <w:sz w:val="18"/>
                <w:szCs w:val="18"/>
                <w:lang w:val="ru-RU"/>
              </w:rPr>
            </w:pPr>
          </w:p>
          <w:p w14:paraId="18F1FF02" w14:textId="77777777" w:rsidR="000C24B4" w:rsidRPr="00F8145D" w:rsidRDefault="000C24B4" w:rsidP="000C24B4">
            <w:pPr>
              <w:jc w:val="both"/>
              <w:rPr>
                <w:sz w:val="16"/>
                <w:szCs w:val="18"/>
                <w:lang w:val="ru-RU"/>
              </w:rPr>
            </w:pPr>
            <w:r w:rsidRPr="00F8145D">
              <w:rPr>
                <w:sz w:val="16"/>
                <w:szCs w:val="18"/>
                <w:lang w:val="ru-RU"/>
              </w:rPr>
              <w:t xml:space="preserve">Кімонікс прагне проводити чесні закупівлі та обирає постачальників, ґрунтуючись лише на об’єктивних критеріях ведення бізнесу, а саме ціні та технічних перевагах. </w:t>
            </w:r>
            <w:proofErr w:type="spellStart"/>
            <w:r w:rsidRPr="00F8145D">
              <w:rPr>
                <w:sz w:val="16"/>
                <w:szCs w:val="18"/>
                <w:lang w:val="ru-RU"/>
              </w:rPr>
              <w:t>Кімонікс</w:t>
            </w:r>
            <w:proofErr w:type="spellEnd"/>
            <w:r w:rsidRPr="00F8145D">
              <w:rPr>
                <w:sz w:val="16"/>
                <w:szCs w:val="18"/>
                <w:lang w:val="ru-RU"/>
              </w:rPr>
              <w:t xml:space="preserve"> </w:t>
            </w:r>
            <w:proofErr w:type="spellStart"/>
            <w:r w:rsidRPr="00F8145D">
              <w:rPr>
                <w:sz w:val="16"/>
                <w:szCs w:val="18"/>
                <w:lang w:val="ru-RU"/>
              </w:rPr>
              <w:t>очікує</w:t>
            </w:r>
            <w:proofErr w:type="spellEnd"/>
            <w:r w:rsidRPr="00F8145D">
              <w:rPr>
                <w:sz w:val="16"/>
                <w:szCs w:val="18"/>
                <w:lang w:val="ru-RU"/>
              </w:rPr>
              <w:t xml:space="preserve"> </w:t>
            </w:r>
            <w:proofErr w:type="spellStart"/>
            <w:r w:rsidRPr="00F8145D">
              <w:rPr>
                <w:sz w:val="16"/>
                <w:szCs w:val="18"/>
                <w:lang w:val="ru-RU"/>
              </w:rPr>
              <w:t>від</w:t>
            </w:r>
            <w:proofErr w:type="spellEnd"/>
            <w:r w:rsidRPr="00F8145D">
              <w:rPr>
                <w:sz w:val="16"/>
                <w:szCs w:val="18"/>
                <w:lang w:val="ru-RU"/>
              </w:rPr>
              <w:t xml:space="preserve"> </w:t>
            </w:r>
            <w:proofErr w:type="spellStart"/>
            <w:r w:rsidRPr="00F8145D">
              <w:rPr>
                <w:sz w:val="16"/>
                <w:szCs w:val="18"/>
                <w:lang w:val="ru-RU"/>
              </w:rPr>
              <w:t>постачальників</w:t>
            </w:r>
            <w:proofErr w:type="spellEnd"/>
            <w:r w:rsidRPr="00F8145D">
              <w:rPr>
                <w:sz w:val="16"/>
                <w:szCs w:val="18"/>
                <w:lang w:val="ru-RU"/>
              </w:rPr>
              <w:t xml:space="preserve"> </w:t>
            </w:r>
            <w:proofErr w:type="spellStart"/>
            <w:r w:rsidRPr="00F8145D">
              <w:rPr>
                <w:sz w:val="16"/>
                <w:szCs w:val="18"/>
                <w:lang w:val="ru-RU"/>
              </w:rPr>
              <w:t>дотримання</w:t>
            </w:r>
            <w:proofErr w:type="spellEnd"/>
            <w:r w:rsidRPr="00F8145D">
              <w:rPr>
                <w:sz w:val="16"/>
                <w:szCs w:val="18"/>
                <w:lang w:val="ru-RU"/>
              </w:rPr>
              <w:t xml:space="preserve"> </w:t>
            </w:r>
            <w:proofErr w:type="spellStart"/>
            <w:r w:rsidRPr="00F8145D">
              <w:rPr>
                <w:sz w:val="16"/>
                <w:szCs w:val="18"/>
                <w:lang w:val="ru-RU"/>
              </w:rPr>
              <w:t>Стандартів</w:t>
            </w:r>
            <w:proofErr w:type="spellEnd"/>
            <w:r w:rsidRPr="00F8145D">
              <w:rPr>
                <w:sz w:val="16"/>
                <w:szCs w:val="18"/>
                <w:lang w:val="ru-RU"/>
              </w:rPr>
              <w:t xml:space="preserve"> </w:t>
            </w:r>
            <w:proofErr w:type="spellStart"/>
            <w:r w:rsidRPr="00F8145D">
              <w:rPr>
                <w:sz w:val="16"/>
                <w:szCs w:val="18"/>
                <w:lang w:val="ru-RU"/>
              </w:rPr>
              <w:t>ділової</w:t>
            </w:r>
            <w:proofErr w:type="spellEnd"/>
            <w:r w:rsidRPr="00F8145D">
              <w:rPr>
                <w:sz w:val="16"/>
                <w:szCs w:val="18"/>
                <w:lang w:val="ru-RU"/>
              </w:rPr>
              <w:t xml:space="preserve"> </w:t>
            </w:r>
            <w:proofErr w:type="spellStart"/>
            <w:r w:rsidRPr="00F8145D">
              <w:rPr>
                <w:sz w:val="16"/>
                <w:szCs w:val="18"/>
                <w:lang w:val="ru-RU"/>
              </w:rPr>
              <w:t>поведінки</w:t>
            </w:r>
            <w:proofErr w:type="spellEnd"/>
            <w:r w:rsidRPr="00F8145D">
              <w:rPr>
                <w:sz w:val="16"/>
                <w:szCs w:val="18"/>
                <w:lang w:val="ru-RU"/>
              </w:rPr>
              <w:t xml:space="preserve">, з </w:t>
            </w:r>
            <w:proofErr w:type="spellStart"/>
            <w:r w:rsidRPr="00F8145D">
              <w:rPr>
                <w:sz w:val="16"/>
                <w:szCs w:val="18"/>
                <w:lang w:val="ru-RU"/>
              </w:rPr>
              <w:t>якими</w:t>
            </w:r>
            <w:proofErr w:type="spellEnd"/>
            <w:r w:rsidRPr="00F8145D">
              <w:rPr>
                <w:sz w:val="16"/>
                <w:szCs w:val="18"/>
                <w:lang w:val="ru-RU"/>
              </w:rPr>
              <w:t xml:space="preserve"> </w:t>
            </w:r>
            <w:proofErr w:type="spellStart"/>
            <w:r w:rsidRPr="00F8145D">
              <w:rPr>
                <w:sz w:val="16"/>
                <w:szCs w:val="18"/>
                <w:lang w:val="ru-RU"/>
              </w:rPr>
              <w:t>можна</w:t>
            </w:r>
            <w:proofErr w:type="spellEnd"/>
            <w:r w:rsidRPr="00F8145D">
              <w:rPr>
                <w:sz w:val="16"/>
                <w:szCs w:val="18"/>
                <w:lang w:val="ru-RU"/>
              </w:rPr>
              <w:t xml:space="preserve"> </w:t>
            </w:r>
            <w:proofErr w:type="spellStart"/>
            <w:r w:rsidRPr="00F8145D">
              <w:rPr>
                <w:sz w:val="16"/>
                <w:szCs w:val="18"/>
                <w:lang w:val="ru-RU"/>
              </w:rPr>
              <w:t>ознайомитися</w:t>
            </w:r>
            <w:proofErr w:type="spellEnd"/>
            <w:r w:rsidRPr="00F8145D">
              <w:rPr>
                <w:sz w:val="16"/>
                <w:szCs w:val="18"/>
                <w:lang w:val="ru-RU"/>
              </w:rPr>
              <w:t xml:space="preserve"> за </w:t>
            </w:r>
            <w:proofErr w:type="spellStart"/>
            <w:r w:rsidRPr="00F8145D">
              <w:rPr>
                <w:sz w:val="16"/>
                <w:szCs w:val="18"/>
                <w:lang w:val="ru-RU"/>
              </w:rPr>
              <w:t>посиланням</w:t>
            </w:r>
            <w:proofErr w:type="spellEnd"/>
            <w:r w:rsidRPr="00F8145D">
              <w:rPr>
                <w:sz w:val="16"/>
                <w:szCs w:val="18"/>
                <w:lang w:val="ru-RU"/>
              </w:rPr>
              <w:t xml:space="preserve"> </w:t>
            </w:r>
            <w:hyperlink r:id="rId17" w:history="1">
              <w:r w:rsidRPr="009E715F">
                <w:rPr>
                  <w:rStyle w:val="ad"/>
                  <w:sz w:val="16"/>
                  <w:szCs w:val="18"/>
                </w:rPr>
                <w:t>https</w:t>
              </w:r>
              <w:r w:rsidRPr="00F8145D">
                <w:rPr>
                  <w:rStyle w:val="ad"/>
                  <w:sz w:val="16"/>
                  <w:szCs w:val="18"/>
                  <w:lang w:val="ru-RU"/>
                </w:rPr>
                <w:t>://</w:t>
              </w:r>
              <w:r w:rsidRPr="009E715F">
                <w:rPr>
                  <w:rStyle w:val="ad"/>
                  <w:sz w:val="16"/>
                  <w:szCs w:val="18"/>
                </w:rPr>
                <w:t>www</w:t>
              </w:r>
              <w:r w:rsidRPr="00F8145D">
                <w:rPr>
                  <w:rStyle w:val="ad"/>
                  <w:sz w:val="16"/>
                  <w:szCs w:val="18"/>
                  <w:lang w:val="ru-RU"/>
                </w:rPr>
                <w:t>.</w:t>
              </w:r>
              <w:proofErr w:type="spellStart"/>
              <w:r w:rsidRPr="009E715F">
                <w:rPr>
                  <w:rStyle w:val="ad"/>
                  <w:sz w:val="16"/>
                  <w:szCs w:val="18"/>
                </w:rPr>
                <w:t>chemonics</w:t>
              </w:r>
              <w:proofErr w:type="spellEnd"/>
              <w:r w:rsidRPr="00F8145D">
                <w:rPr>
                  <w:rStyle w:val="ad"/>
                  <w:sz w:val="16"/>
                  <w:szCs w:val="18"/>
                  <w:lang w:val="ru-RU"/>
                </w:rPr>
                <w:t>.</w:t>
              </w:r>
              <w:r w:rsidRPr="009E715F">
                <w:rPr>
                  <w:rStyle w:val="ad"/>
                  <w:sz w:val="16"/>
                  <w:szCs w:val="18"/>
                </w:rPr>
                <w:t>com</w:t>
              </w:r>
              <w:r w:rsidRPr="00F8145D">
                <w:rPr>
                  <w:rStyle w:val="ad"/>
                  <w:sz w:val="16"/>
                  <w:szCs w:val="18"/>
                  <w:lang w:val="ru-RU"/>
                </w:rPr>
                <w:t>/</w:t>
              </w:r>
              <w:r w:rsidRPr="009E715F">
                <w:rPr>
                  <w:rStyle w:val="ad"/>
                  <w:sz w:val="16"/>
                  <w:szCs w:val="18"/>
                </w:rPr>
                <w:t>our</w:t>
              </w:r>
              <w:r w:rsidRPr="00F8145D">
                <w:rPr>
                  <w:rStyle w:val="ad"/>
                  <w:sz w:val="16"/>
                  <w:szCs w:val="18"/>
                  <w:lang w:val="ru-RU"/>
                </w:rPr>
                <w:t>-</w:t>
              </w:r>
              <w:r w:rsidRPr="009E715F">
                <w:rPr>
                  <w:rStyle w:val="ad"/>
                  <w:sz w:val="16"/>
                  <w:szCs w:val="18"/>
                </w:rPr>
                <w:t>approach</w:t>
              </w:r>
              <w:r w:rsidRPr="00F8145D">
                <w:rPr>
                  <w:rStyle w:val="ad"/>
                  <w:sz w:val="16"/>
                  <w:szCs w:val="18"/>
                  <w:lang w:val="ru-RU"/>
                </w:rPr>
                <w:t>/</w:t>
              </w:r>
              <w:r w:rsidRPr="009E715F">
                <w:rPr>
                  <w:rStyle w:val="ad"/>
                  <w:sz w:val="16"/>
                  <w:szCs w:val="18"/>
                </w:rPr>
                <w:t>standards</w:t>
              </w:r>
              <w:r w:rsidRPr="00F8145D">
                <w:rPr>
                  <w:rStyle w:val="ad"/>
                  <w:sz w:val="16"/>
                  <w:szCs w:val="18"/>
                  <w:lang w:val="ru-RU"/>
                </w:rPr>
                <w:t>-</w:t>
              </w:r>
              <w:r w:rsidRPr="009E715F">
                <w:rPr>
                  <w:rStyle w:val="ad"/>
                  <w:sz w:val="16"/>
                  <w:szCs w:val="18"/>
                </w:rPr>
                <w:t>business</w:t>
              </w:r>
              <w:r w:rsidRPr="00F8145D">
                <w:rPr>
                  <w:rStyle w:val="ad"/>
                  <w:sz w:val="16"/>
                  <w:szCs w:val="18"/>
                  <w:lang w:val="ru-RU"/>
                </w:rPr>
                <w:t>-</w:t>
              </w:r>
              <w:r w:rsidRPr="009E715F">
                <w:rPr>
                  <w:rStyle w:val="ad"/>
                  <w:sz w:val="16"/>
                  <w:szCs w:val="18"/>
                </w:rPr>
                <w:t>conduct</w:t>
              </w:r>
              <w:r w:rsidRPr="00F8145D">
                <w:rPr>
                  <w:rStyle w:val="ad"/>
                  <w:sz w:val="16"/>
                  <w:szCs w:val="18"/>
                  <w:lang w:val="ru-RU"/>
                </w:rPr>
                <w:t>/</w:t>
              </w:r>
            </w:hyperlink>
            <w:r w:rsidRPr="00F8145D">
              <w:rPr>
                <w:sz w:val="16"/>
                <w:szCs w:val="18"/>
                <w:lang w:val="ru-RU"/>
              </w:rPr>
              <w:t>.</w:t>
            </w:r>
          </w:p>
          <w:p w14:paraId="16D0B364" w14:textId="77777777" w:rsidR="000C24B4" w:rsidRPr="00F8145D" w:rsidRDefault="000C24B4" w:rsidP="000C24B4">
            <w:pPr>
              <w:jc w:val="both"/>
              <w:rPr>
                <w:sz w:val="16"/>
                <w:szCs w:val="18"/>
                <w:lang w:val="ru-RU"/>
              </w:rPr>
            </w:pPr>
          </w:p>
          <w:p w14:paraId="5F7EB7A0" w14:textId="77777777" w:rsidR="000C24B4" w:rsidRPr="00F8145D" w:rsidRDefault="000C24B4" w:rsidP="000C24B4">
            <w:pPr>
              <w:jc w:val="both"/>
              <w:rPr>
                <w:sz w:val="16"/>
                <w:szCs w:val="18"/>
                <w:lang w:val="ru-RU"/>
              </w:rPr>
            </w:pPr>
            <w:r w:rsidRPr="00F8145D">
              <w:rPr>
                <w:sz w:val="16"/>
                <w:szCs w:val="18"/>
                <w:lang w:val="ru-RU"/>
              </w:rPr>
              <w:t xml:space="preserve">Кімонікс не толерує шахрайства, змови учасників тендеру, фальсифікації пропозицій/заявок, хабарництва та «відкатів». Порушення будь-якою юридичною або фізичною особою цих стандартів призведе до дискваліфікації від участі у цій закупівлі, відсторонення від закупівель у майбутньому, а інформація про порушника може бути передана до </w:t>
            </w:r>
            <w:r w:rsidRPr="009E715F">
              <w:rPr>
                <w:sz w:val="16"/>
                <w:szCs w:val="18"/>
              </w:rPr>
              <w:t>USAID</w:t>
            </w:r>
            <w:r w:rsidRPr="00F8145D">
              <w:rPr>
                <w:sz w:val="16"/>
                <w:szCs w:val="18"/>
                <w:lang w:val="ru-RU"/>
              </w:rPr>
              <w:t xml:space="preserve"> та Управління Генерального інспектора.</w:t>
            </w:r>
          </w:p>
          <w:p w14:paraId="1B576D16" w14:textId="77777777" w:rsidR="000C24B4" w:rsidRPr="00F8145D" w:rsidRDefault="000C24B4" w:rsidP="000C24B4">
            <w:pPr>
              <w:jc w:val="both"/>
              <w:rPr>
                <w:sz w:val="16"/>
                <w:szCs w:val="18"/>
                <w:lang w:val="ru-RU"/>
              </w:rPr>
            </w:pPr>
          </w:p>
          <w:p w14:paraId="2A892FDB" w14:textId="1CDC8416" w:rsidR="000C24B4" w:rsidRPr="00F8145D" w:rsidRDefault="000C24B4" w:rsidP="000C24B4">
            <w:pPr>
              <w:jc w:val="both"/>
              <w:rPr>
                <w:sz w:val="16"/>
                <w:szCs w:val="18"/>
                <w:lang w:val="ru-RU"/>
              </w:rPr>
            </w:pPr>
            <w:r w:rsidRPr="00F8145D">
              <w:rPr>
                <w:sz w:val="16"/>
                <w:szCs w:val="18"/>
                <w:lang w:val="ru-RU"/>
              </w:rPr>
              <w:t xml:space="preserve">Співробітникам і агентам Кімонікс суворо забороняється вимагати або приймати будь-які гроші, гонорари, комісії, кредити, подарунки, грошові винагороди, цінності або компенсації від поточних або потенційних постачальників в обмін на або як винагороду за співпрацю. Співробітники та агенти, які займаються цим, підлягають звільненню, а інформація про них повинна бути доведена до відома </w:t>
            </w:r>
            <w:r w:rsidRPr="009E715F">
              <w:rPr>
                <w:sz w:val="16"/>
                <w:szCs w:val="18"/>
              </w:rPr>
              <w:t>USAID</w:t>
            </w:r>
            <w:r w:rsidRPr="00F8145D">
              <w:rPr>
                <w:sz w:val="16"/>
                <w:szCs w:val="18"/>
                <w:lang w:val="ru-RU"/>
              </w:rPr>
              <w:t xml:space="preserve"> та Управління Генерального інспектора. Крім того, Кімонікс зобов’язується повідомити </w:t>
            </w:r>
            <w:r w:rsidRPr="009E715F">
              <w:rPr>
                <w:sz w:val="16"/>
                <w:szCs w:val="18"/>
              </w:rPr>
              <w:t>USAID</w:t>
            </w:r>
            <w:r w:rsidRPr="00F8145D">
              <w:rPr>
                <w:sz w:val="16"/>
                <w:szCs w:val="18"/>
                <w:lang w:val="ru-RU"/>
              </w:rPr>
              <w:t xml:space="preserve"> та Управління Генерального інспектора про будь-які пропозиції, з боку постачальників, грошей, гонорарів, комісії, кредиту, подарунків, грошової винагороди, цінностей або компенсації для отримання можливості співпраці.</w:t>
            </w:r>
          </w:p>
          <w:p w14:paraId="22391ACE" w14:textId="77777777" w:rsidR="00CA14BE" w:rsidRDefault="00CA14BE" w:rsidP="000C24B4">
            <w:pPr>
              <w:jc w:val="both"/>
              <w:rPr>
                <w:sz w:val="16"/>
                <w:szCs w:val="18"/>
                <w:lang w:val="ru-RU"/>
              </w:rPr>
            </w:pPr>
          </w:p>
          <w:p w14:paraId="6BFDAFEF" w14:textId="4805D13E" w:rsidR="000C24B4" w:rsidRPr="00F8145D" w:rsidRDefault="000C24B4" w:rsidP="000C24B4">
            <w:pPr>
              <w:jc w:val="both"/>
              <w:rPr>
                <w:sz w:val="16"/>
                <w:szCs w:val="18"/>
                <w:lang w:val="ru-RU"/>
              </w:rPr>
            </w:pPr>
            <w:r w:rsidRPr="00F8145D">
              <w:rPr>
                <w:sz w:val="16"/>
                <w:szCs w:val="18"/>
                <w:lang w:val="ru-RU"/>
              </w:rPr>
              <w:t>Оференти повинні включити у свої пропозиції у відповідь на цей ЗНП наступну інформацію:</w:t>
            </w:r>
          </w:p>
          <w:p w14:paraId="7E5359AF" w14:textId="77777777" w:rsidR="000C24B4" w:rsidRPr="00F8145D" w:rsidRDefault="000C24B4" w:rsidP="000C24B4">
            <w:pPr>
              <w:numPr>
                <w:ilvl w:val="0"/>
                <w:numId w:val="12"/>
              </w:numPr>
              <w:suppressAutoHyphens w:val="0"/>
              <w:jc w:val="both"/>
              <w:rPr>
                <w:sz w:val="16"/>
                <w:szCs w:val="18"/>
                <w:lang w:val="ru-RU"/>
              </w:rPr>
            </w:pPr>
            <w:r w:rsidRPr="00F8145D">
              <w:rPr>
                <w:sz w:val="16"/>
                <w:szCs w:val="18"/>
                <w:lang w:val="ru-RU"/>
              </w:rPr>
              <w:t>Інформацію про будь-які близькі, сімейні або фінансові відносини з Кімонікс або співробітниками Проекту. Наприклад, якщо двоюрідний брат або сестра учасника тендеру працює у Проекті, це необхідно зазначити.</w:t>
            </w:r>
          </w:p>
          <w:p w14:paraId="5EA48423" w14:textId="77777777" w:rsidR="000C24B4" w:rsidRPr="00F8145D" w:rsidRDefault="000C24B4" w:rsidP="000C24B4">
            <w:pPr>
              <w:numPr>
                <w:ilvl w:val="0"/>
                <w:numId w:val="12"/>
              </w:numPr>
              <w:suppressAutoHyphens w:val="0"/>
              <w:jc w:val="both"/>
              <w:rPr>
                <w:sz w:val="16"/>
                <w:szCs w:val="18"/>
                <w:lang w:val="ru-RU"/>
              </w:rPr>
            </w:pPr>
            <w:r w:rsidRPr="00F8145D">
              <w:rPr>
                <w:sz w:val="16"/>
                <w:szCs w:val="18"/>
                <w:lang w:val="ru-RU"/>
              </w:rPr>
              <w:lastRenderedPageBreak/>
              <w:t xml:space="preserve">Інформацію про будь-які сімейні або фінансові відносини з іншими учасниками тендеру, які подали пропозиції. Наприклад, якщо батько учасника тендеру є власником компанії, яка подала іншу заявку, це необхідно зазначити. </w:t>
            </w:r>
          </w:p>
          <w:p w14:paraId="686E0C67" w14:textId="77777777" w:rsidR="000C24B4" w:rsidRPr="00F8145D" w:rsidRDefault="000C24B4" w:rsidP="000C24B4">
            <w:pPr>
              <w:numPr>
                <w:ilvl w:val="0"/>
                <w:numId w:val="12"/>
              </w:numPr>
              <w:suppressAutoHyphens w:val="0"/>
              <w:jc w:val="both"/>
              <w:rPr>
                <w:sz w:val="16"/>
                <w:szCs w:val="18"/>
                <w:lang w:val="ru-RU"/>
              </w:rPr>
            </w:pPr>
            <w:r w:rsidRPr="00F8145D">
              <w:rPr>
                <w:sz w:val="16"/>
                <w:szCs w:val="18"/>
                <w:lang w:val="ru-RU"/>
              </w:rPr>
              <w:t>Засвідчення, що ціни у пропозиції були визначені самостійно, без консультацій, перемовин або угоди з будь-яким іншим учасником тендеру або конкурентом з метою обмеження конкуренції.</w:t>
            </w:r>
          </w:p>
          <w:p w14:paraId="60DEB584" w14:textId="77777777" w:rsidR="000C24B4" w:rsidRPr="00F8145D" w:rsidRDefault="000C24B4" w:rsidP="000C24B4">
            <w:pPr>
              <w:numPr>
                <w:ilvl w:val="0"/>
                <w:numId w:val="12"/>
              </w:numPr>
              <w:suppressAutoHyphens w:val="0"/>
              <w:jc w:val="both"/>
              <w:rPr>
                <w:sz w:val="16"/>
                <w:szCs w:val="18"/>
                <w:lang w:val="ru-RU"/>
              </w:rPr>
            </w:pPr>
            <w:r w:rsidRPr="00F8145D">
              <w:rPr>
                <w:sz w:val="16"/>
                <w:szCs w:val="18"/>
                <w:lang w:val="ru-RU"/>
              </w:rPr>
              <w:t>Засвідчення, що вся інформація у пропозиції та всіх супровідних документах є вірною та точною.</w:t>
            </w:r>
          </w:p>
          <w:p w14:paraId="5AE66A95" w14:textId="77777777" w:rsidR="000C24B4" w:rsidRPr="00A7035D" w:rsidRDefault="000C24B4" w:rsidP="000C24B4">
            <w:pPr>
              <w:numPr>
                <w:ilvl w:val="0"/>
                <w:numId w:val="12"/>
              </w:numPr>
              <w:suppressAutoHyphens w:val="0"/>
              <w:jc w:val="both"/>
              <w:rPr>
                <w:sz w:val="16"/>
                <w:szCs w:val="18"/>
                <w:lang w:val="ru-RU"/>
              </w:rPr>
            </w:pPr>
            <w:r w:rsidRPr="00F8145D">
              <w:rPr>
                <w:sz w:val="16"/>
                <w:szCs w:val="18"/>
                <w:lang w:val="ru-RU"/>
              </w:rPr>
              <w:t xml:space="preserve">Засвідчення розуміння та згоди з забороною </w:t>
            </w:r>
            <w:r w:rsidRPr="00A7035D">
              <w:rPr>
                <w:sz w:val="16"/>
                <w:szCs w:val="18"/>
                <w:lang w:val="ru-RU"/>
              </w:rPr>
              <w:t>Кімонікс щодо шахрайства, хабарництва та «відкатів».</w:t>
            </w:r>
          </w:p>
          <w:p w14:paraId="5493C9F8" w14:textId="77777777" w:rsidR="000C24B4" w:rsidRPr="00A7035D" w:rsidRDefault="000C24B4" w:rsidP="000C24B4">
            <w:pPr>
              <w:rPr>
                <w:sz w:val="16"/>
                <w:szCs w:val="18"/>
                <w:lang w:val="ru-RU"/>
              </w:rPr>
            </w:pPr>
          </w:p>
          <w:p w14:paraId="44B801E4" w14:textId="63629218" w:rsidR="000C24B4" w:rsidRPr="00F8145D" w:rsidRDefault="000C24B4" w:rsidP="000C24B4">
            <w:pPr>
              <w:rPr>
                <w:sz w:val="16"/>
                <w:szCs w:val="18"/>
                <w:lang w:val="ru-RU"/>
              </w:rPr>
            </w:pPr>
            <w:proofErr w:type="spellStart"/>
            <w:r w:rsidRPr="00F8145D">
              <w:rPr>
                <w:sz w:val="16"/>
                <w:szCs w:val="18"/>
                <w:lang w:val="ru-RU"/>
              </w:rPr>
              <w:t>Якщо</w:t>
            </w:r>
            <w:proofErr w:type="spellEnd"/>
            <w:r w:rsidRPr="00F8145D">
              <w:rPr>
                <w:sz w:val="16"/>
                <w:szCs w:val="18"/>
                <w:lang w:val="ru-RU"/>
              </w:rPr>
              <w:t xml:space="preserve"> у Вас </w:t>
            </w:r>
            <w:proofErr w:type="spellStart"/>
            <w:r w:rsidRPr="00F8145D">
              <w:rPr>
                <w:sz w:val="16"/>
                <w:szCs w:val="18"/>
                <w:lang w:val="ru-RU"/>
              </w:rPr>
              <w:t>виникнуть</w:t>
            </w:r>
            <w:proofErr w:type="spellEnd"/>
            <w:r w:rsidRPr="00F8145D">
              <w:rPr>
                <w:sz w:val="16"/>
                <w:szCs w:val="18"/>
                <w:lang w:val="ru-RU"/>
              </w:rPr>
              <w:t xml:space="preserve"> будь-</w:t>
            </w:r>
            <w:proofErr w:type="spellStart"/>
            <w:r w:rsidRPr="00F8145D">
              <w:rPr>
                <w:sz w:val="16"/>
                <w:szCs w:val="18"/>
                <w:lang w:val="ru-RU"/>
              </w:rPr>
              <w:t>які</w:t>
            </w:r>
            <w:proofErr w:type="spellEnd"/>
            <w:r w:rsidRPr="00F8145D">
              <w:rPr>
                <w:sz w:val="16"/>
                <w:szCs w:val="18"/>
                <w:lang w:val="ru-RU"/>
              </w:rPr>
              <w:t xml:space="preserve"> </w:t>
            </w:r>
            <w:proofErr w:type="spellStart"/>
            <w:r w:rsidRPr="00F8145D">
              <w:rPr>
                <w:sz w:val="16"/>
                <w:szCs w:val="18"/>
                <w:lang w:val="ru-RU"/>
              </w:rPr>
              <w:t>запитання</w:t>
            </w:r>
            <w:proofErr w:type="spellEnd"/>
            <w:r w:rsidRPr="00F8145D">
              <w:rPr>
                <w:sz w:val="16"/>
                <w:szCs w:val="18"/>
                <w:lang w:val="ru-RU"/>
              </w:rPr>
              <w:t xml:space="preserve"> </w:t>
            </w:r>
            <w:proofErr w:type="spellStart"/>
            <w:r w:rsidRPr="00F8145D">
              <w:rPr>
                <w:sz w:val="16"/>
                <w:szCs w:val="18"/>
                <w:lang w:val="ru-RU"/>
              </w:rPr>
              <w:t>стосовно</w:t>
            </w:r>
            <w:proofErr w:type="spellEnd"/>
            <w:r w:rsidRPr="00F8145D">
              <w:rPr>
                <w:sz w:val="16"/>
                <w:szCs w:val="18"/>
                <w:lang w:val="ru-RU"/>
              </w:rPr>
              <w:t xml:space="preserve"> </w:t>
            </w:r>
            <w:proofErr w:type="spellStart"/>
            <w:r w:rsidRPr="00F8145D">
              <w:rPr>
                <w:sz w:val="16"/>
                <w:szCs w:val="18"/>
                <w:lang w:val="ru-RU"/>
              </w:rPr>
              <w:t>вищенаведеної</w:t>
            </w:r>
            <w:proofErr w:type="spellEnd"/>
            <w:r w:rsidRPr="00F8145D">
              <w:rPr>
                <w:sz w:val="16"/>
                <w:szCs w:val="18"/>
                <w:lang w:val="ru-RU"/>
              </w:rPr>
              <w:t xml:space="preserve"> </w:t>
            </w:r>
            <w:proofErr w:type="spellStart"/>
            <w:r w:rsidRPr="00F8145D">
              <w:rPr>
                <w:sz w:val="16"/>
                <w:szCs w:val="18"/>
                <w:lang w:val="ru-RU"/>
              </w:rPr>
              <w:t>інформації</w:t>
            </w:r>
            <w:proofErr w:type="spellEnd"/>
            <w:r w:rsidRPr="00F8145D">
              <w:rPr>
                <w:sz w:val="16"/>
                <w:szCs w:val="18"/>
                <w:lang w:val="ru-RU"/>
              </w:rPr>
              <w:t xml:space="preserve"> </w:t>
            </w:r>
            <w:proofErr w:type="spellStart"/>
            <w:r w:rsidRPr="00F8145D">
              <w:rPr>
                <w:sz w:val="16"/>
                <w:szCs w:val="18"/>
                <w:lang w:val="ru-RU"/>
              </w:rPr>
              <w:t>або</w:t>
            </w:r>
            <w:proofErr w:type="spellEnd"/>
            <w:r w:rsidRPr="00F8145D">
              <w:rPr>
                <w:sz w:val="16"/>
                <w:szCs w:val="18"/>
                <w:lang w:val="ru-RU"/>
              </w:rPr>
              <w:t xml:space="preserve"> </w:t>
            </w:r>
            <w:proofErr w:type="spellStart"/>
            <w:r w:rsidRPr="00F8145D">
              <w:rPr>
                <w:sz w:val="16"/>
                <w:szCs w:val="18"/>
                <w:lang w:val="ru-RU"/>
              </w:rPr>
              <w:t>якщо</w:t>
            </w:r>
            <w:proofErr w:type="spellEnd"/>
            <w:r w:rsidRPr="00F8145D">
              <w:rPr>
                <w:sz w:val="16"/>
                <w:szCs w:val="18"/>
                <w:lang w:val="ru-RU"/>
              </w:rPr>
              <w:t xml:space="preserve"> Ви </w:t>
            </w:r>
            <w:proofErr w:type="spellStart"/>
            <w:r w:rsidRPr="00F8145D">
              <w:rPr>
                <w:sz w:val="16"/>
                <w:szCs w:val="18"/>
                <w:lang w:val="ru-RU"/>
              </w:rPr>
              <w:t>захочете</w:t>
            </w:r>
            <w:proofErr w:type="spellEnd"/>
            <w:r w:rsidRPr="00F8145D">
              <w:rPr>
                <w:sz w:val="16"/>
                <w:szCs w:val="18"/>
                <w:lang w:val="ru-RU"/>
              </w:rPr>
              <w:t xml:space="preserve"> </w:t>
            </w:r>
            <w:proofErr w:type="spellStart"/>
            <w:r w:rsidRPr="00F8145D">
              <w:rPr>
                <w:sz w:val="16"/>
                <w:szCs w:val="18"/>
                <w:lang w:val="ru-RU"/>
              </w:rPr>
              <w:t>повідомити</w:t>
            </w:r>
            <w:proofErr w:type="spellEnd"/>
            <w:r w:rsidRPr="00F8145D">
              <w:rPr>
                <w:sz w:val="16"/>
                <w:szCs w:val="18"/>
                <w:lang w:val="ru-RU"/>
              </w:rPr>
              <w:t xml:space="preserve"> про будь-</w:t>
            </w:r>
            <w:proofErr w:type="spellStart"/>
            <w:r w:rsidRPr="00F8145D">
              <w:rPr>
                <w:sz w:val="16"/>
                <w:szCs w:val="18"/>
                <w:lang w:val="ru-RU"/>
              </w:rPr>
              <w:t>які</w:t>
            </w:r>
            <w:proofErr w:type="spellEnd"/>
            <w:r w:rsidRPr="00F8145D">
              <w:rPr>
                <w:sz w:val="16"/>
                <w:szCs w:val="18"/>
                <w:lang w:val="ru-RU"/>
              </w:rPr>
              <w:t xml:space="preserve"> </w:t>
            </w:r>
            <w:proofErr w:type="spellStart"/>
            <w:r w:rsidRPr="00F8145D">
              <w:rPr>
                <w:sz w:val="16"/>
                <w:szCs w:val="18"/>
                <w:lang w:val="ru-RU"/>
              </w:rPr>
              <w:t>можливі</w:t>
            </w:r>
            <w:proofErr w:type="spellEnd"/>
            <w:r w:rsidRPr="00F8145D">
              <w:rPr>
                <w:sz w:val="16"/>
                <w:szCs w:val="18"/>
                <w:lang w:val="ru-RU"/>
              </w:rPr>
              <w:t xml:space="preserve"> </w:t>
            </w:r>
            <w:proofErr w:type="spellStart"/>
            <w:r w:rsidRPr="00F8145D">
              <w:rPr>
                <w:sz w:val="16"/>
                <w:szCs w:val="18"/>
                <w:lang w:val="ru-RU"/>
              </w:rPr>
              <w:t>порушення</w:t>
            </w:r>
            <w:proofErr w:type="spellEnd"/>
            <w:r w:rsidRPr="00F8145D">
              <w:rPr>
                <w:sz w:val="16"/>
                <w:szCs w:val="18"/>
                <w:lang w:val="ru-RU"/>
              </w:rPr>
              <w:t xml:space="preserve">, будь ласка, </w:t>
            </w:r>
            <w:proofErr w:type="spellStart"/>
            <w:r w:rsidRPr="00F8145D">
              <w:rPr>
                <w:sz w:val="16"/>
                <w:szCs w:val="18"/>
                <w:lang w:val="ru-RU"/>
              </w:rPr>
              <w:t>звертайтеся</w:t>
            </w:r>
            <w:proofErr w:type="spellEnd"/>
            <w:r w:rsidRPr="00F8145D">
              <w:rPr>
                <w:sz w:val="16"/>
                <w:szCs w:val="18"/>
                <w:lang w:val="ru-RU"/>
              </w:rPr>
              <w:t xml:space="preserve"> до </w:t>
            </w:r>
            <w:r w:rsidR="00A16C96" w:rsidRPr="00A16C96">
              <w:rPr>
                <w:rFonts w:cs="Arial"/>
                <w:sz w:val="16"/>
                <w:szCs w:val="18"/>
                <w:lang w:val="ru-RU"/>
              </w:rPr>
              <w:t xml:space="preserve">Майкла </w:t>
            </w:r>
            <w:proofErr w:type="spellStart"/>
            <w:r w:rsidR="00A16C96" w:rsidRPr="00A16C96">
              <w:rPr>
                <w:rFonts w:cs="Arial"/>
                <w:sz w:val="16"/>
                <w:szCs w:val="18"/>
                <w:lang w:val="ru-RU"/>
              </w:rPr>
              <w:t>Стівейтера</w:t>
            </w:r>
            <w:proofErr w:type="spellEnd"/>
            <w:r w:rsidR="00A16C96" w:rsidRPr="00A16C96">
              <w:rPr>
                <w:rFonts w:cs="Arial"/>
                <w:sz w:val="16"/>
                <w:szCs w:val="18"/>
                <w:lang w:val="ru-RU"/>
              </w:rPr>
              <w:t xml:space="preserve"> за </w:t>
            </w:r>
            <w:proofErr w:type="spellStart"/>
            <w:r w:rsidR="00A16C96" w:rsidRPr="00A16C96">
              <w:rPr>
                <w:rFonts w:cs="Arial"/>
                <w:sz w:val="16"/>
                <w:szCs w:val="18"/>
                <w:lang w:val="ru-RU"/>
              </w:rPr>
              <w:t>адресою</w:t>
            </w:r>
            <w:proofErr w:type="spellEnd"/>
            <w:r w:rsidR="00A16C96" w:rsidRPr="00A16C96">
              <w:rPr>
                <w:rFonts w:cs="Arial"/>
                <w:sz w:val="16"/>
                <w:szCs w:val="18"/>
                <w:lang w:val="ru-RU"/>
              </w:rPr>
              <w:t xml:space="preserve"> </w:t>
            </w:r>
            <w:hyperlink r:id="rId18" w:history="1">
              <w:r w:rsidR="00C353E2" w:rsidRPr="001852B0">
                <w:rPr>
                  <w:rStyle w:val="ad"/>
                  <w:rFonts w:cs="Arial"/>
                  <w:sz w:val="16"/>
                  <w:szCs w:val="18"/>
                </w:rPr>
                <w:t>mstievater</w:t>
              </w:r>
              <w:r w:rsidR="00C353E2" w:rsidRPr="001852B0">
                <w:rPr>
                  <w:rStyle w:val="ad"/>
                  <w:rFonts w:cs="Arial"/>
                  <w:sz w:val="16"/>
                  <w:szCs w:val="18"/>
                  <w:lang w:val="ru-RU"/>
                </w:rPr>
                <w:t>@</w:t>
              </w:r>
              <w:r w:rsidR="00C353E2" w:rsidRPr="001852B0">
                <w:rPr>
                  <w:rStyle w:val="ad"/>
                  <w:rFonts w:cs="Arial"/>
                  <w:sz w:val="16"/>
                  <w:szCs w:val="18"/>
                </w:rPr>
                <w:t>ukrainedg</w:t>
              </w:r>
              <w:r w:rsidR="00C353E2" w:rsidRPr="001852B0">
                <w:rPr>
                  <w:rStyle w:val="ad"/>
                  <w:rFonts w:cs="Arial"/>
                  <w:sz w:val="16"/>
                  <w:szCs w:val="18"/>
                  <w:lang w:val="ru-RU"/>
                </w:rPr>
                <w:t>-</w:t>
              </w:r>
              <w:r w:rsidR="00C353E2" w:rsidRPr="001852B0">
                <w:rPr>
                  <w:rStyle w:val="ad"/>
                  <w:rFonts w:cs="Arial"/>
                  <w:sz w:val="16"/>
                  <w:szCs w:val="18"/>
                </w:rPr>
                <w:t>east</w:t>
              </w:r>
              <w:r w:rsidR="00C353E2" w:rsidRPr="001852B0">
                <w:rPr>
                  <w:rStyle w:val="ad"/>
                  <w:rFonts w:cs="Arial"/>
                  <w:sz w:val="16"/>
                  <w:szCs w:val="18"/>
                  <w:lang w:val="ru-RU"/>
                </w:rPr>
                <w:t>.</w:t>
              </w:r>
              <w:r w:rsidR="00C353E2" w:rsidRPr="001852B0">
                <w:rPr>
                  <w:rStyle w:val="ad"/>
                  <w:rFonts w:cs="Arial"/>
                  <w:sz w:val="16"/>
                  <w:szCs w:val="18"/>
                </w:rPr>
                <w:t>com</w:t>
              </w:r>
            </w:hyperlink>
            <w:r w:rsidR="00C353E2" w:rsidRPr="00A73F70">
              <w:rPr>
                <w:rFonts w:cs="Arial"/>
                <w:sz w:val="16"/>
                <w:szCs w:val="18"/>
                <w:lang w:val="ru-RU"/>
              </w:rPr>
              <w:t xml:space="preserve"> </w:t>
            </w:r>
            <w:r w:rsidRPr="00F8145D">
              <w:rPr>
                <w:sz w:val="16"/>
                <w:szCs w:val="18"/>
                <w:lang w:val="ru-RU"/>
              </w:rPr>
              <w:t xml:space="preserve">. Про </w:t>
            </w:r>
            <w:proofErr w:type="spellStart"/>
            <w:r w:rsidRPr="00F8145D">
              <w:rPr>
                <w:sz w:val="16"/>
                <w:szCs w:val="18"/>
                <w:lang w:val="ru-RU"/>
              </w:rPr>
              <w:t>можливі</w:t>
            </w:r>
            <w:proofErr w:type="spellEnd"/>
            <w:r w:rsidRPr="00F8145D">
              <w:rPr>
                <w:sz w:val="16"/>
                <w:szCs w:val="18"/>
                <w:lang w:val="ru-RU"/>
              </w:rPr>
              <w:t xml:space="preserve"> </w:t>
            </w:r>
            <w:proofErr w:type="spellStart"/>
            <w:r w:rsidRPr="00F8145D">
              <w:rPr>
                <w:sz w:val="16"/>
                <w:szCs w:val="18"/>
                <w:lang w:val="ru-RU"/>
              </w:rPr>
              <w:t>порушення</w:t>
            </w:r>
            <w:proofErr w:type="spellEnd"/>
            <w:r w:rsidRPr="00F8145D">
              <w:rPr>
                <w:sz w:val="16"/>
                <w:szCs w:val="18"/>
                <w:lang w:val="ru-RU"/>
              </w:rPr>
              <w:t xml:space="preserve"> </w:t>
            </w:r>
            <w:proofErr w:type="spellStart"/>
            <w:r w:rsidRPr="00F8145D">
              <w:rPr>
                <w:sz w:val="16"/>
                <w:szCs w:val="18"/>
                <w:lang w:val="ru-RU"/>
              </w:rPr>
              <w:t>також</w:t>
            </w:r>
            <w:proofErr w:type="spellEnd"/>
            <w:r w:rsidRPr="00F8145D">
              <w:rPr>
                <w:sz w:val="16"/>
                <w:szCs w:val="18"/>
                <w:lang w:val="ru-RU"/>
              </w:rPr>
              <w:t xml:space="preserve"> </w:t>
            </w:r>
            <w:proofErr w:type="spellStart"/>
            <w:r w:rsidRPr="00F8145D">
              <w:rPr>
                <w:sz w:val="16"/>
                <w:szCs w:val="18"/>
                <w:lang w:val="ru-RU"/>
              </w:rPr>
              <w:t>можна</w:t>
            </w:r>
            <w:proofErr w:type="spellEnd"/>
            <w:r w:rsidRPr="00F8145D">
              <w:rPr>
                <w:sz w:val="16"/>
                <w:szCs w:val="18"/>
                <w:lang w:val="ru-RU"/>
              </w:rPr>
              <w:t xml:space="preserve"> </w:t>
            </w:r>
            <w:proofErr w:type="spellStart"/>
            <w:r w:rsidRPr="00F8145D">
              <w:rPr>
                <w:sz w:val="16"/>
                <w:szCs w:val="18"/>
                <w:lang w:val="ru-RU"/>
              </w:rPr>
              <w:t>повідомляти</w:t>
            </w:r>
            <w:proofErr w:type="spellEnd"/>
            <w:r w:rsidRPr="00F8145D">
              <w:rPr>
                <w:sz w:val="16"/>
                <w:szCs w:val="18"/>
                <w:lang w:val="ru-RU"/>
              </w:rPr>
              <w:t xml:space="preserve"> </w:t>
            </w:r>
            <w:proofErr w:type="spellStart"/>
            <w:r w:rsidRPr="00F8145D">
              <w:rPr>
                <w:sz w:val="16"/>
                <w:szCs w:val="18"/>
                <w:lang w:val="ru-RU"/>
              </w:rPr>
              <w:t>безпосередньо</w:t>
            </w:r>
            <w:proofErr w:type="spellEnd"/>
            <w:r w:rsidRPr="00F8145D">
              <w:rPr>
                <w:sz w:val="16"/>
                <w:szCs w:val="18"/>
                <w:lang w:val="ru-RU"/>
              </w:rPr>
              <w:t xml:space="preserve"> </w:t>
            </w:r>
            <w:proofErr w:type="spellStart"/>
            <w:r w:rsidRPr="00F8145D">
              <w:rPr>
                <w:sz w:val="16"/>
                <w:szCs w:val="18"/>
                <w:lang w:val="ru-RU"/>
              </w:rPr>
              <w:t>Кімонікс</w:t>
            </w:r>
            <w:proofErr w:type="spellEnd"/>
            <w:r w:rsidRPr="00F8145D">
              <w:rPr>
                <w:sz w:val="16"/>
                <w:szCs w:val="18"/>
                <w:lang w:val="ru-RU"/>
              </w:rPr>
              <w:t xml:space="preserve"> на адресу </w:t>
            </w:r>
            <w:hyperlink r:id="rId19" w:history="1">
              <w:r w:rsidRPr="009E715F">
                <w:rPr>
                  <w:rStyle w:val="ad"/>
                  <w:sz w:val="16"/>
                  <w:szCs w:val="18"/>
                </w:rPr>
                <w:t>BusinessConduct</w:t>
              </w:r>
              <w:r w:rsidRPr="00F8145D">
                <w:rPr>
                  <w:rStyle w:val="ad"/>
                  <w:sz w:val="16"/>
                  <w:szCs w:val="18"/>
                  <w:lang w:val="ru-RU"/>
                </w:rPr>
                <w:t>@</w:t>
              </w:r>
              <w:r w:rsidRPr="009E715F">
                <w:rPr>
                  <w:rStyle w:val="ad"/>
                  <w:sz w:val="16"/>
                  <w:szCs w:val="18"/>
                </w:rPr>
                <w:t>chemonics</w:t>
              </w:r>
              <w:r w:rsidRPr="00F8145D">
                <w:rPr>
                  <w:rStyle w:val="ad"/>
                  <w:sz w:val="16"/>
                  <w:szCs w:val="18"/>
                  <w:lang w:val="ru-RU"/>
                </w:rPr>
                <w:t>.</w:t>
              </w:r>
              <w:r w:rsidRPr="009E715F">
                <w:rPr>
                  <w:rStyle w:val="ad"/>
                  <w:sz w:val="16"/>
                  <w:szCs w:val="18"/>
                </w:rPr>
                <w:t>com</w:t>
              </w:r>
            </w:hyperlink>
            <w:r w:rsidRPr="00F8145D">
              <w:rPr>
                <w:sz w:val="16"/>
                <w:szCs w:val="18"/>
                <w:lang w:val="ru-RU"/>
              </w:rPr>
              <w:t xml:space="preserve"> </w:t>
            </w:r>
            <w:proofErr w:type="spellStart"/>
            <w:r w:rsidRPr="00F8145D">
              <w:rPr>
                <w:sz w:val="16"/>
                <w:szCs w:val="18"/>
                <w:lang w:val="ru-RU"/>
              </w:rPr>
              <w:t>або</w:t>
            </w:r>
            <w:proofErr w:type="spellEnd"/>
            <w:r w:rsidRPr="00F8145D">
              <w:rPr>
                <w:sz w:val="16"/>
                <w:szCs w:val="18"/>
                <w:lang w:val="ru-RU"/>
              </w:rPr>
              <w:t xml:space="preserve"> телефоном </w:t>
            </w:r>
            <w:proofErr w:type="spellStart"/>
            <w:r w:rsidRPr="00F8145D">
              <w:rPr>
                <w:sz w:val="16"/>
                <w:szCs w:val="18"/>
                <w:lang w:val="ru-RU"/>
              </w:rPr>
              <w:t>чи</w:t>
            </w:r>
            <w:proofErr w:type="spellEnd"/>
            <w:r w:rsidRPr="00F8145D">
              <w:rPr>
                <w:sz w:val="16"/>
                <w:szCs w:val="18"/>
                <w:lang w:val="ru-RU"/>
              </w:rPr>
              <w:t xml:space="preserve"> через </w:t>
            </w:r>
            <w:r w:rsidRPr="009E715F">
              <w:rPr>
                <w:sz w:val="16"/>
                <w:szCs w:val="18"/>
              </w:rPr>
              <w:t>Skype</w:t>
            </w:r>
            <w:r w:rsidRPr="00F8145D">
              <w:rPr>
                <w:sz w:val="16"/>
                <w:szCs w:val="18"/>
                <w:lang w:val="ru-RU"/>
              </w:rPr>
              <w:t xml:space="preserve"> за номером 888.955.6881.</w:t>
            </w:r>
          </w:p>
          <w:p w14:paraId="76B474C5" w14:textId="3B94D1BF" w:rsidR="000C24B4" w:rsidRPr="00F444F3" w:rsidRDefault="000C24B4" w:rsidP="00F444F3">
            <w:pPr>
              <w:rPr>
                <w:sz w:val="22"/>
                <w:lang w:val="ru-RU"/>
              </w:rPr>
            </w:pPr>
          </w:p>
        </w:tc>
      </w:tr>
      <w:tr w:rsidR="000C24B4" w:rsidRPr="008B7DF1" w14:paraId="51C2703C" w14:textId="77777777" w:rsidTr="00A73F70">
        <w:tc>
          <w:tcPr>
            <w:tcW w:w="5611" w:type="dxa"/>
          </w:tcPr>
          <w:p w14:paraId="1A9D1F2A" w14:textId="77777777" w:rsidR="000C24B4" w:rsidRPr="00356789" w:rsidRDefault="000C24B4" w:rsidP="000C24B4">
            <w:pPr>
              <w:rPr>
                <w:b/>
                <w:sz w:val="20"/>
              </w:rPr>
            </w:pPr>
            <w:r w:rsidRPr="00356789">
              <w:rPr>
                <w:b/>
                <w:sz w:val="20"/>
              </w:rPr>
              <w:lastRenderedPageBreak/>
              <w:t>RFP Table of Contents</w:t>
            </w:r>
          </w:p>
          <w:p w14:paraId="18C14C9A" w14:textId="77777777" w:rsidR="000C24B4" w:rsidRPr="00356789" w:rsidRDefault="000C24B4" w:rsidP="000C24B4">
            <w:pPr>
              <w:rPr>
                <w:b/>
                <w:sz w:val="20"/>
              </w:rPr>
            </w:pPr>
          </w:p>
          <w:p w14:paraId="203EEFA2" w14:textId="77777777" w:rsidR="000C24B4" w:rsidRPr="00356789" w:rsidRDefault="000C24B4" w:rsidP="000C24B4">
            <w:pPr>
              <w:rPr>
                <w:sz w:val="20"/>
              </w:rPr>
            </w:pPr>
            <w:r w:rsidRPr="00356789">
              <w:rPr>
                <w:sz w:val="20"/>
              </w:rPr>
              <w:t>List of Acronyms</w:t>
            </w:r>
          </w:p>
          <w:p w14:paraId="297BD1AD" w14:textId="77777777" w:rsidR="000C24B4" w:rsidRPr="00356789" w:rsidRDefault="000C24B4" w:rsidP="000C24B4">
            <w:pPr>
              <w:rPr>
                <w:sz w:val="20"/>
              </w:rPr>
            </w:pPr>
          </w:p>
          <w:p w14:paraId="0E2799B1" w14:textId="77777777" w:rsidR="000C24B4" w:rsidRPr="00356789" w:rsidRDefault="000C24B4" w:rsidP="000C24B4">
            <w:pPr>
              <w:rPr>
                <w:b/>
                <w:bCs/>
                <w:sz w:val="20"/>
              </w:rPr>
            </w:pPr>
            <w:r w:rsidRPr="00356789">
              <w:rPr>
                <w:b/>
                <w:bCs/>
                <w:sz w:val="20"/>
              </w:rPr>
              <w:t>Section I</w:t>
            </w:r>
            <w:r w:rsidRPr="00356789">
              <w:rPr>
                <w:b/>
                <w:bCs/>
                <w:sz w:val="20"/>
              </w:rPr>
              <w:tab/>
              <w:t>Instructions to Offerors</w:t>
            </w:r>
          </w:p>
          <w:p w14:paraId="203FC57D" w14:textId="77777777" w:rsidR="000C24B4" w:rsidRPr="00356789" w:rsidRDefault="000C24B4" w:rsidP="000C24B4">
            <w:pPr>
              <w:rPr>
                <w:sz w:val="20"/>
              </w:rPr>
            </w:pPr>
            <w:bookmarkStart w:id="0" w:name="_Hlk124954526"/>
          </w:p>
          <w:p w14:paraId="49880A00" w14:textId="77777777" w:rsidR="000C24B4" w:rsidRPr="00BC31F3" w:rsidRDefault="000C24B4" w:rsidP="000C24B4">
            <w:pPr>
              <w:rPr>
                <w:sz w:val="20"/>
              </w:rPr>
            </w:pPr>
            <w:bookmarkStart w:id="1" w:name="_Hlk42504860"/>
            <w:r w:rsidRPr="00BC31F3">
              <w:rPr>
                <w:sz w:val="20"/>
              </w:rPr>
              <w:t>I.1</w:t>
            </w:r>
            <w:r w:rsidRPr="00BC31F3">
              <w:rPr>
                <w:sz w:val="20"/>
              </w:rPr>
              <w:tab/>
              <w:t>Introduction</w:t>
            </w:r>
          </w:p>
          <w:p w14:paraId="02F487AF" w14:textId="77777777" w:rsidR="000C24B4" w:rsidRPr="00BC31F3" w:rsidRDefault="000C24B4" w:rsidP="000C24B4">
            <w:pPr>
              <w:rPr>
                <w:sz w:val="20"/>
              </w:rPr>
            </w:pPr>
            <w:r w:rsidRPr="00BC31F3">
              <w:rPr>
                <w:sz w:val="20"/>
              </w:rPr>
              <w:t>I.2</w:t>
            </w:r>
            <w:r w:rsidRPr="00BC31F3">
              <w:rPr>
                <w:sz w:val="20"/>
              </w:rPr>
              <w:tab/>
              <w:t>Chronological List of Proposal Events</w:t>
            </w:r>
          </w:p>
          <w:p w14:paraId="7A05E457" w14:textId="77777777" w:rsidR="000C24B4" w:rsidRPr="00BC31F3" w:rsidRDefault="000C24B4" w:rsidP="000C24B4">
            <w:pPr>
              <w:rPr>
                <w:sz w:val="20"/>
              </w:rPr>
            </w:pPr>
          </w:p>
          <w:p w14:paraId="4F15DE69" w14:textId="77777777" w:rsidR="000C24B4" w:rsidRPr="00BC31F3" w:rsidRDefault="000C24B4" w:rsidP="000C24B4">
            <w:pPr>
              <w:rPr>
                <w:sz w:val="20"/>
              </w:rPr>
            </w:pPr>
            <w:r w:rsidRPr="00BC31F3">
              <w:rPr>
                <w:sz w:val="20"/>
              </w:rPr>
              <w:t>I.3</w:t>
            </w:r>
            <w:r w:rsidRPr="00BC31F3">
              <w:rPr>
                <w:sz w:val="20"/>
              </w:rPr>
              <w:tab/>
              <w:t>Offer Submission Requirements</w:t>
            </w:r>
          </w:p>
          <w:p w14:paraId="150235D8" w14:textId="77777777" w:rsidR="000C24B4" w:rsidRPr="00BC31F3" w:rsidRDefault="000C24B4" w:rsidP="000C24B4">
            <w:pPr>
              <w:rPr>
                <w:sz w:val="20"/>
              </w:rPr>
            </w:pPr>
            <w:r w:rsidRPr="00BC31F3">
              <w:rPr>
                <w:sz w:val="20"/>
              </w:rPr>
              <w:t>I.4</w:t>
            </w:r>
            <w:r w:rsidRPr="00BC31F3">
              <w:rPr>
                <w:sz w:val="20"/>
              </w:rPr>
              <w:tab/>
              <w:t>Eligibility Requirements</w:t>
            </w:r>
          </w:p>
          <w:p w14:paraId="10D84ED4" w14:textId="65AE0B93" w:rsidR="000C24B4" w:rsidRPr="00BC31F3" w:rsidRDefault="000C24B4" w:rsidP="000C24B4">
            <w:pPr>
              <w:rPr>
                <w:sz w:val="20"/>
              </w:rPr>
            </w:pPr>
            <w:r w:rsidRPr="00BC31F3">
              <w:rPr>
                <w:sz w:val="20"/>
              </w:rPr>
              <w:t>I.5</w:t>
            </w:r>
            <w:r w:rsidRPr="00BC31F3">
              <w:rPr>
                <w:sz w:val="20"/>
              </w:rPr>
              <w:tab/>
              <w:t>Source of Funding, Authorized Geographic Code</w:t>
            </w:r>
          </w:p>
          <w:p w14:paraId="5554C6B3" w14:textId="77777777" w:rsidR="000C24B4" w:rsidRPr="00BC31F3" w:rsidRDefault="000C24B4" w:rsidP="000C24B4">
            <w:pPr>
              <w:rPr>
                <w:sz w:val="20"/>
              </w:rPr>
            </w:pPr>
            <w:r w:rsidRPr="00BC31F3">
              <w:rPr>
                <w:sz w:val="20"/>
              </w:rPr>
              <w:t>I.6</w:t>
            </w:r>
            <w:r w:rsidRPr="00BC31F3">
              <w:rPr>
                <w:sz w:val="20"/>
              </w:rPr>
              <w:tab/>
              <w:t>Validity Period</w:t>
            </w:r>
          </w:p>
          <w:p w14:paraId="305796E5" w14:textId="77777777" w:rsidR="000C24B4" w:rsidRPr="00BC31F3" w:rsidRDefault="000C24B4" w:rsidP="000C24B4">
            <w:pPr>
              <w:rPr>
                <w:sz w:val="20"/>
              </w:rPr>
            </w:pPr>
            <w:r w:rsidRPr="00BC31F3">
              <w:rPr>
                <w:sz w:val="20"/>
              </w:rPr>
              <w:t xml:space="preserve">I.7 </w:t>
            </w:r>
            <w:r w:rsidRPr="00BC31F3">
              <w:rPr>
                <w:sz w:val="20"/>
              </w:rPr>
              <w:tab/>
              <w:t>Instructions for the Preparation of the Proposal</w:t>
            </w:r>
          </w:p>
          <w:p w14:paraId="2B44AF2D" w14:textId="77777777" w:rsidR="000C24B4" w:rsidRPr="00BC31F3" w:rsidRDefault="000C24B4" w:rsidP="000C24B4">
            <w:pPr>
              <w:rPr>
                <w:sz w:val="20"/>
              </w:rPr>
            </w:pPr>
            <w:r w:rsidRPr="00BC31F3">
              <w:rPr>
                <w:sz w:val="20"/>
              </w:rPr>
              <w:t>I.8</w:t>
            </w:r>
            <w:r w:rsidRPr="00BC31F3">
              <w:rPr>
                <w:sz w:val="20"/>
              </w:rPr>
              <w:tab/>
              <w:t>Evaluation and Basis for Award</w:t>
            </w:r>
            <w:r w:rsidRPr="00BC31F3" w:rsidDel="00CA1EEE">
              <w:rPr>
                <w:sz w:val="20"/>
              </w:rPr>
              <w:t xml:space="preserve"> </w:t>
            </w:r>
          </w:p>
          <w:p w14:paraId="05011EFA" w14:textId="77777777" w:rsidR="000C24B4" w:rsidRPr="00BC31F3" w:rsidRDefault="000C24B4" w:rsidP="000C24B4">
            <w:pPr>
              <w:rPr>
                <w:sz w:val="20"/>
              </w:rPr>
            </w:pPr>
            <w:r w:rsidRPr="00BC31F3">
              <w:rPr>
                <w:sz w:val="20"/>
              </w:rPr>
              <w:t>I.9</w:t>
            </w:r>
            <w:r w:rsidRPr="00BC31F3">
              <w:rPr>
                <w:sz w:val="20"/>
              </w:rPr>
              <w:tab/>
              <w:t>Negotiations</w:t>
            </w:r>
            <w:r w:rsidRPr="00BC31F3" w:rsidDel="00CA1EEE">
              <w:rPr>
                <w:sz w:val="20"/>
              </w:rPr>
              <w:t xml:space="preserve"> </w:t>
            </w:r>
          </w:p>
          <w:p w14:paraId="170E1731" w14:textId="0115D38E" w:rsidR="000C24B4" w:rsidRPr="00BC31F3" w:rsidRDefault="000C24B4" w:rsidP="000C24B4">
            <w:pPr>
              <w:rPr>
                <w:sz w:val="20"/>
              </w:rPr>
            </w:pPr>
            <w:r w:rsidRPr="00BC31F3">
              <w:rPr>
                <w:sz w:val="20"/>
              </w:rPr>
              <w:t>I.10</w:t>
            </w:r>
            <w:r w:rsidRPr="00BC31F3">
              <w:rPr>
                <w:sz w:val="20"/>
              </w:rPr>
              <w:tab/>
              <w:t xml:space="preserve">Terms of </w:t>
            </w:r>
            <w:r w:rsidR="005F2FD2">
              <w:rPr>
                <w:sz w:val="20"/>
              </w:rPr>
              <w:t>P</w:t>
            </w:r>
            <w:r w:rsidR="00CB5D81">
              <w:rPr>
                <w:sz w:val="20"/>
              </w:rPr>
              <w:t xml:space="preserve">urchase </w:t>
            </w:r>
            <w:r w:rsidR="005F2FD2">
              <w:rPr>
                <w:sz w:val="20"/>
              </w:rPr>
              <w:t>O</w:t>
            </w:r>
            <w:r w:rsidR="00CB5D81">
              <w:rPr>
                <w:sz w:val="20"/>
              </w:rPr>
              <w:t>rder</w:t>
            </w:r>
          </w:p>
          <w:p w14:paraId="129C7963" w14:textId="77777777" w:rsidR="000C24B4" w:rsidRPr="00356789" w:rsidRDefault="000C24B4" w:rsidP="000C24B4">
            <w:pPr>
              <w:rPr>
                <w:sz w:val="20"/>
              </w:rPr>
            </w:pPr>
            <w:r w:rsidRPr="00BC31F3">
              <w:rPr>
                <w:sz w:val="20"/>
              </w:rPr>
              <w:t>I.11</w:t>
            </w:r>
            <w:r w:rsidRPr="00BC31F3">
              <w:rPr>
                <w:sz w:val="20"/>
              </w:rPr>
              <w:tab/>
              <w:t>Privity</w:t>
            </w:r>
          </w:p>
          <w:bookmarkEnd w:id="0"/>
          <w:bookmarkEnd w:id="1"/>
          <w:p w14:paraId="17E9827D" w14:textId="573F56F0" w:rsidR="000C24B4" w:rsidRDefault="000C24B4" w:rsidP="000C24B4">
            <w:pPr>
              <w:rPr>
                <w:sz w:val="20"/>
              </w:rPr>
            </w:pPr>
          </w:p>
          <w:p w14:paraId="33F72B20" w14:textId="77777777" w:rsidR="00F444F3" w:rsidRPr="00356789" w:rsidRDefault="00F444F3" w:rsidP="000C24B4">
            <w:pPr>
              <w:rPr>
                <w:sz w:val="20"/>
              </w:rPr>
            </w:pPr>
          </w:p>
          <w:p w14:paraId="743FBFBC" w14:textId="77777777" w:rsidR="000C24B4" w:rsidRPr="00356789" w:rsidRDefault="000C24B4" w:rsidP="000C24B4">
            <w:pPr>
              <w:rPr>
                <w:b/>
                <w:bCs/>
                <w:sz w:val="20"/>
              </w:rPr>
            </w:pPr>
            <w:r w:rsidRPr="00356789">
              <w:rPr>
                <w:b/>
                <w:bCs/>
                <w:sz w:val="20"/>
              </w:rPr>
              <w:t>Section II</w:t>
            </w:r>
            <w:r w:rsidRPr="00356789">
              <w:rPr>
                <w:b/>
                <w:bCs/>
                <w:sz w:val="20"/>
              </w:rPr>
              <w:tab/>
              <w:t>Background, Scope of Work, Deliverables, and Deliverables Schedule</w:t>
            </w:r>
          </w:p>
          <w:p w14:paraId="4CAB96B1" w14:textId="77777777" w:rsidR="000C24B4" w:rsidRPr="00356789" w:rsidRDefault="000C24B4" w:rsidP="000C24B4">
            <w:pPr>
              <w:rPr>
                <w:sz w:val="20"/>
              </w:rPr>
            </w:pPr>
          </w:p>
          <w:p w14:paraId="6DC0E6D4" w14:textId="77777777" w:rsidR="000C24B4" w:rsidRPr="00356789" w:rsidRDefault="000C24B4" w:rsidP="00A73F70">
            <w:pPr>
              <w:numPr>
                <w:ilvl w:val="0"/>
                <w:numId w:val="9"/>
              </w:numPr>
              <w:tabs>
                <w:tab w:val="left" w:pos="610"/>
              </w:tabs>
              <w:ind w:left="1080" w:hanging="1080"/>
              <w:jc w:val="both"/>
              <w:rPr>
                <w:sz w:val="20"/>
              </w:rPr>
            </w:pPr>
            <w:r w:rsidRPr="00356789">
              <w:rPr>
                <w:sz w:val="20"/>
              </w:rPr>
              <w:t>Background</w:t>
            </w:r>
          </w:p>
          <w:p w14:paraId="1C644DC0" w14:textId="77777777" w:rsidR="000C24B4" w:rsidRPr="00356789" w:rsidRDefault="000C24B4" w:rsidP="000C24B4">
            <w:pPr>
              <w:numPr>
                <w:ilvl w:val="0"/>
                <w:numId w:val="9"/>
              </w:numPr>
              <w:tabs>
                <w:tab w:val="left" w:pos="1080"/>
              </w:tabs>
              <w:ind w:left="540" w:hanging="540"/>
              <w:jc w:val="both"/>
              <w:rPr>
                <w:sz w:val="20"/>
              </w:rPr>
            </w:pPr>
            <w:r w:rsidRPr="00356789">
              <w:rPr>
                <w:sz w:val="20"/>
              </w:rPr>
              <w:t xml:space="preserve"> Scope of Work</w:t>
            </w:r>
          </w:p>
          <w:p w14:paraId="4F07869B" w14:textId="77777777" w:rsidR="000C24B4" w:rsidRPr="00356789" w:rsidRDefault="000C24B4" w:rsidP="000C24B4">
            <w:pPr>
              <w:numPr>
                <w:ilvl w:val="0"/>
                <w:numId w:val="9"/>
              </w:numPr>
              <w:tabs>
                <w:tab w:val="left" w:pos="1080"/>
              </w:tabs>
              <w:ind w:left="540" w:hanging="540"/>
              <w:jc w:val="both"/>
              <w:rPr>
                <w:sz w:val="20"/>
              </w:rPr>
            </w:pPr>
            <w:r w:rsidRPr="00356789">
              <w:rPr>
                <w:sz w:val="20"/>
              </w:rPr>
              <w:t xml:space="preserve"> Deliverables</w:t>
            </w:r>
          </w:p>
          <w:p w14:paraId="6EC3C990" w14:textId="77777777" w:rsidR="000C24B4" w:rsidRPr="00356789" w:rsidRDefault="000C24B4" w:rsidP="000C24B4">
            <w:pPr>
              <w:numPr>
                <w:ilvl w:val="0"/>
                <w:numId w:val="9"/>
              </w:numPr>
              <w:tabs>
                <w:tab w:val="left" w:pos="1080"/>
              </w:tabs>
              <w:ind w:left="540" w:hanging="540"/>
              <w:jc w:val="both"/>
              <w:rPr>
                <w:sz w:val="20"/>
              </w:rPr>
            </w:pPr>
            <w:r w:rsidRPr="00356789">
              <w:rPr>
                <w:sz w:val="20"/>
              </w:rPr>
              <w:t xml:space="preserve"> Deliverables Schedule</w:t>
            </w:r>
          </w:p>
          <w:p w14:paraId="681890AC" w14:textId="77777777" w:rsidR="000C24B4" w:rsidRPr="00356789" w:rsidRDefault="000C24B4" w:rsidP="000C24B4">
            <w:pPr>
              <w:rPr>
                <w:sz w:val="20"/>
              </w:rPr>
            </w:pPr>
          </w:p>
          <w:p w14:paraId="03859A4A" w14:textId="77777777" w:rsidR="000C24B4" w:rsidRPr="00356789" w:rsidRDefault="000C24B4" w:rsidP="000C24B4">
            <w:pPr>
              <w:rPr>
                <w:sz w:val="20"/>
              </w:rPr>
            </w:pPr>
          </w:p>
          <w:p w14:paraId="377CCD25" w14:textId="77777777" w:rsidR="000C24B4" w:rsidRPr="00356789" w:rsidRDefault="000C24B4" w:rsidP="000C24B4">
            <w:pPr>
              <w:rPr>
                <w:sz w:val="20"/>
              </w:rPr>
            </w:pPr>
            <w:r w:rsidRPr="00356789">
              <w:rPr>
                <w:sz w:val="20"/>
              </w:rPr>
              <w:t>Annex 1</w:t>
            </w:r>
            <w:r w:rsidRPr="00356789">
              <w:rPr>
                <w:sz w:val="20"/>
              </w:rPr>
              <w:tab/>
              <w:t>Proposal Cover Letter</w:t>
            </w:r>
          </w:p>
          <w:p w14:paraId="49D6CA20" w14:textId="77777777" w:rsidR="000C24B4" w:rsidRPr="00356789" w:rsidRDefault="000C24B4" w:rsidP="000C24B4">
            <w:pPr>
              <w:rPr>
                <w:sz w:val="20"/>
              </w:rPr>
            </w:pPr>
            <w:r w:rsidRPr="00356789">
              <w:rPr>
                <w:sz w:val="20"/>
              </w:rPr>
              <w:t>Annex 2</w:t>
            </w:r>
            <w:r w:rsidRPr="00356789">
              <w:rPr>
                <w:sz w:val="20"/>
              </w:rPr>
              <w:tab/>
              <w:t>Guide to Creating Financial Proposal and Sample Budget</w:t>
            </w:r>
          </w:p>
          <w:p w14:paraId="2252E1DE" w14:textId="0BA8B235" w:rsidR="00DC2D1F" w:rsidRPr="00272956" w:rsidRDefault="000C24B4" w:rsidP="008B7DF1">
            <w:pPr>
              <w:rPr>
                <w:sz w:val="20"/>
              </w:rPr>
            </w:pPr>
            <w:r w:rsidRPr="00356789">
              <w:rPr>
                <w:sz w:val="20"/>
              </w:rPr>
              <w:t>Annex 3</w:t>
            </w:r>
            <w:r w:rsidRPr="00356789">
              <w:rPr>
                <w:sz w:val="20"/>
              </w:rPr>
              <w:tab/>
              <w:t>Required Certifications</w:t>
            </w:r>
          </w:p>
          <w:p w14:paraId="6EF432B3" w14:textId="77777777" w:rsidR="00DC2D1F" w:rsidRDefault="00DC2D1F" w:rsidP="008B7DF1">
            <w:pPr>
              <w:rPr>
                <w:b/>
                <w:sz w:val="18"/>
              </w:rPr>
            </w:pPr>
          </w:p>
          <w:p w14:paraId="14094ED7" w14:textId="77777777" w:rsidR="00272956" w:rsidRDefault="00272956" w:rsidP="008B7DF1">
            <w:pPr>
              <w:rPr>
                <w:b/>
                <w:sz w:val="18"/>
              </w:rPr>
            </w:pPr>
          </w:p>
          <w:p w14:paraId="71C1DCB8" w14:textId="77777777" w:rsidR="00272956" w:rsidRDefault="00272956" w:rsidP="008B7DF1">
            <w:pPr>
              <w:rPr>
                <w:b/>
                <w:sz w:val="18"/>
              </w:rPr>
            </w:pPr>
          </w:p>
          <w:p w14:paraId="12E6A50B" w14:textId="77777777" w:rsidR="00272956" w:rsidRDefault="00272956" w:rsidP="008B7DF1">
            <w:pPr>
              <w:rPr>
                <w:b/>
                <w:sz w:val="18"/>
              </w:rPr>
            </w:pPr>
          </w:p>
          <w:p w14:paraId="4C48608C" w14:textId="77777777" w:rsidR="00272956" w:rsidRDefault="00272956" w:rsidP="008B7DF1">
            <w:pPr>
              <w:rPr>
                <w:b/>
                <w:sz w:val="18"/>
              </w:rPr>
            </w:pPr>
          </w:p>
          <w:p w14:paraId="547CAE22" w14:textId="355656B0" w:rsidR="00272956" w:rsidRPr="00D163BB" w:rsidRDefault="00272956" w:rsidP="008B7DF1">
            <w:pPr>
              <w:rPr>
                <w:b/>
                <w:sz w:val="18"/>
              </w:rPr>
            </w:pPr>
          </w:p>
        </w:tc>
        <w:tc>
          <w:tcPr>
            <w:tcW w:w="5639" w:type="dxa"/>
          </w:tcPr>
          <w:p w14:paraId="14B79360" w14:textId="77777777" w:rsidR="000C24B4" w:rsidRPr="00B14E47" w:rsidRDefault="000C24B4" w:rsidP="000C24B4">
            <w:pPr>
              <w:rPr>
                <w:b/>
                <w:sz w:val="20"/>
                <w:szCs w:val="22"/>
                <w:lang w:val="ru-RU"/>
              </w:rPr>
            </w:pPr>
            <w:r w:rsidRPr="00F8145D">
              <w:rPr>
                <w:b/>
                <w:sz w:val="20"/>
                <w:szCs w:val="22"/>
                <w:lang w:val="ru-RU"/>
              </w:rPr>
              <w:t>Зміст</w:t>
            </w:r>
            <w:r w:rsidRPr="00B14E47">
              <w:rPr>
                <w:b/>
                <w:sz w:val="20"/>
                <w:szCs w:val="22"/>
                <w:lang w:val="ru-RU"/>
              </w:rPr>
              <w:t xml:space="preserve"> </w:t>
            </w:r>
            <w:r w:rsidRPr="00F8145D">
              <w:rPr>
                <w:b/>
                <w:sz w:val="20"/>
                <w:szCs w:val="22"/>
                <w:lang w:val="ru-RU"/>
              </w:rPr>
              <w:t>ЗНП</w:t>
            </w:r>
          </w:p>
          <w:p w14:paraId="619D7927" w14:textId="77777777" w:rsidR="000C24B4" w:rsidRPr="00B14E47" w:rsidRDefault="000C24B4" w:rsidP="000C24B4">
            <w:pPr>
              <w:rPr>
                <w:b/>
                <w:sz w:val="20"/>
                <w:szCs w:val="22"/>
                <w:lang w:val="ru-RU"/>
              </w:rPr>
            </w:pPr>
          </w:p>
          <w:p w14:paraId="68C640A9" w14:textId="77777777" w:rsidR="000C24B4" w:rsidRPr="00F8145D" w:rsidRDefault="000C24B4" w:rsidP="000C24B4">
            <w:pPr>
              <w:rPr>
                <w:sz w:val="20"/>
                <w:szCs w:val="22"/>
                <w:lang w:val="ru-RU"/>
              </w:rPr>
            </w:pPr>
            <w:r w:rsidRPr="00F8145D">
              <w:rPr>
                <w:sz w:val="20"/>
                <w:szCs w:val="22"/>
                <w:lang w:val="ru-RU"/>
              </w:rPr>
              <w:t>Перелік абревіатур</w:t>
            </w:r>
          </w:p>
          <w:p w14:paraId="18AB7315" w14:textId="77777777" w:rsidR="000C24B4" w:rsidRPr="00F8145D" w:rsidRDefault="000C24B4" w:rsidP="000C24B4">
            <w:pPr>
              <w:rPr>
                <w:sz w:val="20"/>
                <w:szCs w:val="22"/>
                <w:lang w:val="ru-RU"/>
              </w:rPr>
            </w:pPr>
          </w:p>
          <w:p w14:paraId="046A9E63" w14:textId="77777777" w:rsidR="000C24B4" w:rsidRPr="00F8145D" w:rsidRDefault="000C24B4" w:rsidP="000C24B4">
            <w:pPr>
              <w:rPr>
                <w:b/>
                <w:bCs/>
                <w:sz w:val="20"/>
                <w:szCs w:val="22"/>
                <w:lang w:val="ru-RU"/>
              </w:rPr>
            </w:pPr>
            <w:r w:rsidRPr="00F8145D">
              <w:rPr>
                <w:b/>
                <w:bCs/>
                <w:sz w:val="20"/>
                <w:szCs w:val="22"/>
                <w:lang w:val="ru-RU"/>
              </w:rPr>
              <w:t xml:space="preserve">Розділ </w:t>
            </w:r>
            <w:r w:rsidRPr="009E715F">
              <w:rPr>
                <w:b/>
                <w:bCs/>
                <w:sz w:val="20"/>
                <w:szCs w:val="22"/>
              </w:rPr>
              <w:t>I</w:t>
            </w:r>
            <w:r w:rsidRPr="00F8145D">
              <w:rPr>
                <w:b/>
                <w:bCs/>
                <w:sz w:val="20"/>
                <w:szCs w:val="22"/>
                <w:lang w:val="ru-RU"/>
              </w:rPr>
              <w:tab/>
              <w:t>Вказівки Оферентам</w:t>
            </w:r>
          </w:p>
          <w:p w14:paraId="094AE075" w14:textId="77777777" w:rsidR="000C24B4" w:rsidRPr="00F8145D" w:rsidRDefault="000C24B4" w:rsidP="000C24B4">
            <w:pPr>
              <w:rPr>
                <w:sz w:val="20"/>
                <w:szCs w:val="22"/>
                <w:lang w:val="ru-RU"/>
              </w:rPr>
            </w:pPr>
          </w:p>
          <w:p w14:paraId="1891AD97" w14:textId="77777777" w:rsidR="000C24B4" w:rsidRPr="00F8145D" w:rsidRDefault="000C24B4" w:rsidP="000C24B4">
            <w:pPr>
              <w:rPr>
                <w:sz w:val="20"/>
                <w:szCs w:val="22"/>
                <w:lang w:val="ru-RU"/>
              </w:rPr>
            </w:pPr>
            <w:r w:rsidRPr="009E715F">
              <w:rPr>
                <w:sz w:val="20"/>
                <w:szCs w:val="22"/>
              </w:rPr>
              <w:t>I</w:t>
            </w:r>
            <w:r w:rsidRPr="00F8145D">
              <w:rPr>
                <w:sz w:val="20"/>
                <w:szCs w:val="22"/>
                <w:lang w:val="ru-RU"/>
              </w:rPr>
              <w:t>.1</w:t>
            </w:r>
            <w:r w:rsidRPr="00F8145D">
              <w:rPr>
                <w:sz w:val="20"/>
                <w:szCs w:val="22"/>
                <w:lang w:val="ru-RU"/>
              </w:rPr>
              <w:tab/>
              <w:t>Вступ</w:t>
            </w:r>
          </w:p>
          <w:p w14:paraId="27BD3F77" w14:textId="77777777" w:rsidR="000C24B4" w:rsidRPr="00F8145D" w:rsidRDefault="000C24B4" w:rsidP="000C24B4">
            <w:pPr>
              <w:rPr>
                <w:sz w:val="20"/>
                <w:szCs w:val="22"/>
                <w:lang w:val="ru-RU"/>
              </w:rPr>
            </w:pPr>
            <w:r w:rsidRPr="009E715F">
              <w:rPr>
                <w:sz w:val="20"/>
                <w:szCs w:val="22"/>
              </w:rPr>
              <w:t>I</w:t>
            </w:r>
            <w:r w:rsidRPr="00F8145D">
              <w:rPr>
                <w:sz w:val="20"/>
                <w:szCs w:val="22"/>
                <w:lang w:val="ru-RU"/>
              </w:rPr>
              <w:t>.2</w:t>
            </w:r>
            <w:r w:rsidRPr="00F8145D">
              <w:rPr>
                <w:sz w:val="20"/>
                <w:szCs w:val="22"/>
                <w:lang w:val="ru-RU"/>
              </w:rPr>
              <w:tab/>
              <w:t>Хронологічний перелік заходів у процесі подання та розгляду пропозицій</w:t>
            </w:r>
          </w:p>
          <w:p w14:paraId="22388842" w14:textId="77777777" w:rsidR="000C24B4" w:rsidRPr="00F8145D" w:rsidRDefault="000C24B4" w:rsidP="000C24B4">
            <w:pPr>
              <w:rPr>
                <w:sz w:val="20"/>
                <w:szCs w:val="22"/>
                <w:lang w:val="ru-RU"/>
              </w:rPr>
            </w:pPr>
            <w:r w:rsidRPr="009E715F">
              <w:rPr>
                <w:sz w:val="20"/>
                <w:szCs w:val="22"/>
              </w:rPr>
              <w:t>I</w:t>
            </w:r>
            <w:r w:rsidRPr="00F8145D">
              <w:rPr>
                <w:sz w:val="20"/>
                <w:szCs w:val="22"/>
                <w:lang w:val="ru-RU"/>
              </w:rPr>
              <w:t>.3</w:t>
            </w:r>
            <w:r w:rsidRPr="00F8145D">
              <w:rPr>
                <w:sz w:val="20"/>
                <w:szCs w:val="22"/>
                <w:lang w:val="ru-RU"/>
              </w:rPr>
              <w:tab/>
              <w:t>Вимоги до подання пропозиції</w:t>
            </w:r>
          </w:p>
          <w:p w14:paraId="6DCFFF26" w14:textId="77777777" w:rsidR="000C24B4" w:rsidRPr="00F8145D" w:rsidRDefault="000C24B4" w:rsidP="000C24B4">
            <w:pPr>
              <w:rPr>
                <w:sz w:val="20"/>
                <w:szCs w:val="22"/>
                <w:lang w:val="ru-RU"/>
              </w:rPr>
            </w:pPr>
            <w:r w:rsidRPr="009E715F">
              <w:rPr>
                <w:sz w:val="20"/>
                <w:szCs w:val="22"/>
              </w:rPr>
              <w:t>I</w:t>
            </w:r>
            <w:r w:rsidRPr="00F8145D">
              <w:rPr>
                <w:sz w:val="20"/>
                <w:szCs w:val="22"/>
                <w:lang w:val="ru-RU"/>
              </w:rPr>
              <w:t>.4</w:t>
            </w:r>
            <w:r w:rsidRPr="00F8145D">
              <w:rPr>
                <w:sz w:val="20"/>
                <w:szCs w:val="22"/>
                <w:lang w:val="ru-RU"/>
              </w:rPr>
              <w:tab/>
              <w:t>Вимоги прийнятності</w:t>
            </w:r>
          </w:p>
          <w:p w14:paraId="5F7C5754" w14:textId="77777777" w:rsidR="000C24B4" w:rsidRPr="00F8145D" w:rsidRDefault="000C24B4" w:rsidP="000C24B4">
            <w:pPr>
              <w:rPr>
                <w:sz w:val="20"/>
                <w:szCs w:val="22"/>
                <w:lang w:val="ru-RU"/>
              </w:rPr>
            </w:pPr>
            <w:r w:rsidRPr="009E715F">
              <w:rPr>
                <w:sz w:val="20"/>
                <w:szCs w:val="22"/>
              </w:rPr>
              <w:t>I</w:t>
            </w:r>
            <w:r w:rsidRPr="00F8145D">
              <w:rPr>
                <w:sz w:val="20"/>
                <w:szCs w:val="22"/>
                <w:lang w:val="ru-RU"/>
              </w:rPr>
              <w:t>.5</w:t>
            </w:r>
            <w:r w:rsidRPr="00F8145D">
              <w:rPr>
                <w:sz w:val="20"/>
                <w:szCs w:val="22"/>
                <w:lang w:val="ru-RU"/>
              </w:rPr>
              <w:tab/>
              <w:t>Джерело фінансування, дозволений географічний код, джерело та походження</w:t>
            </w:r>
          </w:p>
          <w:p w14:paraId="402F1B8A" w14:textId="77777777" w:rsidR="000C24B4" w:rsidRPr="00F8145D" w:rsidRDefault="000C24B4" w:rsidP="000C24B4">
            <w:pPr>
              <w:rPr>
                <w:sz w:val="20"/>
                <w:szCs w:val="22"/>
                <w:lang w:val="ru-RU"/>
              </w:rPr>
            </w:pPr>
            <w:r w:rsidRPr="009E715F">
              <w:rPr>
                <w:sz w:val="20"/>
                <w:szCs w:val="22"/>
              </w:rPr>
              <w:t>I</w:t>
            </w:r>
            <w:r w:rsidRPr="00F8145D">
              <w:rPr>
                <w:sz w:val="20"/>
                <w:szCs w:val="22"/>
                <w:lang w:val="ru-RU"/>
              </w:rPr>
              <w:t>.6</w:t>
            </w:r>
            <w:r w:rsidRPr="00F8145D">
              <w:rPr>
                <w:sz w:val="20"/>
                <w:szCs w:val="22"/>
                <w:lang w:val="ru-RU"/>
              </w:rPr>
              <w:tab/>
              <w:t>Період чинності</w:t>
            </w:r>
          </w:p>
          <w:p w14:paraId="6A4057CB" w14:textId="77777777" w:rsidR="000C24B4" w:rsidRPr="00F8145D" w:rsidRDefault="000C24B4" w:rsidP="000C24B4">
            <w:pPr>
              <w:rPr>
                <w:sz w:val="20"/>
                <w:szCs w:val="22"/>
                <w:lang w:val="ru-RU"/>
              </w:rPr>
            </w:pPr>
            <w:r w:rsidRPr="009E715F">
              <w:rPr>
                <w:sz w:val="20"/>
                <w:szCs w:val="22"/>
              </w:rPr>
              <w:t>I</w:t>
            </w:r>
            <w:r w:rsidRPr="00F8145D">
              <w:rPr>
                <w:sz w:val="20"/>
                <w:szCs w:val="22"/>
                <w:lang w:val="ru-RU"/>
              </w:rPr>
              <w:t>.7</w:t>
            </w:r>
            <w:r w:rsidRPr="00F8145D">
              <w:rPr>
                <w:sz w:val="20"/>
                <w:szCs w:val="22"/>
                <w:lang w:val="ru-RU"/>
              </w:rPr>
              <w:tab/>
              <w:t>Інструкції з приготування пропозиції</w:t>
            </w:r>
          </w:p>
          <w:p w14:paraId="4174FEB5" w14:textId="77777777" w:rsidR="000C24B4" w:rsidRPr="00F8145D" w:rsidRDefault="000C24B4" w:rsidP="000C24B4">
            <w:pPr>
              <w:rPr>
                <w:sz w:val="20"/>
                <w:szCs w:val="22"/>
                <w:lang w:val="ru-RU"/>
              </w:rPr>
            </w:pPr>
            <w:r w:rsidRPr="009E715F">
              <w:rPr>
                <w:sz w:val="20"/>
                <w:szCs w:val="22"/>
              </w:rPr>
              <w:t>I</w:t>
            </w:r>
            <w:r w:rsidRPr="00F8145D">
              <w:rPr>
                <w:sz w:val="20"/>
                <w:szCs w:val="22"/>
                <w:lang w:val="ru-RU"/>
              </w:rPr>
              <w:t>.8</w:t>
            </w:r>
            <w:r w:rsidRPr="00F8145D">
              <w:rPr>
                <w:sz w:val="20"/>
                <w:szCs w:val="22"/>
                <w:lang w:val="ru-RU"/>
              </w:rPr>
              <w:tab/>
              <w:t xml:space="preserve">Оцінювання та основа для укладення контракту </w:t>
            </w:r>
          </w:p>
          <w:p w14:paraId="405C382D" w14:textId="77777777" w:rsidR="000C24B4" w:rsidRPr="00F8145D" w:rsidRDefault="000C24B4" w:rsidP="000C24B4">
            <w:pPr>
              <w:rPr>
                <w:sz w:val="20"/>
                <w:szCs w:val="22"/>
                <w:lang w:val="ru-RU"/>
              </w:rPr>
            </w:pPr>
            <w:r w:rsidRPr="009E715F">
              <w:rPr>
                <w:sz w:val="20"/>
                <w:szCs w:val="22"/>
              </w:rPr>
              <w:t>I</w:t>
            </w:r>
            <w:r w:rsidRPr="00F8145D">
              <w:rPr>
                <w:sz w:val="20"/>
                <w:szCs w:val="22"/>
                <w:lang w:val="ru-RU"/>
              </w:rPr>
              <w:t>.9</w:t>
            </w:r>
            <w:r w:rsidRPr="00F8145D">
              <w:rPr>
                <w:sz w:val="20"/>
                <w:szCs w:val="22"/>
                <w:lang w:val="ru-RU"/>
              </w:rPr>
              <w:tab/>
              <w:t xml:space="preserve">Переговори </w:t>
            </w:r>
          </w:p>
          <w:p w14:paraId="2CE3E8B2" w14:textId="3E3BC4F8" w:rsidR="000C24B4" w:rsidRPr="00F8145D" w:rsidRDefault="000C24B4" w:rsidP="000C24B4">
            <w:pPr>
              <w:rPr>
                <w:sz w:val="20"/>
                <w:szCs w:val="22"/>
                <w:lang w:val="ru-RU"/>
              </w:rPr>
            </w:pPr>
            <w:r w:rsidRPr="009E715F">
              <w:rPr>
                <w:sz w:val="20"/>
                <w:szCs w:val="22"/>
              </w:rPr>
              <w:t>I</w:t>
            </w:r>
            <w:r w:rsidRPr="00F8145D">
              <w:rPr>
                <w:sz w:val="20"/>
                <w:szCs w:val="22"/>
                <w:lang w:val="ru-RU"/>
              </w:rPr>
              <w:t>.10</w:t>
            </w:r>
            <w:r w:rsidRPr="00F8145D">
              <w:rPr>
                <w:sz w:val="20"/>
                <w:szCs w:val="22"/>
                <w:lang w:val="ru-RU"/>
              </w:rPr>
              <w:tab/>
              <w:t xml:space="preserve">Правила та умови </w:t>
            </w:r>
            <w:r w:rsidR="005F2FD2">
              <w:rPr>
                <w:sz w:val="20"/>
                <w:szCs w:val="22"/>
                <w:lang w:val="uk-UA"/>
              </w:rPr>
              <w:t>Договору про закупівлю</w:t>
            </w:r>
            <w:r w:rsidR="005F2FD2" w:rsidRPr="00F8145D">
              <w:rPr>
                <w:sz w:val="20"/>
                <w:szCs w:val="22"/>
                <w:lang w:val="ru-RU"/>
              </w:rPr>
              <w:t xml:space="preserve"> </w:t>
            </w:r>
          </w:p>
          <w:p w14:paraId="3E62C00B" w14:textId="7AFA86C5" w:rsidR="000C24B4" w:rsidRPr="00F8145D" w:rsidRDefault="000C24B4" w:rsidP="000C24B4">
            <w:pPr>
              <w:rPr>
                <w:sz w:val="20"/>
                <w:szCs w:val="22"/>
                <w:lang w:val="ru-RU"/>
              </w:rPr>
            </w:pPr>
            <w:r w:rsidRPr="009E715F">
              <w:rPr>
                <w:sz w:val="20"/>
                <w:szCs w:val="22"/>
              </w:rPr>
              <w:t>I</w:t>
            </w:r>
            <w:r w:rsidRPr="00F8145D">
              <w:rPr>
                <w:sz w:val="20"/>
                <w:szCs w:val="22"/>
                <w:lang w:val="ru-RU"/>
              </w:rPr>
              <w:t>.1</w:t>
            </w:r>
            <w:r w:rsidRPr="00A7035D">
              <w:rPr>
                <w:sz w:val="20"/>
                <w:szCs w:val="22"/>
                <w:lang w:val="ru-RU"/>
              </w:rPr>
              <w:t>1</w:t>
            </w:r>
            <w:r w:rsidRPr="00F8145D">
              <w:rPr>
                <w:sz w:val="20"/>
                <w:szCs w:val="22"/>
                <w:lang w:val="ru-RU"/>
              </w:rPr>
              <w:tab/>
            </w:r>
            <w:proofErr w:type="spellStart"/>
            <w:r w:rsidR="00A2582C" w:rsidRPr="00A2582C">
              <w:rPr>
                <w:sz w:val="20"/>
                <w:szCs w:val="22"/>
                <w:lang w:val="ru-RU"/>
              </w:rPr>
              <w:t>Правовідносини</w:t>
            </w:r>
            <w:proofErr w:type="spellEnd"/>
          </w:p>
          <w:p w14:paraId="6D6E357E" w14:textId="77777777" w:rsidR="000C24B4" w:rsidRPr="00F8145D" w:rsidRDefault="000C24B4" w:rsidP="000C24B4">
            <w:pPr>
              <w:rPr>
                <w:sz w:val="20"/>
                <w:szCs w:val="22"/>
                <w:lang w:val="ru-RU"/>
              </w:rPr>
            </w:pPr>
          </w:p>
          <w:p w14:paraId="38071843" w14:textId="77777777" w:rsidR="000C24B4" w:rsidRPr="00F8145D" w:rsidRDefault="000C24B4" w:rsidP="000C24B4">
            <w:pPr>
              <w:rPr>
                <w:b/>
                <w:bCs/>
                <w:sz w:val="20"/>
                <w:szCs w:val="22"/>
                <w:lang w:val="ru-RU"/>
              </w:rPr>
            </w:pPr>
            <w:r w:rsidRPr="00F8145D">
              <w:rPr>
                <w:b/>
                <w:bCs/>
                <w:sz w:val="20"/>
                <w:szCs w:val="22"/>
                <w:lang w:val="ru-RU"/>
              </w:rPr>
              <w:t xml:space="preserve">Розділ </w:t>
            </w:r>
            <w:r w:rsidRPr="009E715F">
              <w:rPr>
                <w:b/>
                <w:bCs/>
                <w:sz w:val="20"/>
                <w:szCs w:val="22"/>
              </w:rPr>
              <w:t>II</w:t>
            </w:r>
            <w:r w:rsidRPr="00F8145D">
              <w:rPr>
                <w:b/>
                <w:bCs/>
                <w:sz w:val="20"/>
                <w:szCs w:val="22"/>
                <w:lang w:val="ru-RU"/>
              </w:rPr>
              <w:tab/>
              <w:t>Передумови, Технічне завдання, Результати і Графік надання результатів</w:t>
            </w:r>
          </w:p>
          <w:p w14:paraId="033A94FD" w14:textId="77777777" w:rsidR="000C24B4" w:rsidRPr="00F8145D" w:rsidRDefault="000C24B4" w:rsidP="000C24B4">
            <w:pPr>
              <w:rPr>
                <w:sz w:val="20"/>
                <w:szCs w:val="22"/>
                <w:lang w:val="ru-RU"/>
              </w:rPr>
            </w:pPr>
          </w:p>
          <w:p w14:paraId="79726ECB" w14:textId="77777777" w:rsidR="000C24B4" w:rsidRPr="009E715F" w:rsidRDefault="000C24B4" w:rsidP="00903022">
            <w:pPr>
              <w:numPr>
                <w:ilvl w:val="0"/>
                <w:numId w:val="15"/>
              </w:numPr>
              <w:tabs>
                <w:tab w:val="left" w:pos="664"/>
              </w:tabs>
              <w:ind w:left="381"/>
              <w:jc w:val="both"/>
              <w:rPr>
                <w:sz w:val="20"/>
                <w:szCs w:val="22"/>
              </w:rPr>
            </w:pPr>
            <w:r w:rsidRPr="00F8145D">
              <w:rPr>
                <w:sz w:val="20"/>
                <w:szCs w:val="22"/>
                <w:lang w:val="ru-RU"/>
              </w:rPr>
              <w:tab/>
            </w:r>
            <w:proofErr w:type="spellStart"/>
            <w:r w:rsidRPr="009E715F">
              <w:rPr>
                <w:sz w:val="20"/>
                <w:szCs w:val="22"/>
              </w:rPr>
              <w:t>Передумови</w:t>
            </w:r>
            <w:proofErr w:type="spellEnd"/>
          </w:p>
          <w:p w14:paraId="36116D7E" w14:textId="77777777" w:rsidR="000C24B4" w:rsidRPr="009E715F" w:rsidRDefault="000C24B4" w:rsidP="00903022">
            <w:pPr>
              <w:numPr>
                <w:ilvl w:val="0"/>
                <w:numId w:val="15"/>
              </w:numPr>
              <w:tabs>
                <w:tab w:val="left" w:pos="664"/>
              </w:tabs>
              <w:ind w:left="381"/>
              <w:jc w:val="both"/>
              <w:rPr>
                <w:sz w:val="20"/>
                <w:szCs w:val="22"/>
              </w:rPr>
            </w:pPr>
            <w:r w:rsidRPr="009E715F">
              <w:rPr>
                <w:sz w:val="20"/>
                <w:szCs w:val="22"/>
              </w:rPr>
              <w:t xml:space="preserve"> </w:t>
            </w:r>
            <w:r>
              <w:rPr>
                <w:sz w:val="20"/>
                <w:szCs w:val="22"/>
              </w:rPr>
              <w:tab/>
            </w:r>
            <w:proofErr w:type="spellStart"/>
            <w:r w:rsidRPr="009E715F">
              <w:rPr>
                <w:sz w:val="20"/>
                <w:szCs w:val="22"/>
              </w:rPr>
              <w:t>Технічне</w:t>
            </w:r>
            <w:proofErr w:type="spellEnd"/>
            <w:r w:rsidRPr="009E715F">
              <w:rPr>
                <w:sz w:val="20"/>
                <w:szCs w:val="22"/>
              </w:rPr>
              <w:t xml:space="preserve"> </w:t>
            </w:r>
            <w:proofErr w:type="spellStart"/>
            <w:r w:rsidRPr="009E715F">
              <w:rPr>
                <w:sz w:val="20"/>
                <w:szCs w:val="22"/>
              </w:rPr>
              <w:t>завдання</w:t>
            </w:r>
            <w:proofErr w:type="spellEnd"/>
          </w:p>
          <w:p w14:paraId="55A23C09" w14:textId="77777777" w:rsidR="000C24B4" w:rsidRPr="009E715F" w:rsidRDefault="000C24B4" w:rsidP="00903022">
            <w:pPr>
              <w:numPr>
                <w:ilvl w:val="0"/>
                <w:numId w:val="15"/>
              </w:numPr>
              <w:tabs>
                <w:tab w:val="left" w:pos="664"/>
                <w:tab w:val="left" w:pos="1080"/>
              </w:tabs>
              <w:ind w:left="381"/>
              <w:jc w:val="both"/>
              <w:rPr>
                <w:sz w:val="20"/>
                <w:szCs w:val="22"/>
              </w:rPr>
            </w:pPr>
            <w:r w:rsidRPr="009E715F">
              <w:rPr>
                <w:sz w:val="20"/>
                <w:szCs w:val="22"/>
              </w:rPr>
              <w:t xml:space="preserve"> </w:t>
            </w:r>
            <w:r>
              <w:rPr>
                <w:sz w:val="20"/>
                <w:szCs w:val="22"/>
              </w:rPr>
              <w:tab/>
            </w:r>
            <w:proofErr w:type="spellStart"/>
            <w:r w:rsidRPr="009E715F">
              <w:rPr>
                <w:sz w:val="20"/>
                <w:szCs w:val="22"/>
              </w:rPr>
              <w:t>Результати</w:t>
            </w:r>
            <w:proofErr w:type="spellEnd"/>
          </w:p>
          <w:p w14:paraId="4BE60720" w14:textId="77777777" w:rsidR="000C24B4" w:rsidRPr="009E715F" w:rsidRDefault="000C24B4" w:rsidP="00903022">
            <w:pPr>
              <w:numPr>
                <w:ilvl w:val="0"/>
                <w:numId w:val="15"/>
              </w:numPr>
              <w:tabs>
                <w:tab w:val="left" w:pos="664"/>
                <w:tab w:val="left" w:pos="1080"/>
              </w:tabs>
              <w:ind w:left="381"/>
              <w:jc w:val="both"/>
              <w:rPr>
                <w:sz w:val="20"/>
                <w:szCs w:val="22"/>
              </w:rPr>
            </w:pPr>
            <w:r w:rsidRPr="009E715F">
              <w:rPr>
                <w:sz w:val="20"/>
                <w:szCs w:val="22"/>
              </w:rPr>
              <w:t xml:space="preserve"> </w:t>
            </w:r>
            <w:r>
              <w:rPr>
                <w:sz w:val="20"/>
                <w:szCs w:val="22"/>
              </w:rPr>
              <w:tab/>
            </w:r>
            <w:proofErr w:type="spellStart"/>
            <w:r w:rsidRPr="009E715F">
              <w:rPr>
                <w:sz w:val="20"/>
                <w:szCs w:val="22"/>
              </w:rPr>
              <w:t>Графік</w:t>
            </w:r>
            <w:proofErr w:type="spellEnd"/>
            <w:r w:rsidRPr="009E715F">
              <w:rPr>
                <w:sz w:val="20"/>
                <w:szCs w:val="22"/>
              </w:rPr>
              <w:t xml:space="preserve"> </w:t>
            </w:r>
            <w:proofErr w:type="spellStart"/>
            <w:r w:rsidRPr="009E715F">
              <w:rPr>
                <w:sz w:val="20"/>
                <w:szCs w:val="22"/>
              </w:rPr>
              <w:t>надання</w:t>
            </w:r>
            <w:proofErr w:type="spellEnd"/>
            <w:r w:rsidRPr="009E715F">
              <w:rPr>
                <w:sz w:val="20"/>
                <w:szCs w:val="22"/>
              </w:rPr>
              <w:t xml:space="preserve"> </w:t>
            </w:r>
            <w:proofErr w:type="spellStart"/>
            <w:r w:rsidRPr="009E715F">
              <w:rPr>
                <w:sz w:val="20"/>
                <w:szCs w:val="22"/>
              </w:rPr>
              <w:t>результатів</w:t>
            </w:r>
            <w:proofErr w:type="spellEnd"/>
          </w:p>
          <w:p w14:paraId="52AC3901" w14:textId="77777777" w:rsidR="000C24B4" w:rsidRPr="009E715F" w:rsidRDefault="000C24B4" w:rsidP="000C24B4">
            <w:pPr>
              <w:rPr>
                <w:sz w:val="20"/>
                <w:szCs w:val="22"/>
              </w:rPr>
            </w:pPr>
          </w:p>
          <w:p w14:paraId="75F29CD7" w14:textId="77777777" w:rsidR="000C24B4" w:rsidRPr="00A7035D" w:rsidRDefault="000C24B4" w:rsidP="000C24B4">
            <w:pPr>
              <w:rPr>
                <w:sz w:val="20"/>
                <w:szCs w:val="22"/>
                <w:lang w:val="ru-RU"/>
              </w:rPr>
            </w:pPr>
          </w:p>
          <w:p w14:paraId="7777DD09" w14:textId="77777777" w:rsidR="000C24B4" w:rsidRPr="00A7035D" w:rsidRDefault="000C24B4" w:rsidP="000C24B4">
            <w:pPr>
              <w:rPr>
                <w:sz w:val="20"/>
                <w:szCs w:val="22"/>
                <w:lang w:val="ru-RU"/>
              </w:rPr>
            </w:pPr>
            <w:r w:rsidRPr="00A7035D">
              <w:rPr>
                <w:sz w:val="20"/>
                <w:szCs w:val="22"/>
                <w:lang w:val="ru-RU"/>
              </w:rPr>
              <w:t>Додаток 1</w:t>
            </w:r>
            <w:r w:rsidRPr="00A7035D">
              <w:rPr>
                <w:sz w:val="20"/>
                <w:szCs w:val="22"/>
                <w:lang w:val="ru-RU"/>
              </w:rPr>
              <w:tab/>
              <w:t>Супровідний лист до пропозиції</w:t>
            </w:r>
          </w:p>
          <w:p w14:paraId="4C67A911" w14:textId="77777777" w:rsidR="000C24B4" w:rsidRPr="00A7035D" w:rsidRDefault="000C24B4" w:rsidP="000C24B4">
            <w:pPr>
              <w:rPr>
                <w:sz w:val="20"/>
                <w:szCs w:val="22"/>
                <w:lang w:val="ru-RU"/>
              </w:rPr>
            </w:pPr>
            <w:r w:rsidRPr="00A7035D">
              <w:rPr>
                <w:sz w:val="20"/>
                <w:szCs w:val="22"/>
                <w:lang w:val="ru-RU"/>
              </w:rPr>
              <w:t>Додаток 2</w:t>
            </w:r>
            <w:r w:rsidRPr="00A7035D">
              <w:rPr>
                <w:sz w:val="20"/>
                <w:szCs w:val="22"/>
                <w:lang w:val="ru-RU"/>
              </w:rPr>
              <w:tab/>
              <w:t>Вказівки щодо розробки фінансової пропозиції та зразок бюджету</w:t>
            </w:r>
          </w:p>
          <w:p w14:paraId="3FCDC253" w14:textId="77777777" w:rsidR="000C24B4" w:rsidRPr="00A7035D" w:rsidRDefault="000C24B4" w:rsidP="000C24B4">
            <w:pPr>
              <w:rPr>
                <w:sz w:val="20"/>
                <w:szCs w:val="22"/>
                <w:lang w:val="ru-RU"/>
              </w:rPr>
            </w:pPr>
            <w:r w:rsidRPr="00A7035D">
              <w:rPr>
                <w:sz w:val="20"/>
                <w:szCs w:val="22"/>
                <w:lang w:val="ru-RU"/>
              </w:rPr>
              <w:t>Додаток 3</w:t>
            </w:r>
            <w:r w:rsidRPr="00A7035D">
              <w:rPr>
                <w:sz w:val="20"/>
                <w:szCs w:val="22"/>
                <w:lang w:val="ru-RU"/>
              </w:rPr>
              <w:tab/>
              <w:t>Необхідні засвідчення</w:t>
            </w:r>
          </w:p>
          <w:p w14:paraId="4E313B72" w14:textId="6592FE68" w:rsidR="000C24B4" w:rsidRPr="00F27E5E" w:rsidRDefault="000C24B4" w:rsidP="00F27E5E">
            <w:pPr>
              <w:jc w:val="both"/>
              <w:rPr>
                <w:sz w:val="20"/>
                <w:szCs w:val="22"/>
                <w:lang w:val="ru-RU"/>
              </w:rPr>
            </w:pPr>
          </w:p>
        </w:tc>
      </w:tr>
      <w:tr w:rsidR="005129DE" w:rsidRPr="00F55CE5" w14:paraId="60DDB891" w14:textId="77777777" w:rsidTr="00A73F70">
        <w:tc>
          <w:tcPr>
            <w:tcW w:w="5611" w:type="dxa"/>
          </w:tcPr>
          <w:p w14:paraId="672F0A06" w14:textId="0FACC70F" w:rsidR="00DC2D1F" w:rsidRPr="00272956" w:rsidRDefault="005129DE" w:rsidP="005129DE">
            <w:pPr>
              <w:rPr>
                <w:b/>
                <w:sz w:val="20"/>
              </w:rPr>
            </w:pPr>
            <w:r w:rsidRPr="00356789">
              <w:rPr>
                <w:b/>
                <w:sz w:val="20"/>
              </w:rPr>
              <w:lastRenderedPageBreak/>
              <w:t>List of Acronyms</w:t>
            </w:r>
            <w:bookmarkStart w:id="2" w:name="OLE_LINK3"/>
            <w:bookmarkStart w:id="3" w:name="OLE_LINK4"/>
          </w:p>
          <w:p w14:paraId="66B258B8" w14:textId="77777777" w:rsidR="00272956" w:rsidRPr="00356789" w:rsidRDefault="00272956" w:rsidP="005129DE">
            <w:pPr>
              <w:rPr>
                <w:rFonts w:eastAsia="MS Mincho"/>
                <w:sz w:val="20"/>
              </w:rPr>
            </w:pPr>
          </w:p>
          <w:p w14:paraId="17BCEA5C" w14:textId="77777777" w:rsidR="00F27E5E" w:rsidRDefault="00F27E5E" w:rsidP="00F27E5E">
            <w:pPr>
              <w:ind w:left="1442" w:hanging="1442"/>
              <w:rPr>
                <w:sz w:val="20"/>
              </w:rPr>
            </w:pPr>
            <w:r>
              <w:rPr>
                <w:color w:val="232323"/>
                <w:sz w:val="20"/>
              </w:rPr>
              <w:t>AIDAR</w:t>
            </w:r>
            <w:r>
              <w:rPr>
                <w:sz w:val="20"/>
              </w:rPr>
              <w:t xml:space="preserve"> </w:t>
            </w:r>
            <w:r>
              <w:rPr>
                <w:sz w:val="20"/>
              </w:rPr>
              <w:tab/>
              <w:t xml:space="preserve">Agency for International Development </w:t>
            </w:r>
          </w:p>
          <w:p w14:paraId="45778EEF" w14:textId="77777777" w:rsidR="00F27E5E" w:rsidRDefault="00F27E5E" w:rsidP="00315E21">
            <w:pPr>
              <w:ind w:left="1442" w:firstLine="7"/>
              <w:rPr>
                <w:sz w:val="20"/>
              </w:rPr>
            </w:pPr>
            <w:r>
              <w:rPr>
                <w:sz w:val="20"/>
              </w:rPr>
              <w:t>(USAID)</w:t>
            </w:r>
            <w:r>
              <w:rPr>
                <w:sz w:val="20"/>
              </w:rPr>
              <w:tab/>
              <w:t>Acquisition Regulation</w:t>
            </w:r>
          </w:p>
          <w:p w14:paraId="16B33F0E" w14:textId="77777777" w:rsidR="00F27E5E" w:rsidRDefault="00F27E5E" w:rsidP="00F27E5E">
            <w:pPr>
              <w:ind w:left="1442" w:hanging="1442"/>
              <w:rPr>
                <w:rFonts w:eastAsia="MS Mincho"/>
                <w:sz w:val="20"/>
              </w:rPr>
            </w:pPr>
            <w:r>
              <w:rPr>
                <w:sz w:val="20"/>
              </w:rPr>
              <w:t>CFR</w:t>
            </w:r>
            <w:r>
              <w:rPr>
                <w:sz w:val="20"/>
              </w:rPr>
              <w:tab/>
              <w:t>Code of Federal Regulations</w:t>
            </w:r>
          </w:p>
          <w:p w14:paraId="331BEEFD" w14:textId="436D0D4B" w:rsidR="00A55495" w:rsidRDefault="00A55495" w:rsidP="00F27E5E">
            <w:pPr>
              <w:ind w:left="1442" w:hanging="1442"/>
              <w:rPr>
                <w:sz w:val="20"/>
              </w:rPr>
            </w:pPr>
            <w:r w:rsidRPr="008E15E7">
              <w:rPr>
                <w:sz w:val="20"/>
              </w:rPr>
              <w:t>CMC</w:t>
            </w:r>
            <w:r>
              <w:rPr>
                <w:sz w:val="20"/>
              </w:rPr>
              <w:t xml:space="preserve">                    </w:t>
            </w:r>
            <w:r w:rsidRPr="00340EF5">
              <w:rPr>
                <w:sz w:val="20"/>
              </w:rPr>
              <w:t>Crisis Media Center in Mykolaiv</w:t>
            </w:r>
          </w:p>
          <w:p w14:paraId="7586BE2B" w14:textId="02A5F105" w:rsidR="00F27E5E" w:rsidRDefault="00F27E5E" w:rsidP="00F27E5E">
            <w:pPr>
              <w:ind w:left="1442" w:hanging="1442"/>
              <w:rPr>
                <w:rFonts w:eastAsia="MS Mincho"/>
                <w:sz w:val="20"/>
              </w:rPr>
            </w:pPr>
            <w:r>
              <w:rPr>
                <w:sz w:val="20"/>
              </w:rPr>
              <w:t>CO</w:t>
            </w:r>
            <w:r>
              <w:rPr>
                <w:sz w:val="20"/>
              </w:rPr>
              <w:tab/>
              <w:t>USAID Contracting Officer</w:t>
            </w:r>
          </w:p>
          <w:p w14:paraId="4D3A7FC4" w14:textId="77777777" w:rsidR="00F27E5E" w:rsidRDefault="00F27E5E" w:rsidP="00F27E5E">
            <w:pPr>
              <w:ind w:left="1442" w:hanging="1442"/>
              <w:rPr>
                <w:rFonts w:eastAsia="MS Mincho"/>
                <w:sz w:val="20"/>
              </w:rPr>
            </w:pPr>
            <w:r>
              <w:rPr>
                <w:sz w:val="20"/>
              </w:rPr>
              <w:t>COP</w:t>
            </w:r>
            <w:r>
              <w:rPr>
                <w:sz w:val="20"/>
              </w:rPr>
              <w:tab/>
              <w:t>Chief of Party</w:t>
            </w:r>
          </w:p>
          <w:p w14:paraId="58445DB0" w14:textId="77777777" w:rsidR="00F27E5E" w:rsidRDefault="00F27E5E" w:rsidP="00F27E5E">
            <w:pPr>
              <w:ind w:left="1442" w:hanging="1442"/>
              <w:rPr>
                <w:rFonts w:eastAsia="MS Mincho"/>
                <w:sz w:val="20"/>
              </w:rPr>
            </w:pPr>
            <w:r>
              <w:rPr>
                <w:sz w:val="20"/>
              </w:rPr>
              <w:t>COR</w:t>
            </w:r>
            <w:r>
              <w:rPr>
                <w:sz w:val="20"/>
              </w:rPr>
              <w:tab/>
              <w:t>USAID Contracting Officer’s Representative</w:t>
            </w:r>
          </w:p>
          <w:p w14:paraId="51CB20D2" w14:textId="77777777" w:rsidR="00F27E5E" w:rsidRDefault="00F27E5E" w:rsidP="00F27E5E">
            <w:pPr>
              <w:ind w:left="1442" w:hanging="1442"/>
              <w:rPr>
                <w:rFonts w:eastAsia="MS Mincho"/>
                <w:sz w:val="20"/>
              </w:rPr>
            </w:pPr>
            <w:r>
              <w:rPr>
                <w:sz w:val="20"/>
              </w:rPr>
              <w:t>CV</w:t>
            </w:r>
            <w:r>
              <w:rPr>
                <w:sz w:val="20"/>
              </w:rPr>
              <w:tab/>
              <w:t>Curriculum Vitae</w:t>
            </w:r>
          </w:p>
          <w:p w14:paraId="78B70A1A" w14:textId="14BE8AA6" w:rsidR="00F27E5E" w:rsidRPr="005B6A58" w:rsidRDefault="00F27E5E" w:rsidP="00F27E5E">
            <w:pPr>
              <w:ind w:left="1442" w:hanging="1442"/>
              <w:rPr>
                <w:rFonts w:eastAsia="MS Mincho"/>
                <w:sz w:val="20"/>
              </w:rPr>
            </w:pPr>
            <w:r>
              <w:rPr>
                <w:sz w:val="20"/>
              </w:rPr>
              <w:t>DG East</w:t>
            </w:r>
            <w:r>
              <w:rPr>
                <w:sz w:val="20"/>
              </w:rPr>
              <w:tab/>
              <w:t>USAID Democratic Governance East</w:t>
            </w:r>
            <w:r w:rsidR="005B6A58">
              <w:rPr>
                <w:sz w:val="20"/>
                <w:lang w:val="uk-UA"/>
              </w:rPr>
              <w:t xml:space="preserve"> </w:t>
            </w:r>
            <w:r w:rsidR="005B6A58">
              <w:rPr>
                <w:sz w:val="20"/>
              </w:rPr>
              <w:t>Activity</w:t>
            </w:r>
          </w:p>
          <w:p w14:paraId="210B8447" w14:textId="77777777" w:rsidR="00F27E5E" w:rsidRDefault="00F27E5E" w:rsidP="00F27E5E">
            <w:pPr>
              <w:ind w:left="1442" w:hanging="1442"/>
              <w:rPr>
                <w:rFonts w:eastAsia="MS Mincho"/>
                <w:sz w:val="20"/>
              </w:rPr>
            </w:pPr>
            <w:r>
              <w:rPr>
                <w:sz w:val="20"/>
              </w:rPr>
              <w:t xml:space="preserve">DUNS </w:t>
            </w:r>
            <w:r>
              <w:rPr>
                <w:sz w:val="20"/>
              </w:rPr>
              <w:tab/>
              <w:t>Data Universal Numbering System</w:t>
            </w:r>
          </w:p>
          <w:p w14:paraId="51DE62F2" w14:textId="77777777" w:rsidR="00F27E5E" w:rsidRDefault="00F27E5E" w:rsidP="00F27E5E">
            <w:pPr>
              <w:ind w:left="1442" w:hanging="1442"/>
              <w:rPr>
                <w:rFonts w:eastAsia="MS Mincho"/>
                <w:sz w:val="20"/>
              </w:rPr>
            </w:pPr>
            <w:r>
              <w:rPr>
                <w:sz w:val="20"/>
              </w:rPr>
              <w:t>FAR</w:t>
            </w:r>
            <w:r>
              <w:rPr>
                <w:sz w:val="20"/>
              </w:rPr>
              <w:tab/>
              <w:t xml:space="preserve">Federal Acquisition Regulations                  </w:t>
            </w:r>
          </w:p>
          <w:p w14:paraId="0AC049B0" w14:textId="7A3554BF" w:rsidR="00A55495" w:rsidRDefault="00A55495" w:rsidP="00F27E5E">
            <w:pPr>
              <w:ind w:left="1442" w:hanging="1442"/>
              <w:rPr>
                <w:sz w:val="20"/>
              </w:rPr>
            </w:pPr>
            <w:r>
              <w:rPr>
                <w:sz w:val="20"/>
              </w:rPr>
              <w:t>PO                        Purchase Order</w:t>
            </w:r>
          </w:p>
          <w:p w14:paraId="5B86BEDF" w14:textId="275F36A6" w:rsidR="00F27E5E" w:rsidRDefault="00F27E5E" w:rsidP="00F27E5E">
            <w:pPr>
              <w:ind w:left="1442" w:hanging="1442"/>
              <w:rPr>
                <w:rFonts w:eastAsia="MS Mincho"/>
                <w:sz w:val="20"/>
              </w:rPr>
            </w:pPr>
            <w:r>
              <w:rPr>
                <w:sz w:val="20"/>
              </w:rPr>
              <w:t>POC</w:t>
            </w:r>
            <w:r>
              <w:rPr>
                <w:sz w:val="20"/>
              </w:rPr>
              <w:tab/>
              <w:t>Point of Contact</w:t>
            </w:r>
          </w:p>
          <w:p w14:paraId="5B554C7F" w14:textId="77777777" w:rsidR="00F27E5E" w:rsidRDefault="00F27E5E" w:rsidP="00F27E5E">
            <w:pPr>
              <w:ind w:left="1442" w:hanging="1442"/>
              <w:rPr>
                <w:rFonts w:eastAsia="MS Mincho"/>
                <w:sz w:val="20"/>
              </w:rPr>
            </w:pPr>
            <w:r>
              <w:rPr>
                <w:sz w:val="20"/>
              </w:rPr>
              <w:t>RFP</w:t>
            </w:r>
            <w:r>
              <w:rPr>
                <w:sz w:val="20"/>
              </w:rPr>
              <w:tab/>
              <w:t>Request for Proposals</w:t>
            </w:r>
          </w:p>
          <w:p w14:paraId="36C823CB" w14:textId="77777777" w:rsidR="00A55495" w:rsidRDefault="00A55495" w:rsidP="00F27E5E">
            <w:pPr>
              <w:ind w:left="1442" w:hanging="1442"/>
              <w:rPr>
                <w:sz w:val="20"/>
              </w:rPr>
            </w:pPr>
            <w:r w:rsidRPr="007F2897">
              <w:rPr>
                <w:sz w:val="20"/>
              </w:rPr>
              <w:t xml:space="preserve">SBA </w:t>
            </w:r>
            <w:r>
              <w:rPr>
                <w:sz w:val="20"/>
              </w:rPr>
              <w:t xml:space="preserve">                    </w:t>
            </w:r>
            <w:r w:rsidRPr="007F2897">
              <w:rPr>
                <w:sz w:val="20"/>
              </w:rPr>
              <w:t>Small Business Administration</w:t>
            </w:r>
          </w:p>
          <w:p w14:paraId="72649C05" w14:textId="2BC4C50C" w:rsidR="00F27E5E" w:rsidRDefault="00F27E5E" w:rsidP="00F27E5E">
            <w:pPr>
              <w:ind w:left="1442" w:hanging="1442"/>
              <w:rPr>
                <w:rFonts w:eastAsia="MS Mincho"/>
                <w:sz w:val="20"/>
              </w:rPr>
            </w:pPr>
            <w:r>
              <w:rPr>
                <w:sz w:val="20"/>
              </w:rPr>
              <w:t>SOW</w:t>
            </w:r>
            <w:r>
              <w:rPr>
                <w:sz w:val="20"/>
              </w:rPr>
              <w:tab/>
              <w:t>Scope of work</w:t>
            </w:r>
          </w:p>
          <w:p w14:paraId="18C25DA3" w14:textId="77777777" w:rsidR="00F27E5E" w:rsidRDefault="00F27E5E" w:rsidP="00F27E5E">
            <w:pPr>
              <w:ind w:left="1442" w:hanging="1442"/>
              <w:rPr>
                <w:rFonts w:eastAsia="MS Mincho"/>
                <w:sz w:val="20"/>
              </w:rPr>
            </w:pPr>
            <w:r>
              <w:rPr>
                <w:sz w:val="20"/>
              </w:rPr>
              <w:t>U.S.</w:t>
            </w:r>
            <w:r>
              <w:rPr>
                <w:sz w:val="20"/>
              </w:rPr>
              <w:tab/>
              <w:t>United States</w:t>
            </w:r>
          </w:p>
          <w:p w14:paraId="738EE664" w14:textId="77777777" w:rsidR="00F27E5E" w:rsidRDefault="00F27E5E" w:rsidP="00F27E5E">
            <w:pPr>
              <w:ind w:left="1442" w:hanging="1442"/>
              <w:rPr>
                <w:rFonts w:eastAsia="MS Mincho"/>
                <w:sz w:val="20"/>
              </w:rPr>
            </w:pPr>
            <w:r>
              <w:rPr>
                <w:sz w:val="20"/>
              </w:rPr>
              <w:t>USAID</w:t>
            </w:r>
            <w:r>
              <w:rPr>
                <w:sz w:val="20"/>
              </w:rPr>
              <w:tab/>
              <w:t>U.S. Agency for International Development</w:t>
            </w:r>
          </w:p>
          <w:p w14:paraId="4C2982AA" w14:textId="77777777" w:rsidR="00F27E5E" w:rsidRDefault="00F27E5E" w:rsidP="00F27E5E">
            <w:pPr>
              <w:ind w:left="1442" w:hanging="1442"/>
              <w:rPr>
                <w:rFonts w:eastAsia="MS Mincho"/>
                <w:sz w:val="20"/>
              </w:rPr>
            </w:pPr>
            <w:r>
              <w:rPr>
                <w:sz w:val="20"/>
              </w:rPr>
              <w:t>USAID/Ukraine</w:t>
            </w:r>
            <w:r>
              <w:rPr>
                <w:sz w:val="20"/>
              </w:rPr>
              <w:tab/>
              <w:t xml:space="preserve">USAID Mission in Ukraine </w:t>
            </w:r>
          </w:p>
          <w:p w14:paraId="6F8682CE" w14:textId="77777777" w:rsidR="00F27E5E" w:rsidRDefault="00F27E5E" w:rsidP="00F27E5E">
            <w:pPr>
              <w:ind w:left="1442" w:hanging="1442"/>
              <w:rPr>
                <w:rFonts w:eastAsia="MS Mincho"/>
                <w:sz w:val="20"/>
              </w:rPr>
            </w:pPr>
            <w:r>
              <w:rPr>
                <w:sz w:val="20"/>
              </w:rPr>
              <w:t>USG</w:t>
            </w:r>
            <w:r>
              <w:rPr>
                <w:sz w:val="20"/>
              </w:rPr>
              <w:tab/>
              <w:t>U.S. Government</w:t>
            </w:r>
          </w:p>
          <w:p w14:paraId="5E18246B" w14:textId="77777777" w:rsidR="005129DE" w:rsidRDefault="00F27E5E" w:rsidP="00315E21">
            <w:pPr>
              <w:ind w:left="1442" w:hanging="1442"/>
              <w:rPr>
                <w:sz w:val="20"/>
              </w:rPr>
            </w:pPr>
            <w:r>
              <w:rPr>
                <w:sz w:val="20"/>
              </w:rPr>
              <w:t>VAT</w:t>
            </w:r>
            <w:r>
              <w:rPr>
                <w:sz w:val="20"/>
              </w:rPr>
              <w:tab/>
              <w:t>Value Added Tax</w:t>
            </w:r>
            <w:bookmarkEnd w:id="2"/>
            <w:bookmarkEnd w:id="3"/>
          </w:p>
          <w:p w14:paraId="6E6B8B90" w14:textId="2A7B7A86" w:rsidR="00315E21" w:rsidRPr="00315E21" w:rsidRDefault="00315E21" w:rsidP="00315E21">
            <w:pPr>
              <w:ind w:left="1442" w:hanging="1442"/>
              <w:rPr>
                <w:rFonts w:eastAsia="MS Mincho"/>
                <w:sz w:val="20"/>
              </w:rPr>
            </w:pPr>
          </w:p>
        </w:tc>
        <w:tc>
          <w:tcPr>
            <w:tcW w:w="5639" w:type="dxa"/>
          </w:tcPr>
          <w:p w14:paraId="6417A417" w14:textId="039BE513" w:rsidR="00554906" w:rsidRDefault="005129DE" w:rsidP="005129DE">
            <w:pPr>
              <w:rPr>
                <w:b/>
                <w:sz w:val="20"/>
                <w:szCs w:val="22"/>
                <w:lang w:val="ru-RU"/>
              </w:rPr>
            </w:pPr>
            <w:proofErr w:type="spellStart"/>
            <w:r w:rsidRPr="00F8145D">
              <w:rPr>
                <w:b/>
                <w:sz w:val="20"/>
                <w:szCs w:val="22"/>
                <w:lang w:val="ru-RU"/>
              </w:rPr>
              <w:t>Перелік</w:t>
            </w:r>
            <w:proofErr w:type="spellEnd"/>
            <w:r w:rsidRPr="00F8145D">
              <w:rPr>
                <w:b/>
                <w:sz w:val="20"/>
                <w:szCs w:val="22"/>
                <w:lang w:val="ru-RU"/>
              </w:rPr>
              <w:t xml:space="preserve"> </w:t>
            </w:r>
            <w:proofErr w:type="spellStart"/>
            <w:r w:rsidRPr="00F8145D">
              <w:rPr>
                <w:b/>
                <w:sz w:val="20"/>
                <w:szCs w:val="22"/>
                <w:lang w:val="ru-RU"/>
              </w:rPr>
              <w:t>абревіатур</w:t>
            </w:r>
            <w:proofErr w:type="spellEnd"/>
          </w:p>
          <w:p w14:paraId="0EAFB97C" w14:textId="77777777" w:rsidR="00272956" w:rsidRPr="00757D7F" w:rsidRDefault="00272956" w:rsidP="005129DE">
            <w:pPr>
              <w:rPr>
                <w:b/>
                <w:sz w:val="20"/>
                <w:szCs w:val="22"/>
                <w:lang w:val="ru-RU"/>
              </w:rPr>
            </w:pPr>
          </w:p>
          <w:p w14:paraId="736C2BA9" w14:textId="77777777" w:rsidR="00F27E5E" w:rsidRDefault="00F27E5E" w:rsidP="00F27E5E">
            <w:pPr>
              <w:ind w:left="1389" w:hanging="1389"/>
              <w:jc w:val="both"/>
              <w:rPr>
                <w:sz w:val="20"/>
                <w:lang w:val="ru-RU"/>
              </w:rPr>
            </w:pPr>
            <w:r>
              <w:rPr>
                <w:sz w:val="20"/>
              </w:rPr>
              <w:t>AIDAR</w:t>
            </w:r>
            <w:r>
              <w:rPr>
                <w:sz w:val="20"/>
                <w:lang w:val="ru-RU"/>
              </w:rPr>
              <w:t xml:space="preserve"> </w:t>
            </w:r>
            <w:r>
              <w:rPr>
                <w:sz w:val="20"/>
                <w:lang w:val="ru-RU"/>
              </w:rPr>
              <w:tab/>
              <w:t>Правила закупівель Агентства США з міжнародного розвитку (</w:t>
            </w:r>
            <w:r>
              <w:rPr>
                <w:sz w:val="20"/>
              </w:rPr>
              <w:t>USAID</w:t>
            </w:r>
            <w:r>
              <w:rPr>
                <w:sz w:val="20"/>
                <w:lang w:val="ru-RU"/>
              </w:rPr>
              <w:t>)</w:t>
            </w:r>
          </w:p>
          <w:p w14:paraId="17D3EAE2" w14:textId="4F93FB79" w:rsidR="00F27E5E" w:rsidRDefault="00F27E5E" w:rsidP="00F27E5E">
            <w:pPr>
              <w:ind w:left="1389" w:hanging="1389"/>
              <w:jc w:val="both"/>
              <w:rPr>
                <w:sz w:val="20"/>
                <w:lang w:val="ru-RU"/>
              </w:rPr>
            </w:pPr>
            <w:r>
              <w:rPr>
                <w:sz w:val="20"/>
              </w:rPr>
              <w:t>CFR</w:t>
            </w:r>
            <w:r>
              <w:rPr>
                <w:sz w:val="20"/>
                <w:lang w:val="ru-RU"/>
              </w:rPr>
              <w:tab/>
              <w:t xml:space="preserve">Кодекс </w:t>
            </w:r>
            <w:proofErr w:type="spellStart"/>
            <w:r>
              <w:rPr>
                <w:sz w:val="20"/>
                <w:lang w:val="ru-RU"/>
              </w:rPr>
              <w:t>федеральних</w:t>
            </w:r>
            <w:proofErr w:type="spellEnd"/>
            <w:r>
              <w:rPr>
                <w:sz w:val="20"/>
                <w:lang w:val="ru-RU"/>
              </w:rPr>
              <w:t xml:space="preserve"> правил</w:t>
            </w:r>
          </w:p>
          <w:p w14:paraId="7B233462" w14:textId="457EE147" w:rsidR="0014743A" w:rsidRPr="0014743A" w:rsidRDefault="0014743A" w:rsidP="003A4412">
            <w:pPr>
              <w:tabs>
                <w:tab w:val="left" w:pos="1608"/>
              </w:tabs>
              <w:ind w:left="1389" w:hanging="1389"/>
              <w:jc w:val="both"/>
              <w:rPr>
                <w:sz w:val="20"/>
                <w:lang w:val="ru-RU"/>
              </w:rPr>
            </w:pPr>
            <w:r>
              <w:rPr>
                <w:sz w:val="20"/>
              </w:rPr>
              <w:t>CMC</w:t>
            </w:r>
            <w:r w:rsidRPr="003A4412">
              <w:rPr>
                <w:sz w:val="20"/>
                <w:lang w:val="ru-RU"/>
              </w:rPr>
              <w:tab/>
            </w:r>
            <w:proofErr w:type="spellStart"/>
            <w:r w:rsidRPr="0014743A">
              <w:rPr>
                <w:sz w:val="20"/>
                <w:lang w:val="ru-RU"/>
              </w:rPr>
              <w:t>Кризовий</w:t>
            </w:r>
            <w:proofErr w:type="spellEnd"/>
            <w:r w:rsidRPr="0014743A">
              <w:rPr>
                <w:sz w:val="20"/>
                <w:lang w:val="ru-RU"/>
              </w:rPr>
              <w:t xml:space="preserve"> </w:t>
            </w:r>
            <w:proofErr w:type="spellStart"/>
            <w:r w:rsidRPr="0014743A">
              <w:rPr>
                <w:sz w:val="20"/>
                <w:lang w:val="ru-RU"/>
              </w:rPr>
              <w:t>медіа</w:t>
            </w:r>
            <w:proofErr w:type="spellEnd"/>
            <w:r w:rsidRPr="0014743A">
              <w:rPr>
                <w:sz w:val="20"/>
                <w:lang w:val="ru-RU"/>
              </w:rPr>
              <w:t xml:space="preserve">-центр у </w:t>
            </w:r>
            <w:proofErr w:type="spellStart"/>
            <w:r w:rsidRPr="0014743A">
              <w:rPr>
                <w:sz w:val="20"/>
                <w:lang w:val="ru-RU"/>
              </w:rPr>
              <w:t>м.Миколаєві</w:t>
            </w:r>
            <w:proofErr w:type="spellEnd"/>
          </w:p>
          <w:p w14:paraId="37E6ADA7" w14:textId="77777777" w:rsidR="00F27E5E" w:rsidRDefault="00F27E5E" w:rsidP="00F27E5E">
            <w:pPr>
              <w:ind w:left="1389" w:hanging="1389"/>
              <w:jc w:val="both"/>
              <w:rPr>
                <w:sz w:val="20"/>
                <w:lang w:val="ru-RU"/>
              </w:rPr>
            </w:pPr>
            <w:r>
              <w:rPr>
                <w:sz w:val="20"/>
                <w:lang w:val="ru-RU"/>
              </w:rPr>
              <w:t>СК</w:t>
            </w:r>
            <w:r>
              <w:rPr>
                <w:sz w:val="20"/>
                <w:lang w:val="ru-RU"/>
              </w:rPr>
              <w:tab/>
            </w:r>
            <w:proofErr w:type="spellStart"/>
            <w:r>
              <w:rPr>
                <w:sz w:val="20"/>
                <w:lang w:val="ru-RU"/>
              </w:rPr>
              <w:t>Службовець</w:t>
            </w:r>
            <w:proofErr w:type="spellEnd"/>
            <w:r>
              <w:rPr>
                <w:sz w:val="20"/>
                <w:lang w:val="ru-RU"/>
              </w:rPr>
              <w:t xml:space="preserve"> з </w:t>
            </w:r>
            <w:proofErr w:type="spellStart"/>
            <w:r>
              <w:rPr>
                <w:sz w:val="20"/>
                <w:lang w:val="ru-RU"/>
              </w:rPr>
              <w:t>контрактів</w:t>
            </w:r>
            <w:proofErr w:type="spellEnd"/>
            <w:r>
              <w:rPr>
                <w:sz w:val="20"/>
                <w:lang w:val="ru-RU"/>
              </w:rPr>
              <w:t xml:space="preserve"> </w:t>
            </w:r>
            <w:r>
              <w:rPr>
                <w:sz w:val="20"/>
              </w:rPr>
              <w:t>USAID</w:t>
            </w:r>
          </w:p>
          <w:p w14:paraId="27A0B96F" w14:textId="77777777" w:rsidR="00F27E5E" w:rsidRDefault="00F27E5E" w:rsidP="00F27E5E">
            <w:pPr>
              <w:ind w:left="1389" w:hanging="1389"/>
              <w:jc w:val="both"/>
              <w:rPr>
                <w:sz w:val="20"/>
                <w:lang w:val="ru-RU"/>
              </w:rPr>
            </w:pPr>
            <w:r>
              <w:rPr>
                <w:sz w:val="20"/>
              </w:rPr>
              <w:t>COP</w:t>
            </w:r>
            <w:r>
              <w:rPr>
                <w:sz w:val="20"/>
                <w:lang w:val="ru-RU"/>
              </w:rPr>
              <w:tab/>
              <w:t>Керівник проекту</w:t>
            </w:r>
          </w:p>
          <w:p w14:paraId="5BF6A207" w14:textId="77777777" w:rsidR="00F27E5E" w:rsidRDefault="00F27E5E" w:rsidP="00F27E5E">
            <w:pPr>
              <w:ind w:left="1389" w:hanging="1389"/>
              <w:jc w:val="both"/>
              <w:rPr>
                <w:sz w:val="20"/>
                <w:lang w:val="ru-RU"/>
              </w:rPr>
            </w:pPr>
            <w:r>
              <w:rPr>
                <w:sz w:val="20"/>
                <w:lang w:val="ru-RU"/>
              </w:rPr>
              <w:t>ПСК</w:t>
            </w:r>
            <w:r>
              <w:rPr>
                <w:sz w:val="20"/>
                <w:lang w:val="ru-RU"/>
              </w:rPr>
              <w:tab/>
              <w:t xml:space="preserve">Представник Службовця з контрактів </w:t>
            </w:r>
            <w:r>
              <w:rPr>
                <w:sz w:val="20"/>
              </w:rPr>
              <w:t>USAID</w:t>
            </w:r>
          </w:p>
          <w:p w14:paraId="1FB2C40E" w14:textId="4BD95355" w:rsidR="00F27E5E" w:rsidRDefault="00F27E5E" w:rsidP="00F27E5E">
            <w:pPr>
              <w:ind w:left="1389" w:hanging="1389"/>
              <w:jc w:val="both"/>
              <w:rPr>
                <w:sz w:val="20"/>
                <w:lang w:val="ru-RU"/>
              </w:rPr>
            </w:pPr>
            <w:r>
              <w:rPr>
                <w:sz w:val="20"/>
              </w:rPr>
              <w:t>CV</w:t>
            </w:r>
            <w:r>
              <w:rPr>
                <w:sz w:val="20"/>
                <w:lang w:val="ru-RU"/>
              </w:rPr>
              <w:tab/>
              <w:t>Біографічна довідка (резюме)</w:t>
            </w:r>
          </w:p>
          <w:p w14:paraId="6B5EB446" w14:textId="6D4F5CA1" w:rsidR="00315E21" w:rsidRPr="00315E21" w:rsidRDefault="00315E21" w:rsidP="00315E21">
            <w:pPr>
              <w:tabs>
                <w:tab w:val="left" w:pos="1476"/>
              </w:tabs>
              <w:ind w:left="1389" w:hanging="1389"/>
              <w:jc w:val="both"/>
              <w:rPr>
                <w:sz w:val="20"/>
                <w:lang w:val="uk-UA"/>
              </w:rPr>
            </w:pPr>
            <w:r>
              <w:rPr>
                <w:sz w:val="20"/>
              </w:rPr>
              <w:t>DG</w:t>
            </w:r>
            <w:r w:rsidRPr="00315E21">
              <w:rPr>
                <w:sz w:val="20"/>
                <w:lang w:val="ru-RU"/>
              </w:rPr>
              <w:t xml:space="preserve"> </w:t>
            </w:r>
            <w:r>
              <w:rPr>
                <w:sz w:val="20"/>
              </w:rPr>
              <w:t>East</w:t>
            </w:r>
            <w:r>
              <w:rPr>
                <w:sz w:val="20"/>
                <w:lang w:val="uk-UA"/>
              </w:rPr>
              <w:t xml:space="preserve"> </w:t>
            </w:r>
            <w:r>
              <w:rPr>
                <w:sz w:val="20"/>
                <w:lang w:val="uk-UA"/>
              </w:rPr>
              <w:tab/>
            </w:r>
            <w:r w:rsidR="005B6A58" w:rsidRPr="007F2897">
              <w:rPr>
                <w:sz w:val="20"/>
                <w:lang w:val="ru-RU"/>
              </w:rPr>
              <w:t xml:space="preserve">Проєкт </w:t>
            </w:r>
            <w:r w:rsidR="005B6A58" w:rsidRPr="007F2897">
              <w:rPr>
                <w:sz w:val="20"/>
              </w:rPr>
              <w:t>USAID</w:t>
            </w:r>
            <w:r w:rsidR="005B6A58" w:rsidRPr="007F2897">
              <w:rPr>
                <w:sz w:val="20"/>
                <w:lang w:val="ru-RU"/>
              </w:rPr>
              <w:t xml:space="preserve"> «Демократичне врядування у Східній Україні»</w:t>
            </w:r>
          </w:p>
          <w:p w14:paraId="28181AF0" w14:textId="77777777" w:rsidR="00F27E5E" w:rsidRDefault="00F27E5E" w:rsidP="00F27E5E">
            <w:pPr>
              <w:ind w:left="1389" w:hanging="1389"/>
              <w:jc w:val="both"/>
              <w:rPr>
                <w:sz w:val="20"/>
                <w:lang w:val="ru-RU"/>
              </w:rPr>
            </w:pPr>
            <w:r>
              <w:rPr>
                <w:sz w:val="20"/>
              </w:rPr>
              <w:t>DUNS</w:t>
            </w:r>
            <w:r>
              <w:rPr>
                <w:sz w:val="20"/>
                <w:lang w:val="ru-RU"/>
              </w:rPr>
              <w:tab/>
              <w:t>Універсальна система нумерації даних</w:t>
            </w:r>
          </w:p>
          <w:p w14:paraId="3FCE3876" w14:textId="522AA296" w:rsidR="00F27E5E" w:rsidRDefault="00F27E5E" w:rsidP="00F27E5E">
            <w:pPr>
              <w:ind w:left="1389" w:hanging="1389"/>
              <w:jc w:val="both"/>
              <w:rPr>
                <w:sz w:val="20"/>
                <w:lang w:val="ru-RU"/>
              </w:rPr>
            </w:pPr>
            <w:r>
              <w:rPr>
                <w:sz w:val="20"/>
              </w:rPr>
              <w:t>FAR</w:t>
            </w:r>
            <w:r>
              <w:rPr>
                <w:sz w:val="20"/>
                <w:lang w:val="ru-RU"/>
              </w:rPr>
              <w:tab/>
              <w:t xml:space="preserve">Правила </w:t>
            </w:r>
            <w:proofErr w:type="spellStart"/>
            <w:r>
              <w:rPr>
                <w:sz w:val="20"/>
                <w:lang w:val="ru-RU"/>
              </w:rPr>
              <w:t>закупівель</w:t>
            </w:r>
            <w:proofErr w:type="spellEnd"/>
            <w:r>
              <w:rPr>
                <w:sz w:val="20"/>
                <w:lang w:val="ru-RU"/>
              </w:rPr>
              <w:t xml:space="preserve"> для </w:t>
            </w:r>
            <w:proofErr w:type="spellStart"/>
            <w:r>
              <w:rPr>
                <w:sz w:val="20"/>
                <w:lang w:val="ru-RU"/>
              </w:rPr>
              <w:t>федеральних</w:t>
            </w:r>
            <w:proofErr w:type="spellEnd"/>
            <w:r>
              <w:rPr>
                <w:sz w:val="20"/>
                <w:lang w:val="ru-RU"/>
              </w:rPr>
              <w:t xml:space="preserve"> потреб</w:t>
            </w:r>
          </w:p>
          <w:p w14:paraId="48AC45EF" w14:textId="76D3730A" w:rsidR="0014743A" w:rsidRPr="003A4412" w:rsidRDefault="0014743A" w:rsidP="003A4412">
            <w:pPr>
              <w:tabs>
                <w:tab w:val="left" w:pos="1476"/>
              </w:tabs>
              <w:ind w:left="1389" w:hanging="1389"/>
              <w:jc w:val="both"/>
              <w:rPr>
                <w:sz w:val="20"/>
                <w:lang w:val="uk-UA"/>
              </w:rPr>
            </w:pPr>
            <w:r>
              <w:rPr>
                <w:sz w:val="20"/>
              </w:rPr>
              <w:t>PO</w:t>
            </w:r>
            <w:r w:rsidRPr="003A4412">
              <w:rPr>
                <w:sz w:val="20"/>
                <w:lang w:val="ru-RU"/>
              </w:rPr>
              <w:tab/>
            </w:r>
            <w:r>
              <w:rPr>
                <w:sz w:val="20"/>
                <w:lang w:val="uk-UA"/>
              </w:rPr>
              <w:t>Договір про закупівлю</w:t>
            </w:r>
          </w:p>
          <w:p w14:paraId="6558E773" w14:textId="77777777" w:rsidR="00F27E5E" w:rsidRDefault="00F27E5E" w:rsidP="00F27E5E">
            <w:pPr>
              <w:ind w:left="1389" w:hanging="1389"/>
              <w:jc w:val="both"/>
              <w:rPr>
                <w:sz w:val="20"/>
                <w:lang w:val="ru-RU"/>
              </w:rPr>
            </w:pPr>
            <w:r>
              <w:rPr>
                <w:sz w:val="20"/>
                <w:lang w:val="ru-RU"/>
              </w:rPr>
              <w:t>КО</w:t>
            </w:r>
            <w:r>
              <w:rPr>
                <w:sz w:val="20"/>
                <w:lang w:val="ru-RU"/>
              </w:rPr>
              <w:tab/>
              <w:t>Контактна особа</w:t>
            </w:r>
          </w:p>
          <w:p w14:paraId="1EB405CA" w14:textId="7B1D22C9" w:rsidR="00F27E5E" w:rsidRDefault="00F27E5E" w:rsidP="00F27E5E">
            <w:pPr>
              <w:ind w:left="1389" w:hanging="1389"/>
              <w:jc w:val="both"/>
              <w:rPr>
                <w:sz w:val="20"/>
                <w:lang w:val="ru-RU"/>
              </w:rPr>
            </w:pPr>
            <w:r>
              <w:rPr>
                <w:sz w:val="20"/>
                <w:lang w:val="ru-RU"/>
              </w:rPr>
              <w:t>ЗНП</w:t>
            </w:r>
            <w:r>
              <w:rPr>
                <w:sz w:val="20"/>
                <w:lang w:val="ru-RU"/>
              </w:rPr>
              <w:tab/>
              <w:t xml:space="preserve">Запит на </w:t>
            </w:r>
            <w:proofErr w:type="spellStart"/>
            <w:r>
              <w:rPr>
                <w:sz w:val="20"/>
                <w:lang w:val="ru-RU"/>
              </w:rPr>
              <w:t>надання</w:t>
            </w:r>
            <w:proofErr w:type="spellEnd"/>
            <w:r>
              <w:rPr>
                <w:sz w:val="20"/>
                <w:lang w:val="ru-RU"/>
              </w:rPr>
              <w:t xml:space="preserve"> </w:t>
            </w:r>
            <w:proofErr w:type="spellStart"/>
            <w:r>
              <w:rPr>
                <w:sz w:val="20"/>
                <w:lang w:val="ru-RU"/>
              </w:rPr>
              <w:t>пропозицій</w:t>
            </w:r>
            <w:proofErr w:type="spellEnd"/>
          </w:p>
          <w:p w14:paraId="27CC6298" w14:textId="286B313C" w:rsidR="0014743A" w:rsidRDefault="0014743A" w:rsidP="003A4412">
            <w:pPr>
              <w:tabs>
                <w:tab w:val="left" w:pos="1476"/>
              </w:tabs>
              <w:ind w:left="1389" w:hanging="1389"/>
              <w:jc w:val="both"/>
              <w:rPr>
                <w:sz w:val="20"/>
                <w:lang w:val="ru-RU"/>
              </w:rPr>
            </w:pPr>
            <w:r w:rsidRPr="007F2897">
              <w:rPr>
                <w:sz w:val="20"/>
              </w:rPr>
              <w:t>SBA</w:t>
            </w:r>
            <w:r w:rsidRPr="003A4412">
              <w:rPr>
                <w:sz w:val="20"/>
                <w:lang w:val="ru-RU"/>
              </w:rPr>
              <w:tab/>
            </w:r>
            <w:proofErr w:type="spellStart"/>
            <w:r w:rsidRPr="003A4412">
              <w:rPr>
                <w:sz w:val="20"/>
                <w:lang w:val="ru-RU"/>
              </w:rPr>
              <w:t>Управління</w:t>
            </w:r>
            <w:proofErr w:type="spellEnd"/>
            <w:r w:rsidRPr="003A4412">
              <w:rPr>
                <w:sz w:val="20"/>
                <w:lang w:val="ru-RU"/>
              </w:rPr>
              <w:t xml:space="preserve"> </w:t>
            </w:r>
            <w:proofErr w:type="spellStart"/>
            <w:r w:rsidRPr="003A4412">
              <w:rPr>
                <w:sz w:val="20"/>
                <w:lang w:val="ru-RU"/>
              </w:rPr>
              <w:t>малим</w:t>
            </w:r>
            <w:proofErr w:type="spellEnd"/>
            <w:r w:rsidRPr="003A4412">
              <w:rPr>
                <w:sz w:val="20"/>
                <w:lang w:val="ru-RU"/>
              </w:rPr>
              <w:t xml:space="preserve"> </w:t>
            </w:r>
            <w:proofErr w:type="spellStart"/>
            <w:r w:rsidRPr="003A4412">
              <w:rPr>
                <w:sz w:val="20"/>
                <w:lang w:val="ru-RU"/>
              </w:rPr>
              <w:t>бізнесом</w:t>
            </w:r>
            <w:proofErr w:type="spellEnd"/>
          </w:p>
          <w:p w14:paraId="7B4ED625" w14:textId="77777777" w:rsidR="00F27E5E" w:rsidRDefault="00F27E5E" w:rsidP="00F27E5E">
            <w:pPr>
              <w:ind w:left="1389" w:hanging="1389"/>
              <w:jc w:val="both"/>
              <w:rPr>
                <w:sz w:val="20"/>
                <w:lang w:val="ru-RU"/>
              </w:rPr>
            </w:pPr>
            <w:r>
              <w:rPr>
                <w:sz w:val="20"/>
                <w:lang w:val="ru-RU"/>
              </w:rPr>
              <w:t>ТЗ</w:t>
            </w:r>
            <w:r>
              <w:rPr>
                <w:sz w:val="20"/>
                <w:lang w:val="ru-RU"/>
              </w:rPr>
              <w:tab/>
              <w:t>Технічне завдання</w:t>
            </w:r>
          </w:p>
          <w:p w14:paraId="1A7A3963" w14:textId="77777777" w:rsidR="00F27E5E" w:rsidRDefault="00F27E5E" w:rsidP="00F27E5E">
            <w:pPr>
              <w:ind w:left="1389" w:hanging="1389"/>
              <w:jc w:val="both"/>
              <w:rPr>
                <w:sz w:val="20"/>
                <w:lang w:val="ru-RU"/>
              </w:rPr>
            </w:pPr>
            <w:r>
              <w:rPr>
                <w:sz w:val="20"/>
                <w:lang w:val="ru-RU"/>
              </w:rPr>
              <w:t>США</w:t>
            </w:r>
            <w:r>
              <w:rPr>
                <w:sz w:val="20"/>
                <w:lang w:val="ru-RU"/>
              </w:rPr>
              <w:tab/>
              <w:t>Сполучені Штати Америки</w:t>
            </w:r>
          </w:p>
          <w:p w14:paraId="5DF84CD3" w14:textId="77777777" w:rsidR="00F27E5E" w:rsidRDefault="00F27E5E" w:rsidP="00F27E5E">
            <w:pPr>
              <w:ind w:left="1389" w:hanging="1389"/>
              <w:jc w:val="both"/>
              <w:rPr>
                <w:sz w:val="20"/>
                <w:lang w:val="ru-RU"/>
              </w:rPr>
            </w:pPr>
            <w:r>
              <w:rPr>
                <w:sz w:val="20"/>
              </w:rPr>
              <w:t>USAID</w:t>
            </w:r>
            <w:r>
              <w:rPr>
                <w:sz w:val="20"/>
                <w:lang w:val="ru-RU"/>
              </w:rPr>
              <w:tab/>
              <w:t xml:space="preserve">Агентство США з міжнародного розвитку </w:t>
            </w:r>
          </w:p>
          <w:p w14:paraId="19A82DE5" w14:textId="77777777" w:rsidR="00F27E5E" w:rsidRDefault="00F27E5E" w:rsidP="00F27E5E">
            <w:pPr>
              <w:ind w:left="1389" w:hanging="1389"/>
              <w:jc w:val="both"/>
              <w:rPr>
                <w:sz w:val="20"/>
                <w:lang w:val="ru-RU"/>
              </w:rPr>
            </w:pPr>
            <w:r>
              <w:rPr>
                <w:sz w:val="20"/>
              </w:rPr>
              <w:t>USAID</w:t>
            </w:r>
            <w:r>
              <w:rPr>
                <w:sz w:val="20"/>
                <w:lang w:val="ru-RU"/>
              </w:rPr>
              <w:t>/Україна</w:t>
            </w:r>
            <w:r>
              <w:rPr>
                <w:sz w:val="20"/>
                <w:lang w:val="ru-RU"/>
              </w:rPr>
              <w:tab/>
              <w:t xml:space="preserve">Місія </w:t>
            </w:r>
            <w:r>
              <w:rPr>
                <w:sz w:val="20"/>
              </w:rPr>
              <w:t>USAID</w:t>
            </w:r>
            <w:r>
              <w:rPr>
                <w:sz w:val="20"/>
                <w:lang w:val="ru-RU"/>
              </w:rPr>
              <w:t xml:space="preserve"> у Україні</w:t>
            </w:r>
          </w:p>
          <w:p w14:paraId="63F56B9A" w14:textId="77777777" w:rsidR="00F27E5E" w:rsidRDefault="00F27E5E" w:rsidP="00F27E5E">
            <w:pPr>
              <w:ind w:left="1389" w:hanging="1389"/>
              <w:jc w:val="both"/>
              <w:rPr>
                <w:sz w:val="20"/>
                <w:lang w:val="ru-RU"/>
              </w:rPr>
            </w:pPr>
            <w:r>
              <w:rPr>
                <w:sz w:val="20"/>
              </w:rPr>
              <w:t>USG</w:t>
            </w:r>
            <w:r>
              <w:rPr>
                <w:sz w:val="20"/>
                <w:lang w:val="ru-RU"/>
              </w:rPr>
              <w:tab/>
              <w:t>Уряд США</w:t>
            </w:r>
          </w:p>
          <w:p w14:paraId="2ED5F326" w14:textId="5B879304" w:rsidR="005129DE" w:rsidRPr="00315E21" w:rsidRDefault="00F27E5E" w:rsidP="00315E21">
            <w:pPr>
              <w:ind w:left="1389" w:hanging="1389"/>
              <w:jc w:val="both"/>
              <w:rPr>
                <w:sz w:val="20"/>
                <w:lang w:val="ru-RU"/>
              </w:rPr>
            </w:pPr>
            <w:r>
              <w:rPr>
                <w:sz w:val="20"/>
                <w:lang w:val="ru-RU"/>
              </w:rPr>
              <w:t>ПДВ</w:t>
            </w:r>
            <w:r>
              <w:rPr>
                <w:sz w:val="20"/>
                <w:lang w:val="ru-RU"/>
              </w:rPr>
              <w:tab/>
              <w:t>Податок на додану вартість</w:t>
            </w:r>
          </w:p>
        </w:tc>
      </w:tr>
      <w:tr w:rsidR="005129DE" w:rsidRPr="00F55CE5" w14:paraId="49A84E4F" w14:textId="77777777" w:rsidTr="00A73F70">
        <w:tc>
          <w:tcPr>
            <w:tcW w:w="5611" w:type="dxa"/>
          </w:tcPr>
          <w:p w14:paraId="2C1545A1" w14:textId="77777777" w:rsidR="005129DE" w:rsidRPr="00356789" w:rsidRDefault="005129DE" w:rsidP="005129DE">
            <w:pPr>
              <w:rPr>
                <w:b/>
                <w:sz w:val="20"/>
              </w:rPr>
            </w:pPr>
            <w:r w:rsidRPr="00356789">
              <w:rPr>
                <w:b/>
                <w:sz w:val="20"/>
              </w:rPr>
              <w:t>Section I.</w:t>
            </w:r>
            <w:r w:rsidRPr="00356789">
              <w:rPr>
                <w:b/>
                <w:sz w:val="20"/>
              </w:rPr>
              <w:tab/>
              <w:t xml:space="preserve">Instructions to Offerors </w:t>
            </w:r>
          </w:p>
          <w:p w14:paraId="471CFC0B" w14:textId="77777777" w:rsidR="005129DE" w:rsidRPr="00356789" w:rsidRDefault="005129DE" w:rsidP="005129DE">
            <w:pPr>
              <w:ind w:left="540"/>
              <w:jc w:val="both"/>
              <w:rPr>
                <w:sz w:val="20"/>
              </w:rPr>
            </w:pPr>
          </w:p>
          <w:p w14:paraId="3DFE0192" w14:textId="77777777" w:rsidR="005129DE" w:rsidRPr="00356789" w:rsidRDefault="005129DE" w:rsidP="005129DE">
            <w:pPr>
              <w:numPr>
                <w:ilvl w:val="1"/>
                <w:numId w:val="7"/>
              </w:numPr>
              <w:ind w:left="540" w:hanging="540"/>
              <w:jc w:val="both"/>
              <w:rPr>
                <w:b/>
                <w:sz w:val="20"/>
              </w:rPr>
            </w:pPr>
            <w:r w:rsidRPr="00356789">
              <w:rPr>
                <w:b/>
                <w:sz w:val="20"/>
              </w:rPr>
              <w:t>Introduction</w:t>
            </w:r>
          </w:p>
          <w:p w14:paraId="548F1421" w14:textId="77777777" w:rsidR="005129DE" w:rsidRPr="00356789" w:rsidRDefault="005129DE" w:rsidP="005129DE">
            <w:pPr>
              <w:ind w:left="540"/>
              <w:jc w:val="both"/>
              <w:rPr>
                <w:sz w:val="20"/>
              </w:rPr>
            </w:pPr>
          </w:p>
          <w:p w14:paraId="10042AE1" w14:textId="3B5899B1" w:rsidR="005129DE" w:rsidRDefault="005129DE" w:rsidP="00085ACD">
            <w:pPr>
              <w:jc w:val="both"/>
              <w:rPr>
                <w:sz w:val="20"/>
              </w:rPr>
            </w:pPr>
            <w:r w:rsidRPr="00356789">
              <w:rPr>
                <w:sz w:val="20"/>
              </w:rPr>
              <w:t xml:space="preserve">Chemonics, the Buyer, acting on behalf of the U.S. Agency for International Development (USAID) and the </w:t>
            </w:r>
            <w:r w:rsidR="005F3C6F" w:rsidRPr="005F3C6F">
              <w:rPr>
                <w:sz w:val="20"/>
              </w:rPr>
              <w:t>Democratic Governance East Activity Program (DG East</w:t>
            </w:r>
            <w:r w:rsidR="008B7DF1" w:rsidRPr="005F3C6F">
              <w:rPr>
                <w:sz w:val="20"/>
              </w:rPr>
              <w:t>),</w:t>
            </w:r>
            <w:r w:rsidRPr="00356789">
              <w:rPr>
                <w:sz w:val="20"/>
              </w:rPr>
              <w:t xml:space="preserve"> under contract number </w:t>
            </w:r>
            <w:r w:rsidR="005F3C6F" w:rsidRPr="005F3C6F">
              <w:rPr>
                <w:sz w:val="20"/>
              </w:rPr>
              <w:t>72012118С00006</w:t>
            </w:r>
            <w:r w:rsidRPr="00356789">
              <w:rPr>
                <w:sz w:val="20"/>
              </w:rPr>
              <w:t xml:space="preserve"> is soliciting offers from companies and organizations to submit proposals to </w:t>
            </w:r>
            <w:r w:rsidR="00085ACD">
              <w:rPr>
                <w:sz w:val="20"/>
              </w:rPr>
              <w:t>d</w:t>
            </w:r>
            <w:r w:rsidR="00085ACD" w:rsidRPr="00085ACD">
              <w:rPr>
                <w:sz w:val="20"/>
              </w:rPr>
              <w:t xml:space="preserve">evelop </w:t>
            </w:r>
            <w:r w:rsidR="00D42AD0">
              <w:rPr>
                <w:sz w:val="20"/>
              </w:rPr>
              <w:t xml:space="preserve">a </w:t>
            </w:r>
            <w:r w:rsidR="00085ACD" w:rsidRPr="00085ACD">
              <w:rPr>
                <w:sz w:val="20"/>
              </w:rPr>
              <w:t>Visual Identity Toolkit (brand book)</w:t>
            </w:r>
            <w:r w:rsidR="008B7DF1">
              <w:rPr>
                <w:sz w:val="20"/>
              </w:rPr>
              <w:t xml:space="preserve"> for </w:t>
            </w:r>
            <w:r w:rsidR="00F80697" w:rsidRPr="003A4412">
              <w:rPr>
                <w:sz w:val="20"/>
              </w:rPr>
              <w:t>DDGS activity # KHE-017-D-011-2022 Mykolaiv Crisis Media Center</w:t>
            </w:r>
            <w:r w:rsidR="00A55495">
              <w:rPr>
                <w:sz w:val="20"/>
              </w:rPr>
              <w:t xml:space="preserve"> (hereinafter CMC)</w:t>
            </w:r>
            <w:r w:rsidR="008B7DF1">
              <w:rPr>
                <w:sz w:val="20"/>
              </w:rPr>
              <w:t>.</w:t>
            </w:r>
          </w:p>
          <w:p w14:paraId="0D23106F" w14:textId="153A21E8" w:rsidR="00085ACD" w:rsidRDefault="00085ACD" w:rsidP="00085ACD">
            <w:pPr>
              <w:jc w:val="both"/>
              <w:rPr>
                <w:sz w:val="20"/>
              </w:rPr>
            </w:pPr>
          </w:p>
          <w:p w14:paraId="5D2BD0DB" w14:textId="138D094D" w:rsidR="005129DE" w:rsidRDefault="0022497E" w:rsidP="005129DE">
            <w:pPr>
              <w:jc w:val="both"/>
              <w:rPr>
                <w:sz w:val="20"/>
              </w:rPr>
            </w:pPr>
            <w:r w:rsidRPr="0022497E">
              <w:rPr>
                <w:sz w:val="20"/>
              </w:rPr>
              <w:t xml:space="preserve">The USAID Democratic Governance East Activity (DG East) works with civil society and local government partners in eastern, western, and southern Ukraine to help strengthen connection and trust between citizens and their government and increase citizen participation in community development. In the early days of the full-scale war, DG East pivoted its activities to help keep regional and local governments operational, ensure the continuation of critical services, and support civic engagement. </w:t>
            </w:r>
          </w:p>
          <w:p w14:paraId="24AA8E70" w14:textId="3E2732C2" w:rsidR="00340EF5" w:rsidRDefault="00340EF5" w:rsidP="005129DE">
            <w:pPr>
              <w:jc w:val="both"/>
              <w:rPr>
                <w:sz w:val="20"/>
              </w:rPr>
            </w:pPr>
          </w:p>
          <w:p w14:paraId="206BB0E5" w14:textId="77777777" w:rsidR="00E62E4B" w:rsidRDefault="00E62E4B" w:rsidP="005129DE">
            <w:pPr>
              <w:jc w:val="both"/>
              <w:rPr>
                <w:sz w:val="20"/>
              </w:rPr>
            </w:pPr>
          </w:p>
          <w:p w14:paraId="5B0AA57E" w14:textId="0D2CA4C9" w:rsidR="005129DE" w:rsidRDefault="00340EF5" w:rsidP="005129DE">
            <w:pPr>
              <w:jc w:val="both"/>
              <w:rPr>
                <w:sz w:val="20"/>
              </w:rPr>
            </w:pPr>
            <w:r w:rsidRPr="007F2897">
              <w:rPr>
                <w:sz w:val="20"/>
              </w:rPr>
              <w:t xml:space="preserve">DG East will issue a </w:t>
            </w:r>
            <w:r w:rsidR="00A73F70">
              <w:rPr>
                <w:sz w:val="20"/>
              </w:rPr>
              <w:t xml:space="preserve">firm fixed price </w:t>
            </w:r>
            <w:r w:rsidR="001012D9">
              <w:rPr>
                <w:sz w:val="20"/>
              </w:rPr>
              <w:t>purchase order</w:t>
            </w:r>
            <w:r w:rsidRPr="007F2897">
              <w:rPr>
                <w:sz w:val="20"/>
              </w:rPr>
              <w:t xml:space="preserve"> </w:t>
            </w:r>
            <w:r w:rsidR="001012D9">
              <w:rPr>
                <w:sz w:val="20"/>
              </w:rPr>
              <w:t xml:space="preserve">for services </w:t>
            </w:r>
            <w:r w:rsidRPr="007F2897">
              <w:rPr>
                <w:sz w:val="20"/>
              </w:rPr>
              <w:t>(</w:t>
            </w:r>
            <w:r w:rsidR="001012D9">
              <w:rPr>
                <w:sz w:val="20"/>
              </w:rPr>
              <w:t>PO</w:t>
            </w:r>
            <w:r w:rsidRPr="007F2897">
              <w:rPr>
                <w:sz w:val="20"/>
              </w:rPr>
              <w:t>)</w:t>
            </w:r>
            <w:r w:rsidR="00DE15AB">
              <w:t xml:space="preserve"> </w:t>
            </w:r>
            <w:r w:rsidR="00DE15AB" w:rsidRPr="00A73F70">
              <w:rPr>
                <w:sz w:val="20"/>
              </w:rPr>
              <w:t>that</w:t>
            </w:r>
            <w:r w:rsidR="00DE15AB">
              <w:t xml:space="preserve"> </w:t>
            </w:r>
            <w:r w:rsidR="00DE15AB">
              <w:rPr>
                <w:sz w:val="20"/>
              </w:rPr>
              <w:t>is</w:t>
            </w:r>
            <w:r w:rsidR="00DE15AB" w:rsidRPr="00DE15AB">
              <w:rPr>
                <w:sz w:val="20"/>
              </w:rPr>
              <w:t xml:space="preserve"> constitute the fixed-price contract</w:t>
            </w:r>
            <w:r w:rsidRPr="007F2897">
              <w:rPr>
                <w:sz w:val="20"/>
              </w:rPr>
              <w:t xml:space="preserve"> to one </w:t>
            </w:r>
            <w:r w:rsidR="008B7DF1" w:rsidRPr="00A73F70">
              <w:rPr>
                <w:sz w:val="20"/>
              </w:rPr>
              <w:t>Ukrainian organization</w:t>
            </w:r>
            <w:r w:rsidR="008B7DF1" w:rsidRPr="008B7DF1">
              <w:rPr>
                <w:b/>
                <w:bCs/>
                <w:sz w:val="20"/>
              </w:rPr>
              <w:t xml:space="preserve"> </w:t>
            </w:r>
            <w:r w:rsidRPr="007F2897">
              <w:rPr>
                <w:sz w:val="20"/>
              </w:rPr>
              <w:t xml:space="preserve">qualified firm to </w:t>
            </w:r>
            <w:r>
              <w:rPr>
                <w:sz w:val="20"/>
              </w:rPr>
              <w:t>d</w:t>
            </w:r>
            <w:r w:rsidRPr="00340EF5">
              <w:rPr>
                <w:sz w:val="20"/>
              </w:rPr>
              <w:t>evelop</w:t>
            </w:r>
            <w:r w:rsidR="009E5768">
              <w:rPr>
                <w:sz w:val="20"/>
              </w:rPr>
              <w:t xml:space="preserve"> a</w:t>
            </w:r>
            <w:r w:rsidRPr="00340EF5">
              <w:rPr>
                <w:sz w:val="20"/>
              </w:rPr>
              <w:t xml:space="preserve"> Visual Identity Toolkit (brand book) for creating branding and marking style</w:t>
            </w:r>
            <w:r w:rsidR="009E5768">
              <w:rPr>
                <w:sz w:val="20"/>
              </w:rPr>
              <w:t>s</w:t>
            </w:r>
            <w:r w:rsidRPr="00340EF5">
              <w:rPr>
                <w:sz w:val="20"/>
              </w:rPr>
              <w:t xml:space="preserve"> and tools for informational content which will be shared within the framework of </w:t>
            </w:r>
            <w:r w:rsidR="009E5768">
              <w:rPr>
                <w:sz w:val="20"/>
              </w:rPr>
              <w:t>the</w:t>
            </w:r>
            <w:r w:rsidR="00F55CE5">
              <w:rPr>
                <w:sz w:val="20"/>
                <w:lang w:val="uk-UA"/>
              </w:rPr>
              <w:t xml:space="preserve"> </w:t>
            </w:r>
            <w:r w:rsidRPr="00340EF5">
              <w:rPr>
                <w:sz w:val="20"/>
              </w:rPr>
              <w:t>CMC.</w:t>
            </w:r>
          </w:p>
          <w:p w14:paraId="0FF3BE38" w14:textId="14D52B62" w:rsidR="00DA4CAB" w:rsidRDefault="00DA4CAB" w:rsidP="005129DE">
            <w:pPr>
              <w:jc w:val="both"/>
              <w:rPr>
                <w:sz w:val="20"/>
              </w:rPr>
            </w:pPr>
          </w:p>
          <w:p w14:paraId="06F9A81F" w14:textId="77777777" w:rsidR="00E62E4B" w:rsidRDefault="00E62E4B" w:rsidP="008E15E7">
            <w:pPr>
              <w:jc w:val="both"/>
              <w:rPr>
                <w:sz w:val="20"/>
              </w:rPr>
            </w:pPr>
          </w:p>
          <w:p w14:paraId="49004260" w14:textId="75EE78A4" w:rsidR="008E15E7" w:rsidRPr="008E15E7" w:rsidRDefault="008E15E7" w:rsidP="008E15E7">
            <w:pPr>
              <w:jc w:val="both"/>
              <w:rPr>
                <w:sz w:val="20"/>
              </w:rPr>
            </w:pPr>
            <w:r w:rsidRPr="008E15E7">
              <w:rPr>
                <w:sz w:val="20"/>
              </w:rPr>
              <w:t xml:space="preserve">Mykolaiv </w:t>
            </w:r>
            <w:r w:rsidR="00A73F70">
              <w:rPr>
                <w:sz w:val="20"/>
              </w:rPr>
              <w:t>C</w:t>
            </w:r>
            <w:r w:rsidR="00A73F70" w:rsidRPr="008E15E7">
              <w:rPr>
                <w:sz w:val="20"/>
              </w:rPr>
              <w:t xml:space="preserve">ity </w:t>
            </w:r>
            <w:r w:rsidR="009C5F5B">
              <w:rPr>
                <w:sz w:val="20"/>
              </w:rPr>
              <w:t xml:space="preserve">Council, </w:t>
            </w:r>
            <w:r w:rsidRPr="008E15E7">
              <w:rPr>
                <w:sz w:val="20"/>
              </w:rPr>
              <w:t xml:space="preserve">together with </w:t>
            </w:r>
            <w:r w:rsidR="009C5F5B" w:rsidRPr="008E15E7">
              <w:rPr>
                <w:sz w:val="20"/>
              </w:rPr>
              <w:t>independent</w:t>
            </w:r>
            <w:r w:rsidR="009E5A2F">
              <w:rPr>
                <w:sz w:val="20"/>
              </w:rPr>
              <w:t xml:space="preserve"> </w:t>
            </w:r>
            <w:r w:rsidR="009C5F5B" w:rsidRPr="008E15E7">
              <w:rPr>
                <w:sz w:val="20"/>
              </w:rPr>
              <w:t xml:space="preserve">media professionals </w:t>
            </w:r>
            <w:r w:rsidR="009C5F5B">
              <w:rPr>
                <w:sz w:val="20"/>
              </w:rPr>
              <w:t xml:space="preserve">and </w:t>
            </w:r>
            <w:r w:rsidRPr="008E15E7">
              <w:rPr>
                <w:sz w:val="20"/>
              </w:rPr>
              <w:t xml:space="preserve">USAID/DG East created the </w:t>
            </w:r>
            <w:r w:rsidR="00A55495">
              <w:rPr>
                <w:sz w:val="20"/>
              </w:rPr>
              <w:t>CMC</w:t>
            </w:r>
            <w:r w:rsidRPr="008E15E7">
              <w:rPr>
                <w:sz w:val="20"/>
              </w:rPr>
              <w:t xml:space="preserve"> which provides national and foreign media representatives with necessary information and knowledge. CMC creates and maintains a database of important information for journalists’ work – regulations, restrictions, procedures, and translation, in close cooperation with military and civil authorities.</w:t>
            </w:r>
          </w:p>
          <w:p w14:paraId="11D4FF3A" w14:textId="77777777" w:rsidR="00E62E4B" w:rsidRDefault="00E62E4B" w:rsidP="008E15E7">
            <w:pPr>
              <w:jc w:val="both"/>
              <w:rPr>
                <w:sz w:val="20"/>
              </w:rPr>
            </w:pPr>
          </w:p>
          <w:p w14:paraId="29FF2E40" w14:textId="1865BB74" w:rsidR="008E15E7" w:rsidRPr="008E15E7" w:rsidRDefault="008E15E7" w:rsidP="008E15E7">
            <w:pPr>
              <w:jc w:val="both"/>
              <w:rPr>
                <w:sz w:val="20"/>
              </w:rPr>
            </w:pPr>
            <w:r w:rsidRPr="008E15E7">
              <w:rPr>
                <w:sz w:val="20"/>
              </w:rPr>
              <w:t>The CMC is established as independent initiative of media professionals. This initiative is supported and administered by Mykolaiv city authorities. CMC will become the platform for representatives of all types of local media and will expand their capacity in producing fair and unbiased news content. In addition, according to the situation of martial law, CMC will help local media representatives gain new skills so they can work under war conditions. The center will also provide foreign journalists information and legislative support.</w:t>
            </w:r>
          </w:p>
          <w:p w14:paraId="3D9E0AC4" w14:textId="77777777" w:rsidR="008E15E7" w:rsidRPr="008E15E7" w:rsidRDefault="008E15E7" w:rsidP="008E15E7">
            <w:pPr>
              <w:jc w:val="both"/>
              <w:rPr>
                <w:sz w:val="20"/>
              </w:rPr>
            </w:pPr>
          </w:p>
          <w:p w14:paraId="40066ABA" w14:textId="2847A1F3" w:rsidR="00340EF5" w:rsidRDefault="008E15E7" w:rsidP="008E15E7">
            <w:pPr>
              <w:jc w:val="both"/>
              <w:rPr>
                <w:sz w:val="20"/>
              </w:rPr>
            </w:pPr>
            <w:r w:rsidRPr="008E15E7">
              <w:rPr>
                <w:sz w:val="20"/>
              </w:rPr>
              <w:t>The purpose of this activity is to provide support to Mykolaiv city community and strengthen the cooperation between Mykolaiv’s local authorities, civil sector, and media. In that regard, media content and events within the framework of CMC will be verified and checked so they contain only true facts. Information activity within CMC framework will provide citizens with truthful and unbiased information about the city and Ukraine during the war time. As such, all content, produced in cooperation with CMC will have unique marking so that the Mykolaiv city and Ukraine audience will associate those materials with as truthful, unbiased and correct content.</w:t>
            </w:r>
          </w:p>
          <w:p w14:paraId="5F1CB4D4" w14:textId="6B5202C7" w:rsidR="007B31AA" w:rsidRDefault="007B31AA" w:rsidP="008E15E7">
            <w:pPr>
              <w:jc w:val="both"/>
              <w:rPr>
                <w:sz w:val="20"/>
              </w:rPr>
            </w:pPr>
          </w:p>
          <w:p w14:paraId="44417D5C" w14:textId="3FC02D11" w:rsidR="007B31AA" w:rsidRDefault="007B31AA" w:rsidP="008E15E7">
            <w:pPr>
              <w:jc w:val="both"/>
              <w:rPr>
                <w:sz w:val="20"/>
              </w:rPr>
            </w:pPr>
            <w:r w:rsidRPr="007B31AA">
              <w:rPr>
                <w:sz w:val="20"/>
              </w:rPr>
              <w:t xml:space="preserve">The period of performance for this </w:t>
            </w:r>
            <w:r w:rsidR="00A55495">
              <w:rPr>
                <w:sz w:val="20"/>
              </w:rPr>
              <w:t>subcontract</w:t>
            </w:r>
            <w:r w:rsidR="00A55495" w:rsidRPr="007B31AA">
              <w:rPr>
                <w:sz w:val="20"/>
              </w:rPr>
              <w:t xml:space="preserve"> </w:t>
            </w:r>
            <w:r w:rsidRPr="007B31AA">
              <w:rPr>
                <w:sz w:val="20"/>
              </w:rPr>
              <w:t xml:space="preserve">is on/about </w:t>
            </w:r>
            <w:r w:rsidR="00432A2C">
              <w:rPr>
                <w:sz w:val="20"/>
              </w:rPr>
              <w:t>March</w:t>
            </w:r>
            <w:r w:rsidR="00432A2C" w:rsidRPr="007B31AA">
              <w:rPr>
                <w:sz w:val="20"/>
              </w:rPr>
              <w:t xml:space="preserve"> </w:t>
            </w:r>
            <w:r w:rsidRPr="007B31AA">
              <w:rPr>
                <w:sz w:val="20"/>
              </w:rPr>
              <w:t xml:space="preserve">2023 through on/about </w:t>
            </w:r>
            <w:r w:rsidR="001231A0">
              <w:rPr>
                <w:sz w:val="20"/>
              </w:rPr>
              <w:t>May</w:t>
            </w:r>
            <w:r w:rsidR="001231A0" w:rsidRPr="007B31AA">
              <w:rPr>
                <w:sz w:val="20"/>
              </w:rPr>
              <w:t xml:space="preserve"> </w:t>
            </w:r>
            <w:r w:rsidRPr="007B31AA">
              <w:rPr>
                <w:sz w:val="20"/>
              </w:rPr>
              <w:t>2023.</w:t>
            </w:r>
          </w:p>
          <w:p w14:paraId="724BCCC1" w14:textId="77777777" w:rsidR="008E15E7" w:rsidRPr="00356789" w:rsidRDefault="008E15E7" w:rsidP="008E15E7">
            <w:pPr>
              <w:jc w:val="both"/>
              <w:rPr>
                <w:sz w:val="20"/>
              </w:rPr>
            </w:pPr>
          </w:p>
          <w:p w14:paraId="427BCBC8" w14:textId="4A8DBAE5" w:rsidR="005129DE" w:rsidRPr="00356789" w:rsidRDefault="005129DE" w:rsidP="005129DE">
            <w:pPr>
              <w:jc w:val="both"/>
              <w:rPr>
                <w:sz w:val="20"/>
              </w:rPr>
            </w:pPr>
            <w:r w:rsidRPr="00356789">
              <w:rPr>
                <w:sz w:val="20"/>
              </w:rPr>
              <w:t xml:space="preserve">Offerors are invited to submit proposals in response to this RFP in accordance with </w:t>
            </w:r>
            <w:r w:rsidRPr="00356789">
              <w:rPr>
                <w:b/>
                <w:sz w:val="20"/>
              </w:rPr>
              <w:t>Section I Instructions to Offerors</w:t>
            </w:r>
            <w:r w:rsidRPr="00356789">
              <w:rPr>
                <w:sz w:val="20"/>
              </w:rPr>
              <w:t>, which</w:t>
            </w:r>
            <w:r w:rsidRPr="00356789">
              <w:rPr>
                <w:b/>
                <w:sz w:val="20"/>
              </w:rPr>
              <w:t xml:space="preserve"> </w:t>
            </w:r>
            <w:r w:rsidRPr="00356789">
              <w:rPr>
                <w:sz w:val="20"/>
              </w:rPr>
              <w:t xml:space="preserve">will not be part of the </w:t>
            </w:r>
            <w:r w:rsidR="00A55495">
              <w:rPr>
                <w:sz w:val="20"/>
              </w:rPr>
              <w:t>subcontract</w:t>
            </w:r>
            <w:r w:rsidRPr="00356789">
              <w:rPr>
                <w:sz w:val="20"/>
              </w:rPr>
              <w:t>. The instructions are intended to assist interested Offerors in the preparation of their offer. Any resulting subcontract will be guided by Sections II and III.</w:t>
            </w:r>
          </w:p>
          <w:p w14:paraId="22459EE9" w14:textId="77777777" w:rsidR="005129DE" w:rsidRDefault="005129DE" w:rsidP="005129DE">
            <w:pPr>
              <w:jc w:val="both"/>
              <w:rPr>
                <w:sz w:val="20"/>
              </w:rPr>
            </w:pPr>
          </w:p>
          <w:p w14:paraId="63EE0FA8" w14:textId="77777777" w:rsidR="005129DE" w:rsidRPr="00356789" w:rsidRDefault="005129DE" w:rsidP="005129DE">
            <w:pPr>
              <w:jc w:val="both"/>
              <w:rPr>
                <w:sz w:val="20"/>
              </w:rPr>
            </w:pPr>
          </w:p>
          <w:p w14:paraId="3EDB9705" w14:textId="1C125D86" w:rsidR="005129DE" w:rsidRPr="00356789" w:rsidRDefault="005129DE" w:rsidP="005129DE">
            <w:pPr>
              <w:jc w:val="both"/>
              <w:rPr>
                <w:sz w:val="20"/>
              </w:rPr>
            </w:pPr>
            <w:r w:rsidRPr="00356789">
              <w:rPr>
                <w:sz w:val="20"/>
              </w:rPr>
              <w:t xml:space="preserve">This RFP does not obligate Chemonics to execute a </w:t>
            </w:r>
            <w:r w:rsidR="003A4412">
              <w:rPr>
                <w:sz w:val="20"/>
              </w:rPr>
              <w:t>subcontract,</w:t>
            </w:r>
            <w:r w:rsidR="00A55495" w:rsidRPr="00356789">
              <w:rPr>
                <w:sz w:val="20"/>
              </w:rPr>
              <w:t xml:space="preserve"> </w:t>
            </w:r>
            <w:r w:rsidRPr="00356789">
              <w:rPr>
                <w:sz w:val="20"/>
              </w:rPr>
              <w:t>nor does it commit Chemonics to pay any costs incurred in the preparation and submission of the proposals. Furthermore, Chemonics reserves the right to reject any and all offers, if such action is considered to be in the best interest of Chemonics.</w:t>
            </w:r>
          </w:p>
          <w:p w14:paraId="093D5F61" w14:textId="77777777" w:rsidR="005129DE" w:rsidRPr="00356789" w:rsidRDefault="005129DE" w:rsidP="005129DE">
            <w:pPr>
              <w:jc w:val="both"/>
              <w:rPr>
                <w:sz w:val="20"/>
              </w:rPr>
            </w:pPr>
          </w:p>
          <w:p w14:paraId="1280C76F" w14:textId="5F52CA61" w:rsidR="005129DE" w:rsidRPr="00356789" w:rsidRDefault="005129DE" w:rsidP="005129DE">
            <w:pPr>
              <w:jc w:val="both"/>
              <w:rPr>
                <w:sz w:val="20"/>
              </w:rPr>
            </w:pPr>
            <w:r w:rsidRPr="00356789">
              <w:rPr>
                <w:sz w:val="20"/>
              </w:rPr>
              <w:t xml:space="preserve">Unless otherwise stated, the periods named in the RFP shall be consecutive </w:t>
            </w:r>
            <w:r w:rsidR="002B2E22">
              <w:rPr>
                <w:sz w:val="20"/>
              </w:rPr>
              <w:t xml:space="preserve">of </w:t>
            </w:r>
            <w:r w:rsidRPr="00356789">
              <w:rPr>
                <w:sz w:val="20"/>
              </w:rPr>
              <w:t>calendar days.</w:t>
            </w:r>
          </w:p>
          <w:p w14:paraId="3B74F3B8" w14:textId="77777777" w:rsidR="005129DE" w:rsidRPr="005129DE" w:rsidRDefault="005129DE" w:rsidP="009E715F">
            <w:pPr>
              <w:rPr>
                <w:color w:val="FF0000"/>
                <w:sz w:val="20"/>
              </w:rPr>
            </w:pPr>
          </w:p>
        </w:tc>
        <w:tc>
          <w:tcPr>
            <w:tcW w:w="5639" w:type="dxa"/>
          </w:tcPr>
          <w:p w14:paraId="78B03B2B" w14:textId="77777777" w:rsidR="005129DE" w:rsidRPr="009E715F" w:rsidRDefault="005129DE" w:rsidP="005129DE">
            <w:pPr>
              <w:rPr>
                <w:b/>
                <w:sz w:val="20"/>
                <w:szCs w:val="22"/>
              </w:rPr>
            </w:pPr>
            <w:proofErr w:type="spellStart"/>
            <w:r w:rsidRPr="009E715F">
              <w:rPr>
                <w:b/>
                <w:sz w:val="20"/>
                <w:szCs w:val="22"/>
              </w:rPr>
              <w:lastRenderedPageBreak/>
              <w:t>Розділ</w:t>
            </w:r>
            <w:proofErr w:type="spellEnd"/>
            <w:r w:rsidRPr="009E715F">
              <w:rPr>
                <w:b/>
                <w:sz w:val="20"/>
                <w:szCs w:val="22"/>
              </w:rPr>
              <w:t xml:space="preserve"> I.</w:t>
            </w:r>
            <w:r w:rsidRPr="009E715F">
              <w:rPr>
                <w:b/>
                <w:sz w:val="20"/>
                <w:szCs w:val="22"/>
              </w:rPr>
              <w:tab/>
            </w:r>
            <w:proofErr w:type="spellStart"/>
            <w:r w:rsidRPr="009E715F">
              <w:rPr>
                <w:b/>
                <w:sz w:val="20"/>
                <w:szCs w:val="22"/>
              </w:rPr>
              <w:t>Вказівки</w:t>
            </w:r>
            <w:proofErr w:type="spellEnd"/>
            <w:r w:rsidRPr="009E715F">
              <w:rPr>
                <w:b/>
                <w:sz w:val="20"/>
                <w:szCs w:val="22"/>
              </w:rPr>
              <w:t xml:space="preserve"> </w:t>
            </w:r>
            <w:proofErr w:type="spellStart"/>
            <w:r w:rsidRPr="009E715F">
              <w:rPr>
                <w:b/>
                <w:sz w:val="20"/>
                <w:szCs w:val="22"/>
              </w:rPr>
              <w:t>Оферентам</w:t>
            </w:r>
            <w:proofErr w:type="spellEnd"/>
            <w:r w:rsidRPr="009E715F">
              <w:rPr>
                <w:b/>
                <w:sz w:val="20"/>
                <w:szCs w:val="22"/>
              </w:rPr>
              <w:t xml:space="preserve"> </w:t>
            </w:r>
          </w:p>
          <w:p w14:paraId="1BDACB79" w14:textId="77777777" w:rsidR="005129DE" w:rsidRPr="009E715F" w:rsidRDefault="005129DE" w:rsidP="005129DE">
            <w:pPr>
              <w:ind w:left="540"/>
              <w:jc w:val="both"/>
              <w:rPr>
                <w:sz w:val="20"/>
                <w:szCs w:val="22"/>
              </w:rPr>
            </w:pPr>
          </w:p>
          <w:p w14:paraId="33BC9555" w14:textId="77777777" w:rsidR="005129DE" w:rsidRPr="009E715F" w:rsidRDefault="005129DE" w:rsidP="00903022">
            <w:pPr>
              <w:numPr>
                <w:ilvl w:val="1"/>
                <w:numId w:val="16"/>
              </w:numPr>
              <w:ind w:left="381"/>
              <w:jc w:val="both"/>
              <w:rPr>
                <w:b/>
                <w:sz w:val="20"/>
                <w:szCs w:val="22"/>
              </w:rPr>
            </w:pPr>
            <w:proofErr w:type="spellStart"/>
            <w:r w:rsidRPr="009E715F">
              <w:rPr>
                <w:b/>
                <w:sz w:val="20"/>
                <w:szCs w:val="22"/>
              </w:rPr>
              <w:t>Вступ</w:t>
            </w:r>
            <w:proofErr w:type="spellEnd"/>
          </w:p>
          <w:p w14:paraId="64B9B671" w14:textId="77777777" w:rsidR="005129DE" w:rsidRPr="009E715F" w:rsidRDefault="005129DE" w:rsidP="005129DE">
            <w:pPr>
              <w:ind w:left="540"/>
              <w:jc w:val="both"/>
              <w:rPr>
                <w:sz w:val="20"/>
                <w:szCs w:val="22"/>
              </w:rPr>
            </w:pPr>
          </w:p>
          <w:p w14:paraId="439901B7" w14:textId="7AA51881" w:rsidR="005129DE" w:rsidRDefault="005129DE" w:rsidP="00A16C96">
            <w:pPr>
              <w:jc w:val="both"/>
              <w:rPr>
                <w:sz w:val="20"/>
                <w:szCs w:val="22"/>
                <w:lang w:val="uk-UA"/>
              </w:rPr>
            </w:pPr>
            <w:proofErr w:type="spellStart"/>
            <w:r w:rsidRPr="009E715F">
              <w:rPr>
                <w:sz w:val="20"/>
                <w:szCs w:val="22"/>
              </w:rPr>
              <w:t>Компанія</w:t>
            </w:r>
            <w:proofErr w:type="spellEnd"/>
            <w:r w:rsidRPr="009E715F">
              <w:rPr>
                <w:sz w:val="20"/>
                <w:szCs w:val="22"/>
              </w:rPr>
              <w:t xml:space="preserve"> </w:t>
            </w:r>
            <w:proofErr w:type="spellStart"/>
            <w:r w:rsidRPr="009E715F">
              <w:rPr>
                <w:sz w:val="20"/>
                <w:szCs w:val="22"/>
              </w:rPr>
              <w:t>Кімонікс</w:t>
            </w:r>
            <w:proofErr w:type="spellEnd"/>
            <w:r w:rsidRPr="009E715F">
              <w:rPr>
                <w:sz w:val="20"/>
                <w:szCs w:val="22"/>
              </w:rPr>
              <w:t xml:space="preserve">, </w:t>
            </w:r>
            <w:proofErr w:type="spellStart"/>
            <w:r w:rsidRPr="009E715F">
              <w:rPr>
                <w:sz w:val="20"/>
                <w:szCs w:val="22"/>
              </w:rPr>
              <w:t>Покупець</w:t>
            </w:r>
            <w:proofErr w:type="spellEnd"/>
            <w:r w:rsidRPr="009E715F">
              <w:rPr>
                <w:sz w:val="20"/>
                <w:szCs w:val="22"/>
              </w:rPr>
              <w:t xml:space="preserve">, </w:t>
            </w:r>
            <w:proofErr w:type="spellStart"/>
            <w:r w:rsidRPr="009E715F">
              <w:rPr>
                <w:sz w:val="20"/>
                <w:szCs w:val="22"/>
              </w:rPr>
              <w:t>що</w:t>
            </w:r>
            <w:proofErr w:type="spellEnd"/>
            <w:r w:rsidRPr="009E715F">
              <w:rPr>
                <w:sz w:val="20"/>
                <w:szCs w:val="22"/>
              </w:rPr>
              <w:t xml:space="preserve"> </w:t>
            </w:r>
            <w:proofErr w:type="spellStart"/>
            <w:r w:rsidRPr="009E715F">
              <w:rPr>
                <w:sz w:val="20"/>
                <w:szCs w:val="22"/>
              </w:rPr>
              <w:t>діє</w:t>
            </w:r>
            <w:proofErr w:type="spellEnd"/>
            <w:r w:rsidRPr="009E715F">
              <w:rPr>
                <w:sz w:val="20"/>
                <w:szCs w:val="22"/>
              </w:rPr>
              <w:t xml:space="preserve"> </w:t>
            </w:r>
            <w:proofErr w:type="spellStart"/>
            <w:r w:rsidRPr="009E715F">
              <w:rPr>
                <w:sz w:val="20"/>
                <w:szCs w:val="22"/>
              </w:rPr>
              <w:t>від</w:t>
            </w:r>
            <w:proofErr w:type="spellEnd"/>
            <w:r w:rsidRPr="009E715F">
              <w:rPr>
                <w:sz w:val="20"/>
                <w:szCs w:val="22"/>
              </w:rPr>
              <w:t xml:space="preserve"> </w:t>
            </w:r>
            <w:proofErr w:type="spellStart"/>
            <w:r w:rsidRPr="009E715F">
              <w:rPr>
                <w:sz w:val="20"/>
                <w:szCs w:val="22"/>
              </w:rPr>
              <w:t>імені</w:t>
            </w:r>
            <w:proofErr w:type="spellEnd"/>
            <w:r w:rsidRPr="009E715F">
              <w:rPr>
                <w:sz w:val="20"/>
                <w:szCs w:val="22"/>
              </w:rPr>
              <w:t xml:space="preserve"> </w:t>
            </w:r>
            <w:proofErr w:type="spellStart"/>
            <w:r w:rsidRPr="009E715F">
              <w:rPr>
                <w:sz w:val="20"/>
                <w:szCs w:val="22"/>
              </w:rPr>
              <w:t>Агентства</w:t>
            </w:r>
            <w:proofErr w:type="spellEnd"/>
            <w:r w:rsidRPr="009E715F">
              <w:rPr>
                <w:sz w:val="20"/>
                <w:szCs w:val="22"/>
              </w:rPr>
              <w:t xml:space="preserve"> США з </w:t>
            </w:r>
            <w:proofErr w:type="spellStart"/>
            <w:r w:rsidRPr="009E715F">
              <w:rPr>
                <w:sz w:val="20"/>
                <w:szCs w:val="22"/>
              </w:rPr>
              <w:t>міжнародного</w:t>
            </w:r>
            <w:proofErr w:type="spellEnd"/>
            <w:r w:rsidRPr="009E715F">
              <w:rPr>
                <w:sz w:val="20"/>
                <w:szCs w:val="22"/>
              </w:rPr>
              <w:t xml:space="preserve"> </w:t>
            </w:r>
            <w:proofErr w:type="spellStart"/>
            <w:r w:rsidRPr="009E715F">
              <w:rPr>
                <w:sz w:val="20"/>
                <w:szCs w:val="22"/>
              </w:rPr>
              <w:t>розвитку</w:t>
            </w:r>
            <w:proofErr w:type="spellEnd"/>
            <w:r w:rsidRPr="009E715F">
              <w:rPr>
                <w:sz w:val="20"/>
                <w:szCs w:val="22"/>
              </w:rPr>
              <w:t xml:space="preserve"> (USAID) і </w:t>
            </w:r>
            <w:r w:rsidR="00DF5FAF">
              <w:rPr>
                <w:sz w:val="20"/>
                <w:szCs w:val="22"/>
                <w:lang w:val="uk-UA"/>
              </w:rPr>
              <w:t>Проект Демократичне врядування у С</w:t>
            </w:r>
            <w:r w:rsidR="000D37CC">
              <w:rPr>
                <w:sz w:val="20"/>
                <w:szCs w:val="22"/>
                <w:lang w:val="uk-UA"/>
              </w:rPr>
              <w:t>хідній Україні</w:t>
            </w:r>
            <w:r w:rsidRPr="009E715F">
              <w:rPr>
                <w:sz w:val="20"/>
                <w:szCs w:val="22"/>
              </w:rPr>
              <w:t xml:space="preserve">, </w:t>
            </w:r>
            <w:proofErr w:type="spellStart"/>
            <w:r w:rsidRPr="009E715F">
              <w:rPr>
                <w:sz w:val="20"/>
                <w:szCs w:val="22"/>
              </w:rPr>
              <w:t>згідно</w:t>
            </w:r>
            <w:proofErr w:type="spellEnd"/>
            <w:r w:rsidRPr="009E715F">
              <w:rPr>
                <w:sz w:val="20"/>
                <w:szCs w:val="22"/>
              </w:rPr>
              <w:t xml:space="preserve"> з </w:t>
            </w:r>
            <w:proofErr w:type="spellStart"/>
            <w:r w:rsidRPr="009E715F">
              <w:rPr>
                <w:sz w:val="20"/>
                <w:szCs w:val="22"/>
              </w:rPr>
              <w:t>контрактом</w:t>
            </w:r>
            <w:proofErr w:type="spellEnd"/>
            <w:r w:rsidRPr="009E715F">
              <w:rPr>
                <w:sz w:val="20"/>
                <w:szCs w:val="22"/>
              </w:rPr>
              <w:t xml:space="preserve"> </w:t>
            </w:r>
            <w:proofErr w:type="spellStart"/>
            <w:r w:rsidRPr="009E715F">
              <w:rPr>
                <w:sz w:val="20"/>
                <w:szCs w:val="22"/>
              </w:rPr>
              <w:t>номер</w:t>
            </w:r>
            <w:proofErr w:type="spellEnd"/>
            <w:r w:rsidRPr="009E715F">
              <w:rPr>
                <w:sz w:val="20"/>
                <w:szCs w:val="22"/>
              </w:rPr>
              <w:t xml:space="preserve"> </w:t>
            </w:r>
            <w:r w:rsidR="000D37CC" w:rsidRPr="005F3C6F">
              <w:rPr>
                <w:sz w:val="20"/>
              </w:rPr>
              <w:t>72012118С00006</w:t>
            </w:r>
            <w:r w:rsidRPr="009E715F">
              <w:rPr>
                <w:sz w:val="20"/>
                <w:szCs w:val="22"/>
              </w:rPr>
              <w:t xml:space="preserve"> </w:t>
            </w:r>
            <w:proofErr w:type="spellStart"/>
            <w:r w:rsidRPr="009E715F">
              <w:rPr>
                <w:sz w:val="20"/>
                <w:szCs w:val="22"/>
              </w:rPr>
              <w:t>оголошує</w:t>
            </w:r>
            <w:proofErr w:type="spellEnd"/>
            <w:r w:rsidRPr="009E715F">
              <w:rPr>
                <w:sz w:val="20"/>
                <w:szCs w:val="22"/>
              </w:rPr>
              <w:t xml:space="preserve"> </w:t>
            </w:r>
            <w:proofErr w:type="spellStart"/>
            <w:r w:rsidRPr="009E715F">
              <w:rPr>
                <w:sz w:val="20"/>
                <w:szCs w:val="22"/>
              </w:rPr>
              <w:t>конкурс</w:t>
            </w:r>
            <w:proofErr w:type="spellEnd"/>
            <w:r w:rsidRPr="009E715F">
              <w:rPr>
                <w:sz w:val="20"/>
                <w:szCs w:val="22"/>
              </w:rPr>
              <w:t xml:space="preserve"> </w:t>
            </w:r>
            <w:proofErr w:type="spellStart"/>
            <w:r w:rsidRPr="009E715F">
              <w:rPr>
                <w:sz w:val="20"/>
                <w:szCs w:val="22"/>
              </w:rPr>
              <w:t>на</w:t>
            </w:r>
            <w:proofErr w:type="spellEnd"/>
            <w:r w:rsidRPr="009E715F">
              <w:rPr>
                <w:sz w:val="20"/>
                <w:szCs w:val="22"/>
              </w:rPr>
              <w:t xml:space="preserve"> </w:t>
            </w:r>
            <w:proofErr w:type="spellStart"/>
            <w:r w:rsidRPr="009E715F">
              <w:rPr>
                <w:sz w:val="20"/>
                <w:szCs w:val="22"/>
              </w:rPr>
              <w:t>подання</w:t>
            </w:r>
            <w:proofErr w:type="spellEnd"/>
            <w:r w:rsidRPr="009E715F">
              <w:rPr>
                <w:sz w:val="20"/>
                <w:szCs w:val="22"/>
              </w:rPr>
              <w:t xml:space="preserve"> </w:t>
            </w:r>
            <w:proofErr w:type="spellStart"/>
            <w:r w:rsidRPr="009E715F">
              <w:rPr>
                <w:sz w:val="20"/>
                <w:szCs w:val="22"/>
              </w:rPr>
              <w:t>проекту</w:t>
            </w:r>
            <w:proofErr w:type="spellEnd"/>
            <w:r w:rsidRPr="009E715F">
              <w:rPr>
                <w:sz w:val="20"/>
                <w:szCs w:val="22"/>
              </w:rPr>
              <w:t xml:space="preserve"> </w:t>
            </w:r>
            <w:r w:rsidR="00A16C96" w:rsidRPr="005F3C6F">
              <w:rPr>
                <w:sz w:val="20"/>
              </w:rPr>
              <w:t>DG East</w:t>
            </w:r>
            <w:r w:rsidRPr="009E715F">
              <w:rPr>
                <w:sz w:val="20"/>
                <w:szCs w:val="22"/>
              </w:rPr>
              <w:t xml:space="preserve"> </w:t>
            </w:r>
            <w:proofErr w:type="spellStart"/>
            <w:r w:rsidRPr="009E715F">
              <w:rPr>
                <w:sz w:val="20"/>
                <w:szCs w:val="22"/>
              </w:rPr>
              <w:t>пропозицій</w:t>
            </w:r>
            <w:proofErr w:type="spellEnd"/>
            <w:r w:rsidRPr="009E715F">
              <w:rPr>
                <w:sz w:val="20"/>
                <w:szCs w:val="22"/>
              </w:rPr>
              <w:t xml:space="preserve"> </w:t>
            </w:r>
            <w:proofErr w:type="spellStart"/>
            <w:r w:rsidRPr="009E715F">
              <w:rPr>
                <w:sz w:val="20"/>
                <w:szCs w:val="22"/>
              </w:rPr>
              <w:t>від</w:t>
            </w:r>
            <w:proofErr w:type="spellEnd"/>
            <w:r w:rsidRPr="009E715F">
              <w:rPr>
                <w:sz w:val="20"/>
                <w:szCs w:val="22"/>
              </w:rPr>
              <w:t xml:space="preserve"> </w:t>
            </w:r>
            <w:proofErr w:type="spellStart"/>
            <w:r w:rsidRPr="009E715F">
              <w:rPr>
                <w:sz w:val="20"/>
                <w:szCs w:val="22"/>
              </w:rPr>
              <w:t>компаній</w:t>
            </w:r>
            <w:proofErr w:type="spellEnd"/>
            <w:r w:rsidRPr="009E715F">
              <w:rPr>
                <w:sz w:val="20"/>
                <w:szCs w:val="22"/>
              </w:rPr>
              <w:t xml:space="preserve"> і </w:t>
            </w:r>
            <w:proofErr w:type="spellStart"/>
            <w:r w:rsidRPr="009E715F">
              <w:rPr>
                <w:sz w:val="20"/>
                <w:szCs w:val="22"/>
              </w:rPr>
              <w:t>організацій</w:t>
            </w:r>
            <w:proofErr w:type="spellEnd"/>
            <w:r w:rsidRPr="009E715F">
              <w:rPr>
                <w:sz w:val="20"/>
                <w:szCs w:val="22"/>
              </w:rPr>
              <w:t xml:space="preserve"> </w:t>
            </w:r>
            <w:proofErr w:type="spellStart"/>
            <w:r w:rsidRPr="009E715F">
              <w:rPr>
                <w:sz w:val="20"/>
                <w:szCs w:val="22"/>
              </w:rPr>
              <w:t>щодо</w:t>
            </w:r>
            <w:proofErr w:type="spellEnd"/>
            <w:r w:rsidRPr="009E715F">
              <w:rPr>
                <w:sz w:val="20"/>
                <w:szCs w:val="22"/>
              </w:rPr>
              <w:t xml:space="preserve"> </w:t>
            </w:r>
            <w:r w:rsidR="00A16C96">
              <w:rPr>
                <w:sz w:val="20"/>
                <w:szCs w:val="22"/>
                <w:lang w:val="uk-UA"/>
              </w:rPr>
              <w:t>р</w:t>
            </w:r>
            <w:proofErr w:type="spellStart"/>
            <w:r w:rsidR="00A16C96" w:rsidRPr="00A16C96">
              <w:rPr>
                <w:sz w:val="20"/>
                <w:szCs w:val="22"/>
              </w:rPr>
              <w:t>озробки</w:t>
            </w:r>
            <w:proofErr w:type="spellEnd"/>
            <w:r w:rsidR="00A16C96" w:rsidRPr="00A16C96">
              <w:rPr>
                <w:sz w:val="20"/>
                <w:szCs w:val="22"/>
              </w:rPr>
              <w:t xml:space="preserve"> </w:t>
            </w:r>
            <w:proofErr w:type="spellStart"/>
            <w:r w:rsidR="00A16C96" w:rsidRPr="00A16C96">
              <w:rPr>
                <w:sz w:val="20"/>
                <w:szCs w:val="22"/>
              </w:rPr>
              <w:t>інструментарію</w:t>
            </w:r>
            <w:proofErr w:type="spellEnd"/>
            <w:r w:rsidR="00A16C96" w:rsidRPr="00A16C96">
              <w:rPr>
                <w:sz w:val="20"/>
                <w:szCs w:val="22"/>
              </w:rPr>
              <w:t xml:space="preserve"> </w:t>
            </w:r>
            <w:proofErr w:type="spellStart"/>
            <w:r w:rsidR="00A16C96" w:rsidRPr="00A16C96">
              <w:rPr>
                <w:sz w:val="20"/>
                <w:szCs w:val="22"/>
              </w:rPr>
              <w:t>візуальної</w:t>
            </w:r>
            <w:proofErr w:type="spellEnd"/>
            <w:r w:rsidR="00A16C96" w:rsidRPr="00A16C96">
              <w:rPr>
                <w:sz w:val="20"/>
                <w:szCs w:val="22"/>
              </w:rPr>
              <w:t xml:space="preserve"> </w:t>
            </w:r>
            <w:proofErr w:type="spellStart"/>
            <w:r w:rsidR="00A16C96" w:rsidRPr="00A16C96">
              <w:rPr>
                <w:sz w:val="20"/>
                <w:szCs w:val="22"/>
              </w:rPr>
              <w:t>ідентифікації</w:t>
            </w:r>
            <w:proofErr w:type="spellEnd"/>
            <w:r w:rsidR="00A16C96" w:rsidRPr="00A16C96">
              <w:rPr>
                <w:sz w:val="20"/>
                <w:szCs w:val="22"/>
              </w:rPr>
              <w:t xml:space="preserve"> (</w:t>
            </w:r>
            <w:proofErr w:type="spellStart"/>
            <w:r w:rsidR="00A16C96" w:rsidRPr="00A16C96">
              <w:rPr>
                <w:sz w:val="20"/>
                <w:szCs w:val="22"/>
              </w:rPr>
              <w:t>брендбуку</w:t>
            </w:r>
            <w:proofErr w:type="spellEnd"/>
            <w:r w:rsidR="00A16C96" w:rsidRPr="00A16C96">
              <w:rPr>
                <w:sz w:val="20"/>
                <w:szCs w:val="22"/>
              </w:rPr>
              <w:t>)</w:t>
            </w:r>
            <w:r w:rsidR="00F80697">
              <w:rPr>
                <w:sz w:val="20"/>
                <w:szCs w:val="22"/>
              </w:rPr>
              <w:t xml:space="preserve"> </w:t>
            </w:r>
            <w:r w:rsidR="00F80697">
              <w:rPr>
                <w:sz w:val="20"/>
                <w:szCs w:val="22"/>
                <w:lang w:val="uk-UA"/>
              </w:rPr>
              <w:t xml:space="preserve">для </w:t>
            </w:r>
            <w:r w:rsidR="00F80697" w:rsidRPr="004915D2">
              <w:rPr>
                <w:rFonts w:eastAsiaTheme="majorEastAsia"/>
                <w:sz w:val="20"/>
              </w:rPr>
              <w:t>DDGS</w:t>
            </w:r>
            <w:r w:rsidR="00F80697" w:rsidRPr="004915D2">
              <w:rPr>
                <w:rFonts w:eastAsiaTheme="majorEastAsia"/>
                <w:sz w:val="20"/>
                <w:lang w:val="uk-UA"/>
              </w:rPr>
              <w:t xml:space="preserve"> активності №</w:t>
            </w:r>
            <w:r w:rsidR="00F80697" w:rsidRPr="004915D2">
              <w:rPr>
                <w:rFonts w:eastAsiaTheme="majorEastAsia"/>
                <w:sz w:val="20"/>
              </w:rPr>
              <w:t xml:space="preserve"> KHE-017-D-011-2022 </w:t>
            </w:r>
            <w:r w:rsidR="00F80697" w:rsidRPr="004915D2">
              <w:rPr>
                <w:rFonts w:eastAsiaTheme="majorEastAsia"/>
                <w:sz w:val="20"/>
                <w:lang w:val="uk-UA"/>
              </w:rPr>
              <w:t xml:space="preserve">Кризовий медіа-центр у </w:t>
            </w:r>
            <w:proofErr w:type="spellStart"/>
            <w:r w:rsidR="00F80697" w:rsidRPr="004915D2">
              <w:rPr>
                <w:rFonts w:eastAsiaTheme="majorEastAsia"/>
                <w:sz w:val="20"/>
                <w:lang w:val="uk-UA"/>
              </w:rPr>
              <w:t>м.Миколаєві</w:t>
            </w:r>
            <w:proofErr w:type="spellEnd"/>
            <w:r w:rsidR="0014743A" w:rsidRPr="004915D2">
              <w:rPr>
                <w:rFonts w:eastAsiaTheme="majorEastAsia"/>
                <w:sz w:val="20"/>
                <w:lang w:val="uk-UA"/>
              </w:rPr>
              <w:t xml:space="preserve"> (далі – КМЦ)</w:t>
            </w:r>
            <w:r w:rsidR="00A16C96" w:rsidRPr="004915D2">
              <w:rPr>
                <w:sz w:val="20"/>
                <w:lang w:val="uk-UA"/>
              </w:rPr>
              <w:t>.</w:t>
            </w:r>
          </w:p>
          <w:p w14:paraId="3C02B6DD" w14:textId="4F2E0CC2" w:rsidR="00B14E47" w:rsidRDefault="00B14E47" w:rsidP="00A16C96">
            <w:pPr>
              <w:jc w:val="both"/>
              <w:rPr>
                <w:sz w:val="20"/>
                <w:szCs w:val="22"/>
                <w:lang w:val="uk-UA"/>
              </w:rPr>
            </w:pPr>
          </w:p>
          <w:p w14:paraId="5FE39C33" w14:textId="017C4251" w:rsidR="005129DE" w:rsidRPr="0022497E" w:rsidRDefault="00CA14BE" w:rsidP="005129DE">
            <w:pPr>
              <w:jc w:val="both"/>
              <w:rPr>
                <w:sz w:val="20"/>
                <w:lang w:val="uk-UA"/>
              </w:rPr>
            </w:pPr>
            <w:r>
              <w:rPr>
                <w:sz w:val="20"/>
                <w:szCs w:val="22"/>
                <w:lang w:val="uk-UA"/>
              </w:rPr>
              <w:t xml:space="preserve">Проект </w:t>
            </w:r>
            <w:r w:rsidR="0022497E" w:rsidRPr="0022497E">
              <w:rPr>
                <w:sz w:val="20"/>
                <w:lang w:val="uk-UA"/>
              </w:rPr>
              <w:t xml:space="preserve">USAID «Демократичне врядування на Сході» (DG East) співпрацює з громадянським суспільством і партнерами з місцевої влади на сході, заході та півдні України, щоб допомогти зміцнити зв’язок і довіру між громадянами та урядом, а також збільшити участь громадян у розвитку громади. У перші дні повномасштабної війни DG East зосередив свою діяльність на підтримці регіональних і місцевих органів влади, забезпеченні продовження роботи критично важливих послуг і підтримці громадянської активності. </w:t>
            </w:r>
          </w:p>
          <w:p w14:paraId="77456C4E" w14:textId="751606A1" w:rsidR="0022497E" w:rsidRDefault="0022497E" w:rsidP="005129DE">
            <w:pPr>
              <w:jc w:val="both"/>
              <w:rPr>
                <w:sz w:val="20"/>
                <w:szCs w:val="22"/>
                <w:lang w:val="uk-UA"/>
              </w:rPr>
            </w:pPr>
          </w:p>
          <w:p w14:paraId="3E1F0B7A" w14:textId="37FC290C" w:rsidR="00DA4CAB" w:rsidRPr="00672B40" w:rsidRDefault="00672B40" w:rsidP="00340EF5">
            <w:pPr>
              <w:pStyle w:val="P68B1DB1-a1"/>
              <w:jc w:val="both"/>
              <w:rPr>
                <w:highlight w:val="none"/>
                <w:lang w:val="uk-UA"/>
              </w:rPr>
            </w:pPr>
            <w:r w:rsidRPr="00672B40">
              <w:rPr>
                <w:highlight w:val="none"/>
                <w:lang w:val="uk-UA"/>
              </w:rPr>
              <w:t xml:space="preserve">DG </w:t>
            </w:r>
            <w:proofErr w:type="spellStart"/>
            <w:r w:rsidRPr="00672B40">
              <w:rPr>
                <w:highlight w:val="none"/>
                <w:lang w:val="uk-UA"/>
              </w:rPr>
              <w:t>East</w:t>
            </w:r>
            <w:proofErr w:type="spellEnd"/>
            <w:r w:rsidRPr="00672B40">
              <w:rPr>
                <w:highlight w:val="none"/>
                <w:lang w:val="uk-UA"/>
              </w:rPr>
              <w:t xml:space="preserve"> укладе договір про закупівлю послуг, що  становитиме собою контракт з фіксованою ціною, з однією українською компанією для розробки інструментарію візуальної ідентифікації (</w:t>
            </w:r>
            <w:proofErr w:type="spellStart"/>
            <w:r w:rsidRPr="00672B40">
              <w:rPr>
                <w:highlight w:val="none"/>
                <w:lang w:val="uk-UA"/>
              </w:rPr>
              <w:t>брендбуку</w:t>
            </w:r>
            <w:proofErr w:type="spellEnd"/>
            <w:r w:rsidRPr="00672B40">
              <w:rPr>
                <w:highlight w:val="none"/>
                <w:lang w:val="uk-UA"/>
              </w:rPr>
              <w:t xml:space="preserve">), який має на меті створити стиль та інструменти </w:t>
            </w:r>
            <w:proofErr w:type="spellStart"/>
            <w:r w:rsidRPr="00672B40">
              <w:rPr>
                <w:highlight w:val="none"/>
                <w:lang w:val="uk-UA"/>
              </w:rPr>
              <w:t>брендування</w:t>
            </w:r>
            <w:proofErr w:type="spellEnd"/>
            <w:r w:rsidRPr="00672B40">
              <w:rPr>
                <w:highlight w:val="none"/>
                <w:lang w:val="uk-UA"/>
              </w:rPr>
              <w:t xml:space="preserve"> і маркування інформаційного контенту, що буде поширюватися в рамках К</w:t>
            </w:r>
            <w:r w:rsidR="00B034DF">
              <w:rPr>
                <w:highlight w:val="none"/>
                <w:lang w:val="uk-UA"/>
              </w:rPr>
              <w:t>МЦ.</w:t>
            </w:r>
          </w:p>
          <w:p w14:paraId="0BC093A4" w14:textId="77777777" w:rsidR="00672B40" w:rsidRPr="00672B40" w:rsidRDefault="00672B40" w:rsidP="00340EF5">
            <w:pPr>
              <w:pStyle w:val="P68B1DB1-a1"/>
              <w:jc w:val="both"/>
              <w:rPr>
                <w:lang w:val="uk-UA"/>
              </w:rPr>
            </w:pPr>
          </w:p>
          <w:p w14:paraId="061BE588" w14:textId="2CB7A80F" w:rsidR="007B31AA" w:rsidRPr="007B31AA" w:rsidRDefault="007B31AA" w:rsidP="007B31AA">
            <w:pPr>
              <w:pStyle w:val="P68B1DB1-a1"/>
              <w:jc w:val="both"/>
              <w:rPr>
                <w:highlight w:val="none"/>
                <w:lang w:val="uk-UA"/>
              </w:rPr>
            </w:pPr>
            <w:r w:rsidRPr="007B31AA">
              <w:rPr>
                <w:highlight w:val="none"/>
                <w:lang w:val="uk-UA"/>
              </w:rPr>
              <w:t>Миколаїв</w:t>
            </w:r>
            <w:r w:rsidR="009E5A2F">
              <w:rPr>
                <w:highlight w:val="none"/>
                <w:lang w:val="uk-UA"/>
              </w:rPr>
              <w:t xml:space="preserve">ська міська рада, </w:t>
            </w:r>
            <w:r w:rsidR="009E5A2F" w:rsidRPr="00A73F70">
              <w:rPr>
                <w:highlight w:val="none"/>
                <w:lang w:val="uk-UA"/>
              </w:rPr>
              <w:t>незалежні медіа-професіонали</w:t>
            </w:r>
            <w:r w:rsidRPr="007B31AA">
              <w:rPr>
                <w:highlight w:val="none"/>
                <w:lang w:val="uk-UA"/>
              </w:rPr>
              <w:t xml:space="preserve"> спільно з USAID/DG </w:t>
            </w:r>
            <w:proofErr w:type="spellStart"/>
            <w:r w:rsidRPr="007B31AA">
              <w:rPr>
                <w:highlight w:val="none"/>
                <w:lang w:val="uk-UA"/>
              </w:rPr>
              <w:t>East</w:t>
            </w:r>
            <w:proofErr w:type="spellEnd"/>
            <w:r w:rsidRPr="007B31AA">
              <w:rPr>
                <w:highlight w:val="none"/>
                <w:lang w:val="uk-UA"/>
              </w:rPr>
              <w:t xml:space="preserve"> створили </w:t>
            </w:r>
            <w:r w:rsidR="0014743A">
              <w:rPr>
                <w:highlight w:val="none"/>
                <w:lang w:val="uk-UA"/>
              </w:rPr>
              <w:t>КМЦ</w:t>
            </w:r>
            <w:r w:rsidRPr="007B31AA">
              <w:rPr>
                <w:highlight w:val="none"/>
                <w:lang w:val="uk-UA"/>
              </w:rPr>
              <w:t xml:space="preserve">, який надає представникам національних та іноземних ЗМІ необхідну інформацію та знання. </w:t>
            </w:r>
            <w:r>
              <w:rPr>
                <w:highlight w:val="none"/>
                <w:lang w:val="uk-UA"/>
              </w:rPr>
              <w:t>КМЦ</w:t>
            </w:r>
            <w:r w:rsidRPr="007B31AA">
              <w:rPr>
                <w:highlight w:val="none"/>
                <w:lang w:val="uk-UA"/>
              </w:rPr>
              <w:t xml:space="preserve"> створює та підтримує базу даних, що містить важливу інформацію для роботи журналістів – правила, обмеження, процедури та можливості перекладу,</w:t>
            </w:r>
            <w:r>
              <w:rPr>
                <w:highlight w:val="none"/>
                <w:lang w:val="uk-UA"/>
              </w:rPr>
              <w:t xml:space="preserve"> </w:t>
            </w:r>
            <w:r w:rsidRPr="007B31AA">
              <w:rPr>
                <w:highlight w:val="none"/>
                <w:lang w:val="uk-UA"/>
              </w:rPr>
              <w:t>в тісній співпраці з військовими та цивільними органами влади.</w:t>
            </w:r>
          </w:p>
          <w:p w14:paraId="77414834" w14:textId="77777777" w:rsidR="007B31AA" w:rsidRPr="007B31AA" w:rsidRDefault="007B31AA" w:rsidP="007B31AA">
            <w:pPr>
              <w:pStyle w:val="P68B1DB1-a1"/>
              <w:jc w:val="both"/>
              <w:rPr>
                <w:highlight w:val="none"/>
                <w:lang w:val="uk-UA"/>
              </w:rPr>
            </w:pPr>
          </w:p>
          <w:p w14:paraId="1E7BF3C3" w14:textId="35B925C2" w:rsidR="007B31AA" w:rsidRPr="007B31AA" w:rsidRDefault="007B31AA" w:rsidP="007B31AA">
            <w:pPr>
              <w:pStyle w:val="P68B1DB1-a1"/>
              <w:jc w:val="both"/>
              <w:rPr>
                <w:highlight w:val="none"/>
                <w:lang w:val="uk-UA"/>
              </w:rPr>
            </w:pPr>
            <w:r>
              <w:rPr>
                <w:highlight w:val="none"/>
                <w:lang w:val="uk-UA"/>
              </w:rPr>
              <w:t>КМЦ</w:t>
            </w:r>
            <w:r w:rsidRPr="007B31AA">
              <w:rPr>
                <w:highlight w:val="none"/>
                <w:lang w:val="uk-UA"/>
              </w:rPr>
              <w:t xml:space="preserve"> створено як незалежну ініціативу медійників. Цю ініціативу підтримує та адмініструє </w:t>
            </w:r>
            <w:r>
              <w:rPr>
                <w:highlight w:val="none"/>
                <w:lang w:val="uk-UA"/>
              </w:rPr>
              <w:t>м</w:t>
            </w:r>
            <w:r w:rsidRPr="007B31AA">
              <w:rPr>
                <w:highlight w:val="none"/>
                <w:lang w:val="uk-UA"/>
              </w:rPr>
              <w:t xml:space="preserve">иколаївська міська влада. </w:t>
            </w:r>
            <w:r>
              <w:rPr>
                <w:highlight w:val="none"/>
                <w:lang w:val="uk-UA"/>
              </w:rPr>
              <w:t>КМЦ</w:t>
            </w:r>
            <w:r w:rsidRPr="007B31AA">
              <w:rPr>
                <w:highlight w:val="none"/>
                <w:lang w:val="uk-UA"/>
              </w:rPr>
              <w:t xml:space="preserve"> стане платформою для представників усіх типів місцевих ЗМІ та розширить їхній потенціал у створенні чесного та неупередженого новинного контенту. Крім того, відповідно до ситуації воєнного стану, </w:t>
            </w:r>
            <w:r>
              <w:rPr>
                <w:highlight w:val="none"/>
                <w:lang w:val="uk-UA"/>
              </w:rPr>
              <w:t>КМЦ</w:t>
            </w:r>
            <w:r w:rsidRPr="007B31AA">
              <w:rPr>
                <w:highlight w:val="none"/>
                <w:lang w:val="uk-UA"/>
              </w:rPr>
              <w:t xml:space="preserve"> допоможе представникам місцевих ЗМІ отримати нові навички для роботи в умовах війни. Центр також надаватиме іноземним журналістам інформаційну підтримку</w:t>
            </w:r>
            <w:r w:rsidR="003E31A2">
              <w:rPr>
                <w:highlight w:val="none"/>
                <w:lang w:val="uk-UA"/>
              </w:rPr>
              <w:t xml:space="preserve">, зокрема у сфері чинного </w:t>
            </w:r>
            <w:proofErr w:type="spellStart"/>
            <w:r w:rsidR="003E31A2">
              <w:rPr>
                <w:highlight w:val="none"/>
                <w:lang w:val="uk-UA"/>
              </w:rPr>
              <w:t>законодавтсва</w:t>
            </w:r>
            <w:proofErr w:type="spellEnd"/>
            <w:r w:rsidRPr="007B31AA">
              <w:rPr>
                <w:highlight w:val="none"/>
                <w:lang w:val="uk-UA"/>
              </w:rPr>
              <w:t>.</w:t>
            </w:r>
          </w:p>
          <w:p w14:paraId="1443345E" w14:textId="77777777" w:rsidR="007B31AA" w:rsidRPr="007B31AA" w:rsidRDefault="007B31AA" w:rsidP="007B31AA">
            <w:pPr>
              <w:pStyle w:val="P68B1DB1-a1"/>
              <w:jc w:val="both"/>
              <w:rPr>
                <w:highlight w:val="none"/>
                <w:lang w:val="uk-UA"/>
              </w:rPr>
            </w:pPr>
          </w:p>
          <w:p w14:paraId="7A321BF8" w14:textId="4CDCEEA3" w:rsidR="00DA4CAB" w:rsidRDefault="007B31AA" w:rsidP="007B31AA">
            <w:pPr>
              <w:pStyle w:val="P68B1DB1-a1"/>
              <w:jc w:val="both"/>
              <w:rPr>
                <w:highlight w:val="none"/>
                <w:lang w:val="uk-UA"/>
              </w:rPr>
            </w:pPr>
            <w:r w:rsidRPr="007B31AA">
              <w:rPr>
                <w:highlight w:val="none"/>
                <w:lang w:val="uk-UA"/>
              </w:rPr>
              <w:t xml:space="preserve">Метою цієї діяльності є підтримка громади міста Миколаєва та посилення співпраці між </w:t>
            </w:r>
            <w:r>
              <w:rPr>
                <w:highlight w:val="none"/>
                <w:lang w:val="uk-UA"/>
              </w:rPr>
              <w:t>м</w:t>
            </w:r>
            <w:r w:rsidRPr="007B31AA">
              <w:rPr>
                <w:highlight w:val="none"/>
                <w:lang w:val="uk-UA"/>
              </w:rPr>
              <w:t xml:space="preserve">иколаївською місцевою владою, громадським сектором та ЗМІ. У зв’язку з цим медіа-контент та події в рамках </w:t>
            </w:r>
            <w:r w:rsidR="00CA14BE">
              <w:rPr>
                <w:highlight w:val="none"/>
                <w:lang w:val="uk-UA"/>
              </w:rPr>
              <w:t>КМЦ</w:t>
            </w:r>
            <w:r w:rsidR="00CA14BE" w:rsidRPr="007B31AA">
              <w:rPr>
                <w:highlight w:val="none"/>
                <w:lang w:val="uk-UA"/>
              </w:rPr>
              <w:t xml:space="preserve"> </w:t>
            </w:r>
            <w:r w:rsidRPr="007B31AA">
              <w:rPr>
                <w:highlight w:val="none"/>
                <w:lang w:val="uk-UA"/>
              </w:rPr>
              <w:t xml:space="preserve">будуть перевірятися на відповідність лише правдивим фактам. Інформаційна діяльність у рамках </w:t>
            </w:r>
            <w:r w:rsidR="00CA14BE">
              <w:rPr>
                <w:highlight w:val="none"/>
                <w:lang w:val="uk-UA"/>
              </w:rPr>
              <w:t>КМЦ</w:t>
            </w:r>
            <w:r w:rsidR="00CA14BE" w:rsidRPr="007B31AA">
              <w:rPr>
                <w:highlight w:val="none"/>
                <w:lang w:val="uk-UA"/>
              </w:rPr>
              <w:t xml:space="preserve"> </w:t>
            </w:r>
            <w:r w:rsidRPr="007B31AA">
              <w:rPr>
                <w:highlight w:val="none"/>
                <w:lang w:val="uk-UA"/>
              </w:rPr>
              <w:t xml:space="preserve">надасть громадянам правдиву та неупереджену інформацію про місто та Україну </w:t>
            </w:r>
            <w:r w:rsidR="003E31A2">
              <w:rPr>
                <w:highlight w:val="none"/>
                <w:lang w:val="uk-UA"/>
              </w:rPr>
              <w:t xml:space="preserve">в умовах </w:t>
            </w:r>
            <w:r w:rsidRPr="007B31AA">
              <w:rPr>
                <w:highlight w:val="none"/>
                <w:lang w:val="uk-UA"/>
              </w:rPr>
              <w:t xml:space="preserve">воєнного часу. Таким чином, весь контент, створений у співпраці з </w:t>
            </w:r>
            <w:r w:rsidR="00CA14BE">
              <w:rPr>
                <w:highlight w:val="none"/>
                <w:lang w:val="uk-UA"/>
              </w:rPr>
              <w:t>КМЦ</w:t>
            </w:r>
            <w:r w:rsidRPr="007B31AA">
              <w:rPr>
                <w:highlight w:val="none"/>
                <w:lang w:val="uk-UA"/>
              </w:rPr>
              <w:t>, матиме унікальне маркування, щоб аудиторія міста Миколаєва та України сприймала ці матеріали як правдивий, неупереджений та коректний контент.</w:t>
            </w:r>
          </w:p>
          <w:p w14:paraId="1D6A74D4" w14:textId="1810A81C" w:rsidR="007B31AA" w:rsidRDefault="007B31AA" w:rsidP="007B31AA">
            <w:pPr>
              <w:pStyle w:val="P68B1DB1-a1"/>
              <w:jc w:val="both"/>
              <w:rPr>
                <w:highlight w:val="none"/>
                <w:lang w:val="uk-UA"/>
              </w:rPr>
            </w:pPr>
          </w:p>
          <w:p w14:paraId="520DEB66" w14:textId="2A86AF8F" w:rsidR="007B31AA" w:rsidRPr="00DA4CAB" w:rsidRDefault="007B31AA" w:rsidP="007B31AA">
            <w:pPr>
              <w:pStyle w:val="P68B1DB1-a1"/>
              <w:jc w:val="both"/>
              <w:rPr>
                <w:highlight w:val="none"/>
                <w:lang w:val="uk-UA"/>
              </w:rPr>
            </w:pPr>
            <w:r w:rsidRPr="007B31AA">
              <w:rPr>
                <w:highlight w:val="none"/>
                <w:lang w:val="uk-UA"/>
              </w:rPr>
              <w:t xml:space="preserve">Період виконання цього </w:t>
            </w:r>
            <w:proofErr w:type="spellStart"/>
            <w:r w:rsidR="0014743A">
              <w:rPr>
                <w:highlight w:val="none"/>
                <w:lang w:val="uk-UA"/>
              </w:rPr>
              <w:t>субконтракту</w:t>
            </w:r>
            <w:proofErr w:type="spellEnd"/>
            <w:r w:rsidR="0014743A">
              <w:rPr>
                <w:highlight w:val="none"/>
                <w:lang w:val="uk-UA"/>
              </w:rPr>
              <w:t xml:space="preserve"> </w:t>
            </w:r>
            <w:r w:rsidR="0014743A" w:rsidRPr="007B31AA">
              <w:rPr>
                <w:highlight w:val="none"/>
                <w:lang w:val="uk-UA"/>
              </w:rPr>
              <w:t xml:space="preserve"> </w:t>
            </w:r>
            <w:r w:rsidRPr="007B31AA">
              <w:rPr>
                <w:highlight w:val="none"/>
                <w:lang w:val="uk-UA"/>
              </w:rPr>
              <w:t xml:space="preserve">– приблизно з </w:t>
            </w:r>
            <w:r w:rsidR="00EA61CB">
              <w:rPr>
                <w:highlight w:val="none"/>
                <w:lang w:val="uk-UA"/>
              </w:rPr>
              <w:t>березня</w:t>
            </w:r>
            <w:r w:rsidRPr="007B31AA">
              <w:rPr>
                <w:highlight w:val="none"/>
                <w:lang w:val="uk-UA"/>
              </w:rPr>
              <w:t xml:space="preserve"> 2023 року по </w:t>
            </w:r>
            <w:r w:rsidR="001231A0">
              <w:rPr>
                <w:highlight w:val="none"/>
                <w:lang w:val="uk-UA"/>
              </w:rPr>
              <w:t>травень</w:t>
            </w:r>
            <w:r w:rsidR="001231A0" w:rsidRPr="007B31AA">
              <w:rPr>
                <w:highlight w:val="none"/>
                <w:lang w:val="uk-UA"/>
              </w:rPr>
              <w:t xml:space="preserve"> </w:t>
            </w:r>
            <w:r w:rsidRPr="007B31AA">
              <w:rPr>
                <w:highlight w:val="none"/>
                <w:lang w:val="uk-UA"/>
              </w:rPr>
              <w:t>2023 року.</w:t>
            </w:r>
          </w:p>
          <w:p w14:paraId="373006A5" w14:textId="77777777" w:rsidR="005129DE" w:rsidRPr="00340EF5" w:rsidRDefault="005129DE" w:rsidP="005129DE">
            <w:pPr>
              <w:jc w:val="both"/>
              <w:rPr>
                <w:sz w:val="20"/>
                <w:szCs w:val="22"/>
                <w:lang w:val="uk-UA"/>
              </w:rPr>
            </w:pPr>
          </w:p>
          <w:p w14:paraId="487BB8F0" w14:textId="6E2D0ACE" w:rsidR="005129DE" w:rsidRPr="00F8145D" w:rsidRDefault="005129DE" w:rsidP="005129DE">
            <w:pPr>
              <w:jc w:val="both"/>
              <w:rPr>
                <w:sz w:val="20"/>
                <w:szCs w:val="22"/>
                <w:lang w:val="ru-RU"/>
              </w:rPr>
            </w:pPr>
            <w:r w:rsidRPr="00F8145D">
              <w:rPr>
                <w:sz w:val="20"/>
                <w:szCs w:val="22"/>
                <w:lang w:val="ru-RU"/>
              </w:rPr>
              <w:t xml:space="preserve">Пропозиції у відповідь на цей ЗНП Оференти повинні подавати згідно з положеннями </w:t>
            </w:r>
            <w:r w:rsidRPr="00F8145D">
              <w:rPr>
                <w:b/>
                <w:sz w:val="20"/>
                <w:szCs w:val="22"/>
                <w:lang w:val="ru-RU"/>
              </w:rPr>
              <w:t xml:space="preserve">Розділу </w:t>
            </w:r>
            <w:r w:rsidRPr="009E715F">
              <w:rPr>
                <w:b/>
                <w:sz w:val="20"/>
                <w:szCs w:val="22"/>
              </w:rPr>
              <w:t>I</w:t>
            </w:r>
            <w:r w:rsidRPr="00F8145D">
              <w:rPr>
                <w:b/>
                <w:sz w:val="20"/>
                <w:szCs w:val="22"/>
                <w:lang w:val="ru-RU"/>
              </w:rPr>
              <w:t xml:space="preserve"> «Вказівки Оферентам»</w:t>
            </w:r>
            <w:r w:rsidRPr="00F8145D">
              <w:rPr>
                <w:sz w:val="20"/>
                <w:szCs w:val="22"/>
                <w:lang w:val="ru-RU"/>
              </w:rPr>
              <w:t>, який</w:t>
            </w:r>
            <w:r w:rsidRPr="00F8145D">
              <w:rPr>
                <w:b/>
                <w:sz w:val="20"/>
                <w:szCs w:val="22"/>
                <w:lang w:val="ru-RU"/>
              </w:rPr>
              <w:t xml:space="preserve"> </w:t>
            </w:r>
            <w:r w:rsidRPr="00F8145D">
              <w:rPr>
                <w:sz w:val="20"/>
                <w:szCs w:val="22"/>
                <w:lang w:val="ru-RU"/>
              </w:rPr>
              <w:t xml:space="preserve">не буде частиною субконтракту. Вказівки призначені допомогти зацікавленим Оферентам підготувати пропозицію. </w:t>
            </w:r>
            <w:proofErr w:type="spellStart"/>
            <w:r w:rsidRPr="00F8145D">
              <w:rPr>
                <w:sz w:val="20"/>
                <w:szCs w:val="22"/>
                <w:lang w:val="ru-RU"/>
              </w:rPr>
              <w:t>Укладений</w:t>
            </w:r>
            <w:proofErr w:type="spellEnd"/>
            <w:r w:rsidRPr="00F8145D">
              <w:rPr>
                <w:sz w:val="20"/>
                <w:szCs w:val="22"/>
                <w:lang w:val="ru-RU"/>
              </w:rPr>
              <w:t xml:space="preserve"> </w:t>
            </w:r>
            <w:r w:rsidR="0014743A">
              <w:rPr>
                <w:sz w:val="20"/>
                <w:szCs w:val="22"/>
                <w:lang w:val="ru-RU"/>
              </w:rPr>
              <w:t>субконтракт</w:t>
            </w:r>
            <w:r w:rsidR="0014743A" w:rsidRPr="00F8145D">
              <w:rPr>
                <w:sz w:val="20"/>
                <w:szCs w:val="22"/>
                <w:lang w:val="ru-RU"/>
              </w:rPr>
              <w:t xml:space="preserve"> </w:t>
            </w:r>
            <w:proofErr w:type="spellStart"/>
            <w:r w:rsidRPr="00F8145D">
              <w:rPr>
                <w:sz w:val="20"/>
                <w:szCs w:val="22"/>
                <w:lang w:val="ru-RU"/>
              </w:rPr>
              <w:t>регулюватиметься</w:t>
            </w:r>
            <w:proofErr w:type="spellEnd"/>
            <w:r w:rsidRPr="00F8145D">
              <w:rPr>
                <w:sz w:val="20"/>
                <w:szCs w:val="22"/>
                <w:lang w:val="ru-RU"/>
              </w:rPr>
              <w:t xml:space="preserve"> </w:t>
            </w:r>
            <w:proofErr w:type="spellStart"/>
            <w:r w:rsidRPr="00F8145D">
              <w:rPr>
                <w:sz w:val="20"/>
                <w:szCs w:val="22"/>
                <w:lang w:val="ru-RU"/>
              </w:rPr>
              <w:t>положеннями</w:t>
            </w:r>
            <w:proofErr w:type="spellEnd"/>
            <w:r w:rsidRPr="00F8145D">
              <w:rPr>
                <w:sz w:val="20"/>
                <w:szCs w:val="22"/>
                <w:lang w:val="ru-RU"/>
              </w:rPr>
              <w:t xml:space="preserve"> </w:t>
            </w:r>
            <w:proofErr w:type="spellStart"/>
            <w:r w:rsidRPr="00F8145D">
              <w:rPr>
                <w:sz w:val="20"/>
                <w:szCs w:val="22"/>
                <w:lang w:val="ru-RU"/>
              </w:rPr>
              <w:t>Розділів</w:t>
            </w:r>
            <w:proofErr w:type="spellEnd"/>
            <w:r w:rsidRPr="00F8145D">
              <w:rPr>
                <w:sz w:val="20"/>
                <w:szCs w:val="22"/>
                <w:lang w:val="ru-RU"/>
              </w:rPr>
              <w:t xml:space="preserve"> ІІ і ІІІ.</w:t>
            </w:r>
          </w:p>
          <w:p w14:paraId="4D72B697" w14:textId="77777777" w:rsidR="005129DE" w:rsidRPr="00F8145D" w:rsidRDefault="005129DE" w:rsidP="005129DE">
            <w:pPr>
              <w:jc w:val="both"/>
              <w:rPr>
                <w:sz w:val="20"/>
                <w:szCs w:val="22"/>
                <w:lang w:val="ru-RU"/>
              </w:rPr>
            </w:pPr>
          </w:p>
          <w:p w14:paraId="44D38BCF" w14:textId="34FC8CA0" w:rsidR="005129DE" w:rsidRPr="00F8145D" w:rsidRDefault="005129DE" w:rsidP="005129DE">
            <w:pPr>
              <w:jc w:val="both"/>
              <w:rPr>
                <w:sz w:val="20"/>
                <w:szCs w:val="22"/>
                <w:lang w:val="ru-RU"/>
              </w:rPr>
            </w:pPr>
            <w:proofErr w:type="spellStart"/>
            <w:r w:rsidRPr="00F8145D">
              <w:rPr>
                <w:sz w:val="20"/>
                <w:szCs w:val="22"/>
                <w:lang w:val="ru-RU"/>
              </w:rPr>
              <w:t>Цей</w:t>
            </w:r>
            <w:proofErr w:type="spellEnd"/>
            <w:r w:rsidRPr="00F8145D">
              <w:rPr>
                <w:sz w:val="20"/>
                <w:szCs w:val="22"/>
                <w:lang w:val="ru-RU"/>
              </w:rPr>
              <w:t xml:space="preserve"> ЗНП не </w:t>
            </w:r>
            <w:proofErr w:type="spellStart"/>
            <w:r w:rsidRPr="00F8145D">
              <w:rPr>
                <w:sz w:val="20"/>
                <w:szCs w:val="22"/>
                <w:lang w:val="ru-RU"/>
              </w:rPr>
              <w:t>накладає</w:t>
            </w:r>
            <w:proofErr w:type="spellEnd"/>
            <w:r w:rsidRPr="00F8145D">
              <w:rPr>
                <w:sz w:val="20"/>
                <w:szCs w:val="22"/>
                <w:lang w:val="ru-RU"/>
              </w:rPr>
              <w:t xml:space="preserve"> на </w:t>
            </w:r>
            <w:proofErr w:type="spellStart"/>
            <w:r w:rsidRPr="00F8145D">
              <w:rPr>
                <w:sz w:val="20"/>
                <w:szCs w:val="22"/>
                <w:lang w:val="ru-RU"/>
              </w:rPr>
              <w:t>Кімонікс</w:t>
            </w:r>
            <w:proofErr w:type="spellEnd"/>
            <w:r w:rsidRPr="00F8145D">
              <w:rPr>
                <w:sz w:val="20"/>
                <w:szCs w:val="22"/>
                <w:lang w:val="ru-RU"/>
              </w:rPr>
              <w:t xml:space="preserve"> </w:t>
            </w:r>
            <w:proofErr w:type="spellStart"/>
            <w:r w:rsidRPr="00F8145D">
              <w:rPr>
                <w:sz w:val="20"/>
                <w:szCs w:val="22"/>
                <w:lang w:val="ru-RU"/>
              </w:rPr>
              <w:t>зобов’язання</w:t>
            </w:r>
            <w:proofErr w:type="spellEnd"/>
            <w:r w:rsidRPr="00F8145D">
              <w:rPr>
                <w:sz w:val="20"/>
                <w:szCs w:val="22"/>
                <w:lang w:val="ru-RU"/>
              </w:rPr>
              <w:t xml:space="preserve"> </w:t>
            </w:r>
            <w:proofErr w:type="spellStart"/>
            <w:r w:rsidRPr="00F8145D">
              <w:rPr>
                <w:sz w:val="20"/>
                <w:szCs w:val="22"/>
                <w:lang w:val="ru-RU"/>
              </w:rPr>
              <w:t>укладення</w:t>
            </w:r>
            <w:proofErr w:type="spellEnd"/>
            <w:r w:rsidRPr="00F8145D">
              <w:rPr>
                <w:sz w:val="20"/>
                <w:szCs w:val="22"/>
                <w:lang w:val="ru-RU"/>
              </w:rPr>
              <w:t xml:space="preserve"> </w:t>
            </w:r>
            <w:proofErr w:type="spellStart"/>
            <w:r w:rsidR="0014743A">
              <w:rPr>
                <w:sz w:val="20"/>
                <w:szCs w:val="22"/>
                <w:lang w:val="uk-UA"/>
              </w:rPr>
              <w:t>субконтракту</w:t>
            </w:r>
            <w:proofErr w:type="spellEnd"/>
            <w:r w:rsidR="0014743A" w:rsidRPr="00F8145D">
              <w:rPr>
                <w:sz w:val="20"/>
                <w:szCs w:val="22"/>
                <w:lang w:val="ru-RU"/>
              </w:rPr>
              <w:t xml:space="preserve"> </w:t>
            </w:r>
            <w:r w:rsidRPr="00F8145D">
              <w:rPr>
                <w:sz w:val="20"/>
                <w:szCs w:val="22"/>
                <w:lang w:val="ru-RU"/>
              </w:rPr>
              <w:t>та оплати будь-</w:t>
            </w:r>
            <w:proofErr w:type="spellStart"/>
            <w:r w:rsidRPr="00F8145D">
              <w:rPr>
                <w:sz w:val="20"/>
                <w:szCs w:val="22"/>
                <w:lang w:val="ru-RU"/>
              </w:rPr>
              <w:t>яких</w:t>
            </w:r>
            <w:proofErr w:type="spellEnd"/>
            <w:r w:rsidRPr="00F8145D">
              <w:rPr>
                <w:sz w:val="20"/>
                <w:szCs w:val="22"/>
                <w:lang w:val="ru-RU"/>
              </w:rPr>
              <w:t xml:space="preserve"> </w:t>
            </w:r>
            <w:proofErr w:type="spellStart"/>
            <w:r w:rsidRPr="00F8145D">
              <w:rPr>
                <w:sz w:val="20"/>
                <w:szCs w:val="22"/>
                <w:lang w:val="ru-RU"/>
              </w:rPr>
              <w:t>витрат</w:t>
            </w:r>
            <w:proofErr w:type="spellEnd"/>
            <w:r w:rsidRPr="00F8145D">
              <w:rPr>
                <w:sz w:val="20"/>
                <w:szCs w:val="22"/>
                <w:lang w:val="ru-RU"/>
              </w:rPr>
              <w:t xml:space="preserve">, </w:t>
            </w:r>
            <w:proofErr w:type="spellStart"/>
            <w:r w:rsidRPr="00F8145D">
              <w:rPr>
                <w:sz w:val="20"/>
                <w:szCs w:val="22"/>
                <w:lang w:val="ru-RU"/>
              </w:rPr>
              <w:t>понесених</w:t>
            </w:r>
            <w:proofErr w:type="spellEnd"/>
            <w:r w:rsidRPr="00F8145D">
              <w:rPr>
                <w:sz w:val="20"/>
                <w:szCs w:val="22"/>
                <w:lang w:val="ru-RU"/>
              </w:rPr>
              <w:t xml:space="preserve"> </w:t>
            </w:r>
            <w:proofErr w:type="spellStart"/>
            <w:r w:rsidRPr="00F8145D">
              <w:rPr>
                <w:sz w:val="20"/>
                <w:szCs w:val="22"/>
                <w:lang w:val="ru-RU"/>
              </w:rPr>
              <w:t>під</w:t>
            </w:r>
            <w:proofErr w:type="spellEnd"/>
            <w:r w:rsidRPr="00F8145D">
              <w:rPr>
                <w:sz w:val="20"/>
                <w:szCs w:val="22"/>
                <w:lang w:val="ru-RU"/>
              </w:rPr>
              <w:t xml:space="preserve"> час </w:t>
            </w:r>
            <w:proofErr w:type="spellStart"/>
            <w:r w:rsidRPr="00F8145D">
              <w:rPr>
                <w:sz w:val="20"/>
                <w:szCs w:val="22"/>
                <w:lang w:val="ru-RU"/>
              </w:rPr>
              <w:t>підготовки</w:t>
            </w:r>
            <w:proofErr w:type="spellEnd"/>
            <w:r w:rsidRPr="00F8145D">
              <w:rPr>
                <w:sz w:val="20"/>
                <w:szCs w:val="22"/>
                <w:lang w:val="ru-RU"/>
              </w:rPr>
              <w:t xml:space="preserve"> та </w:t>
            </w:r>
            <w:proofErr w:type="spellStart"/>
            <w:r w:rsidRPr="00F8145D">
              <w:rPr>
                <w:sz w:val="20"/>
                <w:szCs w:val="22"/>
                <w:lang w:val="ru-RU"/>
              </w:rPr>
              <w:t>подання</w:t>
            </w:r>
            <w:proofErr w:type="spellEnd"/>
            <w:r w:rsidRPr="00F8145D">
              <w:rPr>
                <w:sz w:val="20"/>
                <w:szCs w:val="22"/>
                <w:lang w:val="ru-RU"/>
              </w:rPr>
              <w:t xml:space="preserve"> </w:t>
            </w:r>
            <w:proofErr w:type="spellStart"/>
            <w:r w:rsidRPr="00F8145D">
              <w:rPr>
                <w:sz w:val="20"/>
                <w:szCs w:val="22"/>
                <w:lang w:val="ru-RU"/>
              </w:rPr>
              <w:t>пропозицій</w:t>
            </w:r>
            <w:proofErr w:type="spellEnd"/>
            <w:r w:rsidRPr="00F8145D">
              <w:rPr>
                <w:sz w:val="20"/>
                <w:szCs w:val="22"/>
                <w:lang w:val="ru-RU"/>
              </w:rPr>
              <w:t>. Більше того, Кімонікс залишає за собою право відхилити будь-яку та всі пропозиції, якщо вважатиме, що це відповідає інтересам Кімонікс.</w:t>
            </w:r>
          </w:p>
          <w:p w14:paraId="02A74C96" w14:textId="77777777" w:rsidR="005129DE" w:rsidRPr="00F8145D" w:rsidRDefault="005129DE" w:rsidP="005129DE">
            <w:pPr>
              <w:jc w:val="both"/>
              <w:rPr>
                <w:sz w:val="20"/>
                <w:szCs w:val="22"/>
                <w:lang w:val="ru-RU"/>
              </w:rPr>
            </w:pPr>
          </w:p>
          <w:p w14:paraId="10B6A36D" w14:textId="725D4903" w:rsidR="005129DE" w:rsidRPr="00272956" w:rsidRDefault="005129DE" w:rsidP="00272956">
            <w:pPr>
              <w:jc w:val="both"/>
              <w:rPr>
                <w:sz w:val="20"/>
                <w:szCs w:val="22"/>
                <w:lang w:val="ru-RU"/>
              </w:rPr>
            </w:pPr>
            <w:r w:rsidRPr="00F8145D">
              <w:rPr>
                <w:sz w:val="20"/>
                <w:szCs w:val="22"/>
                <w:lang w:val="ru-RU"/>
              </w:rPr>
              <w:t xml:space="preserve">Якщо не зазначено інше, вказані у цьому ЗНП періоди </w:t>
            </w:r>
            <w:proofErr w:type="spellStart"/>
            <w:r w:rsidRPr="00F8145D">
              <w:rPr>
                <w:sz w:val="20"/>
                <w:szCs w:val="22"/>
                <w:lang w:val="ru-RU"/>
              </w:rPr>
              <w:t>означають</w:t>
            </w:r>
            <w:proofErr w:type="spellEnd"/>
            <w:r w:rsidRPr="00F8145D">
              <w:rPr>
                <w:sz w:val="20"/>
                <w:szCs w:val="22"/>
                <w:lang w:val="ru-RU"/>
              </w:rPr>
              <w:t xml:space="preserve"> </w:t>
            </w:r>
            <w:proofErr w:type="spellStart"/>
            <w:r w:rsidRPr="00F8145D">
              <w:rPr>
                <w:sz w:val="20"/>
                <w:szCs w:val="22"/>
                <w:lang w:val="ru-RU"/>
              </w:rPr>
              <w:t>безперервні</w:t>
            </w:r>
            <w:proofErr w:type="spellEnd"/>
            <w:r w:rsidRPr="00F8145D">
              <w:rPr>
                <w:sz w:val="20"/>
                <w:szCs w:val="22"/>
                <w:lang w:val="ru-RU"/>
              </w:rPr>
              <w:t xml:space="preserve"> у </w:t>
            </w:r>
            <w:proofErr w:type="spellStart"/>
            <w:r w:rsidRPr="00F8145D">
              <w:rPr>
                <w:sz w:val="20"/>
                <w:szCs w:val="22"/>
                <w:lang w:val="ru-RU"/>
              </w:rPr>
              <w:t>часі</w:t>
            </w:r>
            <w:proofErr w:type="spellEnd"/>
            <w:r w:rsidRPr="00F8145D">
              <w:rPr>
                <w:sz w:val="20"/>
                <w:szCs w:val="22"/>
                <w:lang w:val="ru-RU"/>
              </w:rPr>
              <w:t xml:space="preserve"> </w:t>
            </w:r>
            <w:proofErr w:type="spellStart"/>
            <w:r w:rsidRPr="00F8145D">
              <w:rPr>
                <w:sz w:val="20"/>
                <w:szCs w:val="22"/>
                <w:lang w:val="ru-RU"/>
              </w:rPr>
              <w:t>періоди</w:t>
            </w:r>
            <w:proofErr w:type="spellEnd"/>
            <w:r w:rsidRPr="00F8145D">
              <w:rPr>
                <w:sz w:val="20"/>
                <w:szCs w:val="22"/>
                <w:lang w:val="ru-RU"/>
              </w:rPr>
              <w:t xml:space="preserve">, </w:t>
            </w:r>
            <w:proofErr w:type="spellStart"/>
            <w:r w:rsidRPr="00F8145D">
              <w:rPr>
                <w:sz w:val="20"/>
                <w:szCs w:val="22"/>
                <w:lang w:val="ru-RU"/>
              </w:rPr>
              <w:t>виражені</w:t>
            </w:r>
            <w:proofErr w:type="spellEnd"/>
            <w:r w:rsidRPr="00F8145D">
              <w:rPr>
                <w:sz w:val="20"/>
                <w:szCs w:val="22"/>
                <w:lang w:val="ru-RU"/>
              </w:rPr>
              <w:t xml:space="preserve"> у </w:t>
            </w:r>
            <w:proofErr w:type="spellStart"/>
            <w:r w:rsidRPr="00F8145D">
              <w:rPr>
                <w:sz w:val="20"/>
                <w:szCs w:val="22"/>
                <w:lang w:val="ru-RU"/>
              </w:rPr>
              <w:t>календарних</w:t>
            </w:r>
            <w:proofErr w:type="spellEnd"/>
            <w:r w:rsidRPr="00F8145D">
              <w:rPr>
                <w:sz w:val="20"/>
                <w:szCs w:val="22"/>
                <w:lang w:val="ru-RU"/>
              </w:rPr>
              <w:t xml:space="preserve"> днях.</w:t>
            </w:r>
          </w:p>
        </w:tc>
      </w:tr>
      <w:tr w:rsidR="005129DE" w:rsidRPr="00F55CE5" w14:paraId="14AD8801" w14:textId="77777777" w:rsidTr="00A73F70">
        <w:tc>
          <w:tcPr>
            <w:tcW w:w="5611" w:type="dxa"/>
          </w:tcPr>
          <w:p w14:paraId="041B7E47" w14:textId="77777777" w:rsidR="005129DE" w:rsidRPr="00356789" w:rsidRDefault="005129DE" w:rsidP="005129DE">
            <w:pPr>
              <w:numPr>
                <w:ilvl w:val="1"/>
                <w:numId w:val="7"/>
              </w:numPr>
              <w:ind w:left="540" w:hanging="540"/>
              <w:jc w:val="both"/>
              <w:rPr>
                <w:b/>
                <w:sz w:val="20"/>
              </w:rPr>
            </w:pPr>
            <w:r w:rsidRPr="00356789">
              <w:rPr>
                <w:b/>
                <w:sz w:val="20"/>
              </w:rPr>
              <w:lastRenderedPageBreak/>
              <w:t>Chronological List of Proposal Events</w:t>
            </w:r>
          </w:p>
          <w:p w14:paraId="2DC81BEC" w14:textId="77777777" w:rsidR="005129DE" w:rsidRPr="00356789" w:rsidRDefault="005129DE" w:rsidP="005129DE">
            <w:pPr>
              <w:jc w:val="both"/>
              <w:rPr>
                <w:sz w:val="20"/>
              </w:rPr>
            </w:pPr>
          </w:p>
          <w:p w14:paraId="504EB255" w14:textId="3C6C2E7F" w:rsidR="005129DE" w:rsidRPr="007B31AA" w:rsidRDefault="005129DE" w:rsidP="007B31AA">
            <w:pPr>
              <w:pStyle w:val="af0"/>
              <w:spacing w:after="0"/>
              <w:ind w:left="0"/>
              <w:jc w:val="both"/>
              <w:rPr>
                <w:bCs/>
              </w:rPr>
            </w:pPr>
            <w:r w:rsidRPr="00356789">
              <w:rPr>
                <w:bCs/>
              </w:rPr>
              <w:lastRenderedPageBreak/>
              <w:t xml:space="preserve">The following calendar summarizes important dates in the solicitation process. Offerors must strictly follow these deadlines. </w:t>
            </w:r>
          </w:p>
          <w:p w14:paraId="761C4F53" w14:textId="77777777" w:rsidR="005129DE" w:rsidRPr="00356789" w:rsidRDefault="005129DE" w:rsidP="005129DE">
            <w:pPr>
              <w:jc w:val="both"/>
              <w:rPr>
                <w:sz w:val="20"/>
              </w:rPr>
            </w:pPr>
          </w:p>
          <w:p w14:paraId="7D8741BA" w14:textId="0A7307DD" w:rsidR="00DA5FA6" w:rsidRPr="007F2897" w:rsidRDefault="00DA5FA6" w:rsidP="00DA5FA6">
            <w:pPr>
              <w:suppressAutoHyphens w:val="0"/>
              <w:jc w:val="both"/>
              <w:rPr>
                <w:sz w:val="18"/>
              </w:rPr>
            </w:pPr>
            <w:r w:rsidRPr="007F2897">
              <w:rPr>
                <w:sz w:val="18"/>
              </w:rPr>
              <w:t xml:space="preserve">RFP announcement </w:t>
            </w:r>
            <w:r w:rsidRPr="007F2897">
              <w:rPr>
                <w:sz w:val="18"/>
              </w:rPr>
              <w:tab/>
            </w:r>
            <w:r w:rsidRPr="007F2897">
              <w:rPr>
                <w:sz w:val="18"/>
              </w:rPr>
              <w:tab/>
            </w:r>
            <w:r w:rsidRPr="007F2897">
              <w:rPr>
                <w:sz w:val="18"/>
              </w:rPr>
              <w:tab/>
            </w:r>
            <w:r>
              <w:rPr>
                <w:sz w:val="18"/>
              </w:rPr>
              <w:t>01</w:t>
            </w:r>
            <w:r w:rsidRPr="007F2897">
              <w:rPr>
                <w:sz w:val="18"/>
              </w:rPr>
              <w:t>/</w:t>
            </w:r>
            <w:r w:rsidR="00EB509D">
              <w:rPr>
                <w:sz w:val="18"/>
              </w:rPr>
              <w:t>2</w:t>
            </w:r>
            <w:r w:rsidR="008D6242">
              <w:rPr>
                <w:sz w:val="18"/>
                <w:lang w:val="uk-UA"/>
              </w:rPr>
              <w:t>3</w:t>
            </w:r>
            <w:r w:rsidRPr="007F2897">
              <w:rPr>
                <w:sz w:val="18"/>
              </w:rPr>
              <w:t>/202</w:t>
            </w:r>
            <w:r>
              <w:rPr>
                <w:sz w:val="18"/>
              </w:rPr>
              <w:t>3</w:t>
            </w:r>
          </w:p>
          <w:p w14:paraId="7160FFB7" w14:textId="1BBC975E" w:rsidR="00DA5FA6" w:rsidRPr="007F2897" w:rsidRDefault="00DA5FA6" w:rsidP="00DA5FA6">
            <w:pPr>
              <w:suppressAutoHyphens w:val="0"/>
              <w:jc w:val="both"/>
              <w:rPr>
                <w:sz w:val="18"/>
              </w:rPr>
            </w:pPr>
            <w:r w:rsidRPr="007F2897">
              <w:rPr>
                <w:sz w:val="18"/>
              </w:rPr>
              <w:t>Deadline for written questions</w:t>
            </w:r>
            <w:r w:rsidRPr="007F2897">
              <w:rPr>
                <w:sz w:val="18"/>
              </w:rPr>
              <w:tab/>
            </w:r>
            <w:r w:rsidRPr="007F2897">
              <w:rPr>
                <w:sz w:val="18"/>
              </w:rPr>
              <w:tab/>
            </w:r>
            <w:r w:rsidR="00EB509D">
              <w:rPr>
                <w:sz w:val="18"/>
              </w:rPr>
              <w:t>02</w:t>
            </w:r>
            <w:r w:rsidRPr="007F2897">
              <w:rPr>
                <w:sz w:val="18"/>
              </w:rPr>
              <w:t>/</w:t>
            </w:r>
            <w:r w:rsidR="00EB509D">
              <w:rPr>
                <w:sz w:val="18"/>
              </w:rPr>
              <w:t>0</w:t>
            </w:r>
            <w:r w:rsidR="002A09CF">
              <w:rPr>
                <w:sz w:val="18"/>
                <w:lang w:val="uk-UA"/>
              </w:rPr>
              <w:t>6</w:t>
            </w:r>
            <w:r w:rsidRPr="007F2897">
              <w:rPr>
                <w:sz w:val="18"/>
              </w:rPr>
              <w:t>/202</w:t>
            </w:r>
            <w:r w:rsidR="00C702D4">
              <w:rPr>
                <w:sz w:val="18"/>
              </w:rPr>
              <w:t>3</w:t>
            </w:r>
          </w:p>
          <w:p w14:paraId="313EF708" w14:textId="1799D3CB" w:rsidR="00DA5FA6" w:rsidRPr="007F2897" w:rsidRDefault="00DA5FA6" w:rsidP="00DA5FA6">
            <w:pPr>
              <w:suppressAutoHyphens w:val="0"/>
              <w:jc w:val="both"/>
              <w:rPr>
                <w:sz w:val="18"/>
              </w:rPr>
            </w:pPr>
            <w:r w:rsidRPr="007F2897">
              <w:rPr>
                <w:sz w:val="18"/>
              </w:rPr>
              <w:t>Answers provided to questions/clarifications</w:t>
            </w:r>
            <w:r w:rsidRPr="007F2897">
              <w:rPr>
                <w:sz w:val="18"/>
              </w:rPr>
              <w:tab/>
            </w:r>
            <w:r w:rsidR="00C702D4">
              <w:rPr>
                <w:sz w:val="18"/>
              </w:rPr>
              <w:t>02</w:t>
            </w:r>
            <w:r w:rsidRPr="007F2897">
              <w:rPr>
                <w:sz w:val="18"/>
              </w:rPr>
              <w:t>/</w:t>
            </w:r>
            <w:r w:rsidR="00EB509D">
              <w:rPr>
                <w:sz w:val="18"/>
              </w:rPr>
              <w:t>1</w:t>
            </w:r>
            <w:r w:rsidR="003D4201">
              <w:rPr>
                <w:sz w:val="18"/>
                <w:lang w:val="uk-UA"/>
              </w:rPr>
              <w:t>3</w:t>
            </w:r>
            <w:r w:rsidRPr="007F2897">
              <w:rPr>
                <w:sz w:val="18"/>
              </w:rPr>
              <w:t>/202</w:t>
            </w:r>
            <w:r w:rsidR="00C702D4">
              <w:rPr>
                <w:sz w:val="18"/>
              </w:rPr>
              <w:t>3</w:t>
            </w:r>
          </w:p>
          <w:p w14:paraId="7504B9FD" w14:textId="05320068" w:rsidR="00DA5FA6" w:rsidRPr="007F2897" w:rsidRDefault="00DA5FA6" w:rsidP="00DA5FA6">
            <w:pPr>
              <w:suppressAutoHyphens w:val="0"/>
              <w:jc w:val="both"/>
              <w:rPr>
                <w:sz w:val="18"/>
              </w:rPr>
            </w:pPr>
            <w:r w:rsidRPr="007F2897">
              <w:rPr>
                <w:sz w:val="18"/>
              </w:rPr>
              <w:t>Proposal due date</w:t>
            </w:r>
            <w:r w:rsidRPr="007F2897">
              <w:rPr>
                <w:sz w:val="18"/>
              </w:rPr>
              <w:tab/>
            </w:r>
            <w:r w:rsidRPr="007F2897">
              <w:rPr>
                <w:sz w:val="18"/>
              </w:rPr>
              <w:tab/>
            </w:r>
            <w:r w:rsidRPr="007F2897">
              <w:rPr>
                <w:sz w:val="18"/>
              </w:rPr>
              <w:tab/>
            </w:r>
            <w:r w:rsidRPr="007F2897">
              <w:rPr>
                <w:sz w:val="18"/>
              </w:rPr>
              <w:tab/>
            </w:r>
            <w:r w:rsidR="00C702D4">
              <w:rPr>
                <w:sz w:val="18"/>
              </w:rPr>
              <w:t>02</w:t>
            </w:r>
            <w:r w:rsidRPr="007F2897">
              <w:rPr>
                <w:sz w:val="18"/>
              </w:rPr>
              <w:t>/</w:t>
            </w:r>
            <w:r w:rsidR="00EB509D">
              <w:rPr>
                <w:sz w:val="18"/>
              </w:rPr>
              <w:t>2</w:t>
            </w:r>
            <w:r w:rsidR="005F49FC">
              <w:rPr>
                <w:sz w:val="18"/>
                <w:lang w:val="uk-UA"/>
              </w:rPr>
              <w:t>3</w:t>
            </w:r>
            <w:r w:rsidRPr="007F2897">
              <w:rPr>
                <w:sz w:val="18"/>
              </w:rPr>
              <w:t>/202</w:t>
            </w:r>
            <w:r w:rsidR="00C702D4">
              <w:rPr>
                <w:sz w:val="18"/>
              </w:rPr>
              <w:t>3</w:t>
            </w:r>
          </w:p>
          <w:p w14:paraId="51600317" w14:textId="53F0C6B9" w:rsidR="00DA5FA6" w:rsidRPr="007F2897" w:rsidRDefault="00C353E2" w:rsidP="00DA5FA6">
            <w:pPr>
              <w:suppressAutoHyphens w:val="0"/>
              <w:jc w:val="both"/>
              <w:rPr>
                <w:bCs/>
                <w:sz w:val="18"/>
              </w:rPr>
            </w:pPr>
            <w:r>
              <w:rPr>
                <w:sz w:val="18"/>
              </w:rPr>
              <w:t>PO</w:t>
            </w:r>
            <w:r w:rsidRPr="007F2897">
              <w:rPr>
                <w:sz w:val="18"/>
              </w:rPr>
              <w:t xml:space="preserve"> </w:t>
            </w:r>
            <w:r w:rsidR="00DE15AB">
              <w:rPr>
                <w:sz w:val="18"/>
              </w:rPr>
              <w:t>signed</w:t>
            </w:r>
            <w:r w:rsidR="00DE15AB" w:rsidRPr="007F2897">
              <w:rPr>
                <w:sz w:val="18"/>
              </w:rPr>
              <w:t xml:space="preserve"> </w:t>
            </w:r>
            <w:r w:rsidR="00DA5FA6" w:rsidRPr="007F2897">
              <w:rPr>
                <w:sz w:val="18"/>
              </w:rPr>
              <w:t>(estimated)</w:t>
            </w:r>
            <w:r w:rsidR="00DA5FA6" w:rsidRPr="007F2897">
              <w:rPr>
                <w:sz w:val="18"/>
              </w:rPr>
              <w:tab/>
            </w:r>
            <w:r w:rsidR="00DA5FA6" w:rsidRPr="007F2897">
              <w:rPr>
                <w:sz w:val="18"/>
              </w:rPr>
              <w:tab/>
            </w:r>
            <w:r w:rsidR="00A73F70">
              <w:rPr>
                <w:sz w:val="18"/>
              </w:rPr>
              <w:t xml:space="preserve">                </w:t>
            </w:r>
            <w:r w:rsidR="00C702D4">
              <w:rPr>
                <w:sz w:val="18"/>
              </w:rPr>
              <w:t>0</w:t>
            </w:r>
            <w:r w:rsidR="00FB4D27">
              <w:rPr>
                <w:sz w:val="18"/>
                <w:lang w:val="uk-UA"/>
              </w:rPr>
              <w:t>3</w:t>
            </w:r>
            <w:r w:rsidR="00DA5FA6" w:rsidRPr="007F2897">
              <w:rPr>
                <w:sz w:val="18"/>
              </w:rPr>
              <w:t>/</w:t>
            </w:r>
            <w:r w:rsidR="001C2335">
              <w:rPr>
                <w:sz w:val="18"/>
              </w:rPr>
              <w:t>2</w:t>
            </w:r>
            <w:r w:rsidR="005F49FC">
              <w:rPr>
                <w:sz w:val="18"/>
                <w:lang w:val="uk-UA"/>
              </w:rPr>
              <w:t>3</w:t>
            </w:r>
            <w:r w:rsidR="00DA5FA6" w:rsidRPr="007F2897">
              <w:rPr>
                <w:sz w:val="18"/>
              </w:rPr>
              <w:t>/2023</w:t>
            </w:r>
            <w:r w:rsidR="00DA5FA6" w:rsidRPr="007F2897">
              <w:rPr>
                <w:bCs/>
                <w:sz w:val="18"/>
              </w:rPr>
              <w:t xml:space="preserve"> </w:t>
            </w:r>
          </w:p>
          <w:p w14:paraId="0962304E" w14:textId="77777777" w:rsidR="005129DE" w:rsidRPr="00356789" w:rsidRDefault="005129DE" w:rsidP="005129DE">
            <w:pPr>
              <w:suppressAutoHyphens w:val="0"/>
              <w:jc w:val="both"/>
              <w:rPr>
                <w:bCs/>
                <w:sz w:val="20"/>
              </w:rPr>
            </w:pPr>
          </w:p>
          <w:p w14:paraId="4343884B" w14:textId="4D57562B" w:rsidR="00403778" w:rsidRPr="007F4D00" w:rsidRDefault="005129DE" w:rsidP="007F4D00">
            <w:pPr>
              <w:suppressAutoHyphens w:val="0"/>
              <w:jc w:val="both"/>
              <w:rPr>
                <w:bCs/>
                <w:sz w:val="20"/>
              </w:rPr>
            </w:pPr>
            <w:r w:rsidRPr="00356789">
              <w:rPr>
                <w:bCs/>
                <w:sz w:val="20"/>
              </w:rPr>
              <w:t>The dates above may be modified at the sole discretion of Chemonics. Any changes will be published in an amendment to this RFP.</w:t>
            </w:r>
          </w:p>
          <w:p w14:paraId="36D031BA" w14:textId="77777777" w:rsidR="005129DE" w:rsidRPr="00356789" w:rsidRDefault="005129DE" w:rsidP="005129DE">
            <w:pPr>
              <w:jc w:val="both"/>
              <w:rPr>
                <w:sz w:val="20"/>
                <w:highlight w:val="yellow"/>
              </w:rPr>
            </w:pPr>
          </w:p>
          <w:p w14:paraId="6C1089C7" w14:textId="31D22C66" w:rsidR="005129DE" w:rsidRPr="00356789" w:rsidRDefault="005129DE" w:rsidP="005129DE">
            <w:pPr>
              <w:jc w:val="both"/>
              <w:rPr>
                <w:sz w:val="20"/>
              </w:rPr>
            </w:pPr>
            <w:r w:rsidRPr="00356789">
              <w:rPr>
                <w:b/>
                <w:sz w:val="20"/>
              </w:rPr>
              <w:t>Written Questions and Clarifications.</w:t>
            </w:r>
            <w:r w:rsidRPr="00356789">
              <w:rPr>
                <w:sz w:val="20"/>
              </w:rPr>
              <w:t xml:space="preserve"> All questions or clarifications regarding this RFP must be in writing and submitted to </w:t>
            </w:r>
            <w:hyperlink r:id="rId20" w:history="1">
              <w:r w:rsidR="007F4D00" w:rsidRPr="003E4885">
                <w:rPr>
                  <w:rStyle w:val="ad"/>
                  <w:sz w:val="20"/>
                </w:rPr>
                <w:t>subk@ukrainedg-east.com</w:t>
              </w:r>
            </w:hyperlink>
            <w:r w:rsidR="007F4D00">
              <w:rPr>
                <w:sz w:val="20"/>
              </w:rPr>
              <w:t xml:space="preserve"> </w:t>
            </w:r>
            <w:r w:rsidR="008B7DF1" w:rsidRPr="008B7DF1">
              <w:rPr>
                <w:sz w:val="20"/>
              </w:rPr>
              <w:t>by 18:00 local Kyiv time on</w:t>
            </w:r>
            <w:r w:rsidR="008B7DF1" w:rsidRPr="008B7DF1" w:rsidDel="008B7DF1">
              <w:rPr>
                <w:sz w:val="20"/>
              </w:rPr>
              <w:t xml:space="preserve"> </w:t>
            </w:r>
            <w:r w:rsidR="001C2335">
              <w:rPr>
                <w:sz w:val="20"/>
              </w:rPr>
              <w:t>February 0</w:t>
            </w:r>
            <w:r w:rsidR="00C51B99">
              <w:rPr>
                <w:sz w:val="20"/>
                <w:lang w:val="uk-UA"/>
              </w:rPr>
              <w:t>6</w:t>
            </w:r>
            <w:r w:rsidR="00557FCD">
              <w:rPr>
                <w:sz w:val="20"/>
              </w:rPr>
              <w:t>, 2023.</w:t>
            </w:r>
            <w:r w:rsidRPr="00356789">
              <w:rPr>
                <w:sz w:val="20"/>
              </w:rPr>
              <w:t xml:space="preserve"> Questions and requests for clarification, and the responses thereto, will be circulated to all RFP recipients who have indicated an interest in this RFP. </w:t>
            </w:r>
          </w:p>
          <w:p w14:paraId="518295FF" w14:textId="77777777" w:rsidR="005129DE" w:rsidRDefault="005129DE" w:rsidP="005129DE">
            <w:pPr>
              <w:jc w:val="both"/>
              <w:rPr>
                <w:sz w:val="20"/>
              </w:rPr>
            </w:pPr>
          </w:p>
          <w:p w14:paraId="2479DCA6" w14:textId="77777777" w:rsidR="005129DE" w:rsidRPr="00356789" w:rsidRDefault="005129DE" w:rsidP="005129DE">
            <w:pPr>
              <w:jc w:val="both"/>
              <w:rPr>
                <w:sz w:val="20"/>
              </w:rPr>
            </w:pPr>
          </w:p>
          <w:p w14:paraId="72128EEA" w14:textId="6E2D325A" w:rsidR="005129DE" w:rsidRPr="00356789" w:rsidRDefault="005129DE" w:rsidP="005129DE">
            <w:pPr>
              <w:jc w:val="both"/>
              <w:rPr>
                <w:sz w:val="20"/>
              </w:rPr>
            </w:pPr>
            <w:r w:rsidRPr="00356789">
              <w:rPr>
                <w:sz w:val="20"/>
              </w:rPr>
              <w:t xml:space="preserve">Only written answers from Chemonics will be considered official and carry weight in the RFP process and subsequent evaluation. Any answers received outside the official channel, whether received verbally or in writing, from employees or representatives of Chemonics International, the </w:t>
            </w:r>
            <w:r w:rsidR="00D256FF">
              <w:rPr>
                <w:sz w:val="20"/>
              </w:rPr>
              <w:t>DG East</w:t>
            </w:r>
            <w:r w:rsidRPr="00356789">
              <w:rPr>
                <w:sz w:val="20"/>
              </w:rPr>
              <w:t xml:space="preserve"> project, or any other party, will not be considered official responses regarding this RFP.</w:t>
            </w:r>
          </w:p>
          <w:p w14:paraId="4D019334" w14:textId="77777777" w:rsidR="005129DE" w:rsidRDefault="005129DE" w:rsidP="005129DE">
            <w:pPr>
              <w:jc w:val="both"/>
              <w:rPr>
                <w:sz w:val="20"/>
              </w:rPr>
            </w:pPr>
          </w:p>
          <w:p w14:paraId="507916D1" w14:textId="77777777" w:rsidR="005129DE" w:rsidRDefault="005129DE" w:rsidP="005129DE">
            <w:pPr>
              <w:jc w:val="both"/>
              <w:rPr>
                <w:sz w:val="20"/>
              </w:rPr>
            </w:pPr>
          </w:p>
          <w:p w14:paraId="506D4377" w14:textId="77777777" w:rsidR="005129DE" w:rsidRPr="00356789" w:rsidRDefault="005129DE" w:rsidP="005129DE">
            <w:pPr>
              <w:jc w:val="both"/>
              <w:rPr>
                <w:sz w:val="20"/>
              </w:rPr>
            </w:pPr>
          </w:p>
          <w:p w14:paraId="0AC20985" w14:textId="317EB2B5" w:rsidR="005129DE" w:rsidRPr="00356789" w:rsidRDefault="005129DE" w:rsidP="005129DE">
            <w:pPr>
              <w:jc w:val="both"/>
              <w:rPr>
                <w:sz w:val="20"/>
              </w:rPr>
            </w:pPr>
            <w:r w:rsidRPr="00356789">
              <w:rPr>
                <w:b/>
                <w:bCs/>
                <w:sz w:val="20"/>
              </w:rPr>
              <w:t>Proposal Submission Date.</w:t>
            </w:r>
            <w:r w:rsidRPr="00356789">
              <w:rPr>
                <w:sz w:val="20"/>
              </w:rPr>
              <w:t xml:space="preserve"> All proposals must be received </w:t>
            </w:r>
            <w:r w:rsidRPr="003A4412">
              <w:rPr>
                <w:b/>
                <w:bCs/>
                <w:sz w:val="20"/>
              </w:rPr>
              <w:t xml:space="preserve">by </w:t>
            </w:r>
            <w:r w:rsidR="008B7DF1" w:rsidRPr="003A4412">
              <w:rPr>
                <w:b/>
                <w:bCs/>
                <w:sz w:val="20"/>
              </w:rPr>
              <w:t xml:space="preserve">18:00 local Kyiv time on </w:t>
            </w:r>
            <w:r w:rsidR="004915D2" w:rsidRPr="003A4412">
              <w:rPr>
                <w:b/>
                <w:bCs/>
                <w:sz w:val="20"/>
              </w:rPr>
              <w:t xml:space="preserve">February </w:t>
            </w:r>
            <w:r w:rsidR="004915D2" w:rsidRPr="003A4412">
              <w:rPr>
                <w:b/>
                <w:bCs/>
                <w:sz w:val="20"/>
                <w:lang w:val="uk-UA"/>
              </w:rPr>
              <w:t>2</w:t>
            </w:r>
            <w:r w:rsidR="004915D2">
              <w:rPr>
                <w:b/>
                <w:bCs/>
                <w:sz w:val="20"/>
                <w:lang w:val="uk-UA"/>
              </w:rPr>
              <w:t>3</w:t>
            </w:r>
            <w:r w:rsidR="004915D2" w:rsidRPr="003A4412">
              <w:rPr>
                <w:b/>
                <w:bCs/>
                <w:sz w:val="20"/>
              </w:rPr>
              <w:t>, 2023</w:t>
            </w:r>
            <w:r w:rsidR="004915D2">
              <w:rPr>
                <w:sz w:val="20"/>
              </w:rPr>
              <w:t xml:space="preserve"> and</w:t>
            </w:r>
            <w:r w:rsidR="008B7DF1">
              <w:rPr>
                <w:sz w:val="20"/>
              </w:rPr>
              <w:t xml:space="preserve"> comply </w:t>
            </w:r>
            <w:r w:rsidRPr="00356789">
              <w:rPr>
                <w:sz w:val="20"/>
              </w:rPr>
              <w:t xml:space="preserve">with the instructions as provided in </w:t>
            </w:r>
            <w:r w:rsidRPr="00557FCD">
              <w:rPr>
                <w:sz w:val="20"/>
              </w:rPr>
              <w:t>Section I.3.</w:t>
            </w:r>
            <w:r w:rsidRPr="00356789">
              <w:rPr>
                <w:sz w:val="20"/>
              </w:rPr>
              <w:t xml:space="preserve"> </w:t>
            </w:r>
          </w:p>
          <w:p w14:paraId="50F3EC43" w14:textId="77777777" w:rsidR="005129DE" w:rsidRPr="00356789" w:rsidRDefault="005129DE" w:rsidP="005129DE">
            <w:pPr>
              <w:pStyle w:val="32"/>
              <w:spacing w:after="0"/>
              <w:jc w:val="both"/>
              <w:rPr>
                <w:sz w:val="20"/>
                <w:szCs w:val="20"/>
              </w:rPr>
            </w:pPr>
          </w:p>
          <w:p w14:paraId="38BBA1FA" w14:textId="56F1918B" w:rsidR="005129DE" w:rsidRPr="00356789" w:rsidRDefault="005129DE" w:rsidP="005129DE">
            <w:pPr>
              <w:jc w:val="both"/>
              <w:rPr>
                <w:bCs/>
                <w:iCs/>
                <w:sz w:val="20"/>
              </w:rPr>
            </w:pPr>
            <w:r w:rsidRPr="00356789">
              <w:rPr>
                <w:b/>
                <w:bCs/>
                <w:sz w:val="20"/>
              </w:rPr>
              <w:t>Oral Presentations.</w:t>
            </w:r>
            <w:r w:rsidRPr="00356789">
              <w:rPr>
                <w:bCs/>
                <w:sz w:val="20"/>
              </w:rPr>
              <w:t xml:space="preserve"> </w:t>
            </w:r>
            <w:r w:rsidRPr="00356789">
              <w:rPr>
                <w:sz w:val="20"/>
              </w:rPr>
              <w:t xml:space="preserve">Chemonics reserves the option to have select offerors participate in oral presentations with the technical evaluation committee. Interviews may consist of oral presentations of offerors’ proposed activities and approaches. Offerors should be prepared to give presentations to the technical evaluation committee at the </w:t>
            </w:r>
            <w:r w:rsidR="00D256FF">
              <w:rPr>
                <w:sz w:val="20"/>
              </w:rPr>
              <w:t>DG East</w:t>
            </w:r>
            <w:r w:rsidRPr="00356789">
              <w:rPr>
                <w:sz w:val="20"/>
              </w:rPr>
              <w:t xml:space="preserve"> office </w:t>
            </w:r>
            <w:r w:rsidRPr="00356789">
              <w:rPr>
                <w:bCs/>
                <w:iCs/>
                <w:sz w:val="20"/>
              </w:rPr>
              <w:t>within 2 days of receiving notification.</w:t>
            </w:r>
          </w:p>
          <w:p w14:paraId="1141D348" w14:textId="77777777" w:rsidR="005129DE" w:rsidRDefault="005129DE" w:rsidP="005129DE">
            <w:pPr>
              <w:jc w:val="both"/>
              <w:rPr>
                <w:sz w:val="20"/>
              </w:rPr>
            </w:pPr>
          </w:p>
          <w:p w14:paraId="2553345E" w14:textId="77777777" w:rsidR="005129DE" w:rsidRPr="00356789" w:rsidRDefault="005129DE" w:rsidP="005129DE">
            <w:pPr>
              <w:jc w:val="both"/>
              <w:rPr>
                <w:sz w:val="20"/>
              </w:rPr>
            </w:pPr>
          </w:p>
          <w:p w14:paraId="1BCA2BF1" w14:textId="77777777" w:rsidR="00497E12" w:rsidRDefault="00497E12" w:rsidP="005129DE">
            <w:pPr>
              <w:jc w:val="both"/>
              <w:rPr>
                <w:b/>
                <w:bCs/>
                <w:sz w:val="20"/>
              </w:rPr>
            </w:pPr>
          </w:p>
          <w:p w14:paraId="040CD15E" w14:textId="3717C46F" w:rsidR="005129DE" w:rsidRPr="00356789" w:rsidRDefault="00DE15AB" w:rsidP="005129DE">
            <w:pPr>
              <w:jc w:val="both"/>
              <w:rPr>
                <w:sz w:val="20"/>
              </w:rPr>
            </w:pPr>
            <w:r>
              <w:rPr>
                <w:b/>
                <w:bCs/>
                <w:sz w:val="20"/>
              </w:rPr>
              <w:t>PO</w:t>
            </w:r>
            <w:r w:rsidRPr="00356789">
              <w:rPr>
                <w:b/>
                <w:bCs/>
                <w:sz w:val="20"/>
              </w:rPr>
              <w:t xml:space="preserve"> </w:t>
            </w:r>
            <w:r w:rsidR="005129DE" w:rsidRPr="00356789">
              <w:rPr>
                <w:b/>
                <w:bCs/>
                <w:sz w:val="20"/>
              </w:rPr>
              <w:t>Award (estimated).</w:t>
            </w:r>
            <w:r w:rsidR="005129DE" w:rsidRPr="00356789">
              <w:rPr>
                <w:bCs/>
                <w:sz w:val="20"/>
              </w:rPr>
              <w:t xml:space="preserve"> </w:t>
            </w:r>
            <w:r w:rsidR="005129DE" w:rsidRPr="00356789">
              <w:rPr>
                <w:sz w:val="20"/>
              </w:rPr>
              <w:t>Chemonics will select the proposal that offers the best value based upon the evaluation criteria stated in this RFP.</w:t>
            </w:r>
          </w:p>
          <w:p w14:paraId="4908B08D" w14:textId="77777777" w:rsidR="005129DE" w:rsidRPr="00356789" w:rsidRDefault="005129DE" w:rsidP="005129DE">
            <w:pPr>
              <w:rPr>
                <w:b/>
                <w:sz w:val="20"/>
              </w:rPr>
            </w:pPr>
          </w:p>
        </w:tc>
        <w:tc>
          <w:tcPr>
            <w:tcW w:w="5639" w:type="dxa"/>
          </w:tcPr>
          <w:p w14:paraId="5B96494C" w14:textId="77777777" w:rsidR="005129DE" w:rsidRPr="009E715F" w:rsidRDefault="005129DE" w:rsidP="00903022">
            <w:pPr>
              <w:numPr>
                <w:ilvl w:val="1"/>
                <w:numId w:val="16"/>
              </w:numPr>
              <w:ind w:left="540" w:hanging="540"/>
              <w:jc w:val="both"/>
              <w:rPr>
                <w:b/>
                <w:sz w:val="20"/>
                <w:szCs w:val="22"/>
              </w:rPr>
            </w:pPr>
            <w:proofErr w:type="spellStart"/>
            <w:r w:rsidRPr="009E715F">
              <w:rPr>
                <w:b/>
                <w:sz w:val="20"/>
                <w:szCs w:val="22"/>
              </w:rPr>
              <w:lastRenderedPageBreak/>
              <w:t>Хронологічний</w:t>
            </w:r>
            <w:proofErr w:type="spellEnd"/>
            <w:r w:rsidRPr="009E715F">
              <w:rPr>
                <w:b/>
                <w:sz w:val="20"/>
                <w:szCs w:val="22"/>
              </w:rPr>
              <w:t xml:space="preserve"> </w:t>
            </w:r>
            <w:proofErr w:type="spellStart"/>
            <w:r w:rsidRPr="009E715F">
              <w:rPr>
                <w:b/>
                <w:sz w:val="20"/>
                <w:szCs w:val="22"/>
              </w:rPr>
              <w:t>перелік</w:t>
            </w:r>
            <w:proofErr w:type="spellEnd"/>
            <w:r w:rsidRPr="009E715F">
              <w:rPr>
                <w:b/>
                <w:sz w:val="20"/>
                <w:szCs w:val="22"/>
              </w:rPr>
              <w:t xml:space="preserve"> </w:t>
            </w:r>
            <w:proofErr w:type="spellStart"/>
            <w:r w:rsidRPr="009E715F">
              <w:rPr>
                <w:b/>
                <w:sz w:val="20"/>
                <w:szCs w:val="22"/>
              </w:rPr>
              <w:t>пропонованих</w:t>
            </w:r>
            <w:proofErr w:type="spellEnd"/>
            <w:r w:rsidRPr="009E715F">
              <w:rPr>
                <w:b/>
                <w:sz w:val="20"/>
                <w:szCs w:val="22"/>
              </w:rPr>
              <w:t xml:space="preserve"> </w:t>
            </w:r>
            <w:proofErr w:type="spellStart"/>
            <w:r w:rsidRPr="009E715F">
              <w:rPr>
                <w:b/>
                <w:sz w:val="20"/>
                <w:szCs w:val="22"/>
              </w:rPr>
              <w:t>заходів</w:t>
            </w:r>
            <w:proofErr w:type="spellEnd"/>
          </w:p>
          <w:p w14:paraId="2F86DC86" w14:textId="77777777" w:rsidR="005129DE" w:rsidRPr="009E715F" w:rsidRDefault="005129DE" w:rsidP="005129DE">
            <w:pPr>
              <w:jc w:val="both"/>
              <w:rPr>
                <w:sz w:val="20"/>
                <w:szCs w:val="22"/>
              </w:rPr>
            </w:pPr>
          </w:p>
          <w:p w14:paraId="63C6DA71" w14:textId="77777777" w:rsidR="005129DE" w:rsidRPr="009E715F" w:rsidRDefault="005129DE" w:rsidP="005129DE">
            <w:pPr>
              <w:pStyle w:val="af0"/>
              <w:spacing w:after="0"/>
              <w:ind w:left="0"/>
              <w:jc w:val="both"/>
              <w:rPr>
                <w:bCs/>
                <w:szCs w:val="22"/>
              </w:rPr>
            </w:pPr>
            <w:r w:rsidRPr="009E715F">
              <w:rPr>
                <w:bCs/>
                <w:szCs w:val="22"/>
              </w:rPr>
              <w:lastRenderedPageBreak/>
              <w:t xml:space="preserve">У календарі нижче підсумовано важливі дати в конкурсному процесі. Оференти зобов’язані суворо дотримуватися встановлених термінів. </w:t>
            </w:r>
          </w:p>
          <w:p w14:paraId="781A17FE" w14:textId="77777777" w:rsidR="005129DE" w:rsidRPr="00F8145D" w:rsidRDefault="005129DE" w:rsidP="005129DE">
            <w:pPr>
              <w:jc w:val="both"/>
              <w:rPr>
                <w:sz w:val="20"/>
                <w:szCs w:val="22"/>
                <w:lang w:val="ru-RU"/>
              </w:rPr>
            </w:pPr>
          </w:p>
          <w:p w14:paraId="58A456E8" w14:textId="5A298586" w:rsidR="00DA5FA6" w:rsidRPr="00C702D4" w:rsidRDefault="00DA5FA6" w:rsidP="00DA5FA6">
            <w:pPr>
              <w:suppressAutoHyphens w:val="0"/>
              <w:jc w:val="both"/>
              <w:rPr>
                <w:sz w:val="18"/>
                <w:szCs w:val="22"/>
                <w:lang w:val="ru-RU"/>
              </w:rPr>
            </w:pPr>
            <w:proofErr w:type="spellStart"/>
            <w:r w:rsidRPr="007F2897">
              <w:rPr>
                <w:sz w:val="18"/>
                <w:szCs w:val="22"/>
                <w:lang w:val="ru-RU"/>
              </w:rPr>
              <w:t>Оголошення</w:t>
            </w:r>
            <w:proofErr w:type="spellEnd"/>
            <w:r w:rsidRPr="007F2897">
              <w:rPr>
                <w:sz w:val="18"/>
                <w:szCs w:val="22"/>
                <w:lang w:val="ru-RU"/>
              </w:rPr>
              <w:t xml:space="preserve"> ЗНП</w:t>
            </w:r>
            <w:r w:rsidRPr="007F2897">
              <w:rPr>
                <w:sz w:val="18"/>
                <w:szCs w:val="22"/>
                <w:lang w:val="ru-RU"/>
              </w:rPr>
              <w:tab/>
            </w:r>
            <w:r w:rsidRPr="007F2897">
              <w:rPr>
                <w:sz w:val="18"/>
                <w:szCs w:val="22"/>
                <w:lang w:val="ru-RU"/>
              </w:rPr>
              <w:tab/>
            </w:r>
            <w:r w:rsidRPr="007F2897">
              <w:rPr>
                <w:sz w:val="18"/>
                <w:szCs w:val="22"/>
                <w:lang w:val="ru-RU"/>
              </w:rPr>
              <w:tab/>
            </w:r>
            <w:r w:rsidRPr="007F2897">
              <w:rPr>
                <w:sz w:val="18"/>
                <w:szCs w:val="22"/>
                <w:lang w:val="ru-RU"/>
              </w:rPr>
              <w:tab/>
            </w:r>
            <w:r w:rsidR="00EB509D" w:rsidRPr="00A73F70">
              <w:rPr>
                <w:sz w:val="18"/>
                <w:szCs w:val="22"/>
                <w:lang w:val="ru-RU"/>
              </w:rPr>
              <w:t>2</w:t>
            </w:r>
            <w:r w:rsidR="008D6242">
              <w:rPr>
                <w:sz w:val="18"/>
                <w:szCs w:val="22"/>
                <w:lang w:val="ru-RU"/>
              </w:rPr>
              <w:t>3</w:t>
            </w:r>
            <w:r w:rsidRPr="007F2897">
              <w:rPr>
                <w:sz w:val="18"/>
                <w:szCs w:val="22"/>
                <w:lang w:val="ru-RU"/>
              </w:rPr>
              <w:t>/</w:t>
            </w:r>
            <w:r w:rsidR="00C702D4" w:rsidRPr="00C702D4">
              <w:rPr>
                <w:sz w:val="18"/>
                <w:szCs w:val="22"/>
                <w:lang w:val="ru-RU"/>
              </w:rPr>
              <w:t>01</w:t>
            </w:r>
            <w:r w:rsidRPr="007F2897">
              <w:rPr>
                <w:sz w:val="18"/>
                <w:szCs w:val="22"/>
                <w:lang w:val="ru-RU"/>
              </w:rPr>
              <w:t>/202</w:t>
            </w:r>
            <w:r w:rsidR="00C702D4" w:rsidRPr="00C702D4">
              <w:rPr>
                <w:sz w:val="18"/>
                <w:szCs w:val="22"/>
                <w:lang w:val="ru-RU"/>
              </w:rPr>
              <w:t>3</w:t>
            </w:r>
          </w:p>
          <w:p w14:paraId="33A6D561" w14:textId="22AD5002" w:rsidR="00DA5FA6" w:rsidRPr="00C702D4" w:rsidRDefault="00DA5FA6" w:rsidP="00DA5FA6">
            <w:pPr>
              <w:suppressAutoHyphens w:val="0"/>
              <w:jc w:val="both"/>
              <w:rPr>
                <w:sz w:val="18"/>
                <w:szCs w:val="22"/>
                <w:lang w:val="ru-RU"/>
              </w:rPr>
            </w:pPr>
            <w:proofErr w:type="spellStart"/>
            <w:r w:rsidRPr="007F2897">
              <w:rPr>
                <w:sz w:val="18"/>
                <w:szCs w:val="22"/>
                <w:lang w:val="ru-RU"/>
              </w:rPr>
              <w:t>Термін</w:t>
            </w:r>
            <w:proofErr w:type="spellEnd"/>
            <w:r w:rsidRPr="007F2897">
              <w:rPr>
                <w:sz w:val="18"/>
                <w:szCs w:val="22"/>
                <w:lang w:val="ru-RU"/>
              </w:rPr>
              <w:t xml:space="preserve"> </w:t>
            </w:r>
            <w:proofErr w:type="spellStart"/>
            <w:r w:rsidRPr="007F2897">
              <w:rPr>
                <w:sz w:val="18"/>
                <w:szCs w:val="22"/>
                <w:lang w:val="ru-RU"/>
              </w:rPr>
              <w:t>подання</w:t>
            </w:r>
            <w:proofErr w:type="spellEnd"/>
            <w:r w:rsidRPr="007F2897">
              <w:rPr>
                <w:sz w:val="18"/>
                <w:szCs w:val="22"/>
                <w:lang w:val="ru-RU"/>
              </w:rPr>
              <w:t xml:space="preserve"> </w:t>
            </w:r>
            <w:proofErr w:type="spellStart"/>
            <w:r w:rsidRPr="007F2897">
              <w:rPr>
                <w:sz w:val="18"/>
                <w:szCs w:val="22"/>
                <w:lang w:val="ru-RU"/>
              </w:rPr>
              <w:t>письмових</w:t>
            </w:r>
            <w:proofErr w:type="spellEnd"/>
            <w:r w:rsidRPr="007F2897">
              <w:rPr>
                <w:sz w:val="18"/>
                <w:szCs w:val="22"/>
                <w:lang w:val="ru-RU"/>
              </w:rPr>
              <w:t xml:space="preserve"> </w:t>
            </w:r>
            <w:proofErr w:type="spellStart"/>
            <w:r w:rsidRPr="007F2897">
              <w:rPr>
                <w:sz w:val="18"/>
                <w:szCs w:val="22"/>
                <w:lang w:val="ru-RU"/>
              </w:rPr>
              <w:t>запитань</w:t>
            </w:r>
            <w:proofErr w:type="spellEnd"/>
            <w:r w:rsidRPr="007F2897">
              <w:rPr>
                <w:sz w:val="18"/>
                <w:szCs w:val="22"/>
                <w:lang w:val="ru-RU"/>
              </w:rPr>
              <w:tab/>
            </w:r>
            <w:r w:rsidRPr="007F2897">
              <w:rPr>
                <w:sz w:val="18"/>
                <w:szCs w:val="22"/>
                <w:lang w:val="ru-RU"/>
              </w:rPr>
              <w:tab/>
            </w:r>
            <w:r w:rsidR="00EB509D" w:rsidRPr="00A73F70">
              <w:rPr>
                <w:sz w:val="18"/>
                <w:szCs w:val="22"/>
                <w:lang w:val="ru-RU"/>
              </w:rPr>
              <w:t>0</w:t>
            </w:r>
            <w:r w:rsidR="002A09CF">
              <w:rPr>
                <w:sz w:val="18"/>
                <w:szCs w:val="22"/>
                <w:lang w:val="ru-RU"/>
              </w:rPr>
              <w:t>6</w:t>
            </w:r>
            <w:r w:rsidRPr="007F2897">
              <w:rPr>
                <w:sz w:val="18"/>
                <w:szCs w:val="22"/>
                <w:lang w:val="ru-RU"/>
              </w:rPr>
              <w:t>/</w:t>
            </w:r>
            <w:r w:rsidR="00EB509D" w:rsidRPr="00A73F70">
              <w:rPr>
                <w:sz w:val="18"/>
                <w:szCs w:val="22"/>
                <w:lang w:val="ru-RU"/>
              </w:rPr>
              <w:t>02</w:t>
            </w:r>
            <w:r w:rsidRPr="007F2897">
              <w:rPr>
                <w:sz w:val="18"/>
                <w:szCs w:val="22"/>
                <w:lang w:val="ru-RU"/>
              </w:rPr>
              <w:t>/202</w:t>
            </w:r>
            <w:r w:rsidR="00C702D4" w:rsidRPr="00C702D4">
              <w:rPr>
                <w:sz w:val="18"/>
                <w:szCs w:val="22"/>
                <w:lang w:val="ru-RU"/>
              </w:rPr>
              <w:t>3</w:t>
            </w:r>
          </w:p>
          <w:p w14:paraId="2254AE93" w14:textId="75A2DEEA" w:rsidR="00DA5FA6" w:rsidRPr="00C702D4" w:rsidRDefault="00DA5FA6" w:rsidP="00DA5FA6">
            <w:pPr>
              <w:suppressAutoHyphens w:val="0"/>
              <w:jc w:val="both"/>
              <w:rPr>
                <w:sz w:val="18"/>
                <w:szCs w:val="22"/>
                <w:lang w:val="ru-RU"/>
              </w:rPr>
            </w:pPr>
            <w:proofErr w:type="spellStart"/>
            <w:r w:rsidRPr="007F2897">
              <w:rPr>
                <w:sz w:val="18"/>
                <w:szCs w:val="22"/>
                <w:lang w:val="ru-RU"/>
              </w:rPr>
              <w:t>Термін</w:t>
            </w:r>
            <w:proofErr w:type="spellEnd"/>
            <w:r w:rsidRPr="007F2897">
              <w:rPr>
                <w:sz w:val="18"/>
                <w:szCs w:val="22"/>
                <w:lang w:val="ru-RU"/>
              </w:rPr>
              <w:t xml:space="preserve"> </w:t>
            </w:r>
            <w:proofErr w:type="spellStart"/>
            <w:r w:rsidRPr="007F2897">
              <w:rPr>
                <w:sz w:val="18"/>
                <w:szCs w:val="22"/>
                <w:lang w:val="ru-RU"/>
              </w:rPr>
              <w:t>надання</w:t>
            </w:r>
            <w:proofErr w:type="spellEnd"/>
            <w:r w:rsidRPr="007F2897">
              <w:rPr>
                <w:sz w:val="18"/>
                <w:szCs w:val="22"/>
                <w:lang w:val="ru-RU"/>
              </w:rPr>
              <w:t xml:space="preserve"> </w:t>
            </w:r>
            <w:proofErr w:type="spellStart"/>
            <w:r w:rsidRPr="007F2897">
              <w:rPr>
                <w:sz w:val="18"/>
                <w:szCs w:val="22"/>
                <w:lang w:val="ru-RU"/>
              </w:rPr>
              <w:t>відповідей</w:t>
            </w:r>
            <w:proofErr w:type="spellEnd"/>
            <w:r w:rsidRPr="007F2897">
              <w:rPr>
                <w:sz w:val="18"/>
                <w:szCs w:val="22"/>
                <w:lang w:val="ru-RU"/>
              </w:rPr>
              <w:t>/</w:t>
            </w:r>
            <w:proofErr w:type="spellStart"/>
            <w:r w:rsidRPr="007F2897">
              <w:rPr>
                <w:sz w:val="18"/>
                <w:szCs w:val="22"/>
                <w:lang w:val="ru-RU"/>
              </w:rPr>
              <w:t>роз’яснень</w:t>
            </w:r>
            <w:proofErr w:type="spellEnd"/>
            <w:r w:rsidRPr="007F2897">
              <w:rPr>
                <w:sz w:val="18"/>
                <w:szCs w:val="22"/>
                <w:lang w:val="ru-RU"/>
              </w:rPr>
              <w:tab/>
            </w:r>
            <w:r w:rsidR="00EB509D" w:rsidRPr="00A73F70">
              <w:rPr>
                <w:sz w:val="18"/>
                <w:szCs w:val="22"/>
                <w:lang w:val="ru-RU"/>
              </w:rPr>
              <w:t>1</w:t>
            </w:r>
            <w:r w:rsidR="003D4201">
              <w:rPr>
                <w:sz w:val="18"/>
                <w:szCs w:val="22"/>
                <w:lang w:val="ru-RU"/>
              </w:rPr>
              <w:t>3</w:t>
            </w:r>
            <w:r w:rsidRPr="007F2897">
              <w:rPr>
                <w:sz w:val="18"/>
                <w:szCs w:val="22"/>
                <w:lang w:val="ru-RU"/>
              </w:rPr>
              <w:t>/</w:t>
            </w:r>
            <w:r w:rsidR="00C702D4" w:rsidRPr="00C702D4">
              <w:rPr>
                <w:sz w:val="18"/>
                <w:szCs w:val="22"/>
                <w:lang w:val="ru-RU"/>
              </w:rPr>
              <w:t>02</w:t>
            </w:r>
            <w:r w:rsidRPr="007F2897">
              <w:rPr>
                <w:sz w:val="18"/>
                <w:szCs w:val="22"/>
                <w:lang w:val="ru-RU"/>
              </w:rPr>
              <w:t>/202</w:t>
            </w:r>
            <w:r w:rsidR="00C702D4" w:rsidRPr="00C702D4">
              <w:rPr>
                <w:sz w:val="18"/>
                <w:szCs w:val="22"/>
                <w:lang w:val="ru-RU"/>
              </w:rPr>
              <w:t>3</w:t>
            </w:r>
          </w:p>
          <w:p w14:paraId="6D208DF4" w14:textId="074AF5B2" w:rsidR="00DA5FA6" w:rsidRPr="007F4D00" w:rsidRDefault="00DA5FA6" w:rsidP="00DA5FA6">
            <w:pPr>
              <w:suppressAutoHyphens w:val="0"/>
              <w:jc w:val="both"/>
              <w:rPr>
                <w:sz w:val="18"/>
                <w:szCs w:val="22"/>
                <w:lang w:val="ru-RU"/>
              </w:rPr>
            </w:pPr>
            <w:proofErr w:type="spellStart"/>
            <w:r w:rsidRPr="007F2897">
              <w:rPr>
                <w:sz w:val="18"/>
                <w:szCs w:val="22"/>
                <w:lang w:val="ru-RU"/>
              </w:rPr>
              <w:t>Термін</w:t>
            </w:r>
            <w:proofErr w:type="spellEnd"/>
            <w:r w:rsidRPr="007F2897">
              <w:rPr>
                <w:sz w:val="18"/>
                <w:szCs w:val="22"/>
                <w:lang w:val="ru-RU"/>
              </w:rPr>
              <w:t xml:space="preserve"> </w:t>
            </w:r>
            <w:proofErr w:type="spellStart"/>
            <w:r w:rsidRPr="007F2897">
              <w:rPr>
                <w:sz w:val="18"/>
                <w:szCs w:val="22"/>
                <w:lang w:val="ru-RU"/>
              </w:rPr>
              <w:t>подання</w:t>
            </w:r>
            <w:proofErr w:type="spellEnd"/>
            <w:r w:rsidRPr="007F2897">
              <w:rPr>
                <w:sz w:val="18"/>
                <w:szCs w:val="22"/>
                <w:lang w:val="ru-RU"/>
              </w:rPr>
              <w:t xml:space="preserve"> </w:t>
            </w:r>
            <w:proofErr w:type="spellStart"/>
            <w:r w:rsidRPr="007F2897">
              <w:rPr>
                <w:sz w:val="18"/>
                <w:szCs w:val="22"/>
                <w:lang w:val="ru-RU"/>
              </w:rPr>
              <w:t>пропозиції</w:t>
            </w:r>
            <w:proofErr w:type="spellEnd"/>
            <w:r w:rsidRPr="007F2897">
              <w:rPr>
                <w:sz w:val="18"/>
                <w:szCs w:val="22"/>
                <w:lang w:val="ru-RU"/>
              </w:rPr>
              <w:tab/>
            </w:r>
            <w:r w:rsidRPr="007F2897">
              <w:rPr>
                <w:sz w:val="18"/>
                <w:szCs w:val="22"/>
                <w:lang w:val="ru-RU"/>
              </w:rPr>
              <w:tab/>
            </w:r>
            <w:r w:rsidRPr="007F2897">
              <w:rPr>
                <w:sz w:val="18"/>
                <w:szCs w:val="22"/>
                <w:lang w:val="ru-RU"/>
              </w:rPr>
              <w:tab/>
            </w:r>
            <w:r w:rsidR="00EB509D" w:rsidRPr="00A73F70">
              <w:rPr>
                <w:sz w:val="18"/>
                <w:szCs w:val="22"/>
                <w:lang w:val="ru-RU"/>
              </w:rPr>
              <w:t>2</w:t>
            </w:r>
            <w:r w:rsidR="005F49FC">
              <w:rPr>
                <w:sz w:val="18"/>
                <w:szCs w:val="22"/>
                <w:lang w:val="ru-RU"/>
              </w:rPr>
              <w:t>3</w:t>
            </w:r>
            <w:r w:rsidRPr="007F2897">
              <w:rPr>
                <w:sz w:val="18"/>
                <w:szCs w:val="22"/>
                <w:lang w:val="ru-RU"/>
              </w:rPr>
              <w:t>/</w:t>
            </w:r>
            <w:r w:rsidR="00C702D4" w:rsidRPr="00C702D4">
              <w:rPr>
                <w:sz w:val="18"/>
                <w:szCs w:val="22"/>
                <w:lang w:val="ru-RU"/>
              </w:rPr>
              <w:t>02</w:t>
            </w:r>
            <w:r w:rsidRPr="007F2897">
              <w:rPr>
                <w:sz w:val="18"/>
                <w:szCs w:val="22"/>
                <w:lang w:val="ru-RU"/>
              </w:rPr>
              <w:t>/202</w:t>
            </w:r>
            <w:r w:rsidR="00C702D4" w:rsidRPr="007F4D00">
              <w:rPr>
                <w:sz w:val="18"/>
                <w:szCs w:val="22"/>
                <w:lang w:val="ru-RU"/>
              </w:rPr>
              <w:t>3</w:t>
            </w:r>
          </w:p>
          <w:p w14:paraId="14F2C5CD" w14:textId="6032B51A" w:rsidR="00DA5FA6" w:rsidRPr="007F2897" w:rsidRDefault="00DA5FA6" w:rsidP="00DA5FA6">
            <w:pPr>
              <w:suppressAutoHyphens w:val="0"/>
              <w:jc w:val="both"/>
              <w:rPr>
                <w:bCs/>
                <w:sz w:val="18"/>
                <w:szCs w:val="22"/>
                <w:lang w:val="ru-RU"/>
              </w:rPr>
            </w:pPr>
            <w:r w:rsidRPr="007F2897">
              <w:rPr>
                <w:sz w:val="18"/>
                <w:szCs w:val="22"/>
                <w:lang w:val="ru-RU"/>
              </w:rPr>
              <w:t>(</w:t>
            </w:r>
            <w:proofErr w:type="spellStart"/>
            <w:r w:rsidRPr="007F2897">
              <w:rPr>
                <w:sz w:val="18"/>
                <w:szCs w:val="22"/>
                <w:lang w:val="ru-RU"/>
              </w:rPr>
              <w:t>Приблизна</w:t>
            </w:r>
            <w:proofErr w:type="spellEnd"/>
            <w:r w:rsidRPr="007F2897">
              <w:rPr>
                <w:sz w:val="18"/>
                <w:szCs w:val="22"/>
                <w:lang w:val="ru-RU"/>
              </w:rPr>
              <w:t xml:space="preserve">) дата </w:t>
            </w:r>
            <w:proofErr w:type="spellStart"/>
            <w:r w:rsidR="00DE15AB">
              <w:rPr>
                <w:sz w:val="18"/>
                <w:szCs w:val="22"/>
                <w:lang w:val="ru-RU"/>
              </w:rPr>
              <w:t>підписання</w:t>
            </w:r>
            <w:proofErr w:type="spellEnd"/>
            <w:r w:rsidR="00DE15AB">
              <w:rPr>
                <w:sz w:val="18"/>
                <w:szCs w:val="22"/>
                <w:lang w:val="ru-RU"/>
              </w:rPr>
              <w:t xml:space="preserve"> договору</w:t>
            </w:r>
            <w:r w:rsidRPr="007F2897">
              <w:rPr>
                <w:sz w:val="18"/>
                <w:szCs w:val="22"/>
                <w:lang w:val="ru-RU"/>
              </w:rPr>
              <w:tab/>
            </w:r>
            <w:r w:rsidR="001C2335" w:rsidRPr="00A73F70">
              <w:rPr>
                <w:sz w:val="18"/>
                <w:szCs w:val="22"/>
                <w:lang w:val="ru-RU"/>
              </w:rPr>
              <w:t>2</w:t>
            </w:r>
            <w:r w:rsidR="005F49FC">
              <w:rPr>
                <w:sz w:val="18"/>
                <w:szCs w:val="22"/>
                <w:lang w:val="ru-RU"/>
              </w:rPr>
              <w:t>3</w:t>
            </w:r>
            <w:r w:rsidRPr="007F2897">
              <w:rPr>
                <w:sz w:val="18"/>
                <w:szCs w:val="22"/>
                <w:lang w:val="ru-RU"/>
              </w:rPr>
              <w:t>/0</w:t>
            </w:r>
            <w:r w:rsidR="00FB4D27">
              <w:rPr>
                <w:sz w:val="18"/>
                <w:szCs w:val="22"/>
                <w:lang w:val="ru-RU"/>
              </w:rPr>
              <w:t>3</w:t>
            </w:r>
            <w:r w:rsidRPr="007F2897">
              <w:rPr>
                <w:sz w:val="18"/>
                <w:szCs w:val="22"/>
                <w:lang w:val="ru-RU"/>
              </w:rPr>
              <w:t>/2023</w:t>
            </w:r>
            <w:r w:rsidRPr="007F2897">
              <w:rPr>
                <w:bCs/>
                <w:sz w:val="18"/>
                <w:szCs w:val="22"/>
                <w:lang w:val="ru-RU"/>
              </w:rPr>
              <w:t xml:space="preserve"> </w:t>
            </w:r>
          </w:p>
          <w:p w14:paraId="18197E66" w14:textId="77777777" w:rsidR="005129DE" w:rsidRPr="00F8145D" w:rsidRDefault="005129DE" w:rsidP="005129DE">
            <w:pPr>
              <w:suppressAutoHyphens w:val="0"/>
              <w:jc w:val="both"/>
              <w:rPr>
                <w:bCs/>
                <w:sz w:val="20"/>
                <w:szCs w:val="22"/>
                <w:lang w:val="ru-RU"/>
              </w:rPr>
            </w:pPr>
          </w:p>
          <w:p w14:paraId="2512BC03" w14:textId="77777777" w:rsidR="005129DE" w:rsidRPr="00F8145D" w:rsidRDefault="005129DE" w:rsidP="005129DE">
            <w:pPr>
              <w:suppressAutoHyphens w:val="0"/>
              <w:jc w:val="both"/>
              <w:rPr>
                <w:bCs/>
                <w:sz w:val="20"/>
                <w:szCs w:val="22"/>
                <w:lang w:val="ru-RU"/>
              </w:rPr>
            </w:pPr>
            <w:r w:rsidRPr="00F8145D">
              <w:rPr>
                <w:bCs/>
                <w:sz w:val="20"/>
                <w:szCs w:val="22"/>
                <w:lang w:val="ru-RU"/>
              </w:rPr>
              <w:t>Вказані вище терміни можуть бути переглянуті виключно на розсуд Кімонікс. Будь-які зміни будуть оприлюднені у формі поправки до цього ЗНП.</w:t>
            </w:r>
          </w:p>
          <w:p w14:paraId="1C45300E" w14:textId="77777777" w:rsidR="005129DE" w:rsidRPr="00F8145D" w:rsidRDefault="005129DE" w:rsidP="005129DE">
            <w:pPr>
              <w:jc w:val="both"/>
              <w:rPr>
                <w:sz w:val="20"/>
                <w:szCs w:val="22"/>
                <w:highlight w:val="yellow"/>
                <w:lang w:val="ru-RU"/>
              </w:rPr>
            </w:pPr>
          </w:p>
          <w:p w14:paraId="25513A17" w14:textId="7AD417E8" w:rsidR="005129DE" w:rsidRPr="00F8145D" w:rsidRDefault="005129DE" w:rsidP="005129DE">
            <w:pPr>
              <w:jc w:val="both"/>
              <w:rPr>
                <w:sz w:val="20"/>
                <w:szCs w:val="22"/>
                <w:lang w:val="ru-RU"/>
              </w:rPr>
            </w:pPr>
            <w:r w:rsidRPr="00F8145D">
              <w:rPr>
                <w:b/>
                <w:sz w:val="20"/>
                <w:szCs w:val="22"/>
                <w:lang w:val="ru-RU"/>
              </w:rPr>
              <w:t>Письмові запитання та запити на надання роз’яснень.</w:t>
            </w:r>
            <w:r w:rsidRPr="00F8145D">
              <w:rPr>
                <w:sz w:val="20"/>
                <w:szCs w:val="22"/>
                <w:lang w:val="ru-RU"/>
              </w:rPr>
              <w:t xml:space="preserve"> Усі запитання та </w:t>
            </w:r>
            <w:proofErr w:type="spellStart"/>
            <w:r w:rsidRPr="00F8145D">
              <w:rPr>
                <w:sz w:val="20"/>
                <w:szCs w:val="22"/>
                <w:lang w:val="ru-RU"/>
              </w:rPr>
              <w:t>запити</w:t>
            </w:r>
            <w:proofErr w:type="spellEnd"/>
            <w:r w:rsidRPr="00F8145D">
              <w:rPr>
                <w:sz w:val="20"/>
                <w:szCs w:val="22"/>
                <w:lang w:val="ru-RU"/>
              </w:rPr>
              <w:t xml:space="preserve"> на </w:t>
            </w:r>
            <w:proofErr w:type="spellStart"/>
            <w:r w:rsidRPr="00F8145D">
              <w:rPr>
                <w:sz w:val="20"/>
                <w:szCs w:val="22"/>
                <w:lang w:val="ru-RU"/>
              </w:rPr>
              <w:t>надання</w:t>
            </w:r>
            <w:proofErr w:type="spellEnd"/>
            <w:r w:rsidRPr="00F8145D">
              <w:rPr>
                <w:sz w:val="20"/>
                <w:szCs w:val="22"/>
                <w:lang w:val="ru-RU"/>
              </w:rPr>
              <w:t xml:space="preserve"> </w:t>
            </w:r>
            <w:proofErr w:type="spellStart"/>
            <w:r w:rsidRPr="00F8145D">
              <w:rPr>
                <w:sz w:val="20"/>
                <w:szCs w:val="22"/>
                <w:lang w:val="ru-RU"/>
              </w:rPr>
              <w:t>роз’яснень</w:t>
            </w:r>
            <w:proofErr w:type="spellEnd"/>
            <w:r w:rsidRPr="00F8145D">
              <w:rPr>
                <w:sz w:val="20"/>
                <w:szCs w:val="22"/>
                <w:lang w:val="ru-RU"/>
              </w:rPr>
              <w:t xml:space="preserve"> </w:t>
            </w:r>
            <w:proofErr w:type="spellStart"/>
            <w:r w:rsidRPr="00F8145D">
              <w:rPr>
                <w:sz w:val="20"/>
                <w:szCs w:val="22"/>
                <w:lang w:val="ru-RU"/>
              </w:rPr>
              <w:t>щодо</w:t>
            </w:r>
            <w:proofErr w:type="spellEnd"/>
            <w:r w:rsidRPr="00F8145D">
              <w:rPr>
                <w:sz w:val="20"/>
                <w:szCs w:val="22"/>
                <w:lang w:val="ru-RU"/>
              </w:rPr>
              <w:t xml:space="preserve"> </w:t>
            </w:r>
            <w:proofErr w:type="spellStart"/>
            <w:r w:rsidRPr="00F8145D">
              <w:rPr>
                <w:sz w:val="20"/>
                <w:szCs w:val="22"/>
                <w:lang w:val="ru-RU"/>
              </w:rPr>
              <w:t>цього</w:t>
            </w:r>
            <w:proofErr w:type="spellEnd"/>
            <w:r w:rsidRPr="00F8145D">
              <w:rPr>
                <w:sz w:val="20"/>
                <w:szCs w:val="22"/>
                <w:lang w:val="ru-RU"/>
              </w:rPr>
              <w:t xml:space="preserve"> ЗНП треба </w:t>
            </w:r>
            <w:proofErr w:type="spellStart"/>
            <w:r w:rsidRPr="00F8145D">
              <w:rPr>
                <w:sz w:val="20"/>
                <w:szCs w:val="22"/>
                <w:lang w:val="ru-RU"/>
              </w:rPr>
              <w:t>скласти</w:t>
            </w:r>
            <w:proofErr w:type="spellEnd"/>
            <w:r w:rsidRPr="00F8145D">
              <w:rPr>
                <w:sz w:val="20"/>
                <w:szCs w:val="22"/>
                <w:lang w:val="ru-RU"/>
              </w:rPr>
              <w:t xml:space="preserve"> у </w:t>
            </w:r>
            <w:proofErr w:type="spellStart"/>
            <w:r w:rsidRPr="00F8145D">
              <w:rPr>
                <w:sz w:val="20"/>
                <w:szCs w:val="22"/>
                <w:lang w:val="ru-RU"/>
              </w:rPr>
              <w:t>письмовій</w:t>
            </w:r>
            <w:proofErr w:type="spellEnd"/>
            <w:r w:rsidRPr="00F8145D">
              <w:rPr>
                <w:sz w:val="20"/>
                <w:szCs w:val="22"/>
                <w:lang w:val="ru-RU"/>
              </w:rPr>
              <w:t xml:space="preserve"> </w:t>
            </w:r>
            <w:proofErr w:type="spellStart"/>
            <w:r w:rsidRPr="00F8145D">
              <w:rPr>
                <w:sz w:val="20"/>
                <w:szCs w:val="22"/>
                <w:lang w:val="ru-RU"/>
              </w:rPr>
              <w:t>формі</w:t>
            </w:r>
            <w:proofErr w:type="spellEnd"/>
            <w:r w:rsidRPr="00F8145D">
              <w:rPr>
                <w:sz w:val="20"/>
                <w:szCs w:val="22"/>
                <w:lang w:val="ru-RU"/>
              </w:rPr>
              <w:t xml:space="preserve"> та </w:t>
            </w:r>
            <w:proofErr w:type="spellStart"/>
            <w:r w:rsidRPr="00F8145D">
              <w:rPr>
                <w:sz w:val="20"/>
                <w:szCs w:val="22"/>
                <w:lang w:val="ru-RU"/>
              </w:rPr>
              <w:t>надіслати</w:t>
            </w:r>
            <w:proofErr w:type="spellEnd"/>
            <w:r w:rsidRPr="00F8145D">
              <w:rPr>
                <w:sz w:val="20"/>
                <w:szCs w:val="22"/>
                <w:lang w:val="ru-RU"/>
              </w:rPr>
              <w:t xml:space="preserve"> </w:t>
            </w:r>
            <w:hyperlink r:id="rId21" w:history="1">
              <w:r w:rsidR="00557FCD" w:rsidRPr="003E4885">
                <w:rPr>
                  <w:rStyle w:val="ad"/>
                  <w:sz w:val="20"/>
                  <w:szCs w:val="22"/>
                  <w:lang w:val="ru-RU"/>
                </w:rPr>
                <w:t>subk@ukrainedg-east.com</w:t>
              </w:r>
            </w:hyperlink>
            <w:r w:rsidR="00557FCD" w:rsidRPr="00557FCD">
              <w:rPr>
                <w:sz w:val="20"/>
                <w:szCs w:val="22"/>
                <w:lang w:val="ru-RU"/>
              </w:rPr>
              <w:t xml:space="preserve"> </w:t>
            </w:r>
            <w:r w:rsidRPr="00F8145D">
              <w:rPr>
                <w:sz w:val="20"/>
                <w:szCs w:val="22"/>
                <w:lang w:val="ru-RU"/>
              </w:rPr>
              <w:t xml:space="preserve">не </w:t>
            </w:r>
            <w:proofErr w:type="spellStart"/>
            <w:r w:rsidRPr="00F8145D">
              <w:rPr>
                <w:sz w:val="20"/>
                <w:szCs w:val="22"/>
                <w:lang w:val="ru-RU"/>
              </w:rPr>
              <w:t>пізніше</w:t>
            </w:r>
            <w:proofErr w:type="spellEnd"/>
            <w:r w:rsidRPr="00F8145D">
              <w:rPr>
                <w:sz w:val="20"/>
                <w:szCs w:val="22"/>
                <w:lang w:val="ru-RU"/>
              </w:rPr>
              <w:t xml:space="preserve">, </w:t>
            </w:r>
            <w:proofErr w:type="spellStart"/>
            <w:r w:rsidRPr="00F8145D">
              <w:rPr>
                <w:sz w:val="20"/>
                <w:szCs w:val="22"/>
                <w:lang w:val="ru-RU"/>
              </w:rPr>
              <w:t>ніж</w:t>
            </w:r>
            <w:proofErr w:type="spellEnd"/>
            <w:r w:rsidRPr="00F8145D">
              <w:rPr>
                <w:sz w:val="20"/>
                <w:szCs w:val="22"/>
                <w:lang w:val="ru-RU"/>
              </w:rPr>
              <w:t xml:space="preserve"> </w:t>
            </w:r>
            <w:r w:rsidR="001C2335">
              <w:rPr>
                <w:sz w:val="20"/>
                <w:szCs w:val="22"/>
                <w:lang w:val="ru-RU"/>
              </w:rPr>
              <w:t xml:space="preserve">18:00 за </w:t>
            </w:r>
            <w:proofErr w:type="spellStart"/>
            <w:r w:rsidR="001C2335">
              <w:rPr>
                <w:sz w:val="20"/>
                <w:szCs w:val="22"/>
                <w:lang w:val="ru-RU"/>
              </w:rPr>
              <w:t>місцевим</w:t>
            </w:r>
            <w:proofErr w:type="spellEnd"/>
            <w:r w:rsidR="001C2335">
              <w:rPr>
                <w:sz w:val="20"/>
                <w:szCs w:val="22"/>
                <w:lang w:val="ru-RU"/>
              </w:rPr>
              <w:t xml:space="preserve"> </w:t>
            </w:r>
            <w:proofErr w:type="spellStart"/>
            <w:r w:rsidR="001C2335">
              <w:rPr>
                <w:sz w:val="20"/>
                <w:szCs w:val="22"/>
                <w:lang w:val="ru-RU"/>
              </w:rPr>
              <w:t>київським</w:t>
            </w:r>
            <w:proofErr w:type="spellEnd"/>
            <w:r w:rsidR="001C2335">
              <w:rPr>
                <w:sz w:val="20"/>
                <w:szCs w:val="22"/>
                <w:lang w:val="ru-RU"/>
              </w:rPr>
              <w:t xml:space="preserve"> часом, </w:t>
            </w:r>
            <w:r w:rsidR="001C2335" w:rsidRPr="00A73F70">
              <w:rPr>
                <w:sz w:val="20"/>
                <w:szCs w:val="22"/>
                <w:lang w:val="ru-RU"/>
              </w:rPr>
              <w:t>0</w:t>
            </w:r>
            <w:r w:rsidR="00C51B99">
              <w:rPr>
                <w:sz w:val="20"/>
                <w:szCs w:val="22"/>
                <w:lang w:val="ru-RU"/>
              </w:rPr>
              <w:t>6</w:t>
            </w:r>
            <w:r w:rsidR="001C2335" w:rsidRPr="00557FCD">
              <w:rPr>
                <w:sz w:val="20"/>
                <w:szCs w:val="22"/>
                <w:lang w:val="ru-RU"/>
              </w:rPr>
              <w:t xml:space="preserve"> </w:t>
            </w:r>
            <w:r w:rsidR="001C2335">
              <w:rPr>
                <w:sz w:val="20"/>
                <w:szCs w:val="22"/>
                <w:lang w:val="uk-UA"/>
              </w:rPr>
              <w:t xml:space="preserve">лютого </w:t>
            </w:r>
            <w:r w:rsidR="00557FCD">
              <w:rPr>
                <w:sz w:val="20"/>
                <w:szCs w:val="22"/>
                <w:lang w:val="uk-UA"/>
              </w:rPr>
              <w:t xml:space="preserve">2023 року. </w:t>
            </w:r>
            <w:r w:rsidRPr="00F8145D">
              <w:rPr>
                <w:sz w:val="20"/>
                <w:szCs w:val="22"/>
                <w:lang w:val="ru-RU"/>
              </w:rPr>
              <w:t xml:space="preserve">Запитання та запити на надання роз’яснень, а також відповіді на них, будуть надіслані усім отримувачам ЗНП, які повідомили про свою зацікавленість у цьому ЗНП. </w:t>
            </w:r>
          </w:p>
          <w:p w14:paraId="382E5641" w14:textId="77777777" w:rsidR="005129DE" w:rsidRPr="00F8145D" w:rsidRDefault="005129DE" w:rsidP="005129DE">
            <w:pPr>
              <w:jc w:val="both"/>
              <w:rPr>
                <w:sz w:val="20"/>
                <w:szCs w:val="22"/>
                <w:lang w:val="ru-RU"/>
              </w:rPr>
            </w:pPr>
          </w:p>
          <w:p w14:paraId="64AFC38B" w14:textId="4104425D" w:rsidR="005129DE" w:rsidRPr="00F8145D" w:rsidRDefault="005129DE" w:rsidP="005129DE">
            <w:pPr>
              <w:jc w:val="both"/>
              <w:rPr>
                <w:sz w:val="20"/>
                <w:szCs w:val="22"/>
                <w:lang w:val="ru-RU"/>
              </w:rPr>
            </w:pPr>
            <w:r w:rsidRPr="00F8145D">
              <w:rPr>
                <w:sz w:val="20"/>
                <w:szCs w:val="22"/>
                <w:lang w:val="ru-RU"/>
              </w:rPr>
              <w:t xml:space="preserve">Лише письмові відповіді від Кімонікс будуть вважатися офіційними та матимуть значення у процесі розгляду та наступного оцінювання пропозицій, отриманих у відповідь на цей ЗНП. Будь-які відповіді, отримані неофіційними каналами, усно чи письмово, від працівників чи представників Кімонікс Інтернешнл, Проекту </w:t>
            </w:r>
            <w:r w:rsidR="00DC5F88">
              <w:rPr>
                <w:sz w:val="20"/>
                <w:szCs w:val="22"/>
              </w:rPr>
              <w:t>DG</w:t>
            </w:r>
            <w:r w:rsidR="00DC5F88" w:rsidRPr="00A7035D">
              <w:rPr>
                <w:sz w:val="20"/>
                <w:szCs w:val="22"/>
                <w:lang w:val="ru-RU"/>
              </w:rPr>
              <w:t xml:space="preserve"> </w:t>
            </w:r>
            <w:r w:rsidR="00DC5F88">
              <w:rPr>
                <w:sz w:val="20"/>
                <w:szCs w:val="22"/>
              </w:rPr>
              <w:t>East</w:t>
            </w:r>
            <w:r w:rsidRPr="00F8145D">
              <w:rPr>
                <w:sz w:val="20"/>
                <w:szCs w:val="22"/>
                <w:lang w:val="ru-RU"/>
              </w:rPr>
              <w:t xml:space="preserve"> чи будь-якої іншої сторони, не вважатимуться офіційними відповідями стосовного цього ЗНП.</w:t>
            </w:r>
          </w:p>
          <w:p w14:paraId="45ED93B9" w14:textId="77777777" w:rsidR="005129DE" w:rsidRPr="00F8145D" w:rsidRDefault="005129DE" w:rsidP="005129DE">
            <w:pPr>
              <w:jc w:val="both"/>
              <w:rPr>
                <w:sz w:val="20"/>
                <w:szCs w:val="22"/>
                <w:lang w:val="ru-RU"/>
              </w:rPr>
            </w:pPr>
          </w:p>
          <w:p w14:paraId="4648ED15" w14:textId="0893E00B" w:rsidR="005129DE" w:rsidRPr="00F8145D" w:rsidRDefault="005129DE" w:rsidP="005129DE">
            <w:pPr>
              <w:jc w:val="both"/>
              <w:rPr>
                <w:sz w:val="20"/>
                <w:szCs w:val="22"/>
                <w:lang w:val="ru-RU"/>
              </w:rPr>
            </w:pPr>
            <w:r w:rsidRPr="00F8145D">
              <w:rPr>
                <w:b/>
                <w:bCs/>
                <w:sz w:val="20"/>
                <w:szCs w:val="22"/>
                <w:lang w:val="ru-RU"/>
              </w:rPr>
              <w:t>Термін подання пропозиції.</w:t>
            </w:r>
            <w:r w:rsidRPr="00F8145D">
              <w:rPr>
                <w:sz w:val="20"/>
                <w:szCs w:val="22"/>
                <w:lang w:val="ru-RU"/>
              </w:rPr>
              <w:t xml:space="preserve"> </w:t>
            </w:r>
            <w:proofErr w:type="spellStart"/>
            <w:r w:rsidRPr="00F8145D">
              <w:rPr>
                <w:sz w:val="20"/>
                <w:szCs w:val="22"/>
                <w:lang w:val="ru-RU"/>
              </w:rPr>
              <w:t>Усі</w:t>
            </w:r>
            <w:proofErr w:type="spellEnd"/>
            <w:r w:rsidRPr="00F8145D">
              <w:rPr>
                <w:sz w:val="20"/>
                <w:szCs w:val="22"/>
                <w:lang w:val="ru-RU"/>
              </w:rPr>
              <w:t xml:space="preserve"> </w:t>
            </w:r>
            <w:proofErr w:type="spellStart"/>
            <w:r w:rsidRPr="00F8145D">
              <w:rPr>
                <w:sz w:val="20"/>
                <w:szCs w:val="22"/>
                <w:lang w:val="ru-RU"/>
              </w:rPr>
              <w:t>пропозиції</w:t>
            </w:r>
            <w:proofErr w:type="spellEnd"/>
            <w:r w:rsidRPr="00F8145D">
              <w:rPr>
                <w:sz w:val="20"/>
                <w:szCs w:val="22"/>
                <w:lang w:val="ru-RU"/>
              </w:rPr>
              <w:t xml:space="preserve"> </w:t>
            </w:r>
            <w:proofErr w:type="spellStart"/>
            <w:r w:rsidRPr="00F8145D">
              <w:rPr>
                <w:sz w:val="20"/>
                <w:szCs w:val="22"/>
                <w:lang w:val="ru-RU"/>
              </w:rPr>
              <w:t>повинні</w:t>
            </w:r>
            <w:proofErr w:type="spellEnd"/>
            <w:r w:rsidRPr="00F8145D">
              <w:rPr>
                <w:sz w:val="20"/>
                <w:szCs w:val="22"/>
                <w:lang w:val="ru-RU"/>
              </w:rPr>
              <w:t xml:space="preserve"> бути </w:t>
            </w:r>
            <w:proofErr w:type="spellStart"/>
            <w:r w:rsidRPr="00F8145D">
              <w:rPr>
                <w:sz w:val="20"/>
                <w:szCs w:val="22"/>
                <w:lang w:val="ru-RU"/>
              </w:rPr>
              <w:t>отримані</w:t>
            </w:r>
            <w:proofErr w:type="spellEnd"/>
            <w:r w:rsidRPr="00F8145D">
              <w:rPr>
                <w:sz w:val="20"/>
                <w:szCs w:val="22"/>
                <w:lang w:val="ru-RU"/>
              </w:rPr>
              <w:t xml:space="preserve"> </w:t>
            </w:r>
            <w:r w:rsidRPr="003A4412">
              <w:rPr>
                <w:b/>
                <w:bCs/>
                <w:sz w:val="20"/>
                <w:szCs w:val="22"/>
                <w:lang w:val="ru-RU"/>
              </w:rPr>
              <w:t xml:space="preserve">до </w:t>
            </w:r>
            <w:r w:rsidR="001C2335" w:rsidRPr="003A4412">
              <w:rPr>
                <w:b/>
                <w:bCs/>
                <w:sz w:val="20"/>
                <w:szCs w:val="22"/>
                <w:lang w:val="ru-RU"/>
              </w:rPr>
              <w:t xml:space="preserve">18:00 за </w:t>
            </w:r>
            <w:proofErr w:type="spellStart"/>
            <w:r w:rsidR="001C2335" w:rsidRPr="003A4412">
              <w:rPr>
                <w:b/>
                <w:bCs/>
                <w:sz w:val="20"/>
                <w:szCs w:val="22"/>
                <w:lang w:val="ru-RU"/>
              </w:rPr>
              <w:t>місцевим</w:t>
            </w:r>
            <w:proofErr w:type="spellEnd"/>
            <w:r w:rsidR="001C2335" w:rsidRPr="003A4412">
              <w:rPr>
                <w:b/>
                <w:bCs/>
                <w:sz w:val="20"/>
                <w:szCs w:val="22"/>
                <w:lang w:val="ru-RU"/>
              </w:rPr>
              <w:t xml:space="preserve"> </w:t>
            </w:r>
            <w:proofErr w:type="spellStart"/>
            <w:r w:rsidR="009E5A2F" w:rsidRPr="003A4412">
              <w:rPr>
                <w:b/>
                <w:bCs/>
                <w:sz w:val="20"/>
                <w:szCs w:val="22"/>
                <w:lang w:val="ru-RU"/>
              </w:rPr>
              <w:t>к</w:t>
            </w:r>
            <w:r w:rsidR="001C2335" w:rsidRPr="003A4412">
              <w:rPr>
                <w:b/>
                <w:bCs/>
                <w:sz w:val="20"/>
                <w:szCs w:val="22"/>
                <w:lang w:val="ru-RU"/>
              </w:rPr>
              <w:t>иївським</w:t>
            </w:r>
            <w:proofErr w:type="spellEnd"/>
            <w:r w:rsidR="001C2335" w:rsidRPr="003A4412">
              <w:rPr>
                <w:b/>
                <w:bCs/>
                <w:sz w:val="20"/>
                <w:szCs w:val="22"/>
                <w:lang w:val="ru-RU"/>
              </w:rPr>
              <w:t xml:space="preserve"> часом, 2</w:t>
            </w:r>
            <w:r w:rsidR="00C51B99">
              <w:rPr>
                <w:b/>
                <w:bCs/>
                <w:sz w:val="20"/>
                <w:szCs w:val="22"/>
                <w:lang w:val="ru-RU"/>
              </w:rPr>
              <w:t>3</w:t>
            </w:r>
            <w:r w:rsidR="001C2335" w:rsidRPr="003A4412">
              <w:rPr>
                <w:b/>
                <w:bCs/>
                <w:sz w:val="20"/>
                <w:szCs w:val="22"/>
                <w:lang w:val="ru-RU"/>
              </w:rPr>
              <w:t xml:space="preserve"> лютого 2023 року</w:t>
            </w:r>
            <w:r w:rsidR="0014743A">
              <w:rPr>
                <w:b/>
                <w:bCs/>
                <w:sz w:val="20"/>
                <w:szCs w:val="22"/>
                <w:lang w:val="ru-RU"/>
              </w:rPr>
              <w:t xml:space="preserve"> </w:t>
            </w:r>
            <w:r w:rsidRPr="00F8145D">
              <w:rPr>
                <w:sz w:val="20"/>
                <w:szCs w:val="22"/>
                <w:lang w:val="ru-RU"/>
              </w:rPr>
              <w:t xml:space="preserve">і </w:t>
            </w:r>
            <w:proofErr w:type="spellStart"/>
            <w:r w:rsidRPr="00F8145D">
              <w:rPr>
                <w:sz w:val="20"/>
                <w:szCs w:val="22"/>
                <w:lang w:val="ru-RU"/>
              </w:rPr>
              <w:t>відповідати</w:t>
            </w:r>
            <w:proofErr w:type="spellEnd"/>
            <w:r w:rsidRPr="00F8145D">
              <w:rPr>
                <w:sz w:val="20"/>
                <w:szCs w:val="22"/>
                <w:lang w:val="ru-RU"/>
              </w:rPr>
              <w:t xml:space="preserve"> </w:t>
            </w:r>
            <w:proofErr w:type="spellStart"/>
            <w:r w:rsidRPr="00F8145D">
              <w:rPr>
                <w:sz w:val="20"/>
                <w:szCs w:val="22"/>
                <w:lang w:val="ru-RU"/>
              </w:rPr>
              <w:t>інструкціям</w:t>
            </w:r>
            <w:proofErr w:type="spellEnd"/>
            <w:r w:rsidRPr="00F8145D">
              <w:rPr>
                <w:sz w:val="20"/>
                <w:szCs w:val="22"/>
                <w:lang w:val="ru-RU"/>
              </w:rPr>
              <w:t xml:space="preserve">, </w:t>
            </w:r>
            <w:proofErr w:type="spellStart"/>
            <w:r w:rsidRPr="00F8145D">
              <w:rPr>
                <w:sz w:val="20"/>
                <w:szCs w:val="22"/>
                <w:lang w:val="ru-RU"/>
              </w:rPr>
              <w:t>наведеним</w:t>
            </w:r>
            <w:proofErr w:type="spellEnd"/>
            <w:r w:rsidRPr="00F8145D">
              <w:rPr>
                <w:sz w:val="20"/>
                <w:szCs w:val="22"/>
                <w:lang w:val="ru-RU"/>
              </w:rPr>
              <w:t xml:space="preserve"> у </w:t>
            </w:r>
            <w:r w:rsidRPr="00557FCD">
              <w:rPr>
                <w:sz w:val="20"/>
                <w:szCs w:val="22"/>
                <w:lang w:val="ru-RU"/>
              </w:rPr>
              <w:t xml:space="preserve">Розділі </w:t>
            </w:r>
            <w:r w:rsidRPr="00557FCD">
              <w:rPr>
                <w:sz w:val="20"/>
                <w:szCs w:val="22"/>
              </w:rPr>
              <w:t>I</w:t>
            </w:r>
            <w:r w:rsidRPr="00557FCD">
              <w:rPr>
                <w:sz w:val="20"/>
                <w:szCs w:val="22"/>
                <w:lang w:val="ru-RU"/>
              </w:rPr>
              <w:t>.3.</w:t>
            </w:r>
            <w:r w:rsidRPr="00F8145D">
              <w:rPr>
                <w:sz w:val="20"/>
                <w:szCs w:val="22"/>
                <w:lang w:val="ru-RU"/>
              </w:rPr>
              <w:t xml:space="preserve"> </w:t>
            </w:r>
          </w:p>
          <w:p w14:paraId="76BC2667" w14:textId="77777777" w:rsidR="005129DE" w:rsidRPr="009E715F" w:rsidRDefault="005129DE" w:rsidP="005129DE">
            <w:pPr>
              <w:pStyle w:val="32"/>
              <w:spacing w:after="0"/>
              <w:jc w:val="both"/>
              <w:rPr>
                <w:sz w:val="20"/>
                <w:szCs w:val="22"/>
              </w:rPr>
            </w:pPr>
          </w:p>
          <w:p w14:paraId="2B1A2D36" w14:textId="5B72B815" w:rsidR="005129DE" w:rsidRPr="00F8145D" w:rsidRDefault="005129DE" w:rsidP="005129DE">
            <w:pPr>
              <w:jc w:val="both"/>
              <w:rPr>
                <w:bCs/>
                <w:iCs/>
                <w:sz w:val="20"/>
                <w:szCs w:val="22"/>
                <w:lang w:val="ru-RU"/>
              </w:rPr>
            </w:pPr>
            <w:proofErr w:type="spellStart"/>
            <w:r w:rsidRPr="009E715F">
              <w:rPr>
                <w:b/>
                <w:bCs/>
                <w:sz w:val="20"/>
                <w:szCs w:val="22"/>
              </w:rPr>
              <w:t>Усні</w:t>
            </w:r>
            <w:proofErr w:type="spellEnd"/>
            <w:r w:rsidRPr="009E715F">
              <w:rPr>
                <w:b/>
                <w:bCs/>
                <w:sz w:val="20"/>
                <w:szCs w:val="22"/>
              </w:rPr>
              <w:t xml:space="preserve"> </w:t>
            </w:r>
            <w:proofErr w:type="spellStart"/>
            <w:r w:rsidRPr="009E715F">
              <w:rPr>
                <w:b/>
                <w:bCs/>
                <w:sz w:val="20"/>
                <w:szCs w:val="22"/>
              </w:rPr>
              <w:t>презентації</w:t>
            </w:r>
            <w:proofErr w:type="spellEnd"/>
            <w:r w:rsidRPr="009E715F">
              <w:rPr>
                <w:b/>
                <w:bCs/>
                <w:sz w:val="20"/>
                <w:szCs w:val="22"/>
              </w:rPr>
              <w:t>.</w:t>
            </w:r>
            <w:r w:rsidRPr="009E715F">
              <w:rPr>
                <w:bCs/>
                <w:sz w:val="20"/>
                <w:szCs w:val="22"/>
              </w:rPr>
              <w:t xml:space="preserve"> </w:t>
            </w:r>
            <w:proofErr w:type="spellStart"/>
            <w:r w:rsidRPr="009E715F">
              <w:rPr>
                <w:sz w:val="20"/>
                <w:szCs w:val="22"/>
              </w:rPr>
              <w:t>Кімонікс</w:t>
            </w:r>
            <w:proofErr w:type="spellEnd"/>
            <w:r w:rsidRPr="009E715F">
              <w:rPr>
                <w:sz w:val="20"/>
                <w:szCs w:val="22"/>
              </w:rPr>
              <w:t xml:space="preserve"> </w:t>
            </w:r>
            <w:proofErr w:type="spellStart"/>
            <w:r w:rsidRPr="009E715F">
              <w:rPr>
                <w:sz w:val="20"/>
                <w:szCs w:val="22"/>
              </w:rPr>
              <w:t>залишає</w:t>
            </w:r>
            <w:proofErr w:type="spellEnd"/>
            <w:r w:rsidRPr="009E715F">
              <w:rPr>
                <w:sz w:val="20"/>
                <w:szCs w:val="22"/>
              </w:rPr>
              <w:t xml:space="preserve"> </w:t>
            </w:r>
            <w:proofErr w:type="spellStart"/>
            <w:r w:rsidRPr="009E715F">
              <w:rPr>
                <w:sz w:val="20"/>
                <w:szCs w:val="22"/>
              </w:rPr>
              <w:t>за</w:t>
            </w:r>
            <w:proofErr w:type="spellEnd"/>
            <w:r w:rsidRPr="009E715F">
              <w:rPr>
                <w:sz w:val="20"/>
                <w:szCs w:val="22"/>
              </w:rPr>
              <w:t xml:space="preserve"> </w:t>
            </w:r>
            <w:proofErr w:type="spellStart"/>
            <w:r w:rsidRPr="009E715F">
              <w:rPr>
                <w:sz w:val="20"/>
                <w:szCs w:val="22"/>
              </w:rPr>
              <w:t>собою</w:t>
            </w:r>
            <w:proofErr w:type="spellEnd"/>
            <w:r w:rsidRPr="009E715F">
              <w:rPr>
                <w:sz w:val="20"/>
                <w:szCs w:val="22"/>
              </w:rPr>
              <w:t xml:space="preserve"> </w:t>
            </w:r>
            <w:proofErr w:type="spellStart"/>
            <w:r w:rsidRPr="009E715F">
              <w:rPr>
                <w:sz w:val="20"/>
                <w:szCs w:val="22"/>
              </w:rPr>
              <w:t>право</w:t>
            </w:r>
            <w:proofErr w:type="spellEnd"/>
            <w:r w:rsidRPr="009E715F">
              <w:rPr>
                <w:sz w:val="20"/>
                <w:szCs w:val="22"/>
              </w:rPr>
              <w:t xml:space="preserve"> </w:t>
            </w:r>
            <w:proofErr w:type="spellStart"/>
            <w:r w:rsidRPr="009E715F">
              <w:rPr>
                <w:sz w:val="20"/>
                <w:szCs w:val="22"/>
              </w:rPr>
              <w:t>запропонувати</w:t>
            </w:r>
            <w:proofErr w:type="spellEnd"/>
            <w:r w:rsidRPr="009E715F">
              <w:rPr>
                <w:sz w:val="20"/>
                <w:szCs w:val="22"/>
              </w:rPr>
              <w:t xml:space="preserve"> </w:t>
            </w:r>
            <w:proofErr w:type="spellStart"/>
            <w:r w:rsidRPr="009E715F">
              <w:rPr>
                <w:sz w:val="20"/>
                <w:szCs w:val="22"/>
              </w:rPr>
              <w:t>відібраним</w:t>
            </w:r>
            <w:proofErr w:type="spellEnd"/>
            <w:r w:rsidRPr="009E715F">
              <w:rPr>
                <w:sz w:val="20"/>
                <w:szCs w:val="22"/>
              </w:rPr>
              <w:t xml:space="preserve"> </w:t>
            </w:r>
            <w:proofErr w:type="spellStart"/>
            <w:r w:rsidRPr="009E715F">
              <w:rPr>
                <w:sz w:val="20"/>
                <w:szCs w:val="22"/>
              </w:rPr>
              <w:t>заявникам</w:t>
            </w:r>
            <w:proofErr w:type="spellEnd"/>
            <w:r w:rsidRPr="009E715F">
              <w:rPr>
                <w:sz w:val="20"/>
                <w:szCs w:val="22"/>
              </w:rPr>
              <w:t xml:space="preserve"> </w:t>
            </w:r>
            <w:proofErr w:type="spellStart"/>
            <w:r w:rsidRPr="009E715F">
              <w:rPr>
                <w:sz w:val="20"/>
                <w:szCs w:val="22"/>
              </w:rPr>
              <w:t>зробити</w:t>
            </w:r>
            <w:proofErr w:type="spellEnd"/>
            <w:r w:rsidRPr="009E715F">
              <w:rPr>
                <w:sz w:val="20"/>
                <w:szCs w:val="22"/>
              </w:rPr>
              <w:t xml:space="preserve"> </w:t>
            </w:r>
            <w:proofErr w:type="spellStart"/>
            <w:r w:rsidRPr="009E715F">
              <w:rPr>
                <w:sz w:val="20"/>
                <w:szCs w:val="22"/>
              </w:rPr>
              <w:t>усну</w:t>
            </w:r>
            <w:proofErr w:type="spellEnd"/>
            <w:r w:rsidRPr="009E715F">
              <w:rPr>
                <w:sz w:val="20"/>
                <w:szCs w:val="22"/>
              </w:rPr>
              <w:t xml:space="preserve"> </w:t>
            </w:r>
            <w:proofErr w:type="spellStart"/>
            <w:r w:rsidRPr="009E715F">
              <w:rPr>
                <w:sz w:val="20"/>
                <w:szCs w:val="22"/>
              </w:rPr>
              <w:t>презентацію</w:t>
            </w:r>
            <w:proofErr w:type="spellEnd"/>
            <w:r w:rsidRPr="009E715F">
              <w:rPr>
                <w:sz w:val="20"/>
                <w:szCs w:val="22"/>
              </w:rPr>
              <w:t xml:space="preserve"> </w:t>
            </w:r>
            <w:proofErr w:type="spellStart"/>
            <w:r w:rsidRPr="009E715F">
              <w:rPr>
                <w:sz w:val="20"/>
                <w:szCs w:val="22"/>
              </w:rPr>
              <w:t>своєї</w:t>
            </w:r>
            <w:proofErr w:type="spellEnd"/>
            <w:r w:rsidRPr="009E715F">
              <w:rPr>
                <w:sz w:val="20"/>
                <w:szCs w:val="22"/>
              </w:rPr>
              <w:t xml:space="preserve"> </w:t>
            </w:r>
            <w:proofErr w:type="spellStart"/>
            <w:r w:rsidRPr="009E715F">
              <w:rPr>
                <w:sz w:val="20"/>
                <w:szCs w:val="22"/>
              </w:rPr>
              <w:t>пропозиції</w:t>
            </w:r>
            <w:proofErr w:type="spellEnd"/>
            <w:r w:rsidRPr="009E715F">
              <w:rPr>
                <w:sz w:val="20"/>
                <w:szCs w:val="22"/>
              </w:rPr>
              <w:t xml:space="preserve"> </w:t>
            </w:r>
            <w:proofErr w:type="spellStart"/>
            <w:r w:rsidRPr="009E715F">
              <w:rPr>
                <w:sz w:val="20"/>
                <w:szCs w:val="22"/>
              </w:rPr>
              <w:t>для</w:t>
            </w:r>
            <w:proofErr w:type="spellEnd"/>
            <w:r w:rsidRPr="009E715F">
              <w:rPr>
                <w:sz w:val="20"/>
                <w:szCs w:val="22"/>
              </w:rPr>
              <w:t xml:space="preserve"> </w:t>
            </w:r>
            <w:proofErr w:type="spellStart"/>
            <w:r w:rsidRPr="009E715F">
              <w:rPr>
                <w:sz w:val="20"/>
                <w:szCs w:val="22"/>
              </w:rPr>
              <w:t>комісії</w:t>
            </w:r>
            <w:proofErr w:type="spellEnd"/>
            <w:r w:rsidRPr="009E715F">
              <w:rPr>
                <w:sz w:val="20"/>
                <w:szCs w:val="22"/>
              </w:rPr>
              <w:t xml:space="preserve"> з </w:t>
            </w:r>
            <w:proofErr w:type="spellStart"/>
            <w:r w:rsidRPr="009E715F">
              <w:rPr>
                <w:sz w:val="20"/>
                <w:szCs w:val="22"/>
              </w:rPr>
              <w:t>технічної</w:t>
            </w:r>
            <w:proofErr w:type="spellEnd"/>
            <w:r w:rsidRPr="009E715F">
              <w:rPr>
                <w:sz w:val="20"/>
                <w:szCs w:val="22"/>
              </w:rPr>
              <w:t xml:space="preserve"> </w:t>
            </w:r>
            <w:proofErr w:type="spellStart"/>
            <w:r w:rsidRPr="009E715F">
              <w:rPr>
                <w:sz w:val="20"/>
                <w:szCs w:val="22"/>
              </w:rPr>
              <w:t>оцінки</w:t>
            </w:r>
            <w:proofErr w:type="spellEnd"/>
            <w:r w:rsidRPr="009E715F">
              <w:rPr>
                <w:sz w:val="20"/>
                <w:szCs w:val="22"/>
              </w:rPr>
              <w:t xml:space="preserve">. </w:t>
            </w:r>
            <w:r w:rsidRPr="00F8145D">
              <w:rPr>
                <w:sz w:val="20"/>
                <w:szCs w:val="22"/>
                <w:lang w:val="ru-RU"/>
              </w:rPr>
              <w:t xml:space="preserve">Співбесіди можуть складатися з усних презентацій оферентами пропонованої діяльності та підходів. Оференти повинні бути готові зробити презентацію комітету з технічної оцінки в офісі </w:t>
            </w:r>
            <w:r w:rsidR="00DC5F88">
              <w:rPr>
                <w:sz w:val="20"/>
                <w:szCs w:val="22"/>
              </w:rPr>
              <w:t>DG</w:t>
            </w:r>
            <w:r w:rsidR="00DC5F88" w:rsidRPr="00A7035D">
              <w:rPr>
                <w:sz w:val="20"/>
                <w:szCs w:val="22"/>
                <w:lang w:val="ru-RU"/>
              </w:rPr>
              <w:t xml:space="preserve"> </w:t>
            </w:r>
            <w:r w:rsidR="00DC5F88">
              <w:rPr>
                <w:sz w:val="20"/>
                <w:szCs w:val="22"/>
              </w:rPr>
              <w:t>East</w:t>
            </w:r>
            <w:r w:rsidRPr="00F8145D">
              <w:rPr>
                <w:sz w:val="20"/>
                <w:szCs w:val="22"/>
                <w:lang w:val="ru-RU"/>
              </w:rPr>
              <w:t xml:space="preserve"> </w:t>
            </w:r>
            <w:r w:rsidRPr="00F8145D">
              <w:rPr>
                <w:bCs/>
                <w:iCs/>
                <w:sz w:val="20"/>
                <w:szCs w:val="22"/>
                <w:lang w:val="ru-RU"/>
              </w:rPr>
              <w:t>не пізніше, ніж через 2 дні з моменту отримання повідомлення.</w:t>
            </w:r>
          </w:p>
          <w:p w14:paraId="26454AC2" w14:textId="77777777" w:rsidR="005129DE" w:rsidRPr="00F8145D" w:rsidRDefault="005129DE" w:rsidP="005129DE">
            <w:pPr>
              <w:jc w:val="both"/>
              <w:rPr>
                <w:sz w:val="20"/>
                <w:szCs w:val="22"/>
                <w:lang w:val="ru-RU"/>
              </w:rPr>
            </w:pPr>
          </w:p>
          <w:p w14:paraId="4B51BBA8" w14:textId="013DE367" w:rsidR="005129DE" w:rsidRPr="00F8145D" w:rsidRDefault="005129DE" w:rsidP="005129DE">
            <w:pPr>
              <w:jc w:val="both"/>
              <w:rPr>
                <w:sz w:val="20"/>
                <w:szCs w:val="22"/>
                <w:lang w:val="ru-RU"/>
              </w:rPr>
            </w:pPr>
            <w:r w:rsidRPr="00F8145D">
              <w:rPr>
                <w:b/>
                <w:bCs/>
                <w:sz w:val="20"/>
                <w:szCs w:val="22"/>
                <w:lang w:val="ru-RU"/>
              </w:rPr>
              <w:t xml:space="preserve">Укладення </w:t>
            </w:r>
            <w:r w:rsidR="00DE15AB">
              <w:rPr>
                <w:b/>
                <w:bCs/>
                <w:sz w:val="20"/>
                <w:szCs w:val="22"/>
                <w:lang w:val="ru-RU"/>
              </w:rPr>
              <w:t>договору</w:t>
            </w:r>
            <w:r w:rsidRPr="00F8145D">
              <w:rPr>
                <w:b/>
                <w:bCs/>
                <w:sz w:val="20"/>
                <w:szCs w:val="22"/>
                <w:lang w:val="ru-RU"/>
              </w:rPr>
              <w:t xml:space="preserve"> (орієнтовне).</w:t>
            </w:r>
            <w:r w:rsidRPr="00F8145D">
              <w:rPr>
                <w:bCs/>
                <w:sz w:val="20"/>
                <w:szCs w:val="22"/>
                <w:lang w:val="ru-RU"/>
              </w:rPr>
              <w:t xml:space="preserve"> </w:t>
            </w:r>
            <w:r w:rsidRPr="00F8145D">
              <w:rPr>
                <w:sz w:val="20"/>
                <w:szCs w:val="22"/>
                <w:lang w:val="ru-RU"/>
              </w:rPr>
              <w:t>На основі критеріїв оцінювання, зазначених у цьому ЗНП, Кімонікс обере пропозицію, яка становитиме найбільшу цінність.</w:t>
            </w:r>
          </w:p>
          <w:p w14:paraId="6D69F374" w14:textId="77777777" w:rsidR="005129DE" w:rsidRPr="005129DE" w:rsidRDefault="005129DE" w:rsidP="005129DE">
            <w:pPr>
              <w:rPr>
                <w:b/>
                <w:sz w:val="20"/>
                <w:szCs w:val="22"/>
                <w:lang w:val="ru-RU"/>
              </w:rPr>
            </w:pPr>
          </w:p>
        </w:tc>
      </w:tr>
      <w:tr w:rsidR="005129DE" w:rsidRPr="00F55CE5" w14:paraId="1420AD3D" w14:textId="77777777" w:rsidTr="00A73F70">
        <w:tc>
          <w:tcPr>
            <w:tcW w:w="5611" w:type="dxa"/>
          </w:tcPr>
          <w:p w14:paraId="4D74ED0D" w14:textId="06F343F7" w:rsidR="005129DE" w:rsidRPr="00557FCD" w:rsidRDefault="005129DE" w:rsidP="005129DE">
            <w:pPr>
              <w:numPr>
                <w:ilvl w:val="1"/>
                <w:numId w:val="7"/>
              </w:numPr>
              <w:ind w:left="540" w:hanging="540"/>
              <w:jc w:val="both"/>
              <w:rPr>
                <w:b/>
                <w:sz w:val="20"/>
              </w:rPr>
            </w:pPr>
            <w:r w:rsidRPr="00356789">
              <w:rPr>
                <w:b/>
                <w:sz w:val="20"/>
              </w:rPr>
              <w:lastRenderedPageBreak/>
              <w:t>Offer Submission Requirements</w:t>
            </w:r>
          </w:p>
          <w:p w14:paraId="19B6EBDC" w14:textId="77777777" w:rsidR="005129DE" w:rsidRPr="00356789" w:rsidRDefault="005129DE" w:rsidP="005129DE">
            <w:pPr>
              <w:jc w:val="both"/>
              <w:rPr>
                <w:sz w:val="20"/>
              </w:rPr>
            </w:pPr>
          </w:p>
          <w:p w14:paraId="45F90689" w14:textId="77777777" w:rsidR="00A364A9" w:rsidRPr="007F2897" w:rsidRDefault="00A364A9" w:rsidP="00A364A9">
            <w:pPr>
              <w:jc w:val="both"/>
              <w:rPr>
                <w:sz w:val="20"/>
              </w:rPr>
            </w:pPr>
            <w:r w:rsidRPr="007F2897">
              <w:rPr>
                <w:sz w:val="20"/>
              </w:rPr>
              <w:t>Proposals must be submitted electronically only.</w:t>
            </w:r>
          </w:p>
          <w:p w14:paraId="526E5FD0" w14:textId="77777777" w:rsidR="005129DE" w:rsidRPr="00356789" w:rsidRDefault="005129DE" w:rsidP="005129DE">
            <w:pPr>
              <w:jc w:val="both"/>
              <w:rPr>
                <w:sz w:val="20"/>
              </w:rPr>
            </w:pPr>
          </w:p>
          <w:p w14:paraId="01FE4E97" w14:textId="6186566E" w:rsidR="00A364A9" w:rsidRPr="00A364A9" w:rsidRDefault="005129DE" w:rsidP="00A364A9">
            <w:pPr>
              <w:jc w:val="both"/>
              <w:rPr>
                <w:sz w:val="20"/>
              </w:rPr>
            </w:pPr>
            <w:r w:rsidRPr="00356789">
              <w:rPr>
                <w:sz w:val="20"/>
              </w:rPr>
              <w:t xml:space="preserve">Emailed offers must be received </w:t>
            </w:r>
            <w:r w:rsidR="00A364A9" w:rsidRPr="007F2897">
              <w:rPr>
                <w:sz w:val="20"/>
              </w:rPr>
              <w:t xml:space="preserve">by the </w:t>
            </w:r>
            <w:r w:rsidR="00A364A9" w:rsidRPr="007F2897">
              <w:rPr>
                <w:b/>
                <w:bCs/>
                <w:sz w:val="20"/>
              </w:rPr>
              <w:t xml:space="preserve">18:00 local Kyiv time on </w:t>
            </w:r>
            <w:r w:rsidR="00A364A9">
              <w:rPr>
                <w:b/>
                <w:bCs/>
                <w:sz w:val="20"/>
              </w:rPr>
              <w:t>February</w:t>
            </w:r>
            <w:r w:rsidR="00A364A9" w:rsidRPr="007F2897">
              <w:rPr>
                <w:b/>
                <w:bCs/>
                <w:sz w:val="20"/>
              </w:rPr>
              <w:t xml:space="preserve"> </w:t>
            </w:r>
            <w:r w:rsidR="001C2335">
              <w:rPr>
                <w:b/>
                <w:bCs/>
                <w:sz w:val="20"/>
                <w:lang w:val="uk-UA"/>
              </w:rPr>
              <w:t>2</w:t>
            </w:r>
            <w:r w:rsidR="00C51B99">
              <w:rPr>
                <w:b/>
                <w:bCs/>
                <w:sz w:val="20"/>
                <w:lang w:val="uk-UA"/>
              </w:rPr>
              <w:t>3</w:t>
            </w:r>
            <w:r w:rsidR="00A364A9" w:rsidRPr="007F2897">
              <w:rPr>
                <w:b/>
                <w:bCs/>
                <w:sz w:val="20"/>
              </w:rPr>
              <w:t xml:space="preserve">, </w:t>
            </w:r>
            <w:r w:rsidR="00497E12" w:rsidRPr="007F2897">
              <w:rPr>
                <w:b/>
                <w:bCs/>
                <w:sz w:val="20"/>
              </w:rPr>
              <w:t>202</w:t>
            </w:r>
            <w:r w:rsidR="00497E12">
              <w:rPr>
                <w:b/>
                <w:bCs/>
                <w:sz w:val="20"/>
                <w:lang w:val="uk-UA"/>
              </w:rPr>
              <w:t>3,</w:t>
            </w:r>
            <w:r w:rsidR="00A364A9" w:rsidRPr="007F2897">
              <w:rPr>
                <w:b/>
                <w:bCs/>
                <w:sz w:val="20"/>
              </w:rPr>
              <w:t xml:space="preserve"> </w:t>
            </w:r>
            <w:r w:rsidR="00A364A9" w:rsidRPr="007F2897">
              <w:rPr>
                <w:sz w:val="20"/>
              </w:rPr>
              <w:t>at the following address:</w:t>
            </w:r>
          </w:p>
          <w:p w14:paraId="1419B32D" w14:textId="258E48DE" w:rsidR="00A364A9" w:rsidRPr="007F2897" w:rsidRDefault="00000000" w:rsidP="00A364A9">
            <w:pPr>
              <w:jc w:val="both"/>
              <w:rPr>
                <w:sz w:val="22"/>
                <w:szCs w:val="22"/>
              </w:rPr>
            </w:pPr>
            <w:hyperlink r:id="rId22">
              <w:r w:rsidR="00A364A9" w:rsidRPr="00A73F70">
                <w:rPr>
                  <w:color w:val="0000FF"/>
                  <w:sz w:val="20"/>
                  <w:u w:val="single"/>
                </w:rPr>
                <w:t>subk@ukrainedg-east.com</w:t>
              </w:r>
            </w:hyperlink>
            <w:r w:rsidR="00A364A9" w:rsidRPr="00A73F70">
              <w:rPr>
                <w:sz w:val="20"/>
              </w:rPr>
              <w:t xml:space="preserve"> </w:t>
            </w:r>
            <w:r w:rsidR="00A364A9" w:rsidRPr="00A73F70">
              <w:rPr>
                <w:sz w:val="20"/>
              </w:rPr>
              <w:cr/>
            </w:r>
            <w:bookmarkStart w:id="4" w:name="OLE_LINK15"/>
            <w:r w:rsidR="00A364A9" w:rsidRPr="00A73F70">
              <w:rPr>
                <w:sz w:val="20"/>
              </w:rPr>
              <w:t>(Subject: RFP-032)</w:t>
            </w:r>
            <w:r w:rsidR="00A364A9" w:rsidRPr="007F2897">
              <w:rPr>
                <w:sz w:val="22"/>
                <w:szCs w:val="22"/>
              </w:rPr>
              <w:t xml:space="preserve"> </w:t>
            </w:r>
          </w:p>
          <w:bookmarkEnd w:id="4"/>
          <w:p w14:paraId="55E1C05D" w14:textId="77777777" w:rsidR="005129DE" w:rsidRPr="00356789" w:rsidRDefault="005129DE" w:rsidP="005129DE">
            <w:pPr>
              <w:jc w:val="both"/>
              <w:rPr>
                <w:sz w:val="20"/>
              </w:rPr>
            </w:pPr>
          </w:p>
          <w:p w14:paraId="47CA3D54" w14:textId="77777777" w:rsidR="0001712E" w:rsidRDefault="0001712E" w:rsidP="005129DE">
            <w:pPr>
              <w:jc w:val="both"/>
              <w:rPr>
                <w:sz w:val="20"/>
              </w:rPr>
            </w:pPr>
          </w:p>
          <w:p w14:paraId="509D952A" w14:textId="4BF9C368" w:rsidR="005129DE" w:rsidRPr="00356789" w:rsidRDefault="005129DE" w:rsidP="005129DE">
            <w:pPr>
              <w:jc w:val="both"/>
              <w:rPr>
                <w:sz w:val="20"/>
              </w:rPr>
            </w:pPr>
            <w:r w:rsidRPr="00356789">
              <w:rPr>
                <w:sz w:val="20"/>
              </w:rPr>
              <w:t>Offerors are responsible for ensuring that their offers are received in accordance with the instructions stated herein. Late offers may be considered at the discretion of Chemonics. Chemonics cannot guarantee that late offers will be considered.</w:t>
            </w:r>
          </w:p>
          <w:p w14:paraId="44460DF8" w14:textId="77777777" w:rsidR="0001712E" w:rsidRDefault="0001712E" w:rsidP="005129DE">
            <w:pPr>
              <w:jc w:val="both"/>
              <w:rPr>
                <w:sz w:val="20"/>
              </w:rPr>
            </w:pPr>
          </w:p>
          <w:p w14:paraId="6C819020" w14:textId="77777777" w:rsidR="0001712E" w:rsidRDefault="0001712E" w:rsidP="005129DE">
            <w:pPr>
              <w:jc w:val="both"/>
              <w:rPr>
                <w:sz w:val="20"/>
              </w:rPr>
            </w:pPr>
          </w:p>
          <w:p w14:paraId="5D746DF0" w14:textId="43B0B0F5" w:rsidR="005129DE" w:rsidRPr="00356789" w:rsidRDefault="005129DE" w:rsidP="005129DE">
            <w:pPr>
              <w:jc w:val="both"/>
              <w:rPr>
                <w:sz w:val="20"/>
              </w:rPr>
            </w:pPr>
            <w:r w:rsidRPr="00356789">
              <w:rPr>
                <w:sz w:val="20"/>
              </w:rPr>
              <w:t>All proposals must be submitted in two volumes, consisting of:</w:t>
            </w:r>
          </w:p>
          <w:p w14:paraId="56AA8214" w14:textId="77777777" w:rsidR="005129DE" w:rsidRPr="00356789" w:rsidRDefault="005129DE" w:rsidP="005129DE">
            <w:pPr>
              <w:jc w:val="both"/>
              <w:rPr>
                <w:sz w:val="20"/>
              </w:rPr>
            </w:pPr>
          </w:p>
          <w:p w14:paraId="664D16B3" w14:textId="77777777" w:rsidR="005129DE" w:rsidRPr="00356789" w:rsidRDefault="005129DE" w:rsidP="005129DE">
            <w:pPr>
              <w:numPr>
                <w:ilvl w:val="0"/>
                <w:numId w:val="4"/>
              </w:numPr>
              <w:tabs>
                <w:tab w:val="clear" w:pos="936"/>
              </w:tabs>
              <w:suppressAutoHyphens w:val="0"/>
              <w:ind w:left="360"/>
              <w:jc w:val="both"/>
              <w:rPr>
                <w:sz w:val="20"/>
              </w:rPr>
            </w:pPr>
            <w:r w:rsidRPr="00356789">
              <w:rPr>
                <w:sz w:val="20"/>
              </w:rPr>
              <w:t>Volume 1: Technical proposal</w:t>
            </w:r>
          </w:p>
          <w:p w14:paraId="04CC56D4" w14:textId="56350BB8" w:rsidR="005129DE" w:rsidRPr="00E832D5" w:rsidRDefault="005129DE" w:rsidP="005129DE">
            <w:pPr>
              <w:numPr>
                <w:ilvl w:val="0"/>
                <w:numId w:val="4"/>
              </w:numPr>
              <w:tabs>
                <w:tab w:val="clear" w:pos="936"/>
              </w:tabs>
              <w:suppressAutoHyphens w:val="0"/>
              <w:ind w:left="360"/>
              <w:jc w:val="both"/>
              <w:rPr>
                <w:sz w:val="20"/>
              </w:rPr>
            </w:pPr>
            <w:r w:rsidRPr="00356789">
              <w:rPr>
                <w:sz w:val="20"/>
              </w:rPr>
              <w:t>Volume 2: Cost proposal</w:t>
            </w:r>
          </w:p>
          <w:p w14:paraId="5EB3C4FF" w14:textId="77777777" w:rsidR="005129DE" w:rsidRPr="00356789" w:rsidRDefault="005129DE" w:rsidP="005129DE">
            <w:pPr>
              <w:jc w:val="both"/>
              <w:rPr>
                <w:color w:val="FF0000"/>
                <w:sz w:val="20"/>
              </w:rPr>
            </w:pPr>
          </w:p>
          <w:p w14:paraId="319963DF" w14:textId="77777777" w:rsidR="005129DE" w:rsidRPr="00356789" w:rsidRDefault="005129DE" w:rsidP="005129DE">
            <w:pPr>
              <w:jc w:val="both"/>
              <w:rPr>
                <w:sz w:val="20"/>
              </w:rPr>
            </w:pPr>
            <w:r w:rsidRPr="00356789">
              <w:rPr>
                <w:sz w:val="20"/>
              </w:rPr>
              <w:t xml:space="preserve">Separate technical and cost proposals must be submitted by email no later than the time and date specified in I.2. The proposals must be submitted to the point of contact designated in I.2. </w:t>
            </w:r>
          </w:p>
          <w:p w14:paraId="649937CD" w14:textId="77777777" w:rsidR="005129DE" w:rsidRPr="00356789" w:rsidRDefault="005129DE" w:rsidP="005129DE">
            <w:pPr>
              <w:jc w:val="both"/>
              <w:rPr>
                <w:sz w:val="20"/>
              </w:rPr>
            </w:pPr>
          </w:p>
          <w:p w14:paraId="64FEB2D9" w14:textId="7C2BF78F" w:rsidR="005129DE" w:rsidRPr="00356789" w:rsidRDefault="005129DE" w:rsidP="005129DE">
            <w:pPr>
              <w:jc w:val="both"/>
              <w:rPr>
                <w:sz w:val="20"/>
              </w:rPr>
            </w:pPr>
            <w:r w:rsidRPr="00356789">
              <w:rPr>
                <w:sz w:val="20"/>
              </w:rPr>
              <w:t>The Offeror must submit the proposal electronically with up to 3 attachments (5 MB limit) per email compatible with MX Word, MS Excel, readable format, or Adobe Portable Document (PDF) format in a Microsoft XP environment. Offerors must not submit zipped files. Those pages requiring original manual signatures should be scanned and sent in PDF format as an email attachment or signed be using e-signatures</w:t>
            </w:r>
            <w:r w:rsidR="00E832D5">
              <w:rPr>
                <w:sz w:val="20"/>
              </w:rPr>
              <w:t>.</w:t>
            </w:r>
          </w:p>
          <w:p w14:paraId="3F761A08" w14:textId="77777777" w:rsidR="00450246" w:rsidRPr="00356789" w:rsidRDefault="00450246" w:rsidP="005129DE">
            <w:pPr>
              <w:jc w:val="both"/>
              <w:rPr>
                <w:sz w:val="20"/>
              </w:rPr>
            </w:pPr>
          </w:p>
          <w:p w14:paraId="361707DC" w14:textId="77777777" w:rsidR="0001712E" w:rsidRDefault="0001712E" w:rsidP="005129DE">
            <w:pPr>
              <w:jc w:val="both"/>
              <w:rPr>
                <w:sz w:val="20"/>
              </w:rPr>
            </w:pPr>
          </w:p>
          <w:p w14:paraId="530272D3" w14:textId="77777777" w:rsidR="004915D2" w:rsidRDefault="004915D2" w:rsidP="005129DE">
            <w:pPr>
              <w:jc w:val="both"/>
              <w:rPr>
                <w:sz w:val="20"/>
              </w:rPr>
            </w:pPr>
          </w:p>
          <w:p w14:paraId="60CFA5E9" w14:textId="77777777" w:rsidR="0001712E" w:rsidRDefault="0001712E" w:rsidP="005129DE">
            <w:pPr>
              <w:jc w:val="both"/>
              <w:rPr>
                <w:sz w:val="20"/>
              </w:rPr>
            </w:pPr>
          </w:p>
          <w:p w14:paraId="65ABE270" w14:textId="4EB06997" w:rsidR="005129DE" w:rsidRPr="00356789" w:rsidRDefault="005129DE" w:rsidP="005129DE">
            <w:pPr>
              <w:jc w:val="both"/>
              <w:rPr>
                <w:sz w:val="20"/>
              </w:rPr>
            </w:pPr>
            <w:r w:rsidRPr="00356789">
              <w:rPr>
                <w:sz w:val="20"/>
              </w:rPr>
              <w:t xml:space="preserve">Technical proposals must not make reference to pricing data in order that the technical evaluation may be made strictly on the basis of technical merit. </w:t>
            </w:r>
            <w:r w:rsidR="00E832D5">
              <w:rPr>
                <w:sz w:val="20"/>
              </w:rPr>
              <w:t>Technical and cost proposals should be submitted in English or Ukrainian.</w:t>
            </w:r>
          </w:p>
          <w:p w14:paraId="12A7C286" w14:textId="792BC20C" w:rsidR="005129DE" w:rsidRPr="000C24B4" w:rsidRDefault="005129DE" w:rsidP="005129DE">
            <w:pPr>
              <w:rPr>
                <w:color w:val="FF0000"/>
                <w:sz w:val="20"/>
                <w:lang w:val="uk-UA"/>
              </w:rPr>
            </w:pPr>
          </w:p>
        </w:tc>
        <w:tc>
          <w:tcPr>
            <w:tcW w:w="5639" w:type="dxa"/>
          </w:tcPr>
          <w:p w14:paraId="7532658A" w14:textId="77777777" w:rsidR="005129DE" w:rsidRPr="009E715F" w:rsidRDefault="005129DE" w:rsidP="00903022">
            <w:pPr>
              <w:numPr>
                <w:ilvl w:val="1"/>
                <w:numId w:val="16"/>
              </w:numPr>
              <w:ind w:left="540" w:hanging="540"/>
              <w:jc w:val="both"/>
              <w:rPr>
                <w:b/>
                <w:sz w:val="20"/>
                <w:szCs w:val="22"/>
              </w:rPr>
            </w:pPr>
            <w:proofErr w:type="spellStart"/>
            <w:r w:rsidRPr="009E715F">
              <w:rPr>
                <w:b/>
                <w:sz w:val="20"/>
                <w:szCs w:val="22"/>
              </w:rPr>
              <w:lastRenderedPageBreak/>
              <w:t>Вимоги</w:t>
            </w:r>
            <w:proofErr w:type="spellEnd"/>
            <w:r w:rsidRPr="009E715F">
              <w:rPr>
                <w:b/>
                <w:sz w:val="20"/>
                <w:szCs w:val="22"/>
              </w:rPr>
              <w:t xml:space="preserve"> </w:t>
            </w:r>
            <w:proofErr w:type="spellStart"/>
            <w:r w:rsidRPr="009E715F">
              <w:rPr>
                <w:b/>
                <w:sz w:val="20"/>
                <w:szCs w:val="22"/>
              </w:rPr>
              <w:t>до</w:t>
            </w:r>
            <w:proofErr w:type="spellEnd"/>
            <w:r w:rsidRPr="009E715F">
              <w:rPr>
                <w:b/>
                <w:sz w:val="20"/>
                <w:szCs w:val="22"/>
              </w:rPr>
              <w:t xml:space="preserve"> </w:t>
            </w:r>
            <w:proofErr w:type="spellStart"/>
            <w:r w:rsidRPr="009E715F">
              <w:rPr>
                <w:b/>
                <w:sz w:val="20"/>
                <w:szCs w:val="22"/>
              </w:rPr>
              <w:t>подання</w:t>
            </w:r>
            <w:proofErr w:type="spellEnd"/>
            <w:r w:rsidRPr="009E715F">
              <w:rPr>
                <w:b/>
                <w:sz w:val="20"/>
                <w:szCs w:val="22"/>
              </w:rPr>
              <w:t xml:space="preserve"> </w:t>
            </w:r>
            <w:proofErr w:type="spellStart"/>
            <w:r w:rsidRPr="009E715F">
              <w:rPr>
                <w:b/>
                <w:sz w:val="20"/>
                <w:szCs w:val="22"/>
              </w:rPr>
              <w:t>пропозиції</w:t>
            </w:r>
            <w:proofErr w:type="spellEnd"/>
          </w:p>
          <w:p w14:paraId="15C9A26B" w14:textId="77777777" w:rsidR="005129DE" w:rsidRPr="00F8145D" w:rsidRDefault="005129DE" w:rsidP="005129DE">
            <w:pPr>
              <w:jc w:val="both"/>
              <w:rPr>
                <w:sz w:val="20"/>
                <w:szCs w:val="22"/>
                <w:lang w:val="ru-RU"/>
              </w:rPr>
            </w:pPr>
          </w:p>
          <w:p w14:paraId="7368A388" w14:textId="2295BA85" w:rsidR="005129DE" w:rsidRPr="00F8145D" w:rsidRDefault="005129DE" w:rsidP="005129DE">
            <w:pPr>
              <w:jc w:val="both"/>
              <w:rPr>
                <w:sz w:val="20"/>
                <w:szCs w:val="22"/>
                <w:lang w:val="ru-RU"/>
              </w:rPr>
            </w:pPr>
            <w:r w:rsidRPr="00F8145D">
              <w:rPr>
                <w:sz w:val="20"/>
                <w:szCs w:val="22"/>
                <w:lang w:val="ru-RU"/>
              </w:rPr>
              <w:t xml:space="preserve">Оференти подають свої пропозиції </w:t>
            </w:r>
            <w:r w:rsidR="00A364A9">
              <w:rPr>
                <w:sz w:val="20"/>
                <w:szCs w:val="22"/>
                <w:lang w:val="uk-UA"/>
              </w:rPr>
              <w:t xml:space="preserve">тільки в електронній формі. </w:t>
            </w:r>
          </w:p>
          <w:p w14:paraId="03A4E721" w14:textId="77777777" w:rsidR="005129DE" w:rsidRPr="00F8145D" w:rsidRDefault="005129DE" w:rsidP="005129DE">
            <w:pPr>
              <w:jc w:val="both"/>
              <w:rPr>
                <w:sz w:val="20"/>
                <w:szCs w:val="22"/>
                <w:lang w:val="ru-RU"/>
              </w:rPr>
            </w:pPr>
          </w:p>
          <w:p w14:paraId="0918CE87" w14:textId="1E8C5828" w:rsidR="00A364A9" w:rsidRPr="00A364A9" w:rsidRDefault="005129DE" w:rsidP="00A364A9">
            <w:pPr>
              <w:jc w:val="both"/>
              <w:rPr>
                <w:b/>
                <w:bCs/>
                <w:sz w:val="20"/>
                <w:lang w:val="uk-UA"/>
              </w:rPr>
            </w:pPr>
            <w:r w:rsidRPr="00F8145D">
              <w:rPr>
                <w:sz w:val="20"/>
                <w:szCs w:val="22"/>
                <w:lang w:val="ru-RU"/>
              </w:rPr>
              <w:t xml:space="preserve">Пропозиції електронною поштою треба надіслати </w:t>
            </w:r>
            <w:r w:rsidR="00A364A9" w:rsidRPr="007F2897">
              <w:rPr>
                <w:sz w:val="20"/>
                <w:lang w:val="ru-RU"/>
              </w:rPr>
              <w:t xml:space="preserve">до </w:t>
            </w:r>
            <w:r w:rsidR="00A364A9" w:rsidRPr="007F2897">
              <w:rPr>
                <w:b/>
                <w:bCs/>
                <w:sz w:val="20"/>
                <w:lang w:val="uk-UA"/>
              </w:rPr>
              <w:t xml:space="preserve">18:00 за місцевим київським часом </w:t>
            </w:r>
            <w:r w:rsidR="001C2335">
              <w:rPr>
                <w:b/>
                <w:bCs/>
                <w:sz w:val="20"/>
                <w:lang w:val="uk-UA"/>
              </w:rPr>
              <w:t>2</w:t>
            </w:r>
            <w:r w:rsidR="00C51B99">
              <w:rPr>
                <w:b/>
                <w:bCs/>
                <w:sz w:val="20"/>
                <w:lang w:val="uk-UA"/>
              </w:rPr>
              <w:t>3</w:t>
            </w:r>
            <w:r w:rsidR="001C2335" w:rsidRPr="007F2897">
              <w:rPr>
                <w:b/>
                <w:bCs/>
                <w:sz w:val="20"/>
                <w:lang w:val="uk-UA"/>
              </w:rPr>
              <w:t xml:space="preserve"> </w:t>
            </w:r>
            <w:r w:rsidR="00A364A9">
              <w:rPr>
                <w:b/>
                <w:bCs/>
                <w:sz w:val="20"/>
                <w:lang w:val="uk-UA"/>
              </w:rPr>
              <w:t>лютого</w:t>
            </w:r>
            <w:r w:rsidR="00A364A9" w:rsidRPr="007F2897">
              <w:rPr>
                <w:b/>
                <w:bCs/>
                <w:sz w:val="20"/>
                <w:lang w:val="uk-UA"/>
              </w:rPr>
              <w:t xml:space="preserve"> 202</w:t>
            </w:r>
            <w:r w:rsidR="00A364A9">
              <w:rPr>
                <w:b/>
                <w:bCs/>
                <w:sz w:val="20"/>
                <w:lang w:val="uk-UA"/>
              </w:rPr>
              <w:t>3</w:t>
            </w:r>
            <w:r w:rsidR="00A364A9" w:rsidRPr="007F2897">
              <w:rPr>
                <w:b/>
                <w:bCs/>
                <w:sz w:val="20"/>
                <w:lang w:val="uk-UA"/>
              </w:rPr>
              <w:t xml:space="preserve"> року</w:t>
            </w:r>
            <w:r w:rsidR="00A364A9" w:rsidRPr="007F2897">
              <w:rPr>
                <w:b/>
                <w:bCs/>
                <w:sz w:val="20"/>
                <w:lang w:val="ru-RU"/>
              </w:rPr>
              <w:t xml:space="preserve"> </w:t>
            </w:r>
            <w:r w:rsidR="00A364A9" w:rsidRPr="007F2897">
              <w:rPr>
                <w:sz w:val="20"/>
                <w:szCs w:val="22"/>
                <w:lang w:val="ru-RU"/>
              </w:rPr>
              <w:t>на наступну адресу:</w:t>
            </w:r>
          </w:p>
          <w:p w14:paraId="17B7CD70" w14:textId="0FFBB23F" w:rsidR="00A364A9" w:rsidRPr="008B7DF1" w:rsidRDefault="00000000" w:rsidP="00A364A9">
            <w:pPr>
              <w:jc w:val="both"/>
              <w:rPr>
                <w:sz w:val="22"/>
                <w:szCs w:val="22"/>
                <w:lang w:val="uk-UA"/>
              </w:rPr>
            </w:pPr>
            <w:hyperlink r:id="rId23">
              <w:r w:rsidR="00A364A9" w:rsidRPr="007F2897">
                <w:rPr>
                  <w:color w:val="0000FF"/>
                  <w:sz w:val="22"/>
                  <w:szCs w:val="22"/>
                  <w:u w:val="single"/>
                </w:rPr>
                <w:t>subk</w:t>
              </w:r>
              <w:r w:rsidR="00A364A9" w:rsidRPr="008B7DF1">
                <w:rPr>
                  <w:color w:val="0000FF"/>
                  <w:sz w:val="22"/>
                  <w:szCs w:val="22"/>
                  <w:u w:val="single"/>
                  <w:lang w:val="uk-UA"/>
                </w:rPr>
                <w:t>@</w:t>
              </w:r>
              <w:r w:rsidR="00A364A9" w:rsidRPr="007F2897">
                <w:rPr>
                  <w:color w:val="0000FF"/>
                  <w:sz w:val="22"/>
                  <w:szCs w:val="22"/>
                  <w:u w:val="single"/>
                </w:rPr>
                <w:t>ukrainedg</w:t>
              </w:r>
              <w:r w:rsidR="00A364A9" w:rsidRPr="008B7DF1">
                <w:rPr>
                  <w:color w:val="0000FF"/>
                  <w:sz w:val="22"/>
                  <w:szCs w:val="22"/>
                  <w:u w:val="single"/>
                  <w:lang w:val="uk-UA"/>
                </w:rPr>
                <w:t>-</w:t>
              </w:r>
              <w:r w:rsidR="00A364A9" w:rsidRPr="007F2897">
                <w:rPr>
                  <w:color w:val="0000FF"/>
                  <w:sz w:val="22"/>
                  <w:szCs w:val="22"/>
                  <w:u w:val="single"/>
                </w:rPr>
                <w:t>east</w:t>
              </w:r>
              <w:r w:rsidR="00A364A9" w:rsidRPr="008B7DF1">
                <w:rPr>
                  <w:color w:val="0000FF"/>
                  <w:sz w:val="22"/>
                  <w:szCs w:val="22"/>
                  <w:u w:val="single"/>
                  <w:lang w:val="uk-UA"/>
                </w:rPr>
                <w:t>.</w:t>
              </w:r>
              <w:r w:rsidR="00A364A9" w:rsidRPr="007F2897">
                <w:rPr>
                  <w:color w:val="0000FF"/>
                  <w:sz w:val="22"/>
                  <w:szCs w:val="22"/>
                  <w:u w:val="single"/>
                </w:rPr>
                <w:t>com</w:t>
              </w:r>
            </w:hyperlink>
            <w:r w:rsidR="00A364A9" w:rsidRPr="008B7DF1">
              <w:rPr>
                <w:sz w:val="22"/>
                <w:szCs w:val="22"/>
                <w:lang w:val="uk-UA"/>
              </w:rPr>
              <w:t xml:space="preserve"> </w:t>
            </w:r>
            <w:r w:rsidR="00A364A9" w:rsidRPr="008B7DF1">
              <w:rPr>
                <w:sz w:val="22"/>
                <w:szCs w:val="22"/>
                <w:lang w:val="uk-UA"/>
              </w:rPr>
              <w:cr/>
              <w:t>(</w:t>
            </w:r>
            <w:r w:rsidR="00A364A9" w:rsidRPr="007F2897">
              <w:rPr>
                <w:sz w:val="22"/>
                <w:szCs w:val="22"/>
              </w:rPr>
              <w:t>Subject</w:t>
            </w:r>
            <w:r w:rsidR="00A364A9" w:rsidRPr="008B7DF1">
              <w:rPr>
                <w:sz w:val="22"/>
                <w:szCs w:val="22"/>
                <w:lang w:val="uk-UA"/>
              </w:rPr>
              <w:t xml:space="preserve">: </w:t>
            </w:r>
            <w:r w:rsidR="00A364A9" w:rsidRPr="007F2897">
              <w:rPr>
                <w:sz w:val="22"/>
                <w:szCs w:val="22"/>
              </w:rPr>
              <w:t>RFP</w:t>
            </w:r>
            <w:r w:rsidR="00A364A9" w:rsidRPr="008B7DF1">
              <w:rPr>
                <w:sz w:val="22"/>
                <w:szCs w:val="22"/>
                <w:lang w:val="uk-UA"/>
              </w:rPr>
              <w:t>-03</w:t>
            </w:r>
            <w:r w:rsidR="00A364A9">
              <w:rPr>
                <w:sz w:val="22"/>
                <w:szCs w:val="22"/>
                <w:lang w:val="uk-UA"/>
              </w:rPr>
              <w:t>2</w:t>
            </w:r>
            <w:r w:rsidR="00A364A9" w:rsidRPr="008B7DF1">
              <w:rPr>
                <w:sz w:val="22"/>
                <w:szCs w:val="22"/>
                <w:lang w:val="uk-UA"/>
              </w:rPr>
              <w:t xml:space="preserve">) </w:t>
            </w:r>
          </w:p>
          <w:p w14:paraId="225DA540" w14:textId="77777777" w:rsidR="005129DE" w:rsidRPr="008B7DF1" w:rsidRDefault="005129DE" w:rsidP="005129DE">
            <w:pPr>
              <w:jc w:val="both"/>
              <w:rPr>
                <w:sz w:val="20"/>
                <w:szCs w:val="22"/>
                <w:lang w:val="uk-UA"/>
              </w:rPr>
            </w:pPr>
          </w:p>
          <w:p w14:paraId="7D9949CF" w14:textId="77777777" w:rsidR="005129DE" w:rsidRPr="00F8145D" w:rsidRDefault="005129DE" w:rsidP="005129DE">
            <w:pPr>
              <w:jc w:val="both"/>
              <w:rPr>
                <w:sz w:val="20"/>
                <w:szCs w:val="22"/>
                <w:lang w:val="ru-RU"/>
              </w:rPr>
            </w:pPr>
            <w:r w:rsidRPr="00F8145D">
              <w:rPr>
                <w:sz w:val="20"/>
                <w:szCs w:val="22"/>
                <w:lang w:val="ru-RU"/>
              </w:rPr>
              <w:t>Відповідальність за дотримання викладених у цьому документі вказівок щодо подання пропозицій покладається на Оферентів. Пропозиції, отримані після встановленого терміну, розглядаються на розсуд Кімонікс. Кімонікс не гарантує розгляд пропозицій, поданих з порушенням встановленого терміну.</w:t>
            </w:r>
          </w:p>
          <w:p w14:paraId="23BE1964" w14:textId="77777777" w:rsidR="005129DE" w:rsidRPr="00F8145D" w:rsidRDefault="005129DE" w:rsidP="005129DE">
            <w:pPr>
              <w:jc w:val="both"/>
              <w:rPr>
                <w:sz w:val="20"/>
                <w:szCs w:val="22"/>
                <w:lang w:val="ru-RU"/>
              </w:rPr>
            </w:pPr>
          </w:p>
          <w:p w14:paraId="2240C99C" w14:textId="35F393E2" w:rsidR="005129DE" w:rsidRDefault="005129DE" w:rsidP="005129DE">
            <w:pPr>
              <w:jc w:val="both"/>
              <w:rPr>
                <w:sz w:val="20"/>
                <w:szCs w:val="22"/>
                <w:lang w:val="ru-RU"/>
              </w:rPr>
            </w:pPr>
            <w:r w:rsidRPr="00F8145D">
              <w:rPr>
                <w:sz w:val="20"/>
                <w:szCs w:val="22"/>
                <w:lang w:val="ru-RU"/>
              </w:rPr>
              <w:t>Усі пропозиції повинні надаватися у двох частинах:</w:t>
            </w:r>
          </w:p>
          <w:p w14:paraId="2A8331E0" w14:textId="77777777" w:rsidR="005129DE" w:rsidRPr="00F8145D" w:rsidRDefault="005129DE" w:rsidP="005129DE">
            <w:pPr>
              <w:jc w:val="both"/>
              <w:rPr>
                <w:sz w:val="20"/>
                <w:szCs w:val="22"/>
                <w:lang w:val="ru-RU"/>
              </w:rPr>
            </w:pPr>
          </w:p>
          <w:p w14:paraId="061D2DCE" w14:textId="77777777" w:rsidR="005129DE" w:rsidRPr="009E715F" w:rsidRDefault="005129DE" w:rsidP="005129DE">
            <w:pPr>
              <w:numPr>
                <w:ilvl w:val="0"/>
                <w:numId w:val="4"/>
              </w:numPr>
              <w:tabs>
                <w:tab w:val="clear" w:pos="936"/>
              </w:tabs>
              <w:suppressAutoHyphens w:val="0"/>
              <w:ind w:left="360"/>
              <w:jc w:val="both"/>
              <w:rPr>
                <w:sz w:val="20"/>
                <w:szCs w:val="22"/>
              </w:rPr>
            </w:pPr>
            <w:proofErr w:type="spellStart"/>
            <w:r w:rsidRPr="009E715F">
              <w:rPr>
                <w:sz w:val="20"/>
                <w:szCs w:val="22"/>
              </w:rPr>
              <w:t>Частина</w:t>
            </w:r>
            <w:proofErr w:type="spellEnd"/>
            <w:r w:rsidRPr="009E715F">
              <w:rPr>
                <w:sz w:val="20"/>
                <w:szCs w:val="22"/>
              </w:rPr>
              <w:t xml:space="preserve"> 1: </w:t>
            </w:r>
            <w:proofErr w:type="spellStart"/>
            <w:r w:rsidRPr="009E715F">
              <w:rPr>
                <w:sz w:val="20"/>
                <w:szCs w:val="22"/>
              </w:rPr>
              <w:t>Технічна</w:t>
            </w:r>
            <w:proofErr w:type="spellEnd"/>
            <w:r w:rsidRPr="009E715F">
              <w:rPr>
                <w:sz w:val="20"/>
                <w:szCs w:val="22"/>
              </w:rPr>
              <w:t xml:space="preserve"> </w:t>
            </w:r>
            <w:proofErr w:type="spellStart"/>
            <w:r w:rsidRPr="009E715F">
              <w:rPr>
                <w:sz w:val="20"/>
                <w:szCs w:val="22"/>
              </w:rPr>
              <w:t>пропозиція</w:t>
            </w:r>
            <w:proofErr w:type="spellEnd"/>
          </w:p>
          <w:p w14:paraId="2872D9A1" w14:textId="77777777" w:rsidR="005129DE" w:rsidRPr="009E715F" w:rsidRDefault="005129DE" w:rsidP="005129DE">
            <w:pPr>
              <w:numPr>
                <w:ilvl w:val="0"/>
                <w:numId w:val="4"/>
              </w:numPr>
              <w:tabs>
                <w:tab w:val="clear" w:pos="936"/>
              </w:tabs>
              <w:suppressAutoHyphens w:val="0"/>
              <w:ind w:left="360"/>
              <w:jc w:val="both"/>
              <w:rPr>
                <w:sz w:val="20"/>
                <w:szCs w:val="22"/>
              </w:rPr>
            </w:pPr>
            <w:proofErr w:type="spellStart"/>
            <w:r w:rsidRPr="009E715F">
              <w:rPr>
                <w:sz w:val="20"/>
                <w:szCs w:val="22"/>
              </w:rPr>
              <w:t>Частина</w:t>
            </w:r>
            <w:proofErr w:type="spellEnd"/>
            <w:r w:rsidRPr="009E715F">
              <w:rPr>
                <w:sz w:val="20"/>
                <w:szCs w:val="22"/>
              </w:rPr>
              <w:t xml:space="preserve"> 2: </w:t>
            </w:r>
            <w:proofErr w:type="spellStart"/>
            <w:r w:rsidRPr="009E715F">
              <w:rPr>
                <w:sz w:val="20"/>
                <w:szCs w:val="22"/>
              </w:rPr>
              <w:t>Цінова</w:t>
            </w:r>
            <w:proofErr w:type="spellEnd"/>
            <w:r w:rsidRPr="009E715F">
              <w:rPr>
                <w:sz w:val="20"/>
                <w:szCs w:val="22"/>
              </w:rPr>
              <w:t xml:space="preserve"> </w:t>
            </w:r>
            <w:proofErr w:type="spellStart"/>
            <w:r w:rsidRPr="009E715F">
              <w:rPr>
                <w:sz w:val="20"/>
                <w:szCs w:val="22"/>
              </w:rPr>
              <w:t>пропозиція</w:t>
            </w:r>
            <w:proofErr w:type="spellEnd"/>
          </w:p>
          <w:p w14:paraId="439AE452" w14:textId="77777777" w:rsidR="005129DE" w:rsidRPr="00F8145D" w:rsidRDefault="005129DE" w:rsidP="005129DE">
            <w:pPr>
              <w:jc w:val="both"/>
              <w:rPr>
                <w:color w:val="FF0000"/>
                <w:sz w:val="20"/>
                <w:szCs w:val="22"/>
                <w:lang w:val="ru-RU"/>
              </w:rPr>
            </w:pPr>
          </w:p>
          <w:p w14:paraId="3A6C6185" w14:textId="4C0F7845" w:rsidR="005129DE" w:rsidRDefault="005129DE" w:rsidP="005129DE">
            <w:pPr>
              <w:jc w:val="both"/>
              <w:rPr>
                <w:sz w:val="20"/>
                <w:szCs w:val="22"/>
                <w:lang w:val="ru-RU"/>
              </w:rPr>
            </w:pPr>
            <w:r w:rsidRPr="00F8145D">
              <w:rPr>
                <w:sz w:val="20"/>
                <w:szCs w:val="22"/>
                <w:lang w:val="ru-RU"/>
              </w:rPr>
              <w:t xml:space="preserve">Окремі технічні та цінові пропозиції подаються електронною поштою не пізніше дати та часу, що зазначені в пункті І.2. </w:t>
            </w:r>
            <w:r w:rsidRPr="00A7035D">
              <w:rPr>
                <w:sz w:val="20"/>
                <w:szCs w:val="22"/>
                <w:lang w:val="ru-RU"/>
              </w:rPr>
              <w:t xml:space="preserve">Пропозиції подаються контактній особі, зазначеній у пункті І.2. </w:t>
            </w:r>
          </w:p>
          <w:p w14:paraId="0885D486" w14:textId="77777777" w:rsidR="00E832D5" w:rsidRPr="00A7035D" w:rsidRDefault="00E832D5" w:rsidP="005129DE">
            <w:pPr>
              <w:jc w:val="both"/>
              <w:rPr>
                <w:sz w:val="20"/>
                <w:szCs w:val="22"/>
                <w:lang w:val="ru-RU"/>
              </w:rPr>
            </w:pPr>
          </w:p>
          <w:p w14:paraId="6AE61171" w14:textId="7A88D101" w:rsidR="005129DE" w:rsidRPr="00E832D5" w:rsidRDefault="005129DE" w:rsidP="005129DE">
            <w:pPr>
              <w:jc w:val="both"/>
              <w:rPr>
                <w:sz w:val="20"/>
                <w:szCs w:val="22"/>
                <w:lang w:val="ru-RU"/>
              </w:rPr>
            </w:pPr>
            <w:r w:rsidRPr="00A7035D">
              <w:rPr>
                <w:sz w:val="20"/>
                <w:szCs w:val="22"/>
                <w:lang w:val="ru-RU"/>
              </w:rPr>
              <w:t xml:space="preserve">Оферент подає пропозицію в електронній формі з не більше, ніж трьома додатками (максимальний розмір - 5 МВ) на один лист електронної пошти, у зручному для читання форматі, </w:t>
            </w:r>
            <w:r w:rsidRPr="009E715F">
              <w:rPr>
                <w:sz w:val="20"/>
                <w:szCs w:val="22"/>
              </w:rPr>
              <w:t>MS</w:t>
            </w:r>
            <w:r w:rsidRPr="00A7035D">
              <w:rPr>
                <w:sz w:val="20"/>
                <w:szCs w:val="22"/>
                <w:lang w:val="ru-RU"/>
              </w:rPr>
              <w:t xml:space="preserve"> </w:t>
            </w:r>
            <w:r w:rsidRPr="009E715F">
              <w:rPr>
                <w:sz w:val="20"/>
                <w:szCs w:val="22"/>
              </w:rPr>
              <w:t>Word</w:t>
            </w:r>
            <w:r w:rsidRPr="00A7035D">
              <w:rPr>
                <w:sz w:val="20"/>
                <w:szCs w:val="22"/>
                <w:lang w:val="ru-RU"/>
              </w:rPr>
              <w:t xml:space="preserve">, </w:t>
            </w:r>
            <w:r w:rsidRPr="009E715F">
              <w:rPr>
                <w:sz w:val="20"/>
                <w:szCs w:val="22"/>
              </w:rPr>
              <w:t>MS</w:t>
            </w:r>
            <w:r w:rsidRPr="00A7035D">
              <w:rPr>
                <w:sz w:val="20"/>
                <w:szCs w:val="22"/>
                <w:lang w:val="ru-RU"/>
              </w:rPr>
              <w:t xml:space="preserve"> </w:t>
            </w:r>
            <w:r w:rsidRPr="009E715F">
              <w:rPr>
                <w:sz w:val="20"/>
                <w:szCs w:val="22"/>
              </w:rPr>
              <w:t>Excel</w:t>
            </w:r>
            <w:r w:rsidRPr="00A7035D">
              <w:rPr>
                <w:sz w:val="20"/>
                <w:szCs w:val="22"/>
                <w:lang w:val="ru-RU"/>
              </w:rPr>
              <w:t xml:space="preserve"> або </w:t>
            </w:r>
            <w:r w:rsidRPr="009E715F">
              <w:rPr>
                <w:sz w:val="20"/>
                <w:szCs w:val="22"/>
              </w:rPr>
              <w:t>Adobe</w:t>
            </w:r>
            <w:r w:rsidRPr="00A7035D">
              <w:rPr>
                <w:sz w:val="20"/>
                <w:szCs w:val="22"/>
                <w:lang w:val="ru-RU"/>
              </w:rPr>
              <w:t xml:space="preserve"> </w:t>
            </w:r>
            <w:r w:rsidRPr="009E715F">
              <w:rPr>
                <w:sz w:val="20"/>
                <w:szCs w:val="22"/>
              </w:rPr>
              <w:t>Portable</w:t>
            </w:r>
            <w:r w:rsidRPr="00A7035D">
              <w:rPr>
                <w:sz w:val="20"/>
                <w:szCs w:val="22"/>
                <w:lang w:val="ru-RU"/>
              </w:rPr>
              <w:t xml:space="preserve"> </w:t>
            </w:r>
            <w:r w:rsidRPr="009E715F">
              <w:rPr>
                <w:sz w:val="20"/>
                <w:szCs w:val="22"/>
              </w:rPr>
              <w:t>Document</w:t>
            </w:r>
            <w:r w:rsidRPr="00A7035D">
              <w:rPr>
                <w:sz w:val="20"/>
                <w:szCs w:val="22"/>
                <w:lang w:val="ru-RU"/>
              </w:rPr>
              <w:t xml:space="preserve"> </w:t>
            </w:r>
            <w:r w:rsidRPr="009E715F">
              <w:rPr>
                <w:sz w:val="20"/>
                <w:szCs w:val="22"/>
              </w:rPr>
              <w:t>Format</w:t>
            </w:r>
            <w:r w:rsidRPr="00A7035D">
              <w:rPr>
                <w:sz w:val="20"/>
                <w:szCs w:val="22"/>
                <w:lang w:val="ru-RU"/>
              </w:rPr>
              <w:t xml:space="preserve"> (</w:t>
            </w:r>
            <w:r w:rsidRPr="009E715F">
              <w:rPr>
                <w:sz w:val="20"/>
                <w:szCs w:val="22"/>
              </w:rPr>
              <w:t>PDF</w:t>
            </w:r>
            <w:r w:rsidRPr="00A7035D">
              <w:rPr>
                <w:sz w:val="20"/>
                <w:szCs w:val="22"/>
                <w:lang w:val="ru-RU"/>
              </w:rPr>
              <w:t xml:space="preserve">), що підтримується середовищем </w:t>
            </w:r>
            <w:r w:rsidRPr="009E715F">
              <w:rPr>
                <w:sz w:val="20"/>
                <w:szCs w:val="22"/>
              </w:rPr>
              <w:t>Microsoft</w:t>
            </w:r>
            <w:r w:rsidRPr="00A7035D">
              <w:rPr>
                <w:sz w:val="20"/>
                <w:szCs w:val="22"/>
                <w:lang w:val="ru-RU"/>
              </w:rPr>
              <w:t xml:space="preserve"> </w:t>
            </w:r>
            <w:r w:rsidRPr="009E715F">
              <w:rPr>
                <w:sz w:val="20"/>
                <w:szCs w:val="22"/>
              </w:rPr>
              <w:t>XP</w:t>
            </w:r>
            <w:r w:rsidRPr="00A7035D">
              <w:rPr>
                <w:sz w:val="20"/>
                <w:szCs w:val="22"/>
                <w:lang w:val="ru-RU"/>
              </w:rPr>
              <w:t xml:space="preserve">. Оферентам не дозволяється подавати архівовані файли. Сторінки, які вимагають оригінального підпису від руки, скануються та надсилаються у форматі </w:t>
            </w:r>
            <w:r w:rsidRPr="009E715F">
              <w:rPr>
                <w:sz w:val="20"/>
                <w:szCs w:val="22"/>
              </w:rPr>
              <w:t>PDF</w:t>
            </w:r>
            <w:r w:rsidRPr="00A7035D">
              <w:rPr>
                <w:sz w:val="20"/>
                <w:szCs w:val="22"/>
                <w:lang w:val="ru-RU"/>
              </w:rPr>
              <w:t xml:space="preserve"> у вигляді додатка до листа електронної пошти або підписуються</w:t>
            </w:r>
            <w:r w:rsidRPr="00A7035D">
              <w:rPr>
                <w:sz w:val="22"/>
                <w:lang w:val="ru-RU"/>
              </w:rPr>
              <w:t xml:space="preserve"> електронними підписами</w:t>
            </w:r>
            <w:r w:rsidR="00E832D5">
              <w:rPr>
                <w:sz w:val="22"/>
                <w:lang w:val="ru-RU"/>
              </w:rPr>
              <w:t>.</w:t>
            </w:r>
          </w:p>
          <w:p w14:paraId="17380BFF" w14:textId="77777777" w:rsidR="005129DE" w:rsidRPr="00A7035D" w:rsidRDefault="005129DE" w:rsidP="005129DE">
            <w:pPr>
              <w:jc w:val="both"/>
              <w:rPr>
                <w:sz w:val="20"/>
                <w:szCs w:val="22"/>
                <w:lang w:val="ru-RU"/>
              </w:rPr>
            </w:pPr>
          </w:p>
          <w:p w14:paraId="381E4F6B" w14:textId="0B98072A" w:rsidR="005129DE" w:rsidRDefault="005129DE" w:rsidP="00E832D5">
            <w:pPr>
              <w:jc w:val="both"/>
              <w:rPr>
                <w:b/>
                <w:bCs/>
                <w:sz w:val="20"/>
                <w:szCs w:val="22"/>
                <w:lang w:val="ru-RU"/>
              </w:rPr>
            </w:pPr>
            <w:r w:rsidRPr="00F8145D">
              <w:rPr>
                <w:sz w:val="20"/>
                <w:szCs w:val="22"/>
                <w:lang w:val="ru-RU"/>
              </w:rPr>
              <w:t xml:space="preserve">Щоб технічне оцінювання проводилося виключно на основі технічних аспектів, технічні пропозиції не повинні містити жодних посилань на цінові дані. </w:t>
            </w:r>
            <w:r w:rsidR="00E832D5" w:rsidRPr="007F2897">
              <w:rPr>
                <w:sz w:val="20"/>
                <w:szCs w:val="22"/>
                <w:lang w:val="ru-RU"/>
              </w:rPr>
              <w:t xml:space="preserve">Технічні пропозиції та Цінові пропозиції подаються </w:t>
            </w:r>
            <w:r w:rsidR="00E832D5" w:rsidRPr="00E832D5">
              <w:rPr>
                <w:sz w:val="20"/>
                <w:szCs w:val="22"/>
                <w:lang w:val="ru-RU"/>
              </w:rPr>
              <w:t xml:space="preserve">англійською </w:t>
            </w:r>
            <w:r w:rsidR="00E832D5" w:rsidRPr="00E832D5">
              <w:rPr>
                <w:sz w:val="20"/>
                <w:szCs w:val="22"/>
                <w:lang w:val="uk-UA"/>
              </w:rPr>
              <w:t xml:space="preserve">або українською </w:t>
            </w:r>
            <w:r w:rsidR="00E832D5" w:rsidRPr="00E832D5">
              <w:rPr>
                <w:sz w:val="20"/>
                <w:szCs w:val="22"/>
                <w:lang w:val="ru-RU"/>
              </w:rPr>
              <w:t>мовою.</w:t>
            </w:r>
          </w:p>
          <w:p w14:paraId="48DE52F0" w14:textId="4AFF1D92" w:rsidR="00E832D5" w:rsidRPr="00E832D5" w:rsidRDefault="00E832D5" w:rsidP="00E832D5">
            <w:pPr>
              <w:jc w:val="both"/>
              <w:rPr>
                <w:b/>
                <w:bCs/>
                <w:sz w:val="20"/>
                <w:szCs w:val="22"/>
                <w:lang w:val="uk-UA"/>
              </w:rPr>
            </w:pPr>
          </w:p>
        </w:tc>
      </w:tr>
      <w:tr w:rsidR="005129DE" w:rsidRPr="00B14E47" w14:paraId="1651076D" w14:textId="77777777" w:rsidTr="00A73F70">
        <w:tc>
          <w:tcPr>
            <w:tcW w:w="5611" w:type="dxa"/>
          </w:tcPr>
          <w:p w14:paraId="715ED81C" w14:textId="77777777" w:rsidR="005129DE" w:rsidRPr="00356789" w:rsidRDefault="005129DE" w:rsidP="005129DE">
            <w:pPr>
              <w:numPr>
                <w:ilvl w:val="1"/>
                <w:numId w:val="7"/>
              </w:numPr>
              <w:ind w:left="540" w:hanging="540"/>
              <w:jc w:val="both"/>
              <w:rPr>
                <w:b/>
                <w:sz w:val="20"/>
              </w:rPr>
            </w:pPr>
            <w:r w:rsidRPr="00356789">
              <w:rPr>
                <w:b/>
                <w:sz w:val="20"/>
              </w:rPr>
              <w:lastRenderedPageBreak/>
              <w:t>Eligibility Requirements</w:t>
            </w:r>
          </w:p>
          <w:p w14:paraId="5E95A714" w14:textId="77777777" w:rsidR="005129DE" w:rsidRPr="00356789" w:rsidRDefault="005129DE" w:rsidP="005129DE">
            <w:pPr>
              <w:jc w:val="both"/>
              <w:rPr>
                <w:sz w:val="20"/>
              </w:rPr>
            </w:pPr>
          </w:p>
          <w:p w14:paraId="2E378AB3" w14:textId="77777777" w:rsidR="005129DE" w:rsidRPr="00356789" w:rsidRDefault="005129DE" w:rsidP="005129DE">
            <w:pPr>
              <w:jc w:val="both"/>
              <w:rPr>
                <w:sz w:val="20"/>
              </w:rPr>
            </w:pPr>
            <w:r w:rsidRPr="00356789">
              <w:rPr>
                <w:sz w:val="20"/>
              </w:rPr>
              <w:t xml:space="preserve">To be determined responsive, an offer must include all of documents and sections included in I.4.A and I.4.B. </w:t>
            </w:r>
          </w:p>
          <w:p w14:paraId="23D0C61A" w14:textId="77777777" w:rsidR="005129DE" w:rsidRDefault="005129DE" w:rsidP="005129DE">
            <w:pPr>
              <w:pStyle w:val="USAIDreportbodytext-TNR12pt"/>
              <w:jc w:val="both"/>
              <w:rPr>
                <w:sz w:val="20"/>
              </w:rPr>
            </w:pPr>
          </w:p>
          <w:p w14:paraId="1B4C9B74" w14:textId="615DE65D" w:rsidR="005129DE" w:rsidRPr="00B74F7F" w:rsidRDefault="00B74F7F" w:rsidP="00B74F7F">
            <w:pPr>
              <w:pBdr>
                <w:top w:val="nil"/>
                <w:left w:val="nil"/>
                <w:bottom w:val="nil"/>
                <w:right w:val="nil"/>
                <w:between w:val="nil"/>
              </w:pBdr>
              <w:jc w:val="both"/>
              <w:rPr>
                <w:b/>
                <w:color w:val="000000"/>
                <w:sz w:val="20"/>
              </w:rPr>
            </w:pPr>
            <w:r w:rsidRPr="007F2897">
              <w:rPr>
                <w:b/>
                <w:color w:val="000000"/>
                <w:sz w:val="20"/>
              </w:rPr>
              <w:t>A.</w:t>
            </w:r>
            <w:r w:rsidRPr="007F2897">
              <w:rPr>
                <w:b/>
                <w:color w:val="000000"/>
                <w:sz w:val="20"/>
              </w:rPr>
              <w:tab/>
              <w:t>General Requirements</w:t>
            </w:r>
          </w:p>
          <w:p w14:paraId="4C1AB0BA" w14:textId="6A3935ED" w:rsidR="00E832D5" w:rsidRPr="007F2897" w:rsidRDefault="00E832D5" w:rsidP="00E832D5">
            <w:pPr>
              <w:pBdr>
                <w:top w:val="nil"/>
                <w:left w:val="nil"/>
                <w:bottom w:val="nil"/>
                <w:right w:val="nil"/>
                <w:between w:val="nil"/>
              </w:pBdr>
              <w:jc w:val="both"/>
              <w:rPr>
                <w:sz w:val="20"/>
              </w:rPr>
            </w:pPr>
            <w:r w:rsidRPr="007F2897">
              <w:rPr>
                <w:sz w:val="20"/>
              </w:rPr>
              <w:t xml:space="preserve">Chemonics anticipates issuing a </w:t>
            </w:r>
            <w:r w:rsidR="00DE15AB">
              <w:rPr>
                <w:sz w:val="20"/>
              </w:rPr>
              <w:t>purchase order</w:t>
            </w:r>
            <w:r w:rsidR="00DE15AB" w:rsidRPr="007F2897">
              <w:rPr>
                <w:sz w:val="20"/>
              </w:rPr>
              <w:t xml:space="preserve"> </w:t>
            </w:r>
            <w:r w:rsidRPr="007F2897">
              <w:rPr>
                <w:sz w:val="20"/>
              </w:rPr>
              <w:t xml:space="preserve">to a </w:t>
            </w:r>
            <w:r w:rsidR="00BC31F3">
              <w:rPr>
                <w:sz w:val="20"/>
              </w:rPr>
              <w:t xml:space="preserve">company </w:t>
            </w:r>
            <w:r w:rsidR="00BC31F3" w:rsidRPr="007F2897">
              <w:rPr>
                <w:sz w:val="20"/>
              </w:rPr>
              <w:t>or</w:t>
            </w:r>
            <w:r w:rsidRPr="007F2897">
              <w:rPr>
                <w:sz w:val="20"/>
              </w:rPr>
              <w:t xml:space="preserve"> organization, provided it is legally registered and recognized under the laws of Ukraine and in compliance with all applicable civil, fiscal, and other applicable regulations. Such a </w:t>
            </w:r>
            <w:r w:rsidR="0001712E">
              <w:rPr>
                <w:sz w:val="20"/>
              </w:rPr>
              <w:t xml:space="preserve">company </w:t>
            </w:r>
            <w:r w:rsidR="0001712E" w:rsidRPr="007F2897">
              <w:rPr>
                <w:sz w:val="20"/>
              </w:rPr>
              <w:t>or</w:t>
            </w:r>
            <w:r w:rsidRPr="007F2897">
              <w:rPr>
                <w:sz w:val="20"/>
              </w:rPr>
              <w:t xml:space="preserve"> organization could include a private firm, non-profit, civil society organization, or university legally registered </w:t>
            </w:r>
            <w:r w:rsidR="00BC31F3">
              <w:rPr>
                <w:sz w:val="20"/>
              </w:rPr>
              <w:t>i</w:t>
            </w:r>
            <w:r w:rsidR="00BC31F3" w:rsidRPr="007F2897">
              <w:rPr>
                <w:sz w:val="20"/>
              </w:rPr>
              <w:t xml:space="preserve">n </w:t>
            </w:r>
            <w:r w:rsidRPr="007F2897">
              <w:rPr>
                <w:sz w:val="20"/>
              </w:rPr>
              <w:t>the government-controlled area (GCA) of Ukraine.</w:t>
            </w:r>
          </w:p>
          <w:p w14:paraId="7425C9ED" w14:textId="77777777" w:rsidR="005129DE" w:rsidRPr="00356789" w:rsidRDefault="005129DE" w:rsidP="005129DE">
            <w:pPr>
              <w:pStyle w:val="USAIDreportbodytext-TNR12pt"/>
              <w:jc w:val="both"/>
              <w:rPr>
                <w:sz w:val="20"/>
              </w:rPr>
            </w:pPr>
          </w:p>
          <w:p w14:paraId="103C2B5F" w14:textId="005B843C" w:rsidR="00E832D5" w:rsidRPr="007F2897" w:rsidRDefault="00E832D5" w:rsidP="00E832D5">
            <w:pPr>
              <w:jc w:val="both"/>
              <w:rPr>
                <w:sz w:val="20"/>
              </w:rPr>
            </w:pPr>
            <w:r w:rsidRPr="007F2897">
              <w:rPr>
                <w:sz w:val="20"/>
              </w:rPr>
              <w:t>The award will be in the form of a</w:t>
            </w:r>
            <w:r w:rsidR="0063293B">
              <w:t xml:space="preserve"> </w:t>
            </w:r>
            <w:r w:rsidR="00A55495">
              <w:rPr>
                <w:sz w:val="20"/>
              </w:rPr>
              <w:t>PO</w:t>
            </w:r>
            <w:r w:rsidRPr="007F2897">
              <w:rPr>
                <w:sz w:val="20"/>
              </w:rPr>
              <w:t xml:space="preserve"> The successful Offeror shall be required to adhere to the statement of work and terms and conditions of the </w:t>
            </w:r>
            <w:r w:rsidR="0063293B">
              <w:rPr>
                <w:sz w:val="20"/>
              </w:rPr>
              <w:t>PO</w:t>
            </w:r>
            <w:r w:rsidRPr="007F2897">
              <w:rPr>
                <w:sz w:val="20"/>
              </w:rPr>
              <w:t>.</w:t>
            </w:r>
          </w:p>
          <w:p w14:paraId="68C07F7B" w14:textId="55CF6400" w:rsidR="005129DE" w:rsidRPr="00356789" w:rsidRDefault="005129DE" w:rsidP="005129DE">
            <w:pPr>
              <w:jc w:val="both"/>
              <w:rPr>
                <w:sz w:val="20"/>
              </w:rPr>
            </w:pPr>
            <w:r w:rsidRPr="00356789">
              <w:rPr>
                <w:sz w:val="20"/>
              </w:rPr>
              <w:t xml:space="preserve"> </w:t>
            </w:r>
          </w:p>
          <w:p w14:paraId="3DC903A8" w14:textId="77777777" w:rsidR="005129DE" w:rsidRPr="00356789" w:rsidRDefault="005129DE" w:rsidP="005129DE">
            <w:pPr>
              <w:pStyle w:val="USAIDreportbodytext-TNR12pt"/>
              <w:jc w:val="both"/>
              <w:rPr>
                <w:sz w:val="20"/>
                <w:lang w:val="en-US"/>
              </w:rPr>
            </w:pPr>
          </w:p>
          <w:p w14:paraId="03739095" w14:textId="77777777" w:rsidR="00E832D5" w:rsidRPr="007F2897" w:rsidRDefault="00E832D5" w:rsidP="00E832D5">
            <w:pPr>
              <w:pStyle w:val="32"/>
              <w:spacing w:after="0"/>
              <w:jc w:val="both"/>
              <w:rPr>
                <w:sz w:val="20"/>
                <w:szCs w:val="20"/>
              </w:rPr>
            </w:pPr>
            <w:r w:rsidRPr="007F2897">
              <w:rPr>
                <w:sz w:val="20"/>
                <w:szCs w:val="20"/>
              </w:rPr>
              <w:t>Companies and organizations that submit proposals in response to this RFP must meet the following requirements:</w:t>
            </w:r>
          </w:p>
          <w:p w14:paraId="037E4720" w14:textId="77777777" w:rsidR="00E832D5" w:rsidRPr="007F2897" w:rsidRDefault="00E832D5" w:rsidP="00E832D5">
            <w:pPr>
              <w:jc w:val="both"/>
              <w:rPr>
                <w:sz w:val="20"/>
              </w:rPr>
            </w:pPr>
          </w:p>
          <w:p w14:paraId="1E7B436F" w14:textId="755CAD81" w:rsidR="00E832D5" w:rsidRPr="007F2897" w:rsidRDefault="00E832D5" w:rsidP="00E832D5">
            <w:pPr>
              <w:numPr>
                <w:ilvl w:val="0"/>
                <w:numId w:val="5"/>
              </w:numPr>
              <w:tabs>
                <w:tab w:val="clear" w:pos="720"/>
              </w:tabs>
              <w:suppressAutoHyphens w:val="0"/>
              <w:ind w:left="360" w:hanging="360"/>
              <w:jc w:val="both"/>
              <w:rPr>
                <w:sz w:val="20"/>
              </w:rPr>
            </w:pPr>
            <w:r w:rsidRPr="007F2897">
              <w:rPr>
                <w:color w:val="000000"/>
                <w:sz w:val="20"/>
              </w:rPr>
              <w:t xml:space="preserve">Companies or organizations, whether for-profit or non-profit, must be legally registered under the laws of Ukraine upon </w:t>
            </w:r>
            <w:r w:rsidR="0063293B">
              <w:rPr>
                <w:color w:val="000000"/>
                <w:sz w:val="20"/>
              </w:rPr>
              <w:t>signing</w:t>
            </w:r>
            <w:r w:rsidR="0063293B" w:rsidRPr="007F2897">
              <w:rPr>
                <w:color w:val="000000"/>
                <w:sz w:val="20"/>
              </w:rPr>
              <w:t xml:space="preserve"> </w:t>
            </w:r>
            <w:r w:rsidRPr="007F2897">
              <w:rPr>
                <w:color w:val="000000"/>
                <w:sz w:val="20"/>
              </w:rPr>
              <w:t xml:space="preserve">the </w:t>
            </w:r>
            <w:r w:rsidR="0063293B">
              <w:rPr>
                <w:color w:val="000000"/>
                <w:sz w:val="20"/>
              </w:rPr>
              <w:t>PO</w:t>
            </w:r>
            <w:r w:rsidRPr="007F2897">
              <w:rPr>
                <w:color w:val="000000"/>
                <w:sz w:val="20"/>
              </w:rPr>
              <w:t>.</w:t>
            </w:r>
          </w:p>
          <w:p w14:paraId="79D6C4A0" w14:textId="77777777" w:rsidR="00E832D5" w:rsidRPr="007F2897" w:rsidRDefault="00E832D5" w:rsidP="00E832D5">
            <w:pPr>
              <w:numPr>
                <w:ilvl w:val="0"/>
                <w:numId w:val="5"/>
              </w:numPr>
              <w:tabs>
                <w:tab w:val="clear" w:pos="720"/>
              </w:tabs>
              <w:suppressAutoHyphens w:val="0"/>
              <w:ind w:left="360" w:hanging="360"/>
              <w:jc w:val="both"/>
              <w:rPr>
                <w:sz w:val="20"/>
              </w:rPr>
            </w:pPr>
            <w:r w:rsidRPr="007F2897">
              <w:rPr>
                <w:rFonts w:eastAsia="Calibri"/>
                <w:sz w:val="20"/>
              </w:rPr>
              <w:t>Firms operated as commercial companies or other organizations or enterprises (including nonprofit organizations) in which foreign governments or their agents or agencies have a controlling interest are not eligible as suppliers of commodities and services.</w:t>
            </w:r>
          </w:p>
          <w:p w14:paraId="2597A91C" w14:textId="0530E729" w:rsidR="00AD3D90" w:rsidRPr="00E832D5" w:rsidRDefault="00E832D5" w:rsidP="00AD3D90">
            <w:pPr>
              <w:numPr>
                <w:ilvl w:val="0"/>
                <w:numId w:val="5"/>
              </w:numPr>
              <w:tabs>
                <w:tab w:val="clear" w:pos="720"/>
              </w:tabs>
              <w:suppressAutoHyphens w:val="0"/>
              <w:ind w:left="360" w:hanging="360"/>
              <w:jc w:val="both"/>
              <w:rPr>
                <w:sz w:val="20"/>
              </w:rPr>
            </w:pPr>
            <w:r w:rsidRPr="007F2897">
              <w:rPr>
                <w:sz w:val="20"/>
              </w:rPr>
              <w:t xml:space="preserve">Companies or organizations must have a local presence in Ukraine at the time the subcontract is signed. </w:t>
            </w:r>
          </w:p>
          <w:p w14:paraId="48F2E615" w14:textId="77777777" w:rsidR="0043704B" w:rsidRDefault="0043704B" w:rsidP="00AD3D90">
            <w:pPr>
              <w:suppressAutoHyphens w:val="0"/>
              <w:jc w:val="both"/>
              <w:rPr>
                <w:sz w:val="20"/>
              </w:rPr>
            </w:pPr>
          </w:p>
          <w:p w14:paraId="0883ACEC" w14:textId="77777777" w:rsidR="00AD3D90" w:rsidRPr="00356789" w:rsidRDefault="00AD3D90" w:rsidP="00AD3D90">
            <w:pPr>
              <w:suppressAutoHyphens w:val="0"/>
              <w:jc w:val="both"/>
              <w:rPr>
                <w:sz w:val="20"/>
              </w:rPr>
            </w:pPr>
          </w:p>
          <w:p w14:paraId="25C074E5" w14:textId="77777777" w:rsidR="005129DE" w:rsidRDefault="00B74F7F" w:rsidP="00356789">
            <w:pPr>
              <w:jc w:val="both"/>
              <w:rPr>
                <w:sz w:val="20"/>
              </w:rPr>
            </w:pPr>
            <w:r w:rsidRPr="00B74F7F">
              <w:rPr>
                <w:sz w:val="20"/>
              </w:rPr>
              <w:t>Offerors may present their proposals as a member of a partnership with other companies or organizations. In such cases, the subcontract will be awarded to the lead offeror in the partnership. The leading offeror shall be responsible for compliance with all subcontract terms and conditions and making all partnership arrangements, including but not limited to division of labor, invoicing, etc., with the other offeror (</w:t>
            </w:r>
            <w:proofErr w:type="spellStart"/>
            <w:r w:rsidRPr="00B74F7F">
              <w:rPr>
                <w:sz w:val="20"/>
              </w:rPr>
              <w:t>ies</w:t>
            </w:r>
            <w:proofErr w:type="spellEnd"/>
            <w:r w:rsidRPr="00B74F7F">
              <w:rPr>
                <w:sz w:val="20"/>
              </w:rPr>
              <w:t>). A legally registered partnership is not necessary for these purposes; however, the different organizations must be committed to work together in the fulfillment of the subcontract terms.</w:t>
            </w:r>
          </w:p>
          <w:p w14:paraId="3D6F2453" w14:textId="77777777" w:rsidR="00B74F7F" w:rsidRDefault="00B74F7F" w:rsidP="00356789">
            <w:pPr>
              <w:jc w:val="both"/>
              <w:rPr>
                <w:sz w:val="20"/>
              </w:rPr>
            </w:pPr>
          </w:p>
          <w:p w14:paraId="6BD163FC" w14:textId="77777777" w:rsidR="00B74F7F" w:rsidRPr="007F2897" w:rsidRDefault="00B74F7F" w:rsidP="00B74F7F">
            <w:pPr>
              <w:jc w:val="both"/>
              <w:rPr>
                <w:sz w:val="20"/>
              </w:rPr>
            </w:pPr>
            <w:r w:rsidRPr="007F2897">
              <w:rPr>
                <w:b/>
                <w:sz w:val="20"/>
              </w:rPr>
              <w:t>B.</w:t>
            </w:r>
            <w:r w:rsidRPr="007F2897">
              <w:rPr>
                <w:b/>
                <w:sz w:val="20"/>
              </w:rPr>
              <w:tab/>
              <w:t>Required Proposal Documents</w:t>
            </w:r>
          </w:p>
          <w:p w14:paraId="5AF5A099" w14:textId="77777777" w:rsidR="00B74F7F" w:rsidRPr="007F2897" w:rsidRDefault="00B74F7F" w:rsidP="00B74F7F">
            <w:pPr>
              <w:jc w:val="both"/>
              <w:rPr>
                <w:sz w:val="20"/>
              </w:rPr>
            </w:pPr>
          </w:p>
          <w:p w14:paraId="1C1EF6B5" w14:textId="77777777" w:rsidR="00B74F7F" w:rsidRPr="007F2897" w:rsidRDefault="00B74F7F" w:rsidP="00903022">
            <w:pPr>
              <w:pStyle w:val="affb"/>
              <w:numPr>
                <w:ilvl w:val="0"/>
                <w:numId w:val="29"/>
              </w:numPr>
              <w:jc w:val="both"/>
              <w:rPr>
                <w:sz w:val="20"/>
              </w:rPr>
            </w:pPr>
            <w:r w:rsidRPr="007F2897">
              <w:rPr>
                <w:sz w:val="20"/>
              </w:rPr>
              <w:t>Cover Letter</w:t>
            </w:r>
          </w:p>
          <w:p w14:paraId="6AEB5185" w14:textId="77777777" w:rsidR="00B74F7F" w:rsidRPr="007F2897" w:rsidRDefault="00B74F7F" w:rsidP="00B74F7F">
            <w:pPr>
              <w:jc w:val="both"/>
              <w:rPr>
                <w:sz w:val="20"/>
              </w:rPr>
            </w:pPr>
            <w:r w:rsidRPr="007F2897">
              <w:rPr>
                <w:sz w:val="20"/>
              </w:rPr>
              <w:t xml:space="preserve">A sample cover letter is provided in Annex 1 of this </w:t>
            </w:r>
            <w:proofErr w:type="spellStart"/>
            <w:r w:rsidRPr="007F2897">
              <w:rPr>
                <w:sz w:val="20"/>
              </w:rPr>
              <w:t>RFP.The</w:t>
            </w:r>
            <w:proofErr w:type="spellEnd"/>
            <w:r w:rsidRPr="007F2897">
              <w:rPr>
                <w:sz w:val="20"/>
              </w:rPr>
              <w:t xml:space="preserve"> offeror’s cover letter shall include the following information:</w:t>
            </w:r>
          </w:p>
          <w:p w14:paraId="60A35E5D" w14:textId="77777777" w:rsidR="00B74F7F" w:rsidRPr="007F2897" w:rsidRDefault="00B74F7F" w:rsidP="00B74F7F">
            <w:pPr>
              <w:jc w:val="both"/>
              <w:rPr>
                <w:sz w:val="20"/>
              </w:rPr>
            </w:pPr>
            <w:proofErr w:type="spellStart"/>
            <w:r w:rsidRPr="007F2897">
              <w:rPr>
                <w:sz w:val="20"/>
              </w:rPr>
              <w:t>i</w:t>
            </w:r>
            <w:proofErr w:type="spellEnd"/>
            <w:r w:rsidRPr="007F2897">
              <w:rPr>
                <w:sz w:val="20"/>
              </w:rPr>
              <w:t>.</w:t>
            </w:r>
            <w:r w:rsidRPr="007F2897">
              <w:rPr>
                <w:sz w:val="20"/>
              </w:rPr>
              <w:tab/>
              <w:t>Name of the offeror or organization</w:t>
            </w:r>
          </w:p>
          <w:p w14:paraId="76680A25" w14:textId="77777777" w:rsidR="00B74F7F" w:rsidRPr="007F2897" w:rsidRDefault="00B74F7F" w:rsidP="00B74F7F">
            <w:pPr>
              <w:jc w:val="both"/>
              <w:rPr>
                <w:sz w:val="20"/>
              </w:rPr>
            </w:pPr>
            <w:r w:rsidRPr="007F2897">
              <w:rPr>
                <w:sz w:val="20"/>
              </w:rPr>
              <w:t>ii.</w:t>
            </w:r>
            <w:r w:rsidRPr="007F2897">
              <w:rPr>
                <w:sz w:val="20"/>
              </w:rPr>
              <w:tab/>
              <w:t>Type of offeror or organization</w:t>
            </w:r>
          </w:p>
          <w:p w14:paraId="105A3105" w14:textId="77777777" w:rsidR="00B74F7F" w:rsidRPr="007F2897" w:rsidRDefault="00B74F7F" w:rsidP="00B74F7F">
            <w:pPr>
              <w:jc w:val="both"/>
              <w:rPr>
                <w:sz w:val="20"/>
              </w:rPr>
            </w:pPr>
            <w:r w:rsidRPr="007F2897">
              <w:rPr>
                <w:sz w:val="20"/>
              </w:rPr>
              <w:t>iii.</w:t>
            </w:r>
            <w:r w:rsidRPr="007F2897">
              <w:rPr>
                <w:sz w:val="20"/>
              </w:rPr>
              <w:tab/>
              <w:t>Address</w:t>
            </w:r>
          </w:p>
          <w:p w14:paraId="6F173ECB" w14:textId="77777777" w:rsidR="00B74F7F" w:rsidRPr="007F2897" w:rsidRDefault="00B74F7F" w:rsidP="00B74F7F">
            <w:pPr>
              <w:jc w:val="both"/>
              <w:rPr>
                <w:sz w:val="20"/>
              </w:rPr>
            </w:pPr>
            <w:r w:rsidRPr="007F2897">
              <w:rPr>
                <w:sz w:val="20"/>
              </w:rPr>
              <w:t>iv.</w:t>
            </w:r>
            <w:r w:rsidRPr="007F2897">
              <w:rPr>
                <w:sz w:val="20"/>
              </w:rPr>
              <w:tab/>
              <w:t>Telephone</w:t>
            </w:r>
            <w:r w:rsidRPr="007F2897">
              <w:rPr>
                <w:sz w:val="20"/>
              </w:rPr>
              <w:tab/>
            </w:r>
          </w:p>
          <w:p w14:paraId="69D0D181" w14:textId="77777777" w:rsidR="00B74F7F" w:rsidRPr="007F2897" w:rsidRDefault="00B74F7F" w:rsidP="00B74F7F">
            <w:pPr>
              <w:jc w:val="both"/>
              <w:rPr>
                <w:sz w:val="20"/>
              </w:rPr>
            </w:pPr>
            <w:r w:rsidRPr="007F2897">
              <w:rPr>
                <w:sz w:val="20"/>
              </w:rPr>
              <w:t>v.</w:t>
            </w:r>
            <w:r w:rsidRPr="007F2897">
              <w:rPr>
                <w:sz w:val="20"/>
              </w:rPr>
              <w:tab/>
              <w:t>E-mail</w:t>
            </w:r>
          </w:p>
          <w:p w14:paraId="0B02211A" w14:textId="77777777" w:rsidR="00B74F7F" w:rsidRPr="007F2897" w:rsidRDefault="00B74F7F" w:rsidP="00B74F7F">
            <w:pPr>
              <w:jc w:val="both"/>
              <w:rPr>
                <w:sz w:val="20"/>
              </w:rPr>
            </w:pPr>
            <w:r w:rsidRPr="007F2897">
              <w:rPr>
                <w:sz w:val="20"/>
              </w:rPr>
              <w:t>vi.</w:t>
            </w:r>
            <w:r w:rsidRPr="007F2897">
              <w:rPr>
                <w:sz w:val="20"/>
              </w:rPr>
              <w:tab/>
              <w:t xml:space="preserve">Full names of members of the Board of Directors and  </w:t>
            </w:r>
          </w:p>
          <w:p w14:paraId="6BBC90C0" w14:textId="77777777" w:rsidR="00B74F7F" w:rsidRPr="007F2897" w:rsidRDefault="00B74F7F" w:rsidP="00B74F7F">
            <w:pPr>
              <w:jc w:val="both"/>
              <w:rPr>
                <w:sz w:val="20"/>
              </w:rPr>
            </w:pPr>
            <w:r w:rsidRPr="007F2897">
              <w:rPr>
                <w:sz w:val="20"/>
              </w:rPr>
              <w:t xml:space="preserve">               Legal Representative (as appropriate)</w:t>
            </w:r>
          </w:p>
          <w:p w14:paraId="3C09F955" w14:textId="77777777" w:rsidR="00B74F7F" w:rsidRPr="007F2897" w:rsidRDefault="00B74F7F" w:rsidP="00B74F7F">
            <w:pPr>
              <w:jc w:val="both"/>
              <w:rPr>
                <w:sz w:val="20"/>
              </w:rPr>
            </w:pPr>
            <w:r w:rsidRPr="007F2897">
              <w:rPr>
                <w:sz w:val="20"/>
              </w:rPr>
              <w:t>vii.</w:t>
            </w:r>
            <w:r w:rsidRPr="007F2897">
              <w:rPr>
                <w:sz w:val="20"/>
              </w:rPr>
              <w:tab/>
              <w:t xml:space="preserve">Taxpayer Identification Number </w:t>
            </w:r>
          </w:p>
          <w:p w14:paraId="65AEF4CA" w14:textId="77777777" w:rsidR="00B74F7F" w:rsidRPr="007F2897" w:rsidRDefault="00B74F7F" w:rsidP="00B74F7F">
            <w:pPr>
              <w:jc w:val="both"/>
              <w:rPr>
                <w:sz w:val="20"/>
              </w:rPr>
            </w:pPr>
            <w:r w:rsidRPr="007F2897">
              <w:rPr>
                <w:sz w:val="20"/>
              </w:rPr>
              <w:t>viii.</w:t>
            </w:r>
            <w:r w:rsidRPr="007F2897">
              <w:rPr>
                <w:sz w:val="20"/>
              </w:rPr>
              <w:tab/>
              <w:t>Official bank account information</w:t>
            </w:r>
          </w:p>
          <w:p w14:paraId="03F1CB18" w14:textId="77777777" w:rsidR="00B74F7F" w:rsidRPr="007F2897" w:rsidRDefault="00B74F7F" w:rsidP="00B74F7F">
            <w:pPr>
              <w:jc w:val="both"/>
              <w:rPr>
                <w:sz w:val="20"/>
              </w:rPr>
            </w:pPr>
            <w:r w:rsidRPr="007F2897">
              <w:rPr>
                <w:sz w:val="20"/>
              </w:rPr>
              <w:t>ix.</w:t>
            </w:r>
            <w:r w:rsidRPr="007F2897">
              <w:rPr>
                <w:sz w:val="20"/>
              </w:rPr>
              <w:tab/>
              <w:t xml:space="preserve">Other required documents that shall be included as </w:t>
            </w:r>
          </w:p>
          <w:p w14:paraId="6E0905CC" w14:textId="77777777" w:rsidR="00B74F7F" w:rsidRPr="007F2897" w:rsidRDefault="00B74F7F" w:rsidP="00B74F7F">
            <w:pPr>
              <w:jc w:val="both"/>
              <w:rPr>
                <w:sz w:val="20"/>
              </w:rPr>
            </w:pPr>
            <w:r w:rsidRPr="007F2897">
              <w:rPr>
                <w:sz w:val="20"/>
              </w:rPr>
              <w:t xml:space="preserve">              attachments to the cover letter: </w:t>
            </w:r>
          </w:p>
          <w:p w14:paraId="6B305825" w14:textId="77777777" w:rsidR="00B74F7F" w:rsidRPr="007F2897" w:rsidRDefault="00B74F7F" w:rsidP="00B74F7F">
            <w:pPr>
              <w:ind w:left="720"/>
              <w:jc w:val="both"/>
              <w:rPr>
                <w:sz w:val="20"/>
              </w:rPr>
            </w:pPr>
            <w:r w:rsidRPr="007F2897">
              <w:rPr>
                <w:sz w:val="20"/>
              </w:rPr>
              <w:t>a)</w:t>
            </w:r>
            <w:r w:rsidRPr="007F2897">
              <w:rPr>
                <w:sz w:val="20"/>
              </w:rPr>
              <w:tab/>
              <w:t>Copy of registration or incorporation in the public registry, or equivalent document from the government office where the offeror is registered.</w:t>
            </w:r>
          </w:p>
          <w:p w14:paraId="38B27928" w14:textId="003DC78A" w:rsidR="00B74F7F" w:rsidRPr="007F2897" w:rsidRDefault="00B74F7F" w:rsidP="00B74F7F">
            <w:pPr>
              <w:ind w:left="720"/>
              <w:jc w:val="both"/>
              <w:rPr>
                <w:sz w:val="20"/>
              </w:rPr>
            </w:pPr>
            <w:r w:rsidRPr="007F2897">
              <w:rPr>
                <w:sz w:val="20"/>
              </w:rPr>
              <w:t>b)</w:t>
            </w:r>
            <w:r w:rsidRPr="007F2897">
              <w:rPr>
                <w:sz w:val="20"/>
              </w:rPr>
              <w:tab/>
              <w:t>Copy of offeror tax registration, or equivalent document.</w:t>
            </w:r>
          </w:p>
          <w:p w14:paraId="31DEB4CC" w14:textId="77777777" w:rsidR="00B74F7F" w:rsidRPr="007F2897" w:rsidRDefault="00B74F7F" w:rsidP="00B74F7F">
            <w:pPr>
              <w:ind w:left="720"/>
              <w:jc w:val="both"/>
              <w:rPr>
                <w:sz w:val="20"/>
              </w:rPr>
            </w:pPr>
            <w:r w:rsidRPr="007F2897">
              <w:rPr>
                <w:sz w:val="20"/>
              </w:rPr>
              <w:t>c)</w:t>
            </w:r>
            <w:r w:rsidRPr="007F2897">
              <w:rPr>
                <w:sz w:val="20"/>
              </w:rPr>
              <w:tab/>
              <w:t>Copy of trade license, or equivalent document.</w:t>
            </w:r>
          </w:p>
          <w:p w14:paraId="47CAB19A" w14:textId="77777777" w:rsidR="00B74F7F" w:rsidRPr="007F2897" w:rsidRDefault="00B74F7F" w:rsidP="00B74F7F">
            <w:pPr>
              <w:ind w:left="720"/>
              <w:jc w:val="both"/>
              <w:rPr>
                <w:sz w:val="20"/>
              </w:rPr>
            </w:pPr>
            <w:r w:rsidRPr="007F2897">
              <w:rPr>
                <w:sz w:val="20"/>
              </w:rPr>
              <w:t>d)</w:t>
            </w:r>
            <w:r w:rsidRPr="007F2897">
              <w:rPr>
                <w:sz w:val="20"/>
              </w:rPr>
              <w:tab/>
              <w:t xml:space="preserve">Evidence of Responsibility Statement, whereby the offeror certifies that it has sufficient financial, technical, and managerial resources to complete the activity described in the scope of work, or the ability to </w:t>
            </w:r>
            <w:r w:rsidRPr="007F2897">
              <w:rPr>
                <w:sz w:val="20"/>
              </w:rPr>
              <w:lastRenderedPageBreak/>
              <w:t xml:space="preserve">obtain such resources. This statement is required by the Federal Acquisition Regulations in 9.104-1. A template is provided in </w:t>
            </w:r>
            <w:r w:rsidRPr="007F2897">
              <w:rPr>
                <w:b/>
                <w:bCs/>
                <w:sz w:val="20"/>
              </w:rPr>
              <w:t>Annex 3</w:t>
            </w:r>
            <w:r w:rsidRPr="007F2897">
              <w:rPr>
                <w:sz w:val="20"/>
              </w:rPr>
              <w:t xml:space="preserve"> “</w:t>
            </w:r>
            <w:r w:rsidRPr="007F2897">
              <w:rPr>
                <w:b/>
                <w:bCs/>
                <w:sz w:val="20"/>
              </w:rPr>
              <w:t>Required Certifications”.</w:t>
            </w:r>
            <w:r w:rsidRPr="007F2897">
              <w:rPr>
                <w:sz w:val="20"/>
              </w:rPr>
              <w:t xml:space="preserve"> </w:t>
            </w:r>
          </w:p>
          <w:p w14:paraId="460C4353" w14:textId="77777777" w:rsidR="00B74F7F" w:rsidRPr="007F2897" w:rsidRDefault="00B74F7F" w:rsidP="00B74F7F">
            <w:pPr>
              <w:ind w:left="720"/>
              <w:jc w:val="both"/>
              <w:rPr>
                <w:b/>
                <w:sz w:val="20"/>
              </w:rPr>
            </w:pPr>
            <w:r w:rsidRPr="007F2897">
              <w:rPr>
                <w:sz w:val="20"/>
              </w:rPr>
              <w:t>e)</w:t>
            </w:r>
            <w:r w:rsidRPr="007F2897">
              <w:rPr>
                <w:b/>
                <w:sz w:val="20"/>
              </w:rPr>
              <w:t xml:space="preserve"> </w:t>
            </w:r>
            <w:r w:rsidRPr="007F2897">
              <w:rPr>
                <w:bCs/>
                <w:sz w:val="20"/>
              </w:rPr>
              <w:t>Subcontractor Size Self-Certification Form</w:t>
            </w:r>
            <w:r w:rsidRPr="007F2897">
              <w:rPr>
                <w:sz w:val="20"/>
              </w:rPr>
              <w:t xml:space="preserve">. A template is provided in </w:t>
            </w:r>
            <w:r w:rsidRPr="007F2897">
              <w:rPr>
                <w:b/>
                <w:bCs/>
                <w:sz w:val="20"/>
              </w:rPr>
              <w:t>Annex 3</w:t>
            </w:r>
            <w:r w:rsidRPr="007F2897">
              <w:rPr>
                <w:sz w:val="20"/>
              </w:rPr>
              <w:t xml:space="preserve"> “</w:t>
            </w:r>
            <w:r w:rsidRPr="007F2897">
              <w:rPr>
                <w:b/>
                <w:bCs/>
                <w:sz w:val="20"/>
              </w:rPr>
              <w:t xml:space="preserve">Required Certifications”. </w:t>
            </w:r>
            <w:r w:rsidRPr="007F2897">
              <w:rPr>
                <w:sz w:val="20"/>
              </w:rPr>
              <w:t>Certification based on the SBA (Small Business Administration) form, completed by the subcontractor to self-certify any small business designations.</w:t>
            </w:r>
          </w:p>
          <w:p w14:paraId="5F7FB3F2" w14:textId="77777777" w:rsidR="00B74F7F" w:rsidRPr="007F2897" w:rsidRDefault="00B74F7F" w:rsidP="00B74F7F">
            <w:pPr>
              <w:ind w:left="720"/>
              <w:jc w:val="both"/>
              <w:rPr>
                <w:sz w:val="20"/>
              </w:rPr>
            </w:pPr>
            <w:r w:rsidRPr="007F2897">
              <w:rPr>
                <w:sz w:val="20"/>
              </w:rPr>
              <w:t>(e) Applicable documents listed in I.4.A.</w:t>
            </w:r>
          </w:p>
          <w:p w14:paraId="4127413A" w14:textId="77777777" w:rsidR="00B74F7F" w:rsidRPr="007F2897" w:rsidRDefault="00B74F7F" w:rsidP="00B74F7F">
            <w:pPr>
              <w:jc w:val="both"/>
              <w:rPr>
                <w:sz w:val="20"/>
              </w:rPr>
            </w:pPr>
          </w:p>
          <w:p w14:paraId="19FE20A5" w14:textId="77777777" w:rsidR="00B74F7F" w:rsidRPr="007F2897" w:rsidRDefault="00B74F7F" w:rsidP="00903022">
            <w:pPr>
              <w:pStyle w:val="affb"/>
              <w:numPr>
                <w:ilvl w:val="0"/>
                <w:numId w:val="29"/>
              </w:numPr>
              <w:jc w:val="both"/>
              <w:rPr>
                <w:sz w:val="20"/>
              </w:rPr>
            </w:pPr>
            <w:r w:rsidRPr="007F2897">
              <w:rPr>
                <w:sz w:val="20"/>
              </w:rPr>
              <w:t>Technical Proposal</w:t>
            </w:r>
          </w:p>
          <w:p w14:paraId="453713DC" w14:textId="77777777" w:rsidR="00B74F7F" w:rsidRPr="007F2897" w:rsidRDefault="00B74F7F" w:rsidP="00903022">
            <w:pPr>
              <w:pStyle w:val="affb"/>
              <w:numPr>
                <w:ilvl w:val="0"/>
                <w:numId w:val="29"/>
              </w:numPr>
              <w:jc w:val="both"/>
              <w:rPr>
                <w:sz w:val="20"/>
              </w:rPr>
            </w:pPr>
            <w:r w:rsidRPr="007F2897">
              <w:rPr>
                <w:sz w:val="20"/>
              </w:rPr>
              <w:t>Cost Proposal</w:t>
            </w:r>
          </w:p>
          <w:p w14:paraId="6D01C86B" w14:textId="77777777" w:rsidR="00B74F7F" w:rsidRPr="007F2897" w:rsidRDefault="00B74F7F" w:rsidP="00903022">
            <w:pPr>
              <w:pStyle w:val="affb"/>
              <w:numPr>
                <w:ilvl w:val="0"/>
                <w:numId w:val="29"/>
              </w:numPr>
              <w:jc w:val="both"/>
              <w:rPr>
                <w:sz w:val="20"/>
              </w:rPr>
            </w:pPr>
            <w:r w:rsidRPr="007F2897">
              <w:rPr>
                <w:sz w:val="20"/>
              </w:rPr>
              <w:t xml:space="preserve">Management, Key Personnel, and Staffing Plan </w:t>
            </w:r>
          </w:p>
          <w:p w14:paraId="7872A77B" w14:textId="77777777" w:rsidR="00B74F7F" w:rsidRPr="007F2897" w:rsidRDefault="00B74F7F" w:rsidP="00903022">
            <w:pPr>
              <w:pStyle w:val="affb"/>
              <w:numPr>
                <w:ilvl w:val="0"/>
                <w:numId w:val="29"/>
              </w:numPr>
              <w:jc w:val="both"/>
              <w:rPr>
                <w:sz w:val="20"/>
              </w:rPr>
            </w:pPr>
            <w:r w:rsidRPr="007F2897">
              <w:rPr>
                <w:sz w:val="20"/>
              </w:rPr>
              <w:t xml:space="preserve">Corporate Capabilities, Experience, and Past Performance </w:t>
            </w:r>
          </w:p>
          <w:p w14:paraId="61900833" w14:textId="77777777" w:rsidR="00B74F7F" w:rsidRPr="007F2897" w:rsidRDefault="00B74F7F" w:rsidP="00903022">
            <w:pPr>
              <w:pStyle w:val="affb"/>
              <w:numPr>
                <w:ilvl w:val="0"/>
                <w:numId w:val="29"/>
              </w:numPr>
              <w:jc w:val="both"/>
              <w:rPr>
                <w:sz w:val="20"/>
              </w:rPr>
            </w:pPr>
            <w:r w:rsidRPr="007F2897">
              <w:rPr>
                <w:sz w:val="20"/>
              </w:rPr>
              <w:t>Registration documents</w:t>
            </w:r>
          </w:p>
          <w:p w14:paraId="67691818" w14:textId="6351351A" w:rsidR="00B74F7F" w:rsidRPr="00AD3D90" w:rsidRDefault="00B74F7F" w:rsidP="00356789">
            <w:pPr>
              <w:jc w:val="both"/>
              <w:rPr>
                <w:sz w:val="20"/>
              </w:rPr>
            </w:pPr>
          </w:p>
        </w:tc>
        <w:tc>
          <w:tcPr>
            <w:tcW w:w="5639" w:type="dxa"/>
          </w:tcPr>
          <w:p w14:paraId="30AC2516" w14:textId="77777777" w:rsidR="005129DE" w:rsidRPr="009E715F" w:rsidRDefault="005129DE" w:rsidP="00903022">
            <w:pPr>
              <w:numPr>
                <w:ilvl w:val="1"/>
                <w:numId w:val="16"/>
              </w:numPr>
              <w:ind w:left="540" w:hanging="540"/>
              <w:jc w:val="both"/>
              <w:rPr>
                <w:b/>
                <w:sz w:val="20"/>
                <w:szCs w:val="22"/>
              </w:rPr>
            </w:pPr>
            <w:proofErr w:type="spellStart"/>
            <w:r w:rsidRPr="009E715F">
              <w:rPr>
                <w:b/>
                <w:sz w:val="20"/>
                <w:szCs w:val="22"/>
              </w:rPr>
              <w:lastRenderedPageBreak/>
              <w:t>Вимоги</w:t>
            </w:r>
            <w:proofErr w:type="spellEnd"/>
            <w:r w:rsidRPr="009E715F">
              <w:rPr>
                <w:b/>
                <w:sz w:val="20"/>
                <w:szCs w:val="22"/>
              </w:rPr>
              <w:t xml:space="preserve"> </w:t>
            </w:r>
            <w:proofErr w:type="spellStart"/>
            <w:r w:rsidRPr="009E715F">
              <w:rPr>
                <w:b/>
                <w:sz w:val="20"/>
                <w:szCs w:val="22"/>
              </w:rPr>
              <w:t>прийнятності</w:t>
            </w:r>
            <w:proofErr w:type="spellEnd"/>
          </w:p>
          <w:p w14:paraId="57177DA7" w14:textId="77777777" w:rsidR="005129DE" w:rsidRPr="009E715F" w:rsidRDefault="005129DE" w:rsidP="005129DE">
            <w:pPr>
              <w:jc w:val="both"/>
              <w:rPr>
                <w:sz w:val="20"/>
                <w:szCs w:val="22"/>
              </w:rPr>
            </w:pPr>
          </w:p>
          <w:p w14:paraId="3B3C6681" w14:textId="59CD03EB" w:rsidR="005129DE" w:rsidRDefault="005129DE" w:rsidP="005129DE">
            <w:pPr>
              <w:jc w:val="both"/>
              <w:rPr>
                <w:sz w:val="20"/>
                <w:szCs w:val="22"/>
                <w:lang w:val="ru-RU"/>
              </w:rPr>
            </w:pPr>
            <w:r w:rsidRPr="00F8145D">
              <w:rPr>
                <w:sz w:val="20"/>
                <w:szCs w:val="22"/>
                <w:lang w:val="ru-RU"/>
              </w:rPr>
              <w:t xml:space="preserve">Щоб пропозиція вважалася такою, що відповідає вимогам, вона повинна включати всі документи та розділи, зазначені у пунктах І.4.А та І.4.В. </w:t>
            </w:r>
          </w:p>
          <w:p w14:paraId="291C4057" w14:textId="77777777" w:rsidR="00B74F7F" w:rsidRPr="00F8145D" w:rsidRDefault="00B74F7F" w:rsidP="005129DE">
            <w:pPr>
              <w:jc w:val="both"/>
              <w:rPr>
                <w:sz w:val="20"/>
                <w:szCs w:val="22"/>
                <w:lang w:val="ru-RU"/>
              </w:rPr>
            </w:pPr>
          </w:p>
          <w:p w14:paraId="17353FDA" w14:textId="3BDD07A6" w:rsidR="005129DE" w:rsidRPr="00B74F7F" w:rsidRDefault="00B74F7F" w:rsidP="00B74F7F">
            <w:pPr>
              <w:jc w:val="both"/>
              <w:rPr>
                <w:sz w:val="20"/>
                <w:szCs w:val="22"/>
                <w:lang w:val="ru-RU"/>
              </w:rPr>
            </w:pPr>
            <w:r w:rsidRPr="007F2897">
              <w:rPr>
                <w:b/>
                <w:color w:val="000000"/>
                <w:sz w:val="20"/>
              </w:rPr>
              <w:t>A</w:t>
            </w:r>
            <w:r w:rsidRPr="007F2897">
              <w:rPr>
                <w:b/>
                <w:color w:val="000000"/>
                <w:sz w:val="20"/>
                <w:lang w:val="ru-RU"/>
              </w:rPr>
              <w:t>.</w:t>
            </w:r>
            <w:r w:rsidRPr="007F2897">
              <w:rPr>
                <w:b/>
                <w:color w:val="000000"/>
                <w:sz w:val="20"/>
                <w:lang w:val="ru-RU"/>
              </w:rPr>
              <w:tab/>
              <w:t>Загальні вимоги</w:t>
            </w:r>
          </w:p>
          <w:p w14:paraId="38C2B353" w14:textId="504EF617" w:rsidR="00B74F7F" w:rsidRPr="007F2897" w:rsidRDefault="00B74F7F" w:rsidP="00B74F7F">
            <w:pPr>
              <w:pStyle w:val="USAIDreportbodytext-TNR12pt"/>
              <w:jc w:val="both"/>
              <w:rPr>
                <w:sz w:val="20"/>
              </w:rPr>
            </w:pPr>
            <w:r w:rsidRPr="007F2897">
              <w:rPr>
                <w:sz w:val="20"/>
                <w:lang w:val="uk-UA"/>
              </w:rPr>
              <w:t xml:space="preserve">Компанія "Кімонікс" передбачає укладення </w:t>
            </w:r>
            <w:r w:rsidR="0063293B">
              <w:rPr>
                <w:sz w:val="20"/>
                <w:lang w:val="uk-UA"/>
              </w:rPr>
              <w:t>договору</w:t>
            </w:r>
            <w:r w:rsidR="0063293B" w:rsidRPr="007F2897">
              <w:rPr>
                <w:sz w:val="20"/>
                <w:lang w:val="uk-UA"/>
              </w:rPr>
              <w:t xml:space="preserve"> </w:t>
            </w:r>
            <w:r w:rsidRPr="007F2897">
              <w:rPr>
                <w:sz w:val="20"/>
                <w:lang w:val="uk-UA"/>
              </w:rPr>
              <w:t xml:space="preserve">з </w:t>
            </w:r>
            <w:r w:rsidR="001C2335">
              <w:rPr>
                <w:sz w:val="20"/>
                <w:lang w:val="uk-UA"/>
              </w:rPr>
              <w:t>компанією</w:t>
            </w:r>
            <w:r w:rsidR="001C2335" w:rsidRPr="007F2897">
              <w:rPr>
                <w:sz w:val="20"/>
                <w:lang w:val="uk-UA"/>
              </w:rPr>
              <w:t xml:space="preserve"> </w:t>
            </w:r>
            <w:r w:rsidRPr="007F2897">
              <w:rPr>
                <w:sz w:val="20"/>
                <w:lang w:val="uk-UA"/>
              </w:rPr>
              <w:t xml:space="preserve">або організацією, що подає пропозицію, за умови, що такий оферент або організація зареєстровані та визнані відповідно до законодавства України та дотримуються всіх чинних цивільних, фіскальних та інших чинних нормативних актів. </w:t>
            </w:r>
            <w:r w:rsidR="001C2335" w:rsidRPr="007F2897">
              <w:rPr>
                <w:sz w:val="20"/>
                <w:lang w:val="uk-UA"/>
              </w:rPr>
              <w:t>Так</w:t>
            </w:r>
            <w:r w:rsidR="001C2335">
              <w:rPr>
                <w:sz w:val="20"/>
                <w:lang w:val="uk-UA"/>
              </w:rPr>
              <w:t>а</w:t>
            </w:r>
            <w:r w:rsidR="001C2335" w:rsidRPr="007F2897">
              <w:rPr>
                <w:sz w:val="20"/>
                <w:lang w:val="uk-UA"/>
              </w:rPr>
              <w:t xml:space="preserve"> </w:t>
            </w:r>
            <w:r w:rsidR="001C2335">
              <w:rPr>
                <w:sz w:val="20"/>
                <w:lang w:val="uk-UA"/>
              </w:rPr>
              <w:t>компанія</w:t>
            </w:r>
            <w:r w:rsidR="001C2335" w:rsidRPr="007F2897">
              <w:rPr>
                <w:sz w:val="20"/>
                <w:lang w:val="uk-UA"/>
              </w:rPr>
              <w:t xml:space="preserve"> </w:t>
            </w:r>
            <w:r w:rsidRPr="007F2897">
              <w:rPr>
                <w:sz w:val="20"/>
                <w:lang w:val="uk-UA"/>
              </w:rPr>
              <w:t>або організація може являти собою приватну фірму, некомерційну організацію, організацію громадянського суспільства або вищий навчальний заклад, якщо вони є юридично зареєстровані на території України, підконтрольній уряду України.</w:t>
            </w:r>
          </w:p>
          <w:p w14:paraId="20663EC9" w14:textId="5BECC960" w:rsidR="00B74F7F" w:rsidRPr="007F2897" w:rsidRDefault="00B74F7F" w:rsidP="00B74F7F">
            <w:pPr>
              <w:jc w:val="both"/>
              <w:rPr>
                <w:sz w:val="20"/>
                <w:szCs w:val="22"/>
                <w:lang w:val="ru-RU"/>
              </w:rPr>
            </w:pPr>
            <w:r w:rsidRPr="007F2897">
              <w:rPr>
                <w:sz w:val="20"/>
                <w:szCs w:val="22"/>
                <w:lang w:val="ru-RU"/>
              </w:rPr>
              <w:lastRenderedPageBreak/>
              <w:t xml:space="preserve">Грант  буде у </w:t>
            </w:r>
            <w:proofErr w:type="spellStart"/>
            <w:r w:rsidRPr="007F2897">
              <w:rPr>
                <w:sz w:val="20"/>
                <w:szCs w:val="22"/>
                <w:lang w:val="ru-RU"/>
              </w:rPr>
              <w:t>формі</w:t>
            </w:r>
            <w:proofErr w:type="spellEnd"/>
            <w:r w:rsidRPr="007F2897">
              <w:rPr>
                <w:sz w:val="20"/>
                <w:szCs w:val="22"/>
                <w:lang w:val="ru-RU"/>
              </w:rPr>
              <w:t xml:space="preserve"> </w:t>
            </w:r>
            <w:r w:rsidR="0063293B" w:rsidRPr="0063293B">
              <w:rPr>
                <w:sz w:val="20"/>
                <w:szCs w:val="22"/>
                <w:lang w:val="ru-RU"/>
              </w:rPr>
              <w:t xml:space="preserve">Договору про </w:t>
            </w:r>
            <w:proofErr w:type="spellStart"/>
            <w:r w:rsidR="0063293B" w:rsidRPr="0063293B">
              <w:rPr>
                <w:sz w:val="20"/>
                <w:szCs w:val="22"/>
                <w:lang w:val="ru-RU"/>
              </w:rPr>
              <w:t>закупівлю</w:t>
            </w:r>
            <w:proofErr w:type="spellEnd"/>
            <w:r w:rsidRPr="007F2897">
              <w:rPr>
                <w:sz w:val="20"/>
                <w:szCs w:val="22"/>
                <w:lang w:val="ru-RU"/>
              </w:rPr>
              <w:t xml:space="preserve">. Успішний Оферент  повинен буде дотримуватися технічного завдання, а також правил і умов </w:t>
            </w:r>
            <w:r w:rsidR="0063293B">
              <w:rPr>
                <w:sz w:val="20"/>
                <w:szCs w:val="22"/>
                <w:lang w:val="ru-RU"/>
              </w:rPr>
              <w:t>договору</w:t>
            </w:r>
            <w:r w:rsidRPr="007F2897">
              <w:rPr>
                <w:sz w:val="20"/>
                <w:szCs w:val="22"/>
                <w:lang w:val="ru-RU"/>
              </w:rPr>
              <w:t>.</w:t>
            </w:r>
          </w:p>
          <w:p w14:paraId="0D837160" w14:textId="77777777" w:rsidR="00B74F7F" w:rsidRPr="007F2897" w:rsidRDefault="00B74F7F" w:rsidP="00B74F7F">
            <w:pPr>
              <w:pStyle w:val="USAIDreportbodytext-TNR12pt"/>
              <w:jc w:val="both"/>
              <w:rPr>
                <w:sz w:val="20"/>
                <w:szCs w:val="22"/>
                <w:lang w:val="ru-RU"/>
              </w:rPr>
            </w:pPr>
          </w:p>
          <w:p w14:paraId="06A126E0" w14:textId="77777777" w:rsidR="00B74F7F" w:rsidRPr="007F2897" w:rsidRDefault="00B74F7F" w:rsidP="00B74F7F">
            <w:pPr>
              <w:pStyle w:val="32"/>
              <w:spacing w:after="0"/>
              <w:jc w:val="both"/>
              <w:rPr>
                <w:sz w:val="20"/>
                <w:szCs w:val="22"/>
              </w:rPr>
            </w:pPr>
            <w:r w:rsidRPr="007F2897">
              <w:rPr>
                <w:sz w:val="20"/>
                <w:szCs w:val="22"/>
              </w:rPr>
              <w:t>Компанії та організації, що подають пропозиції у відповідь на цей ЗНП, повинні відповідати наступним вимогам:</w:t>
            </w:r>
          </w:p>
          <w:p w14:paraId="6F5D1F49" w14:textId="77777777" w:rsidR="00B74F7F" w:rsidRPr="007F2897" w:rsidRDefault="00B74F7F" w:rsidP="00B74F7F">
            <w:pPr>
              <w:jc w:val="both"/>
              <w:rPr>
                <w:sz w:val="20"/>
                <w:szCs w:val="22"/>
                <w:lang w:val="ru-RU"/>
              </w:rPr>
            </w:pPr>
          </w:p>
          <w:p w14:paraId="62863166" w14:textId="6A22A679" w:rsidR="00B74F7F" w:rsidRPr="007F2897" w:rsidRDefault="00B74F7F" w:rsidP="00903022">
            <w:pPr>
              <w:numPr>
                <w:ilvl w:val="0"/>
                <w:numId w:val="17"/>
              </w:numPr>
              <w:tabs>
                <w:tab w:val="clear" w:pos="720"/>
              </w:tabs>
              <w:suppressAutoHyphens w:val="0"/>
              <w:ind w:left="381" w:hanging="381"/>
              <w:jc w:val="both"/>
              <w:rPr>
                <w:sz w:val="20"/>
                <w:szCs w:val="22"/>
                <w:lang w:val="ru-RU"/>
              </w:rPr>
            </w:pPr>
            <w:r w:rsidRPr="007F2897">
              <w:rPr>
                <w:sz w:val="20"/>
                <w:szCs w:val="22"/>
                <w:lang w:val="ru-RU"/>
              </w:rPr>
              <w:t xml:space="preserve">Компанії чи організації, як прибуткові, так і неприбуткові, на момент </w:t>
            </w:r>
            <w:r w:rsidR="0063293B">
              <w:rPr>
                <w:sz w:val="20"/>
                <w:szCs w:val="22"/>
                <w:lang w:val="uk-UA"/>
              </w:rPr>
              <w:t>укладення</w:t>
            </w:r>
            <w:r w:rsidR="0063293B" w:rsidRPr="007F2897">
              <w:rPr>
                <w:sz w:val="20"/>
                <w:szCs w:val="22"/>
                <w:lang w:val="ru-RU"/>
              </w:rPr>
              <w:t xml:space="preserve"> </w:t>
            </w:r>
            <w:r w:rsidR="0063293B">
              <w:rPr>
                <w:sz w:val="20"/>
                <w:szCs w:val="22"/>
                <w:lang w:val="ru-RU"/>
              </w:rPr>
              <w:t xml:space="preserve">договору </w:t>
            </w:r>
            <w:r w:rsidRPr="007F2897">
              <w:rPr>
                <w:sz w:val="20"/>
                <w:szCs w:val="22"/>
                <w:lang w:val="ru-RU"/>
              </w:rPr>
              <w:t xml:space="preserve">повинні бути офіційно зареєстровані згідно з законодавством </w:t>
            </w:r>
            <w:r w:rsidRPr="007F2897">
              <w:rPr>
                <w:sz w:val="20"/>
                <w:szCs w:val="22"/>
                <w:lang w:val="uk-UA"/>
              </w:rPr>
              <w:t>в Україні</w:t>
            </w:r>
            <w:r w:rsidRPr="007F2897">
              <w:rPr>
                <w:sz w:val="20"/>
                <w:szCs w:val="22"/>
                <w:lang w:val="ru-RU"/>
              </w:rPr>
              <w:t>.</w:t>
            </w:r>
          </w:p>
          <w:p w14:paraId="5121F5E3" w14:textId="77777777" w:rsidR="00B74F7F" w:rsidRPr="007F2897" w:rsidRDefault="00B74F7F" w:rsidP="00903022">
            <w:pPr>
              <w:numPr>
                <w:ilvl w:val="0"/>
                <w:numId w:val="17"/>
              </w:numPr>
              <w:suppressAutoHyphens w:val="0"/>
              <w:ind w:left="360" w:hanging="360"/>
              <w:jc w:val="both"/>
              <w:rPr>
                <w:sz w:val="20"/>
                <w:szCs w:val="22"/>
                <w:lang w:val="ru-RU"/>
              </w:rPr>
            </w:pPr>
            <w:r w:rsidRPr="007F2897">
              <w:rPr>
                <w:sz w:val="20"/>
                <w:szCs w:val="22"/>
                <w:lang w:val="ru-RU"/>
              </w:rPr>
              <w:t>Фірми, що здійснюють діяльність на комерційній основі, чи інші організації або підприємства (в тому числі неприбуткові організації), контрольний інтерес у яких належить іноземному уряду чи його агентам або агентствам, не можуть бути постачальниками товарів і послуг.</w:t>
            </w:r>
          </w:p>
          <w:p w14:paraId="1EE2EB85" w14:textId="455E2B79" w:rsidR="00B74F7F" w:rsidRDefault="00B74F7F" w:rsidP="00903022">
            <w:pPr>
              <w:numPr>
                <w:ilvl w:val="0"/>
                <w:numId w:val="17"/>
              </w:numPr>
              <w:suppressAutoHyphens w:val="0"/>
              <w:ind w:left="360" w:hanging="360"/>
              <w:jc w:val="both"/>
              <w:rPr>
                <w:sz w:val="20"/>
                <w:szCs w:val="22"/>
                <w:lang w:val="ru-RU"/>
              </w:rPr>
            </w:pPr>
            <w:r w:rsidRPr="007F2897">
              <w:rPr>
                <w:sz w:val="20"/>
                <w:szCs w:val="22"/>
                <w:lang w:val="ru-RU"/>
              </w:rPr>
              <w:t xml:space="preserve">На момент підписання субконтракту компанії чи організації повинні мати місцеве представництво </w:t>
            </w:r>
            <w:r w:rsidRPr="007F2897">
              <w:rPr>
                <w:sz w:val="20"/>
                <w:szCs w:val="22"/>
                <w:lang w:val="uk-UA"/>
              </w:rPr>
              <w:t>в Україні</w:t>
            </w:r>
            <w:r w:rsidRPr="007F2897">
              <w:rPr>
                <w:sz w:val="20"/>
                <w:szCs w:val="22"/>
                <w:lang w:val="ru-RU"/>
              </w:rPr>
              <w:t xml:space="preserve">. </w:t>
            </w:r>
          </w:p>
          <w:p w14:paraId="48B6945A" w14:textId="77777777" w:rsidR="0056339F" w:rsidRPr="007F2897" w:rsidRDefault="0056339F" w:rsidP="0056339F">
            <w:pPr>
              <w:suppressAutoHyphens w:val="0"/>
              <w:jc w:val="both"/>
              <w:rPr>
                <w:sz w:val="20"/>
                <w:szCs w:val="22"/>
                <w:lang w:val="ru-RU"/>
              </w:rPr>
            </w:pPr>
          </w:p>
          <w:p w14:paraId="02720FEF" w14:textId="77777777" w:rsidR="00B74F7F" w:rsidRPr="007F2897" w:rsidRDefault="00B74F7F" w:rsidP="00B74F7F">
            <w:pPr>
              <w:jc w:val="both"/>
              <w:rPr>
                <w:sz w:val="20"/>
                <w:szCs w:val="22"/>
                <w:lang w:val="ru-RU"/>
              </w:rPr>
            </w:pPr>
            <w:r w:rsidRPr="007F2897">
              <w:rPr>
                <w:sz w:val="20"/>
                <w:szCs w:val="22"/>
                <w:lang w:val="ru-RU"/>
              </w:rPr>
              <w:t>Оференти можуть подавати свої пропозиції як члени партнерства з іншими компаніями чи організаціями. У таких випадках субконтракт укладається з основною компанією у партнерстві. Основна компанія нестиме відповідальність за дотримання усіх правил і умов субконтракту та укладення всіх партнерські угод, у тому числі угод про розподіл праці, виставлення рахунків тощо, з іншою(ими) компанією(ями). Офіційна реєстрація партнерства для цих цілей не вимагається, проте різні організації повинні взяти на себе зобов’язання співпрацювати для виконання умов субконтракту.</w:t>
            </w:r>
          </w:p>
          <w:p w14:paraId="28D54949" w14:textId="77777777" w:rsidR="005129DE" w:rsidRDefault="005129DE" w:rsidP="009E715F">
            <w:pPr>
              <w:rPr>
                <w:color w:val="FF0000"/>
                <w:sz w:val="20"/>
                <w:szCs w:val="22"/>
                <w:lang w:val="ru-RU"/>
              </w:rPr>
            </w:pPr>
          </w:p>
          <w:p w14:paraId="19694060" w14:textId="77777777" w:rsidR="00B74F7F" w:rsidRPr="007F2897" w:rsidRDefault="00B74F7F" w:rsidP="00B74F7F">
            <w:pPr>
              <w:jc w:val="both"/>
              <w:rPr>
                <w:rFonts w:eastAsia="MS Mincho"/>
                <w:b/>
                <w:sz w:val="20"/>
                <w:lang w:val="ru-RU"/>
              </w:rPr>
            </w:pPr>
            <w:r w:rsidRPr="007F2897">
              <w:rPr>
                <w:b/>
                <w:sz w:val="20"/>
                <w:lang w:val="ru-RU"/>
              </w:rPr>
              <w:t xml:space="preserve">В.    Документи, що додаються до пропозиції </w:t>
            </w:r>
          </w:p>
          <w:p w14:paraId="75D767F5" w14:textId="77777777" w:rsidR="00B74F7F" w:rsidRPr="007F2897" w:rsidRDefault="00B74F7F" w:rsidP="00B74F7F">
            <w:pPr>
              <w:jc w:val="both"/>
              <w:rPr>
                <w:sz w:val="20"/>
                <w:lang w:val="uk-UA"/>
              </w:rPr>
            </w:pPr>
          </w:p>
          <w:p w14:paraId="63BC0DF9" w14:textId="77777777" w:rsidR="00B74F7F" w:rsidRPr="007F2897" w:rsidRDefault="00B74F7F" w:rsidP="00903022">
            <w:pPr>
              <w:pStyle w:val="P68B1DB1-a36"/>
              <w:numPr>
                <w:ilvl w:val="0"/>
                <w:numId w:val="30"/>
              </w:numPr>
              <w:jc w:val="both"/>
              <w:rPr>
                <w:highlight w:val="none"/>
                <w:lang w:val="uk-UA"/>
              </w:rPr>
            </w:pPr>
            <w:r w:rsidRPr="007F2897">
              <w:rPr>
                <w:highlight w:val="none"/>
                <w:lang w:val="uk-UA"/>
              </w:rPr>
              <w:t>Супровідний лист</w:t>
            </w:r>
          </w:p>
          <w:p w14:paraId="4070FFEB" w14:textId="77777777" w:rsidR="00B74F7F" w:rsidRPr="007F2897" w:rsidRDefault="00B74F7F" w:rsidP="00B74F7F">
            <w:pPr>
              <w:pStyle w:val="P68B1DB1-a1"/>
              <w:jc w:val="both"/>
              <w:rPr>
                <w:highlight w:val="none"/>
                <w:lang w:val="uk-UA"/>
              </w:rPr>
            </w:pPr>
            <w:r w:rsidRPr="007F2897">
              <w:rPr>
                <w:highlight w:val="none"/>
                <w:lang w:val="uk-UA"/>
              </w:rPr>
              <w:t>Зразок супровідного листа наведено в Додатку 1 до цього Запиту на подання пропозицій. Супровідний лист оферента повинен містити наступну інформацію:</w:t>
            </w:r>
          </w:p>
          <w:p w14:paraId="4A16BAE1" w14:textId="77777777" w:rsidR="00B74F7F" w:rsidRPr="007F2897" w:rsidRDefault="00B74F7F" w:rsidP="00B74F7F">
            <w:pPr>
              <w:pStyle w:val="P68B1DB1-a1"/>
              <w:jc w:val="both"/>
              <w:rPr>
                <w:highlight w:val="none"/>
                <w:lang w:val="uk-UA"/>
              </w:rPr>
            </w:pPr>
            <w:r w:rsidRPr="007F2897">
              <w:rPr>
                <w:highlight w:val="none"/>
                <w:lang w:val="uk-UA"/>
              </w:rPr>
              <w:t>i.</w:t>
            </w:r>
            <w:r w:rsidRPr="007F2897">
              <w:rPr>
                <w:highlight w:val="none"/>
                <w:lang w:val="uk-UA"/>
              </w:rPr>
              <w:tab/>
              <w:t>Назва оферента або організації</w:t>
            </w:r>
          </w:p>
          <w:p w14:paraId="650C21C7" w14:textId="77777777" w:rsidR="00B74F7F" w:rsidRPr="007F2897" w:rsidRDefault="00B74F7F" w:rsidP="00B74F7F">
            <w:pPr>
              <w:pStyle w:val="P68B1DB1-a1"/>
              <w:jc w:val="both"/>
              <w:rPr>
                <w:highlight w:val="none"/>
                <w:lang w:val="uk-UA"/>
              </w:rPr>
            </w:pPr>
            <w:r w:rsidRPr="007F2897">
              <w:rPr>
                <w:highlight w:val="none"/>
                <w:lang w:val="uk-UA"/>
              </w:rPr>
              <w:t>ii.</w:t>
            </w:r>
            <w:r w:rsidRPr="007F2897">
              <w:rPr>
                <w:highlight w:val="none"/>
                <w:lang w:val="uk-UA"/>
              </w:rPr>
              <w:tab/>
              <w:t>Категорія оферента або організації</w:t>
            </w:r>
          </w:p>
          <w:p w14:paraId="1D78B98B" w14:textId="77777777" w:rsidR="00B74F7F" w:rsidRPr="007F2897" w:rsidRDefault="00B74F7F" w:rsidP="00B74F7F">
            <w:pPr>
              <w:pStyle w:val="P68B1DB1-a1"/>
              <w:jc w:val="both"/>
              <w:rPr>
                <w:highlight w:val="none"/>
                <w:lang w:val="uk-UA"/>
              </w:rPr>
            </w:pPr>
            <w:r w:rsidRPr="007F2897">
              <w:rPr>
                <w:highlight w:val="none"/>
                <w:lang w:val="uk-UA"/>
              </w:rPr>
              <w:t>iii.</w:t>
            </w:r>
            <w:r w:rsidRPr="007F2897">
              <w:rPr>
                <w:highlight w:val="none"/>
                <w:lang w:val="uk-UA"/>
              </w:rPr>
              <w:tab/>
              <w:t>Адреса оферента або організації</w:t>
            </w:r>
          </w:p>
          <w:p w14:paraId="3B72D2B4" w14:textId="77777777" w:rsidR="00B74F7F" w:rsidRPr="007F2897" w:rsidRDefault="00B74F7F" w:rsidP="00B74F7F">
            <w:pPr>
              <w:pStyle w:val="P68B1DB1-a1"/>
              <w:jc w:val="both"/>
              <w:rPr>
                <w:highlight w:val="none"/>
                <w:lang w:val="uk-UA"/>
              </w:rPr>
            </w:pPr>
            <w:r w:rsidRPr="007F2897">
              <w:rPr>
                <w:highlight w:val="none"/>
                <w:lang w:val="uk-UA"/>
              </w:rPr>
              <w:t>iv.</w:t>
            </w:r>
            <w:r w:rsidRPr="007F2897">
              <w:rPr>
                <w:highlight w:val="none"/>
                <w:lang w:val="uk-UA"/>
              </w:rPr>
              <w:tab/>
              <w:t>Телефон оферента або організації</w:t>
            </w:r>
          </w:p>
          <w:p w14:paraId="3F0A08A0" w14:textId="77777777" w:rsidR="00B74F7F" w:rsidRPr="007F2897" w:rsidRDefault="00B74F7F" w:rsidP="00B74F7F">
            <w:pPr>
              <w:pStyle w:val="P68B1DB1-a1"/>
              <w:jc w:val="both"/>
              <w:rPr>
                <w:highlight w:val="none"/>
                <w:lang w:val="uk-UA"/>
              </w:rPr>
            </w:pPr>
            <w:r w:rsidRPr="007F2897">
              <w:rPr>
                <w:highlight w:val="none"/>
                <w:lang w:val="uk-UA"/>
              </w:rPr>
              <w:t>v.</w:t>
            </w:r>
            <w:r w:rsidRPr="007F2897">
              <w:rPr>
                <w:highlight w:val="none"/>
                <w:lang w:val="uk-UA"/>
              </w:rPr>
              <w:tab/>
              <w:t>Електронна пошта оферента або організації</w:t>
            </w:r>
          </w:p>
          <w:p w14:paraId="7EF9B5AB" w14:textId="77777777" w:rsidR="00B74F7F" w:rsidRPr="007F2897" w:rsidRDefault="00B74F7F" w:rsidP="00B74F7F">
            <w:pPr>
              <w:pStyle w:val="P68B1DB1-a1"/>
              <w:jc w:val="both"/>
              <w:rPr>
                <w:highlight w:val="none"/>
                <w:lang w:val="uk-UA"/>
              </w:rPr>
            </w:pPr>
            <w:r w:rsidRPr="007F2897">
              <w:rPr>
                <w:highlight w:val="none"/>
                <w:lang w:val="uk-UA"/>
              </w:rPr>
              <w:t>vi.</w:t>
            </w:r>
            <w:r w:rsidRPr="007F2897">
              <w:rPr>
                <w:highlight w:val="none"/>
                <w:lang w:val="uk-UA"/>
              </w:rPr>
              <w:tab/>
              <w:t>Прізвища, ім'я та по батькові членів Ради директорів та Законний представник (у разі необхідності)</w:t>
            </w:r>
          </w:p>
          <w:p w14:paraId="4CBB4F44" w14:textId="77777777" w:rsidR="00B74F7F" w:rsidRPr="007F2897" w:rsidRDefault="00B74F7F" w:rsidP="00B74F7F">
            <w:pPr>
              <w:pStyle w:val="P68B1DB1-a1"/>
              <w:jc w:val="both"/>
              <w:rPr>
                <w:highlight w:val="none"/>
                <w:lang w:val="uk-UA"/>
              </w:rPr>
            </w:pPr>
            <w:r w:rsidRPr="007F2897">
              <w:rPr>
                <w:highlight w:val="none"/>
                <w:lang w:val="uk-UA"/>
              </w:rPr>
              <w:t>vii.</w:t>
            </w:r>
            <w:r w:rsidRPr="007F2897">
              <w:rPr>
                <w:highlight w:val="none"/>
                <w:lang w:val="uk-UA"/>
              </w:rPr>
              <w:tab/>
              <w:t xml:space="preserve">Ідентифікаційний номер платника податків організації </w:t>
            </w:r>
          </w:p>
          <w:p w14:paraId="48DCBE24" w14:textId="77777777" w:rsidR="00B74F7F" w:rsidRPr="007F2897" w:rsidRDefault="00B74F7F" w:rsidP="00B74F7F">
            <w:pPr>
              <w:pStyle w:val="P68B1DB1-a1"/>
              <w:jc w:val="both"/>
              <w:rPr>
                <w:highlight w:val="none"/>
                <w:lang w:val="uk-UA"/>
              </w:rPr>
            </w:pPr>
            <w:r w:rsidRPr="007F2897">
              <w:rPr>
                <w:highlight w:val="none"/>
                <w:lang w:val="uk-UA"/>
              </w:rPr>
              <w:t>viii.</w:t>
            </w:r>
            <w:r w:rsidRPr="007F2897">
              <w:rPr>
                <w:highlight w:val="none"/>
                <w:lang w:val="uk-UA"/>
              </w:rPr>
              <w:tab/>
              <w:t>Офіційні банківські реквізити організації</w:t>
            </w:r>
          </w:p>
          <w:p w14:paraId="57774E22" w14:textId="77777777" w:rsidR="00B74F7F" w:rsidRPr="007F2897" w:rsidRDefault="00B74F7F" w:rsidP="00B74F7F">
            <w:pPr>
              <w:pStyle w:val="P68B1DB1-a1"/>
              <w:jc w:val="both"/>
              <w:rPr>
                <w:highlight w:val="none"/>
                <w:lang w:val="uk-UA"/>
              </w:rPr>
            </w:pPr>
            <w:r w:rsidRPr="007F2897">
              <w:rPr>
                <w:highlight w:val="none"/>
                <w:lang w:val="uk-UA"/>
              </w:rPr>
              <w:t>ix.</w:t>
            </w:r>
            <w:r w:rsidRPr="007F2897">
              <w:rPr>
                <w:highlight w:val="none"/>
                <w:lang w:val="uk-UA"/>
              </w:rPr>
              <w:tab/>
              <w:t xml:space="preserve">Інші необхідні документи, які повинні бути включені як додатки до Супровідного листа: </w:t>
            </w:r>
          </w:p>
          <w:p w14:paraId="16FD4D24" w14:textId="77777777" w:rsidR="00B74F7F" w:rsidRPr="007F2897" w:rsidRDefault="00B74F7F" w:rsidP="00B74F7F">
            <w:pPr>
              <w:pStyle w:val="P68B1DB1-a1"/>
              <w:ind w:left="720"/>
              <w:jc w:val="both"/>
              <w:rPr>
                <w:highlight w:val="none"/>
                <w:lang w:val="uk-UA"/>
              </w:rPr>
            </w:pPr>
            <w:r w:rsidRPr="007F2897">
              <w:rPr>
                <w:highlight w:val="none"/>
                <w:lang w:val="uk-UA"/>
              </w:rPr>
              <w:t>а)</w:t>
            </w:r>
            <w:r w:rsidRPr="007F2897">
              <w:rPr>
                <w:highlight w:val="none"/>
                <w:lang w:val="uk-UA"/>
              </w:rPr>
              <w:tab/>
              <w:t>Копія акту реєстрації у державному реєстрі або еквівалентний документ компетентного державного органу, який здійснив реєстрацію оферента.</w:t>
            </w:r>
          </w:p>
          <w:p w14:paraId="0E8508F1" w14:textId="77777777" w:rsidR="00B74F7F" w:rsidRPr="007F2897" w:rsidRDefault="00B74F7F" w:rsidP="00B74F7F">
            <w:pPr>
              <w:pStyle w:val="P68B1DB1-a1"/>
              <w:ind w:left="720"/>
              <w:jc w:val="both"/>
              <w:rPr>
                <w:highlight w:val="none"/>
                <w:lang w:val="uk-UA"/>
              </w:rPr>
            </w:pPr>
            <w:r w:rsidRPr="007F2897">
              <w:rPr>
                <w:highlight w:val="none"/>
                <w:lang w:val="uk-UA"/>
              </w:rPr>
              <w:t>b)</w:t>
            </w:r>
            <w:r w:rsidRPr="007F2897">
              <w:rPr>
                <w:highlight w:val="none"/>
                <w:lang w:val="uk-UA"/>
              </w:rPr>
              <w:tab/>
              <w:t>Копія акту реєстрації оферента у податковому органі або еквівалентного документа.</w:t>
            </w:r>
          </w:p>
          <w:p w14:paraId="20B4B522" w14:textId="77777777" w:rsidR="00B74F7F" w:rsidRPr="007F2897" w:rsidRDefault="00B74F7F" w:rsidP="00B74F7F">
            <w:pPr>
              <w:pStyle w:val="P68B1DB1-a1"/>
              <w:ind w:left="720"/>
              <w:jc w:val="both"/>
              <w:rPr>
                <w:highlight w:val="none"/>
                <w:lang w:val="uk-UA"/>
              </w:rPr>
            </w:pPr>
            <w:r w:rsidRPr="007F2897">
              <w:rPr>
                <w:highlight w:val="none"/>
                <w:lang w:val="uk-UA"/>
              </w:rPr>
              <w:lastRenderedPageBreak/>
              <w:t>c)</w:t>
            </w:r>
            <w:r w:rsidRPr="007F2897">
              <w:rPr>
                <w:highlight w:val="none"/>
                <w:lang w:val="uk-UA"/>
              </w:rPr>
              <w:tab/>
              <w:t>Копія торговельної ліцензії або еквівалентного документа.</w:t>
            </w:r>
          </w:p>
          <w:p w14:paraId="4F9599F0" w14:textId="77777777" w:rsidR="00B74F7F" w:rsidRPr="007F2897" w:rsidRDefault="00B74F7F" w:rsidP="00B74F7F">
            <w:pPr>
              <w:pStyle w:val="P68B1DB1-a1"/>
              <w:ind w:left="720"/>
              <w:jc w:val="both"/>
              <w:rPr>
                <w:highlight w:val="none"/>
                <w:lang w:val="uk-UA"/>
              </w:rPr>
            </w:pPr>
            <w:r w:rsidRPr="007F2897">
              <w:rPr>
                <w:highlight w:val="none"/>
                <w:lang w:val="uk-UA"/>
              </w:rPr>
              <w:t>d)</w:t>
            </w:r>
            <w:r w:rsidRPr="007F2897">
              <w:rPr>
                <w:highlight w:val="none"/>
                <w:lang w:val="uk-UA"/>
              </w:rPr>
              <w:tab/>
              <w:t xml:space="preserve">Заява про відповідальність, якою оферент засвідчує, що має достатні фінансові, технічні та управлінські ресурси для виконання діяльності, описаної в обсязі робіт, або має можливість отримати такі ресурси. Ця заява повинна бути подана відповідно до вимог пункту 9.104-1 Правил закупівель для федеральних потреб (Federal Acquisition Regulations). Шаблон наведено в </w:t>
            </w:r>
            <w:r w:rsidRPr="007F2897">
              <w:rPr>
                <w:b/>
                <w:highlight w:val="none"/>
                <w:lang w:val="uk-UA"/>
              </w:rPr>
              <w:t>Додатку 3</w:t>
            </w:r>
            <w:r w:rsidRPr="007F2897">
              <w:rPr>
                <w:highlight w:val="none"/>
                <w:lang w:val="uk-UA"/>
              </w:rPr>
              <w:t xml:space="preserve"> «</w:t>
            </w:r>
            <w:r w:rsidRPr="007F2897">
              <w:rPr>
                <w:b/>
                <w:highlight w:val="none"/>
                <w:lang w:val="uk-UA"/>
              </w:rPr>
              <w:t>Обов'язкові сертифікати».</w:t>
            </w:r>
            <w:r w:rsidRPr="007F2897">
              <w:rPr>
                <w:highlight w:val="none"/>
                <w:lang w:val="uk-UA"/>
              </w:rPr>
              <w:t xml:space="preserve"> </w:t>
            </w:r>
          </w:p>
          <w:p w14:paraId="393F7C0E" w14:textId="77777777" w:rsidR="00B74F7F" w:rsidRPr="007F2897" w:rsidRDefault="00B74F7F" w:rsidP="00B74F7F">
            <w:pPr>
              <w:pStyle w:val="P68B1DB1-a5"/>
              <w:ind w:left="720"/>
              <w:jc w:val="both"/>
              <w:rPr>
                <w:b/>
                <w:lang w:val="uk-UA"/>
              </w:rPr>
            </w:pPr>
            <w:r w:rsidRPr="007F2897">
              <w:rPr>
                <w:lang w:val="uk-UA"/>
              </w:rPr>
              <w:t>e) Форма самосертифікації щодо обсягів</w:t>
            </w:r>
            <w:r w:rsidRPr="007F2897">
              <w:rPr>
                <w:b/>
                <w:lang w:val="uk-UA"/>
              </w:rPr>
              <w:t xml:space="preserve"> </w:t>
            </w:r>
            <w:r w:rsidRPr="007F2897">
              <w:rPr>
                <w:lang w:val="uk-UA"/>
              </w:rPr>
              <w:t xml:space="preserve">субпідрядника. Шаблон наведено в </w:t>
            </w:r>
            <w:r w:rsidRPr="007F2897">
              <w:rPr>
                <w:b/>
                <w:lang w:val="uk-UA"/>
              </w:rPr>
              <w:t>Додатку 3</w:t>
            </w:r>
            <w:r w:rsidRPr="007F2897">
              <w:rPr>
                <w:lang w:val="uk-UA"/>
              </w:rPr>
              <w:t xml:space="preserve"> «</w:t>
            </w:r>
            <w:r w:rsidRPr="007F2897">
              <w:rPr>
                <w:b/>
                <w:lang w:val="uk-UA"/>
              </w:rPr>
              <w:t xml:space="preserve">Обов'язкові сертифікати». </w:t>
            </w:r>
            <w:r w:rsidRPr="007F2897">
              <w:rPr>
                <w:lang w:val="uk-UA"/>
              </w:rPr>
              <w:t>Сертифікація на основі форми SBA (Small Business Administration — Адміністрація малого бізнесу), що заповнюється субпідрядником з метою самосертифікації будь-яких визначень малого бізнесу.</w:t>
            </w:r>
          </w:p>
          <w:p w14:paraId="53870631" w14:textId="77777777" w:rsidR="00B74F7F" w:rsidRPr="007F2897" w:rsidRDefault="00B74F7F" w:rsidP="00B74F7F">
            <w:pPr>
              <w:pStyle w:val="P68B1DB1-a1"/>
              <w:ind w:left="720"/>
              <w:jc w:val="both"/>
              <w:rPr>
                <w:highlight w:val="none"/>
                <w:lang w:val="uk-UA"/>
              </w:rPr>
            </w:pPr>
            <w:r w:rsidRPr="007F2897">
              <w:rPr>
                <w:highlight w:val="none"/>
                <w:lang w:val="uk-UA"/>
              </w:rPr>
              <w:t>(e) Застосовні документи, перелічені в пункті I.4.А.</w:t>
            </w:r>
          </w:p>
          <w:p w14:paraId="7E056F39" w14:textId="77777777" w:rsidR="00B74F7F" w:rsidRPr="007F2897" w:rsidRDefault="00B74F7F" w:rsidP="00B74F7F">
            <w:pPr>
              <w:jc w:val="both"/>
              <w:rPr>
                <w:sz w:val="20"/>
                <w:lang w:val="uk-UA"/>
              </w:rPr>
            </w:pPr>
          </w:p>
          <w:p w14:paraId="3188CD5A" w14:textId="77777777" w:rsidR="00B74F7F" w:rsidRPr="007F2897" w:rsidRDefault="00B74F7F" w:rsidP="00903022">
            <w:pPr>
              <w:pStyle w:val="P68B1DB1-a36"/>
              <w:numPr>
                <w:ilvl w:val="0"/>
                <w:numId w:val="30"/>
              </w:numPr>
              <w:jc w:val="both"/>
              <w:rPr>
                <w:highlight w:val="none"/>
                <w:lang w:val="uk-UA"/>
              </w:rPr>
            </w:pPr>
            <w:r w:rsidRPr="007F2897">
              <w:rPr>
                <w:highlight w:val="none"/>
                <w:lang w:val="uk-UA"/>
              </w:rPr>
              <w:t>Технічна пропозиція</w:t>
            </w:r>
          </w:p>
          <w:p w14:paraId="683AC20C" w14:textId="77777777" w:rsidR="00B74F7F" w:rsidRPr="007F2897" w:rsidRDefault="00B74F7F" w:rsidP="00903022">
            <w:pPr>
              <w:pStyle w:val="P68B1DB1-a36"/>
              <w:numPr>
                <w:ilvl w:val="0"/>
                <w:numId w:val="30"/>
              </w:numPr>
              <w:jc w:val="both"/>
              <w:rPr>
                <w:highlight w:val="none"/>
                <w:lang w:val="uk-UA"/>
              </w:rPr>
            </w:pPr>
            <w:r w:rsidRPr="007F2897">
              <w:rPr>
                <w:highlight w:val="none"/>
                <w:lang w:val="uk-UA"/>
              </w:rPr>
              <w:t>Пропозиція вартості</w:t>
            </w:r>
          </w:p>
          <w:p w14:paraId="313323B9" w14:textId="77777777" w:rsidR="00B74F7F" w:rsidRPr="007F2897" w:rsidRDefault="00B74F7F" w:rsidP="00903022">
            <w:pPr>
              <w:pStyle w:val="P68B1DB1-a36"/>
              <w:numPr>
                <w:ilvl w:val="0"/>
                <w:numId w:val="30"/>
              </w:numPr>
              <w:jc w:val="both"/>
              <w:rPr>
                <w:highlight w:val="none"/>
                <w:lang w:val="uk-UA"/>
              </w:rPr>
            </w:pPr>
            <w:r w:rsidRPr="007F2897">
              <w:rPr>
                <w:highlight w:val="none"/>
                <w:lang w:val="uk-UA"/>
              </w:rPr>
              <w:t xml:space="preserve">Керівництво, ключовий штат та кадрове забезпечення </w:t>
            </w:r>
          </w:p>
          <w:p w14:paraId="11EE3020" w14:textId="77777777" w:rsidR="00B74F7F" w:rsidRPr="007F2897" w:rsidRDefault="00B74F7F" w:rsidP="00903022">
            <w:pPr>
              <w:pStyle w:val="P68B1DB1-a36"/>
              <w:numPr>
                <w:ilvl w:val="0"/>
                <w:numId w:val="30"/>
              </w:numPr>
              <w:jc w:val="both"/>
              <w:rPr>
                <w:highlight w:val="none"/>
                <w:lang w:val="uk-UA"/>
              </w:rPr>
            </w:pPr>
            <w:r w:rsidRPr="007F2897">
              <w:rPr>
                <w:highlight w:val="none"/>
                <w:lang w:val="uk-UA"/>
              </w:rPr>
              <w:t xml:space="preserve">Корпоративні можливості, досвід та показники минулої діяльності </w:t>
            </w:r>
          </w:p>
          <w:p w14:paraId="79B8ECC6" w14:textId="77777777" w:rsidR="00B74F7F" w:rsidRPr="007F2897" w:rsidRDefault="00B74F7F" w:rsidP="00903022">
            <w:pPr>
              <w:pStyle w:val="P68B1DB1-a36"/>
              <w:numPr>
                <w:ilvl w:val="0"/>
                <w:numId w:val="30"/>
              </w:numPr>
              <w:jc w:val="both"/>
              <w:rPr>
                <w:highlight w:val="none"/>
                <w:lang w:val="uk-UA"/>
              </w:rPr>
            </w:pPr>
            <w:r w:rsidRPr="007F2897">
              <w:rPr>
                <w:highlight w:val="none"/>
                <w:lang w:val="uk-UA"/>
              </w:rPr>
              <w:t>Реєстраційні документи</w:t>
            </w:r>
          </w:p>
          <w:p w14:paraId="45CE4C47" w14:textId="7F277C37" w:rsidR="00B74F7F" w:rsidRPr="005129DE" w:rsidRDefault="00B74F7F" w:rsidP="009E715F">
            <w:pPr>
              <w:rPr>
                <w:color w:val="FF0000"/>
                <w:sz w:val="20"/>
                <w:szCs w:val="22"/>
                <w:lang w:val="ru-RU"/>
              </w:rPr>
            </w:pPr>
          </w:p>
        </w:tc>
      </w:tr>
      <w:tr w:rsidR="005129DE" w:rsidRPr="00F55CE5" w14:paraId="1CFAAE41" w14:textId="77777777" w:rsidTr="00A73F70">
        <w:tc>
          <w:tcPr>
            <w:tcW w:w="5611" w:type="dxa"/>
          </w:tcPr>
          <w:p w14:paraId="3B8812B7" w14:textId="3CF9D57F" w:rsidR="005129DE" w:rsidRPr="00356789" w:rsidRDefault="005129DE" w:rsidP="005129DE">
            <w:pPr>
              <w:numPr>
                <w:ilvl w:val="1"/>
                <w:numId w:val="7"/>
              </w:numPr>
              <w:ind w:left="540" w:hanging="540"/>
              <w:jc w:val="both"/>
              <w:rPr>
                <w:b/>
                <w:sz w:val="20"/>
              </w:rPr>
            </w:pPr>
            <w:bookmarkStart w:id="5" w:name="_Hlk42504411"/>
            <w:r w:rsidRPr="00356789">
              <w:rPr>
                <w:b/>
                <w:sz w:val="20"/>
              </w:rPr>
              <w:lastRenderedPageBreak/>
              <w:t xml:space="preserve">Source of Funding, Authorized Geographic Code </w:t>
            </w:r>
          </w:p>
          <w:p w14:paraId="6E42CF45" w14:textId="77777777" w:rsidR="005129DE" w:rsidRPr="00356789" w:rsidRDefault="005129DE" w:rsidP="005129DE">
            <w:pPr>
              <w:ind w:left="540"/>
              <w:jc w:val="both"/>
              <w:rPr>
                <w:sz w:val="20"/>
              </w:rPr>
            </w:pPr>
          </w:p>
          <w:bookmarkEnd w:id="5"/>
          <w:p w14:paraId="14166D46" w14:textId="7E42F419" w:rsidR="005129DE" w:rsidRPr="00356789" w:rsidRDefault="005129DE" w:rsidP="005129DE">
            <w:pPr>
              <w:pStyle w:val="24"/>
              <w:ind w:left="0" w:firstLine="0"/>
              <w:jc w:val="both"/>
            </w:pPr>
            <w:r w:rsidRPr="00356789">
              <w:t xml:space="preserve">Any </w:t>
            </w:r>
            <w:r w:rsidR="006C7247">
              <w:rPr>
                <w:lang w:val="en-US"/>
              </w:rPr>
              <w:t>PO</w:t>
            </w:r>
            <w:r w:rsidR="006C7247" w:rsidRPr="00356789">
              <w:t xml:space="preserve"> </w:t>
            </w:r>
            <w:r w:rsidRPr="00356789">
              <w:t xml:space="preserve">resulting from this RFP will be financed by USAID funding and will be subject to U.S. Government </w:t>
            </w:r>
            <w:r w:rsidR="00A55495">
              <w:rPr>
                <w:lang w:val="en-US"/>
              </w:rPr>
              <w:t xml:space="preserve">(hereinafter USG) </w:t>
            </w:r>
            <w:r w:rsidRPr="00356789">
              <w:t xml:space="preserve">and USAID regulations. </w:t>
            </w:r>
          </w:p>
          <w:p w14:paraId="3B6ADCCA" w14:textId="77777777" w:rsidR="005129DE" w:rsidRPr="00356789" w:rsidRDefault="005129DE" w:rsidP="005129DE">
            <w:pPr>
              <w:pStyle w:val="24"/>
              <w:ind w:left="0" w:firstLine="0"/>
              <w:jc w:val="both"/>
            </w:pPr>
          </w:p>
          <w:p w14:paraId="0D25987B" w14:textId="36B43B73" w:rsidR="005129DE" w:rsidRPr="00431F47" w:rsidRDefault="005129DE" w:rsidP="00903022">
            <w:pPr>
              <w:pStyle w:val="affb"/>
              <w:numPr>
                <w:ilvl w:val="0"/>
                <w:numId w:val="22"/>
              </w:numPr>
              <w:jc w:val="both"/>
              <w:rPr>
                <w:color w:val="000000"/>
                <w:sz w:val="20"/>
              </w:rPr>
            </w:pPr>
            <w:r w:rsidRPr="00A7035D">
              <w:rPr>
                <w:sz w:val="20"/>
              </w:rPr>
              <w:t xml:space="preserve">All goods and services offered in response to this RFP or supplied under any resulting award must meet </w:t>
            </w:r>
            <w:r w:rsidRPr="00A7035D">
              <w:rPr>
                <w:color w:val="000000"/>
                <w:sz w:val="20"/>
              </w:rPr>
              <w:t xml:space="preserve">USAID Geographic Code </w:t>
            </w:r>
            <w:r w:rsidR="00043F6A" w:rsidRPr="003A4412">
              <w:rPr>
                <w:sz w:val="20"/>
              </w:rPr>
              <w:t>935,</w:t>
            </w:r>
            <w:r w:rsidR="00BC31F3" w:rsidRPr="003A4412">
              <w:rPr>
                <w:sz w:val="20"/>
              </w:rPr>
              <w:t xml:space="preserve"> </w:t>
            </w:r>
            <w:r w:rsidR="00043F6A" w:rsidRPr="003A4412">
              <w:rPr>
                <w:sz w:val="20"/>
              </w:rPr>
              <w:t>110,</w:t>
            </w:r>
            <w:r w:rsidR="00BC31F3" w:rsidRPr="003A4412">
              <w:rPr>
                <w:sz w:val="20"/>
              </w:rPr>
              <w:t xml:space="preserve"> </w:t>
            </w:r>
            <w:r w:rsidR="00043F6A" w:rsidRPr="003A4412">
              <w:rPr>
                <w:sz w:val="20"/>
              </w:rPr>
              <w:t>and 937</w:t>
            </w:r>
            <w:r w:rsidRPr="003A4412">
              <w:rPr>
                <w:sz w:val="20"/>
              </w:rPr>
              <w:t xml:space="preserve"> in </w:t>
            </w:r>
            <w:r w:rsidRPr="00A7035D">
              <w:rPr>
                <w:color w:val="000000"/>
                <w:sz w:val="20"/>
              </w:rPr>
              <w:t xml:space="preserve">accordance with the United States Code of Federal Regulations (CFR), 22 CFR §228, available at: </w:t>
            </w:r>
            <w:hyperlink r:id="rId24" w:history="1">
              <w:r w:rsidRPr="004854F8">
                <w:rPr>
                  <w:rStyle w:val="ad"/>
                  <w:sz w:val="20"/>
                </w:rPr>
                <w:t>http://www.gpo.gov/fdsys/pkg/CFR-2012-title22-vol1/pdf/CFR-2012-title22-vol1-part228.pdf</w:t>
              </w:r>
            </w:hyperlink>
            <w:r w:rsidRPr="00A7035D">
              <w:rPr>
                <w:color w:val="000000"/>
                <w:sz w:val="20"/>
              </w:rPr>
              <w:t xml:space="preserve">. </w:t>
            </w:r>
          </w:p>
          <w:p w14:paraId="7657603A" w14:textId="77777777" w:rsidR="005129DE" w:rsidRPr="00356789" w:rsidRDefault="005129DE" w:rsidP="005129DE">
            <w:pPr>
              <w:jc w:val="both"/>
              <w:rPr>
                <w:color w:val="000000"/>
                <w:sz w:val="20"/>
              </w:rPr>
            </w:pPr>
          </w:p>
          <w:p w14:paraId="11137E18" w14:textId="0D4A9360" w:rsidR="005129DE" w:rsidRPr="00A7035D" w:rsidRDefault="005129DE" w:rsidP="00A7035D">
            <w:pPr>
              <w:pStyle w:val="affb"/>
              <w:jc w:val="both"/>
              <w:rPr>
                <w:sz w:val="20"/>
              </w:rPr>
            </w:pPr>
            <w:r w:rsidRPr="00A7035D">
              <w:rPr>
                <w:color w:val="000000"/>
                <w:sz w:val="20"/>
              </w:rPr>
              <w:t xml:space="preserve">The cooperating country for this RFP is </w:t>
            </w:r>
            <w:r>
              <w:rPr>
                <w:sz w:val="20"/>
              </w:rPr>
              <w:t>Ukraine</w:t>
            </w:r>
            <w:r w:rsidRPr="00A7035D">
              <w:rPr>
                <w:color w:val="000000"/>
                <w:sz w:val="20"/>
              </w:rPr>
              <w:t>.</w:t>
            </w:r>
          </w:p>
          <w:p w14:paraId="33D91D49" w14:textId="77777777" w:rsidR="005129DE" w:rsidRPr="00356789" w:rsidRDefault="005129DE" w:rsidP="005129DE">
            <w:pPr>
              <w:pStyle w:val="affb"/>
              <w:ind w:left="360"/>
              <w:jc w:val="both"/>
              <w:rPr>
                <w:color w:val="000000"/>
                <w:sz w:val="20"/>
              </w:rPr>
            </w:pPr>
          </w:p>
          <w:p w14:paraId="2B4546B2" w14:textId="77777777" w:rsidR="005129DE" w:rsidRPr="00A7035D" w:rsidRDefault="005129DE" w:rsidP="00903022">
            <w:pPr>
              <w:pStyle w:val="affb"/>
              <w:numPr>
                <w:ilvl w:val="0"/>
                <w:numId w:val="22"/>
              </w:numPr>
              <w:jc w:val="both"/>
              <w:rPr>
                <w:sz w:val="20"/>
              </w:rPr>
            </w:pPr>
            <w:r w:rsidRPr="00A7035D">
              <w:rPr>
                <w:color w:val="000000"/>
                <w:sz w:val="20"/>
              </w:rPr>
              <w:t xml:space="preserve">Offerors may </w:t>
            </w:r>
            <w:r w:rsidRPr="00A7035D">
              <w:rPr>
                <w:color w:val="000000"/>
                <w:sz w:val="20"/>
                <w:u w:val="single"/>
              </w:rPr>
              <w:t>not</w:t>
            </w:r>
            <w:r w:rsidRPr="00A7035D">
              <w:rPr>
                <w:color w:val="000000"/>
                <w:sz w:val="20"/>
              </w:rPr>
              <w:t xml:space="preserve"> offer or supply any products, commodities or related services</w:t>
            </w:r>
            <w:r w:rsidRPr="00A7035D">
              <w:rPr>
                <w:sz w:val="20"/>
              </w:rPr>
              <w:t xml:space="preserve"> that are manufactured or assembled in, shipped from, transported through, or otherwise involving any of the following countries: Cuba, Iran, North Korea, Syria. Related services include incidental services pertaining to any/all aspects of this work to be performed under a resulting contract (including transportation, fuel, lodging, meals, and communications expenses).</w:t>
            </w:r>
          </w:p>
          <w:p w14:paraId="1BB5F7F4" w14:textId="77777777" w:rsidR="005129DE" w:rsidRDefault="005129DE" w:rsidP="005129DE">
            <w:pPr>
              <w:jc w:val="both"/>
              <w:rPr>
                <w:sz w:val="20"/>
              </w:rPr>
            </w:pPr>
          </w:p>
          <w:p w14:paraId="2EF60496" w14:textId="5FE224EB" w:rsidR="005129DE" w:rsidRDefault="005129DE" w:rsidP="005129DE">
            <w:pPr>
              <w:jc w:val="both"/>
              <w:rPr>
                <w:sz w:val="20"/>
              </w:rPr>
            </w:pPr>
          </w:p>
          <w:p w14:paraId="01AF377F" w14:textId="39F0BABC" w:rsidR="00DD7759" w:rsidRDefault="00DD7759" w:rsidP="005129DE">
            <w:pPr>
              <w:jc w:val="both"/>
              <w:rPr>
                <w:sz w:val="20"/>
              </w:rPr>
            </w:pPr>
          </w:p>
          <w:p w14:paraId="63388F98" w14:textId="77777777" w:rsidR="00DD7759" w:rsidRDefault="00DD7759" w:rsidP="005129DE">
            <w:pPr>
              <w:jc w:val="both"/>
              <w:rPr>
                <w:sz w:val="20"/>
              </w:rPr>
            </w:pPr>
          </w:p>
          <w:p w14:paraId="0EC785FE" w14:textId="1D0FB04D" w:rsidR="005129DE" w:rsidRDefault="005129DE" w:rsidP="00903022">
            <w:pPr>
              <w:pStyle w:val="affb"/>
              <w:numPr>
                <w:ilvl w:val="0"/>
                <w:numId w:val="22"/>
              </w:numPr>
              <w:jc w:val="both"/>
              <w:rPr>
                <w:sz w:val="20"/>
              </w:rPr>
            </w:pPr>
            <w:r w:rsidRPr="00A7035D">
              <w:rPr>
                <w:sz w:val="20"/>
              </w:rPr>
              <w:t xml:space="preserve">Any and all items that are made by Huawei Technology Company, ZTE Corporation, Hytera Communications Corporation, Hangzhou Hikvision Digital Technology Company, Dahua Technology Company will not be accepted. If quotes include items from these entities, please note that they will be deemed not technically </w:t>
            </w:r>
            <w:proofErr w:type="spellStart"/>
            <w:r w:rsidRPr="00A7035D">
              <w:rPr>
                <w:sz w:val="20"/>
              </w:rPr>
              <w:t>responsiveand</w:t>
            </w:r>
            <w:proofErr w:type="spellEnd"/>
            <w:r w:rsidRPr="00A7035D">
              <w:rPr>
                <w:sz w:val="20"/>
              </w:rPr>
              <w:t xml:space="preserve"> excluded from competition.</w:t>
            </w:r>
          </w:p>
          <w:p w14:paraId="176C1221" w14:textId="77777777" w:rsidR="005129DE" w:rsidRPr="00431F47" w:rsidRDefault="005129DE" w:rsidP="00903022">
            <w:pPr>
              <w:pStyle w:val="affb"/>
              <w:numPr>
                <w:ilvl w:val="0"/>
                <w:numId w:val="22"/>
              </w:numPr>
              <w:rPr>
                <w:sz w:val="20"/>
              </w:rPr>
            </w:pPr>
            <w:r w:rsidRPr="00431F47">
              <w:rPr>
                <w:color w:val="000000"/>
                <w:sz w:val="20"/>
              </w:rPr>
              <w:t>The USG has implemented a blanket prohibition on providing direct government financing to international solar projects that source from suppliers that are the subject of a </w:t>
            </w:r>
            <w:hyperlink r:id="rId25" w:tgtFrame="_blank" w:tooltip="https://www.cbp.gov/trade/programs-administration/forced-labor/hoshine-silicon-industry-co-ltd-withhold-release-order-frequently-asked-questions" w:history="1">
              <w:r w:rsidRPr="00431F47">
                <w:rPr>
                  <w:rStyle w:val="ad"/>
                  <w:sz w:val="20"/>
                </w:rPr>
                <w:t>withhold release order</w:t>
              </w:r>
            </w:hyperlink>
            <w:r w:rsidRPr="00431F47">
              <w:rPr>
                <w:color w:val="000000"/>
                <w:sz w:val="20"/>
              </w:rPr>
              <w:t> (</w:t>
            </w:r>
            <w:proofErr w:type="spellStart"/>
            <w:r w:rsidRPr="00431F47">
              <w:rPr>
                <w:color w:val="000000"/>
                <w:sz w:val="20"/>
              </w:rPr>
              <w:t>Hoshine</w:t>
            </w:r>
            <w:proofErr w:type="spellEnd"/>
            <w:r w:rsidRPr="00431F47">
              <w:rPr>
                <w:color w:val="000000"/>
                <w:sz w:val="20"/>
              </w:rPr>
              <w:t> Silicon Industry), on the Commerce Entity List, or otherwise sanctioned for their use of forced labor. The PRC energy companies that were added to the Commerce Entity List for their ties to forced labor are</w:t>
            </w:r>
            <w:r w:rsidRPr="00431F47">
              <w:rPr>
                <w:sz w:val="20"/>
              </w:rPr>
              <w:t xml:space="preserve"> found below. NOTE: Offerors may not purchase from any of the Suppliers listed below without advance written approval from Chemonics/USAID. </w:t>
            </w:r>
          </w:p>
          <w:p w14:paraId="28003FF3" w14:textId="77777777" w:rsidR="005129DE" w:rsidRPr="00431F47" w:rsidRDefault="005129DE" w:rsidP="00903022">
            <w:pPr>
              <w:pStyle w:val="affb"/>
              <w:numPr>
                <w:ilvl w:val="0"/>
                <w:numId w:val="24"/>
              </w:numPr>
              <w:rPr>
                <w:sz w:val="20"/>
              </w:rPr>
            </w:pPr>
            <w:proofErr w:type="spellStart"/>
            <w:r w:rsidRPr="00431F47">
              <w:rPr>
                <w:sz w:val="20"/>
              </w:rPr>
              <w:t>Hoshine</w:t>
            </w:r>
            <w:proofErr w:type="spellEnd"/>
            <w:r w:rsidRPr="00431F47">
              <w:rPr>
                <w:sz w:val="20"/>
              </w:rPr>
              <w:t> Silicon Industry (metallurgical grade silicon and silicon products</w:t>
            </w:r>
            <w:r w:rsidRPr="00431F47">
              <w:rPr>
                <w:color w:val="000000"/>
                <w:sz w:val="20"/>
              </w:rPr>
              <w:t>) - also subject to a WRO</w:t>
            </w:r>
          </w:p>
          <w:p w14:paraId="2CA21D74" w14:textId="77777777" w:rsidR="005129DE" w:rsidRPr="00431F47" w:rsidRDefault="005129DE" w:rsidP="00903022">
            <w:pPr>
              <w:pStyle w:val="affb"/>
              <w:numPr>
                <w:ilvl w:val="0"/>
                <w:numId w:val="24"/>
              </w:numPr>
              <w:rPr>
                <w:sz w:val="20"/>
              </w:rPr>
            </w:pPr>
            <w:r w:rsidRPr="00431F47">
              <w:rPr>
                <w:color w:val="000000"/>
                <w:sz w:val="20"/>
              </w:rPr>
              <w:t>Xinjiang </w:t>
            </w:r>
            <w:proofErr w:type="spellStart"/>
            <w:r w:rsidRPr="00431F47">
              <w:rPr>
                <w:color w:val="000000"/>
                <w:sz w:val="20"/>
              </w:rPr>
              <w:t>Daqo</w:t>
            </w:r>
            <w:proofErr w:type="spellEnd"/>
            <w:r w:rsidRPr="00431F47">
              <w:rPr>
                <w:color w:val="000000"/>
                <w:sz w:val="20"/>
              </w:rPr>
              <w:t> New Energy (polysilicon, wafers) </w:t>
            </w:r>
          </w:p>
          <w:p w14:paraId="6250AC40" w14:textId="77777777" w:rsidR="005129DE" w:rsidRPr="00431F47" w:rsidRDefault="005129DE" w:rsidP="00903022">
            <w:pPr>
              <w:pStyle w:val="affb"/>
              <w:numPr>
                <w:ilvl w:val="0"/>
                <w:numId w:val="24"/>
              </w:numPr>
              <w:rPr>
                <w:sz w:val="20"/>
              </w:rPr>
            </w:pPr>
            <w:r w:rsidRPr="00431F47">
              <w:rPr>
                <w:color w:val="000000"/>
                <w:sz w:val="20"/>
              </w:rPr>
              <w:t>Xinjiang East Hope Nonferrous Metals (polysilicon, ingots, wafers)</w:t>
            </w:r>
          </w:p>
          <w:p w14:paraId="4BED0D88" w14:textId="77777777" w:rsidR="005129DE" w:rsidRPr="00431F47" w:rsidRDefault="005129DE" w:rsidP="00903022">
            <w:pPr>
              <w:pStyle w:val="affb"/>
              <w:numPr>
                <w:ilvl w:val="0"/>
                <w:numId w:val="24"/>
              </w:numPr>
              <w:rPr>
                <w:sz w:val="20"/>
              </w:rPr>
            </w:pPr>
            <w:r w:rsidRPr="00431F47">
              <w:rPr>
                <w:color w:val="000000"/>
                <w:sz w:val="20"/>
              </w:rPr>
              <w:t>Xinjiang GCL-New Energy Material (polysilicon, ingots, wafers, cells, modules)</w:t>
            </w:r>
          </w:p>
          <w:p w14:paraId="602D0507" w14:textId="77777777" w:rsidR="005129DE" w:rsidRPr="00431F47" w:rsidRDefault="005129DE" w:rsidP="00903022">
            <w:pPr>
              <w:pStyle w:val="affb"/>
              <w:numPr>
                <w:ilvl w:val="0"/>
                <w:numId w:val="24"/>
              </w:numPr>
              <w:rPr>
                <w:sz w:val="20"/>
              </w:rPr>
            </w:pPr>
            <w:r w:rsidRPr="00431F47">
              <w:rPr>
                <w:color w:val="000000"/>
                <w:sz w:val="20"/>
              </w:rPr>
              <w:t>Xinjiang Production and Construction Corps (state-owned paramilitary organization, electricity supplier)</w:t>
            </w:r>
          </w:p>
          <w:p w14:paraId="18D7707B" w14:textId="77777777" w:rsidR="003D0D74" w:rsidRPr="00431F47" w:rsidRDefault="003D0D74" w:rsidP="003D0D74">
            <w:pPr>
              <w:pStyle w:val="affb"/>
              <w:ind w:left="1080"/>
              <w:rPr>
                <w:sz w:val="20"/>
                <w:lang w:val="uk-UA"/>
              </w:rPr>
            </w:pPr>
          </w:p>
          <w:p w14:paraId="54F89E95" w14:textId="77777777" w:rsidR="00A73F70" w:rsidRDefault="00A73F70" w:rsidP="00043F6A">
            <w:pPr>
              <w:rPr>
                <w:color w:val="000000"/>
                <w:sz w:val="20"/>
              </w:rPr>
            </w:pPr>
          </w:p>
          <w:p w14:paraId="5EF2ED99" w14:textId="77777777" w:rsidR="00A73F70" w:rsidRDefault="00A73F70" w:rsidP="00043F6A">
            <w:pPr>
              <w:rPr>
                <w:color w:val="000000"/>
                <w:sz w:val="20"/>
              </w:rPr>
            </w:pPr>
          </w:p>
          <w:p w14:paraId="439801FC" w14:textId="77777777" w:rsidR="00A73F70" w:rsidRDefault="00A73F70" w:rsidP="00043F6A">
            <w:pPr>
              <w:rPr>
                <w:color w:val="000000"/>
                <w:sz w:val="20"/>
              </w:rPr>
            </w:pPr>
          </w:p>
          <w:p w14:paraId="0BC843C9" w14:textId="77777777" w:rsidR="00A73F70" w:rsidRDefault="00A73F70" w:rsidP="00043F6A">
            <w:pPr>
              <w:rPr>
                <w:color w:val="000000"/>
                <w:sz w:val="20"/>
              </w:rPr>
            </w:pPr>
          </w:p>
          <w:p w14:paraId="6A9969CD" w14:textId="77777777" w:rsidR="00A73F70" w:rsidRDefault="00A73F70" w:rsidP="00043F6A">
            <w:pPr>
              <w:rPr>
                <w:color w:val="000000"/>
                <w:sz w:val="20"/>
              </w:rPr>
            </w:pPr>
          </w:p>
          <w:p w14:paraId="6DBE6B5A" w14:textId="1CDD2321" w:rsidR="005129DE" w:rsidRDefault="005129DE" w:rsidP="00043F6A">
            <w:pPr>
              <w:rPr>
                <w:color w:val="000000"/>
                <w:sz w:val="20"/>
              </w:rPr>
            </w:pPr>
            <w:r w:rsidRPr="00431F47">
              <w:rPr>
                <w:color w:val="000000"/>
                <w:sz w:val="20"/>
              </w:rPr>
              <w:t>This does not mean that all PRC-produced solar panels are immediately blocked. Currently, the restriction is just on any panels or products that are directly purchased using USG funds from any of those above companies. Should the purchase of any solar panels or components be required, Chemonics/USAID prior review and written approval is required.</w:t>
            </w:r>
            <w:r w:rsidRPr="00A7035D">
              <w:rPr>
                <w:color w:val="000000"/>
                <w:sz w:val="20"/>
              </w:rPr>
              <w:t xml:space="preserve"> </w:t>
            </w:r>
          </w:p>
          <w:p w14:paraId="727029A6" w14:textId="77777777" w:rsidR="003A3BD9" w:rsidRDefault="003A3BD9" w:rsidP="00043F6A">
            <w:pPr>
              <w:rPr>
                <w:color w:val="000000"/>
                <w:sz w:val="20"/>
              </w:rPr>
            </w:pPr>
          </w:p>
          <w:p w14:paraId="53FAA9DC" w14:textId="40264A9A" w:rsidR="003A3BD9" w:rsidRPr="00A154C2" w:rsidRDefault="003A3BD9" w:rsidP="003A3BD9">
            <w:pPr>
              <w:jc w:val="both"/>
              <w:rPr>
                <w:sz w:val="20"/>
              </w:rPr>
            </w:pPr>
            <w:r>
              <w:rPr>
                <w:color w:val="000000"/>
                <w:sz w:val="20"/>
              </w:rPr>
              <w:t>e</w:t>
            </w:r>
            <w:r w:rsidRPr="00A154C2">
              <w:rPr>
                <w:color w:val="000000"/>
                <w:sz w:val="20"/>
              </w:rPr>
              <w:t xml:space="preserve">) </w:t>
            </w:r>
            <w:r w:rsidRPr="00A154C2">
              <w:rPr>
                <w:sz w:val="20"/>
              </w:rPr>
              <w:t>Due to increased United States and international sanctions related to Russia and the frequently changing parameters of those sanctions, all transactions in and into Russia are prohibited until further notice.</w:t>
            </w:r>
          </w:p>
          <w:p w14:paraId="27DF4507" w14:textId="3D293F5A" w:rsidR="003A3BD9" w:rsidRPr="00A7035D" w:rsidRDefault="003A3BD9" w:rsidP="00043F6A">
            <w:pPr>
              <w:rPr>
                <w:sz w:val="20"/>
              </w:rPr>
            </w:pPr>
          </w:p>
        </w:tc>
        <w:tc>
          <w:tcPr>
            <w:tcW w:w="5639" w:type="dxa"/>
          </w:tcPr>
          <w:p w14:paraId="7E88144C" w14:textId="010612D6" w:rsidR="005129DE" w:rsidRPr="0036799F" w:rsidRDefault="005129DE" w:rsidP="00903022">
            <w:pPr>
              <w:pStyle w:val="affb"/>
              <w:numPr>
                <w:ilvl w:val="1"/>
                <w:numId w:val="26"/>
              </w:numPr>
              <w:jc w:val="both"/>
              <w:rPr>
                <w:b/>
                <w:sz w:val="20"/>
                <w:szCs w:val="22"/>
                <w:lang w:val="ru-RU"/>
              </w:rPr>
            </w:pPr>
            <w:r w:rsidRPr="0036799F">
              <w:rPr>
                <w:b/>
                <w:sz w:val="20"/>
                <w:szCs w:val="22"/>
                <w:lang w:val="ru-RU"/>
              </w:rPr>
              <w:lastRenderedPageBreak/>
              <w:t xml:space="preserve">Джерело фінансування, дозволений географічний код, джерело </w:t>
            </w:r>
          </w:p>
          <w:p w14:paraId="457FAA49" w14:textId="2AAA7261" w:rsidR="005129DE" w:rsidRDefault="005129DE" w:rsidP="005129DE">
            <w:pPr>
              <w:pStyle w:val="24"/>
              <w:ind w:left="0" w:firstLine="0"/>
              <w:jc w:val="both"/>
              <w:rPr>
                <w:szCs w:val="22"/>
              </w:rPr>
            </w:pPr>
            <w:r w:rsidRPr="009E715F">
              <w:rPr>
                <w:szCs w:val="22"/>
              </w:rPr>
              <w:t xml:space="preserve">Будь-який </w:t>
            </w:r>
            <w:r w:rsidR="006C7247">
              <w:rPr>
                <w:szCs w:val="22"/>
                <w:lang w:val="uk-UA"/>
              </w:rPr>
              <w:t>договір</w:t>
            </w:r>
            <w:r w:rsidRPr="009E715F">
              <w:rPr>
                <w:szCs w:val="22"/>
              </w:rPr>
              <w:t xml:space="preserve">, що укладається як результат цього ЗНП, фінансується USAID і регулюється правилами Уряду США та USAID. </w:t>
            </w:r>
          </w:p>
          <w:p w14:paraId="7ED4449D" w14:textId="77777777" w:rsidR="00F458DB" w:rsidRPr="009E715F" w:rsidRDefault="00F458DB" w:rsidP="005129DE">
            <w:pPr>
              <w:pStyle w:val="24"/>
              <w:ind w:left="0" w:firstLine="0"/>
              <w:jc w:val="both"/>
              <w:rPr>
                <w:szCs w:val="22"/>
              </w:rPr>
            </w:pPr>
          </w:p>
          <w:p w14:paraId="21378595" w14:textId="79F13BD8" w:rsidR="005129DE" w:rsidRPr="00A7035D" w:rsidRDefault="005129DE" w:rsidP="00903022">
            <w:pPr>
              <w:pStyle w:val="affb"/>
              <w:numPr>
                <w:ilvl w:val="0"/>
                <w:numId w:val="23"/>
              </w:numPr>
              <w:jc w:val="both"/>
              <w:rPr>
                <w:color w:val="000000"/>
                <w:sz w:val="20"/>
                <w:szCs w:val="22"/>
                <w:lang w:val="ru-RU"/>
              </w:rPr>
            </w:pPr>
            <w:proofErr w:type="spellStart"/>
            <w:r w:rsidRPr="00A7035D">
              <w:rPr>
                <w:sz w:val="20"/>
                <w:szCs w:val="22"/>
                <w:lang w:val="ru-RU"/>
              </w:rPr>
              <w:t>Усі</w:t>
            </w:r>
            <w:proofErr w:type="spellEnd"/>
            <w:r w:rsidRPr="00A7035D">
              <w:rPr>
                <w:sz w:val="20"/>
                <w:szCs w:val="22"/>
                <w:lang w:val="ru-RU"/>
              </w:rPr>
              <w:t xml:space="preserve"> </w:t>
            </w:r>
            <w:proofErr w:type="spellStart"/>
            <w:r w:rsidRPr="00A7035D">
              <w:rPr>
                <w:sz w:val="20"/>
                <w:szCs w:val="22"/>
                <w:lang w:val="ru-RU"/>
              </w:rPr>
              <w:t>товари</w:t>
            </w:r>
            <w:proofErr w:type="spellEnd"/>
            <w:r w:rsidRPr="00A7035D">
              <w:rPr>
                <w:sz w:val="20"/>
                <w:szCs w:val="22"/>
                <w:lang w:val="ru-RU"/>
              </w:rPr>
              <w:t xml:space="preserve"> та </w:t>
            </w:r>
            <w:proofErr w:type="spellStart"/>
            <w:r w:rsidRPr="00A7035D">
              <w:rPr>
                <w:sz w:val="20"/>
                <w:szCs w:val="22"/>
                <w:lang w:val="ru-RU"/>
              </w:rPr>
              <w:t>послуги</w:t>
            </w:r>
            <w:proofErr w:type="spellEnd"/>
            <w:r w:rsidRPr="00A7035D">
              <w:rPr>
                <w:sz w:val="20"/>
                <w:szCs w:val="22"/>
                <w:lang w:val="ru-RU"/>
              </w:rPr>
              <w:t xml:space="preserve">, </w:t>
            </w:r>
            <w:proofErr w:type="spellStart"/>
            <w:r w:rsidRPr="00A7035D">
              <w:rPr>
                <w:sz w:val="20"/>
                <w:szCs w:val="22"/>
                <w:lang w:val="ru-RU"/>
              </w:rPr>
              <w:t>запропоновані</w:t>
            </w:r>
            <w:proofErr w:type="spellEnd"/>
            <w:r w:rsidRPr="00A7035D">
              <w:rPr>
                <w:sz w:val="20"/>
                <w:szCs w:val="22"/>
                <w:lang w:val="ru-RU"/>
              </w:rPr>
              <w:t xml:space="preserve"> у </w:t>
            </w:r>
            <w:proofErr w:type="spellStart"/>
            <w:r w:rsidRPr="00A7035D">
              <w:rPr>
                <w:sz w:val="20"/>
                <w:szCs w:val="22"/>
                <w:lang w:val="ru-RU"/>
              </w:rPr>
              <w:t>відповідь</w:t>
            </w:r>
            <w:proofErr w:type="spellEnd"/>
            <w:r w:rsidRPr="00A7035D">
              <w:rPr>
                <w:sz w:val="20"/>
                <w:szCs w:val="22"/>
                <w:lang w:val="ru-RU"/>
              </w:rPr>
              <w:t xml:space="preserve"> на </w:t>
            </w:r>
            <w:proofErr w:type="spellStart"/>
            <w:r w:rsidRPr="00A7035D">
              <w:rPr>
                <w:sz w:val="20"/>
                <w:szCs w:val="22"/>
                <w:lang w:val="ru-RU"/>
              </w:rPr>
              <w:t>цей</w:t>
            </w:r>
            <w:proofErr w:type="spellEnd"/>
            <w:r w:rsidRPr="00A7035D">
              <w:rPr>
                <w:sz w:val="20"/>
                <w:szCs w:val="22"/>
                <w:lang w:val="ru-RU"/>
              </w:rPr>
              <w:t xml:space="preserve"> ЗНП </w:t>
            </w:r>
            <w:proofErr w:type="spellStart"/>
            <w:r w:rsidRPr="00A7035D">
              <w:rPr>
                <w:sz w:val="20"/>
                <w:szCs w:val="22"/>
                <w:lang w:val="ru-RU"/>
              </w:rPr>
              <w:t>або</w:t>
            </w:r>
            <w:proofErr w:type="spellEnd"/>
            <w:r w:rsidRPr="00A7035D">
              <w:rPr>
                <w:sz w:val="20"/>
                <w:szCs w:val="22"/>
                <w:lang w:val="ru-RU"/>
              </w:rPr>
              <w:t xml:space="preserve"> </w:t>
            </w:r>
            <w:proofErr w:type="spellStart"/>
            <w:r w:rsidRPr="00A7035D">
              <w:rPr>
                <w:sz w:val="20"/>
                <w:szCs w:val="22"/>
                <w:lang w:val="ru-RU"/>
              </w:rPr>
              <w:t>доставлені</w:t>
            </w:r>
            <w:proofErr w:type="spellEnd"/>
            <w:r w:rsidRPr="00A7035D">
              <w:rPr>
                <w:sz w:val="20"/>
                <w:szCs w:val="22"/>
                <w:lang w:val="ru-RU"/>
              </w:rPr>
              <w:t xml:space="preserve"> у рамках будь-</w:t>
            </w:r>
            <w:proofErr w:type="spellStart"/>
            <w:r w:rsidRPr="00A7035D">
              <w:rPr>
                <w:sz w:val="20"/>
                <w:szCs w:val="22"/>
                <w:lang w:val="ru-RU"/>
              </w:rPr>
              <w:t>якого</w:t>
            </w:r>
            <w:proofErr w:type="spellEnd"/>
            <w:r w:rsidRPr="00A7035D">
              <w:rPr>
                <w:sz w:val="20"/>
                <w:szCs w:val="22"/>
                <w:lang w:val="ru-RU"/>
              </w:rPr>
              <w:t xml:space="preserve"> </w:t>
            </w:r>
            <w:proofErr w:type="spellStart"/>
            <w:r w:rsidRPr="00A7035D">
              <w:rPr>
                <w:sz w:val="20"/>
                <w:szCs w:val="22"/>
                <w:lang w:val="ru-RU"/>
              </w:rPr>
              <w:t>укладеного</w:t>
            </w:r>
            <w:proofErr w:type="spellEnd"/>
            <w:r w:rsidRPr="00A7035D">
              <w:rPr>
                <w:sz w:val="20"/>
                <w:szCs w:val="22"/>
                <w:lang w:val="ru-RU"/>
              </w:rPr>
              <w:t xml:space="preserve"> у </w:t>
            </w:r>
            <w:proofErr w:type="spellStart"/>
            <w:r w:rsidRPr="00A7035D">
              <w:rPr>
                <w:sz w:val="20"/>
                <w:szCs w:val="22"/>
                <w:lang w:val="ru-RU"/>
              </w:rPr>
              <w:t>зв'язку</w:t>
            </w:r>
            <w:proofErr w:type="spellEnd"/>
            <w:r w:rsidRPr="00A7035D">
              <w:rPr>
                <w:sz w:val="20"/>
                <w:szCs w:val="22"/>
                <w:lang w:val="ru-RU"/>
              </w:rPr>
              <w:t xml:space="preserve"> з ним договору, </w:t>
            </w:r>
            <w:proofErr w:type="spellStart"/>
            <w:r w:rsidRPr="00A7035D">
              <w:rPr>
                <w:sz w:val="20"/>
                <w:szCs w:val="22"/>
                <w:lang w:val="ru-RU"/>
              </w:rPr>
              <w:t>повинні</w:t>
            </w:r>
            <w:proofErr w:type="spellEnd"/>
            <w:r w:rsidRPr="00A7035D">
              <w:rPr>
                <w:sz w:val="20"/>
                <w:szCs w:val="22"/>
                <w:lang w:val="ru-RU"/>
              </w:rPr>
              <w:t xml:space="preserve"> </w:t>
            </w:r>
            <w:proofErr w:type="spellStart"/>
            <w:r w:rsidRPr="00A7035D">
              <w:rPr>
                <w:sz w:val="20"/>
                <w:szCs w:val="22"/>
                <w:lang w:val="ru-RU"/>
              </w:rPr>
              <w:t>мати</w:t>
            </w:r>
            <w:proofErr w:type="spellEnd"/>
            <w:r w:rsidRPr="00A7035D">
              <w:rPr>
                <w:sz w:val="20"/>
                <w:szCs w:val="22"/>
                <w:lang w:val="ru-RU"/>
              </w:rPr>
              <w:t xml:space="preserve"> </w:t>
            </w:r>
            <w:proofErr w:type="spellStart"/>
            <w:r w:rsidRPr="00A7035D">
              <w:rPr>
                <w:color w:val="000000"/>
                <w:sz w:val="20"/>
                <w:szCs w:val="22"/>
                <w:lang w:val="ru-RU"/>
              </w:rPr>
              <w:t>географічний</w:t>
            </w:r>
            <w:proofErr w:type="spellEnd"/>
            <w:r w:rsidRPr="00A7035D">
              <w:rPr>
                <w:color w:val="000000"/>
                <w:sz w:val="20"/>
                <w:szCs w:val="22"/>
                <w:lang w:val="ru-RU"/>
              </w:rPr>
              <w:t xml:space="preserve"> код </w:t>
            </w:r>
            <w:r w:rsidRPr="00A7035D">
              <w:rPr>
                <w:color w:val="000000"/>
                <w:sz w:val="20"/>
                <w:szCs w:val="22"/>
              </w:rPr>
              <w:t>USAID</w:t>
            </w:r>
            <w:r w:rsidRPr="00A7035D">
              <w:rPr>
                <w:color w:val="000000"/>
                <w:sz w:val="20"/>
                <w:szCs w:val="22"/>
                <w:lang w:val="ru-RU"/>
              </w:rPr>
              <w:t xml:space="preserve"> </w:t>
            </w:r>
            <w:r w:rsidR="00043F6A" w:rsidRPr="003A4412">
              <w:rPr>
                <w:sz w:val="20"/>
                <w:lang w:val="ru-RU"/>
              </w:rPr>
              <w:t>935,110, та 937</w:t>
            </w:r>
            <w:r w:rsidRPr="003A4412">
              <w:rPr>
                <w:sz w:val="20"/>
                <w:szCs w:val="22"/>
                <w:lang w:val="ru-RU"/>
              </w:rPr>
              <w:t xml:space="preserve"> </w:t>
            </w:r>
            <w:proofErr w:type="spellStart"/>
            <w:r w:rsidRPr="00A7035D">
              <w:rPr>
                <w:color w:val="000000"/>
                <w:sz w:val="20"/>
                <w:szCs w:val="22"/>
                <w:lang w:val="ru-RU"/>
              </w:rPr>
              <w:t>відповідно</w:t>
            </w:r>
            <w:proofErr w:type="spellEnd"/>
            <w:r w:rsidRPr="00A7035D">
              <w:rPr>
                <w:color w:val="000000"/>
                <w:sz w:val="20"/>
                <w:szCs w:val="22"/>
                <w:lang w:val="ru-RU"/>
              </w:rPr>
              <w:t xml:space="preserve"> до Кодексу </w:t>
            </w:r>
            <w:proofErr w:type="spellStart"/>
            <w:r w:rsidRPr="00A7035D">
              <w:rPr>
                <w:color w:val="000000"/>
                <w:sz w:val="20"/>
                <w:szCs w:val="22"/>
                <w:lang w:val="ru-RU"/>
              </w:rPr>
              <w:t>федеральних</w:t>
            </w:r>
            <w:proofErr w:type="spellEnd"/>
            <w:r w:rsidRPr="00A7035D">
              <w:rPr>
                <w:color w:val="000000"/>
                <w:sz w:val="20"/>
                <w:szCs w:val="22"/>
                <w:lang w:val="ru-RU"/>
              </w:rPr>
              <w:t xml:space="preserve"> правил США (</w:t>
            </w:r>
            <w:r w:rsidRPr="00A7035D">
              <w:rPr>
                <w:color w:val="000000"/>
                <w:sz w:val="20"/>
                <w:szCs w:val="22"/>
              </w:rPr>
              <w:t>CFR</w:t>
            </w:r>
            <w:r w:rsidRPr="00A7035D">
              <w:rPr>
                <w:color w:val="000000"/>
                <w:sz w:val="20"/>
                <w:szCs w:val="22"/>
                <w:lang w:val="ru-RU"/>
              </w:rPr>
              <w:t xml:space="preserve">), 22 </w:t>
            </w:r>
            <w:r w:rsidRPr="00A7035D">
              <w:rPr>
                <w:color w:val="000000"/>
                <w:sz w:val="20"/>
                <w:szCs w:val="22"/>
              </w:rPr>
              <w:t>CFR</w:t>
            </w:r>
            <w:r w:rsidRPr="00A7035D">
              <w:rPr>
                <w:color w:val="000000"/>
                <w:sz w:val="20"/>
                <w:szCs w:val="22"/>
                <w:lang w:val="ru-RU"/>
              </w:rPr>
              <w:t xml:space="preserve"> §228, </w:t>
            </w:r>
            <w:proofErr w:type="spellStart"/>
            <w:r w:rsidRPr="00A7035D">
              <w:rPr>
                <w:color w:val="000000"/>
                <w:sz w:val="20"/>
                <w:szCs w:val="22"/>
                <w:lang w:val="ru-RU"/>
              </w:rPr>
              <w:t>доступним</w:t>
            </w:r>
            <w:proofErr w:type="spellEnd"/>
            <w:r w:rsidRPr="00A7035D">
              <w:rPr>
                <w:color w:val="000000"/>
                <w:sz w:val="20"/>
                <w:szCs w:val="22"/>
                <w:lang w:val="ru-RU"/>
              </w:rPr>
              <w:t xml:space="preserve"> за </w:t>
            </w:r>
            <w:proofErr w:type="spellStart"/>
            <w:r w:rsidRPr="00A7035D">
              <w:rPr>
                <w:color w:val="000000"/>
                <w:sz w:val="20"/>
                <w:szCs w:val="22"/>
                <w:lang w:val="ru-RU"/>
              </w:rPr>
              <w:t>адресою</w:t>
            </w:r>
            <w:proofErr w:type="spellEnd"/>
            <w:r w:rsidRPr="00A7035D">
              <w:rPr>
                <w:color w:val="000000"/>
                <w:sz w:val="20"/>
                <w:szCs w:val="22"/>
                <w:lang w:val="ru-RU"/>
              </w:rPr>
              <w:t xml:space="preserve">: </w:t>
            </w:r>
            <w:hyperlink r:id="rId26" w:history="1">
              <w:r w:rsidRPr="004854F8">
                <w:rPr>
                  <w:rStyle w:val="ad"/>
                  <w:sz w:val="20"/>
                  <w:szCs w:val="22"/>
                </w:rPr>
                <w:t>http</w:t>
              </w:r>
              <w:r w:rsidRPr="004854F8">
                <w:rPr>
                  <w:rStyle w:val="ad"/>
                  <w:sz w:val="20"/>
                  <w:szCs w:val="22"/>
                  <w:lang w:val="ru-RU"/>
                </w:rPr>
                <w:t>://</w:t>
              </w:r>
              <w:r w:rsidRPr="004854F8">
                <w:rPr>
                  <w:rStyle w:val="ad"/>
                  <w:sz w:val="20"/>
                  <w:szCs w:val="22"/>
                </w:rPr>
                <w:t>www</w:t>
              </w:r>
              <w:r w:rsidRPr="004854F8">
                <w:rPr>
                  <w:rStyle w:val="ad"/>
                  <w:sz w:val="20"/>
                  <w:szCs w:val="22"/>
                  <w:lang w:val="ru-RU"/>
                </w:rPr>
                <w:t>.</w:t>
              </w:r>
              <w:proofErr w:type="spellStart"/>
              <w:r w:rsidRPr="004854F8">
                <w:rPr>
                  <w:rStyle w:val="ad"/>
                  <w:sz w:val="20"/>
                  <w:szCs w:val="22"/>
                </w:rPr>
                <w:t>gpo</w:t>
              </w:r>
              <w:proofErr w:type="spellEnd"/>
              <w:r w:rsidRPr="004854F8">
                <w:rPr>
                  <w:rStyle w:val="ad"/>
                  <w:sz w:val="20"/>
                  <w:szCs w:val="22"/>
                  <w:lang w:val="ru-RU"/>
                </w:rPr>
                <w:t>.</w:t>
              </w:r>
              <w:r w:rsidRPr="00397043">
                <w:rPr>
                  <w:rStyle w:val="ad"/>
                  <w:sz w:val="20"/>
                  <w:szCs w:val="22"/>
                </w:rPr>
                <w:t>gov</w:t>
              </w:r>
              <w:r w:rsidRPr="00397043">
                <w:rPr>
                  <w:rStyle w:val="ad"/>
                  <w:sz w:val="20"/>
                  <w:szCs w:val="22"/>
                  <w:lang w:val="ru-RU"/>
                </w:rPr>
                <w:t>/</w:t>
              </w:r>
              <w:proofErr w:type="spellStart"/>
              <w:r w:rsidRPr="00397043">
                <w:rPr>
                  <w:rStyle w:val="ad"/>
                  <w:sz w:val="20"/>
                  <w:szCs w:val="22"/>
                </w:rPr>
                <w:t>fdsys</w:t>
              </w:r>
              <w:proofErr w:type="spellEnd"/>
              <w:r w:rsidRPr="00397043">
                <w:rPr>
                  <w:rStyle w:val="ad"/>
                  <w:sz w:val="20"/>
                  <w:szCs w:val="22"/>
                  <w:lang w:val="ru-RU"/>
                </w:rPr>
                <w:t>/</w:t>
              </w:r>
              <w:r w:rsidRPr="00397043">
                <w:rPr>
                  <w:rStyle w:val="ad"/>
                  <w:sz w:val="20"/>
                  <w:szCs w:val="22"/>
                </w:rPr>
                <w:t>pkg</w:t>
              </w:r>
              <w:r w:rsidRPr="00A64794">
                <w:rPr>
                  <w:rStyle w:val="ad"/>
                  <w:sz w:val="20"/>
                  <w:szCs w:val="22"/>
                  <w:lang w:val="ru-RU"/>
                </w:rPr>
                <w:t>/</w:t>
              </w:r>
              <w:r w:rsidRPr="00A64794">
                <w:rPr>
                  <w:rStyle w:val="ad"/>
                  <w:sz w:val="20"/>
                  <w:szCs w:val="22"/>
                </w:rPr>
                <w:t>CFR</w:t>
              </w:r>
              <w:r w:rsidRPr="00004B7D">
                <w:rPr>
                  <w:rStyle w:val="ad"/>
                  <w:sz w:val="20"/>
                  <w:szCs w:val="22"/>
                  <w:lang w:val="ru-RU"/>
                </w:rPr>
                <w:t>-2012-</w:t>
              </w:r>
              <w:r w:rsidRPr="00004B7D">
                <w:rPr>
                  <w:rStyle w:val="ad"/>
                  <w:sz w:val="20"/>
                  <w:szCs w:val="22"/>
                </w:rPr>
                <w:t>title</w:t>
              </w:r>
              <w:r w:rsidRPr="00004B7D">
                <w:rPr>
                  <w:rStyle w:val="ad"/>
                  <w:sz w:val="20"/>
                  <w:szCs w:val="22"/>
                  <w:lang w:val="ru-RU"/>
                </w:rPr>
                <w:t>22-</w:t>
              </w:r>
              <w:r w:rsidRPr="00004B7D">
                <w:rPr>
                  <w:rStyle w:val="ad"/>
                  <w:sz w:val="20"/>
                  <w:szCs w:val="22"/>
                </w:rPr>
                <w:t>vol</w:t>
              </w:r>
              <w:r w:rsidRPr="00004B7D">
                <w:rPr>
                  <w:rStyle w:val="ad"/>
                  <w:sz w:val="20"/>
                  <w:szCs w:val="22"/>
                  <w:lang w:val="ru-RU"/>
                </w:rPr>
                <w:t>1/</w:t>
              </w:r>
              <w:r w:rsidRPr="00004B7D">
                <w:rPr>
                  <w:rStyle w:val="ad"/>
                  <w:sz w:val="20"/>
                  <w:szCs w:val="22"/>
                </w:rPr>
                <w:t>pdf</w:t>
              </w:r>
              <w:r w:rsidRPr="000348B2">
                <w:rPr>
                  <w:rStyle w:val="ad"/>
                  <w:sz w:val="20"/>
                  <w:szCs w:val="22"/>
                  <w:lang w:val="ru-RU"/>
                </w:rPr>
                <w:t>/</w:t>
              </w:r>
              <w:r w:rsidRPr="000348B2">
                <w:rPr>
                  <w:rStyle w:val="ad"/>
                  <w:sz w:val="20"/>
                  <w:szCs w:val="22"/>
                </w:rPr>
                <w:t>CFR</w:t>
              </w:r>
              <w:r w:rsidRPr="000348B2">
                <w:rPr>
                  <w:rStyle w:val="ad"/>
                  <w:sz w:val="20"/>
                  <w:szCs w:val="22"/>
                  <w:lang w:val="ru-RU"/>
                </w:rPr>
                <w:t>-2012-</w:t>
              </w:r>
              <w:r w:rsidRPr="000348B2">
                <w:rPr>
                  <w:rStyle w:val="ad"/>
                  <w:sz w:val="20"/>
                  <w:szCs w:val="22"/>
                </w:rPr>
                <w:t>title</w:t>
              </w:r>
              <w:r w:rsidRPr="000348B2">
                <w:rPr>
                  <w:rStyle w:val="ad"/>
                  <w:sz w:val="20"/>
                  <w:szCs w:val="22"/>
                  <w:lang w:val="ru-RU"/>
                </w:rPr>
                <w:t>22-</w:t>
              </w:r>
              <w:r w:rsidRPr="000348B2">
                <w:rPr>
                  <w:rStyle w:val="ad"/>
                  <w:sz w:val="20"/>
                  <w:szCs w:val="22"/>
                </w:rPr>
                <w:t>vol</w:t>
              </w:r>
              <w:r w:rsidRPr="000348B2">
                <w:rPr>
                  <w:rStyle w:val="ad"/>
                  <w:sz w:val="20"/>
                  <w:szCs w:val="22"/>
                  <w:lang w:val="ru-RU"/>
                </w:rPr>
                <w:t>1-</w:t>
              </w:r>
              <w:r w:rsidRPr="000348B2">
                <w:rPr>
                  <w:rStyle w:val="ad"/>
                  <w:sz w:val="20"/>
                  <w:szCs w:val="22"/>
                </w:rPr>
                <w:t>part</w:t>
              </w:r>
              <w:r w:rsidRPr="000348B2">
                <w:rPr>
                  <w:rStyle w:val="ad"/>
                  <w:sz w:val="20"/>
                  <w:szCs w:val="22"/>
                  <w:lang w:val="ru-RU"/>
                </w:rPr>
                <w:t>228.</w:t>
              </w:r>
              <w:r w:rsidRPr="000348B2">
                <w:rPr>
                  <w:rStyle w:val="ad"/>
                  <w:sz w:val="20"/>
                  <w:szCs w:val="22"/>
                </w:rPr>
                <w:t>pdf</w:t>
              </w:r>
            </w:hyperlink>
            <w:r w:rsidRPr="00A7035D">
              <w:rPr>
                <w:color w:val="000000"/>
                <w:sz w:val="20"/>
                <w:szCs w:val="22"/>
                <w:lang w:val="ru-RU"/>
              </w:rPr>
              <w:t xml:space="preserve">. </w:t>
            </w:r>
          </w:p>
          <w:p w14:paraId="6A0C595A" w14:textId="77777777" w:rsidR="005129DE" w:rsidRPr="00F8145D" w:rsidRDefault="005129DE" w:rsidP="005129DE">
            <w:pPr>
              <w:jc w:val="both"/>
              <w:rPr>
                <w:color w:val="000000"/>
                <w:sz w:val="20"/>
                <w:szCs w:val="22"/>
                <w:lang w:val="ru-RU"/>
              </w:rPr>
            </w:pPr>
          </w:p>
          <w:p w14:paraId="76CCC2AF" w14:textId="60692C28" w:rsidR="005129DE" w:rsidRPr="00431F47" w:rsidRDefault="005129DE" w:rsidP="005129DE">
            <w:pPr>
              <w:jc w:val="both"/>
              <w:rPr>
                <w:sz w:val="20"/>
                <w:szCs w:val="22"/>
                <w:lang w:val="uk-UA"/>
              </w:rPr>
            </w:pPr>
            <w:r w:rsidRPr="00A7035D">
              <w:rPr>
                <w:color w:val="000000"/>
                <w:sz w:val="20"/>
                <w:szCs w:val="22"/>
                <w:lang w:val="ru-RU"/>
              </w:rPr>
              <w:t xml:space="preserve">Країною-партнером для цього ЗНП є </w:t>
            </w:r>
            <w:r w:rsidR="00431F47">
              <w:rPr>
                <w:sz w:val="20"/>
                <w:szCs w:val="22"/>
                <w:lang w:val="uk-UA"/>
              </w:rPr>
              <w:t>Україна.</w:t>
            </w:r>
          </w:p>
          <w:p w14:paraId="2855B07B" w14:textId="77777777" w:rsidR="005129DE" w:rsidRPr="00F8145D" w:rsidRDefault="005129DE" w:rsidP="005129DE">
            <w:pPr>
              <w:pStyle w:val="affb"/>
              <w:ind w:left="360"/>
              <w:jc w:val="both"/>
              <w:rPr>
                <w:color w:val="000000"/>
                <w:sz w:val="20"/>
                <w:szCs w:val="22"/>
                <w:lang w:val="ru-RU"/>
              </w:rPr>
            </w:pPr>
          </w:p>
          <w:p w14:paraId="7A6030BA" w14:textId="38C6D1B2" w:rsidR="005129DE" w:rsidRPr="00A7035D" w:rsidRDefault="00BE7755" w:rsidP="00BE7755">
            <w:pPr>
              <w:pStyle w:val="affb"/>
              <w:jc w:val="both"/>
              <w:rPr>
                <w:sz w:val="20"/>
                <w:szCs w:val="22"/>
                <w:lang w:val="ru-RU"/>
              </w:rPr>
            </w:pPr>
            <w:r>
              <w:rPr>
                <w:color w:val="000000"/>
                <w:sz w:val="20"/>
                <w:szCs w:val="22"/>
              </w:rPr>
              <w:t>b</w:t>
            </w:r>
            <w:r w:rsidRPr="00BE7755">
              <w:rPr>
                <w:color w:val="000000"/>
                <w:sz w:val="20"/>
                <w:szCs w:val="22"/>
                <w:lang w:val="ru-RU"/>
              </w:rPr>
              <w:t xml:space="preserve">) </w:t>
            </w:r>
            <w:r w:rsidR="005129DE" w:rsidRPr="00A7035D">
              <w:rPr>
                <w:color w:val="000000"/>
                <w:sz w:val="20"/>
                <w:szCs w:val="22"/>
                <w:lang w:val="ru-RU"/>
              </w:rPr>
              <w:t xml:space="preserve">Оферентам </w:t>
            </w:r>
            <w:r w:rsidR="005129DE" w:rsidRPr="00A7035D">
              <w:rPr>
                <w:color w:val="000000"/>
                <w:sz w:val="20"/>
                <w:szCs w:val="22"/>
                <w:u w:val="single"/>
                <w:lang w:val="ru-RU"/>
              </w:rPr>
              <w:t>забороняється</w:t>
            </w:r>
            <w:r w:rsidR="005129DE" w:rsidRPr="00A7035D">
              <w:rPr>
                <w:color w:val="000000"/>
                <w:sz w:val="20"/>
                <w:szCs w:val="22"/>
                <w:lang w:val="ru-RU"/>
              </w:rPr>
              <w:t xml:space="preserve"> пропонувати або доставляти будь-яку продукцію, товари чи супутні послуги,</w:t>
            </w:r>
            <w:r w:rsidR="005129DE" w:rsidRPr="00A7035D">
              <w:rPr>
                <w:sz w:val="20"/>
                <w:szCs w:val="22"/>
                <w:lang w:val="ru-RU"/>
              </w:rPr>
              <w:t xml:space="preserve"> які були виготовлені, зібрані, доставлені з, перевезені через територію або іншим чином мають стосунок до наступних країн: Куба, Іран, Північна Корея, Сирія. Супутні послуги включають позарегламентне обслуговування, що стосується будь-яких та всіх аспектів роботи, яка підлягає виконанню за контрактом, що стане результатом цього ЗНП (у тому </w:t>
            </w:r>
            <w:r w:rsidR="005129DE" w:rsidRPr="00A7035D">
              <w:rPr>
                <w:sz w:val="20"/>
                <w:szCs w:val="22"/>
                <w:lang w:val="ru-RU"/>
              </w:rPr>
              <w:lastRenderedPageBreak/>
              <w:t>числі витрати на перевезення, пальне, проживання, харчування та послуги зв'язку).</w:t>
            </w:r>
          </w:p>
          <w:p w14:paraId="1F867411" w14:textId="77777777" w:rsidR="00BE7755" w:rsidRPr="00BE7755" w:rsidRDefault="005129DE" w:rsidP="00903022">
            <w:pPr>
              <w:pStyle w:val="affb"/>
              <w:numPr>
                <w:ilvl w:val="0"/>
                <w:numId w:val="31"/>
              </w:numPr>
              <w:jc w:val="both"/>
              <w:rPr>
                <w:color w:val="FF0000"/>
                <w:sz w:val="20"/>
                <w:szCs w:val="22"/>
                <w:lang w:val="ru-RU"/>
              </w:rPr>
            </w:pPr>
            <w:r w:rsidRPr="00A7035D">
              <w:rPr>
                <w:sz w:val="20"/>
                <w:szCs w:val="22"/>
                <w:lang w:val="ru-RU"/>
              </w:rPr>
              <w:t>Не</w:t>
            </w:r>
            <w:r w:rsidRPr="003A4412">
              <w:rPr>
                <w:sz w:val="20"/>
                <w:szCs w:val="22"/>
              </w:rPr>
              <w:t xml:space="preserve"> </w:t>
            </w:r>
            <w:proofErr w:type="spellStart"/>
            <w:r w:rsidRPr="00A7035D">
              <w:rPr>
                <w:sz w:val="20"/>
                <w:szCs w:val="22"/>
                <w:lang w:val="ru-RU"/>
              </w:rPr>
              <w:t>допускаються</w:t>
            </w:r>
            <w:proofErr w:type="spellEnd"/>
            <w:r w:rsidRPr="003A4412">
              <w:rPr>
                <w:sz w:val="20"/>
                <w:szCs w:val="22"/>
              </w:rPr>
              <w:t xml:space="preserve"> </w:t>
            </w:r>
            <w:r w:rsidRPr="00A7035D">
              <w:rPr>
                <w:sz w:val="20"/>
                <w:szCs w:val="22"/>
                <w:lang w:val="ru-RU"/>
              </w:rPr>
              <w:t>будь</w:t>
            </w:r>
            <w:r w:rsidRPr="003A4412">
              <w:rPr>
                <w:sz w:val="20"/>
                <w:szCs w:val="22"/>
              </w:rPr>
              <w:t>-</w:t>
            </w:r>
            <w:proofErr w:type="spellStart"/>
            <w:r w:rsidRPr="00A7035D">
              <w:rPr>
                <w:sz w:val="20"/>
                <w:szCs w:val="22"/>
                <w:lang w:val="ru-RU"/>
              </w:rPr>
              <w:t>які</w:t>
            </w:r>
            <w:proofErr w:type="spellEnd"/>
            <w:r w:rsidRPr="003A4412">
              <w:rPr>
                <w:sz w:val="20"/>
                <w:szCs w:val="22"/>
              </w:rPr>
              <w:t xml:space="preserve"> </w:t>
            </w:r>
            <w:proofErr w:type="spellStart"/>
            <w:r w:rsidRPr="00A7035D">
              <w:rPr>
                <w:sz w:val="20"/>
                <w:szCs w:val="22"/>
                <w:lang w:val="ru-RU"/>
              </w:rPr>
              <w:t>товари</w:t>
            </w:r>
            <w:proofErr w:type="spellEnd"/>
            <w:r w:rsidRPr="003A4412">
              <w:rPr>
                <w:sz w:val="20"/>
                <w:szCs w:val="22"/>
              </w:rPr>
              <w:t xml:space="preserve">, </w:t>
            </w:r>
            <w:proofErr w:type="spellStart"/>
            <w:r w:rsidRPr="00A7035D">
              <w:rPr>
                <w:sz w:val="20"/>
                <w:szCs w:val="22"/>
                <w:lang w:val="ru-RU"/>
              </w:rPr>
              <w:t>виготовлені</w:t>
            </w:r>
            <w:proofErr w:type="spellEnd"/>
            <w:r w:rsidRPr="003A4412">
              <w:rPr>
                <w:sz w:val="20"/>
                <w:szCs w:val="22"/>
              </w:rPr>
              <w:t xml:space="preserve"> </w:t>
            </w:r>
            <w:r w:rsidRPr="00A7035D">
              <w:rPr>
                <w:sz w:val="20"/>
                <w:szCs w:val="22"/>
                <w:lang w:val="ru-RU"/>
              </w:rPr>
              <w:t>такими</w:t>
            </w:r>
            <w:r w:rsidRPr="003A4412">
              <w:rPr>
                <w:sz w:val="20"/>
                <w:szCs w:val="22"/>
              </w:rPr>
              <w:t xml:space="preserve"> </w:t>
            </w:r>
            <w:proofErr w:type="spellStart"/>
            <w:r w:rsidRPr="00A7035D">
              <w:rPr>
                <w:sz w:val="20"/>
                <w:szCs w:val="22"/>
                <w:lang w:val="ru-RU"/>
              </w:rPr>
              <w:t>компаніям</w:t>
            </w:r>
            <w:proofErr w:type="spellEnd"/>
            <w:r w:rsidRPr="003A4412">
              <w:rPr>
                <w:sz w:val="20"/>
                <w:szCs w:val="22"/>
              </w:rPr>
              <w:t xml:space="preserve"> </w:t>
            </w:r>
            <w:r w:rsidRPr="00A7035D">
              <w:rPr>
                <w:sz w:val="20"/>
                <w:szCs w:val="22"/>
                <w:lang w:val="ru-RU"/>
              </w:rPr>
              <w:t>як</w:t>
            </w:r>
            <w:r w:rsidRPr="003A4412">
              <w:rPr>
                <w:sz w:val="20"/>
                <w:szCs w:val="22"/>
              </w:rPr>
              <w:t xml:space="preserve"> </w:t>
            </w:r>
            <w:r w:rsidRPr="00A7035D">
              <w:rPr>
                <w:sz w:val="20"/>
                <w:szCs w:val="22"/>
              </w:rPr>
              <w:t>Huawei</w:t>
            </w:r>
            <w:r w:rsidRPr="003A4412">
              <w:rPr>
                <w:sz w:val="20"/>
                <w:szCs w:val="22"/>
              </w:rPr>
              <w:t xml:space="preserve"> </w:t>
            </w:r>
            <w:r w:rsidRPr="00A7035D">
              <w:rPr>
                <w:sz w:val="20"/>
                <w:szCs w:val="22"/>
              </w:rPr>
              <w:t>Technology</w:t>
            </w:r>
            <w:r w:rsidRPr="003A4412">
              <w:rPr>
                <w:sz w:val="20"/>
                <w:szCs w:val="22"/>
              </w:rPr>
              <w:t xml:space="preserve"> </w:t>
            </w:r>
            <w:r w:rsidRPr="00A7035D">
              <w:rPr>
                <w:sz w:val="20"/>
                <w:szCs w:val="22"/>
              </w:rPr>
              <w:t>Company</w:t>
            </w:r>
            <w:r w:rsidRPr="003A4412">
              <w:rPr>
                <w:sz w:val="20"/>
                <w:szCs w:val="22"/>
              </w:rPr>
              <w:t xml:space="preserve">, </w:t>
            </w:r>
            <w:r w:rsidRPr="00A7035D">
              <w:rPr>
                <w:sz w:val="20"/>
                <w:szCs w:val="22"/>
              </w:rPr>
              <w:t>ZTE</w:t>
            </w:r>
            <w:r w:rsidRPr="003A4412">
              <w:rPr>
                <w:sz w:val="20"/>
                <w:szCs w:val="22"/>
              </w:rPr>
              <w:t xml:space="preserve"> </w:t>
            </w:r>
            <w:r w:rsidRPr="00A7035D">
              <w:rPr>
                <w:sz w:val="20"/>
                <w:szCs w:val="22"/>
              </w:rPr>
              <w:t>Corporation</w:t>
            </w:r>
            <w:r w:rsidRPr="003A4412">
              <w:rPr>
                <w:sz w:val="20"/>
                <w:szCs w:val="22"/>
              </w:rPr>
              <w:t xml:space="preserve">, </w:t>
            </w:r>
            <w:r w:rsidRPr="00A7035D">
              <w:rPr>
                <w:sz w:val="20"/>
                <w:szCs w:val="22"/>
              </w:rPr>
              <w:t>Hytera</w:t>
            </w:r>
            <w:r w:rsidRPr="003A4412">
              <w:rPr>
                <w:sz w:val="20"/>
                <w:szCs w:val="22"/>
              </w:rPr>
              <w:t xml:space="preserve"> </w:t>
            </w:r>
            <w:r w:rsidRPr="00A7035D">
              <w:rPr>
                <w:sz w:val="20"/>
                <w:szCs w:val="22"/>
              </w:rPr>
              <w:t>Communications</w:t>
            </w:r>
            <w:r w:rsidRPr="003A4412">
              <w:rPr>
                <w:sz w:val="20"/>
                <w:szCs w:val="22"/>
              </w:rPr>
              <w:t xml:space="preserve"> </w:t>
            </w:r>
            <w:r w:rsidRPr="00A7035D">
              <w:rPr>
                <w:sz w:val="20"/>
                <w:szCs w:val="22"/>
              </w:rPr>
              <w:t>Corporation</w:t>
            </w:r>
            <w:r w:rsidRPr="003A4412">
              <w:rPr>
                <w:sz w:val="20"/>
                <w:szCs w:val="22"/>
              </w:rPr>
              <w:t xml:space="preserve">, </w:t>
            </w:r>
            <w:r w:rsidRPr="00A7035D">
              <w:rPr>
                <w:sz w:val="20"/>
                <w:szCs w:val="22"/>
              </w:rPr>
              <w:t>Hangzhou</w:t>
            </w:r>
            <w:r w:rsidRPr="003A4412">
              <w:rPr>
                <w:sz w:val="20"/>
                <w:szCs w:val="22"/>
              </w:rPr>
              <w:t xml:space="preserve"> </w:t>
            </w:r>
            <w:r w:rsidRPr="00A7035D">
              <w:rPr>
                <w:sz w:val="20"/>
                <w:szCs w:val="22"/>
              </w:rPr>
              <w:t>Hikvision</w:t>
            </w:r>
            <w:r w:rsidRPr="003A4412">
              <w:rPr>
                <w:sz w:val="20"/>
                <w:szCs w:val="22"/>
              </w:rPr>
              <w:t xml:space="preserve"> </w:t>
            </w:r>
            <w:r w:rsidRPr="00A7035D">
              <w:rPr>
                <w:sz w:val="20"/>
                <w:szCs w:val="22"/>
              </w:rPr>
              <w:t>Digital</w:t>
            </w:r>
            <w:r w:rsidRPr="003A4412">
              <w:rPr>
                <w:sz w:val="20"/>
                <w:szCs w:val="22"/>
              </w:rPr>
              <w:t xml:space="preserve"> </w:t>
            </w:r>
            <w:r w:rsidRPr="00A7035D">
              <w:rPr>
                <w:sz w:val="20"/>
                <w:szCs w:val="22"/>
              </w:rPr>
              <w:t>Technology</w:t>
            </w:r>
            <w:r w:rsidRPr="003A4412">
              <w:rPr>
                <w:sz w:val="20"/>
                <w:szCs w:val="22"/>
              </w:rPr>
              <w:t xml:space="preserve"> </w:t>
            </w:r>
            <w:r w:rsidRPr="00A7035D">
              <w:rPr>
                <w:sz w:val="20"/>
                <w:szCs w:val="22"/>
              </w:rPr>
              <w:t>Company</w:t>
            </w:r>
            <w:r w:rsidRPr="003A4412">
              <w:rPr>
                <w:sz w:val="20"/>
                <w:szCs w:val="22"/>
              </w:rPr>
              <w:t xml:space="preserve"> </w:t>
            </w:r>
            <w:r w:rsidRPr="00A7035D">
              <w:rPr>
                <w:sz w:val="20"/>
                <w:szCs w:val="22"/>
                <w:lang w:val="ru-RU"/>
              </w:rPr>
              <w:t>та</w:t>
            </w:r>
            <w:r w:rsidRPr="003A4412">
              <w:rPr>
                <w:sz w:val="20"/>
                <w:szCs w:val="22"/>
              </w:rPr>
              <w:t xml:space="preserve"> </w:t>
            </w:r>
            <w:r w:rsidRPr="00A7035D">
              <w:rPr>
                <w:sz w:val="20"/>
                <w:szCs w:val="22"/>
              </w:rPr>
              <w:t>Dahua</w:t>
            </w:r>
            <w:r w:rsidRPr="003A4412">
              <w:rPr>
                <w:sz w:val="20"/>
                <w:szCs w:val="22"/>
              </w:rPr>
              <w:t xml:space="preserve"> </w:t>
            </w:r>
            <w:r w:rsidRPr="00A7035D">
              <w:rPr>
                <w:sz w:val="20"/>
                <w:szCs w:val="22"/>
              </w:rPr>
              <w:t>Technology</w:t>
            </w:r>
            <w:r w:rsidRPr="003A4412">
              <w:rPr>
                <w:sz w:val="20"/>
                <w:szCs w:val="22"/>
              </w:rPr>
              <w:t xml:space="preserve"> </w:t>
            </w:r>
            <w:r w:rsidRPr="00A7035D">
              <w:rPr>
                <w:sz w:val="20"/>
                <w:szCs w:val="22"/>
              </w:rPr>
              <w:t>Company</w:t>
            </w:r>
            <w:r w:rsidRPr="003A4412">
              <w:rPr>
                <w:sz w:val="20"/>
                <w:szCs w:val="22"/>
              </w:rPr>
              <w:t xml:space="preserve">.  </w:t>
            </w:r>
            <w:r w:rsidRPr="00A7035D">
              <w:rPr>
                <w:sz w:val="20"/>
                <w:szCs w:val="22"/>
                <w:lang w:val="ru-RU"/>
              </w:rPr>
              <w:t>Будь ласка, зверніть увагу, що якщо пропозиції будуть містити товари цих компаній, вони вважатимуться технічно неприйнятними і будуть виключені з тендеру.</w:t>
            </w:r>
          </w:p>
          <w:p w14:paraId="17894734" w14:textId="041F7FAE" w:rsidR="00BE7755" w:rsidRPr="00431F47" w:rsidRDefault="00BE7755" w:rsidP="00903022">
            <w:pPr>
              <w:pStyle w:val="affb"/>
              <w:numPr>
                <w:ilvl w:val="0"/>
                <w:numId w:val="31"/>
              </w:numPr>
              <w:jc w:val="both"/>
              <w:rPr>
                <w:color w:val="FF0000"/>
                <w:sz w:val="20"/>
                <w:lang w:val="ru-RU"/>
              </w:rPr>
            </w:pPr>
            <w:r w:rsidRPr="00431F47">
              <w:rPr>
                <w:sz w:val="20"/>
                <w:lang w:val="ru-RU"/>
              </w:rPr>
              <w:t xml:space="preserve">Уряд США </w:t>
            </w:r>
            <w:proofErr w:type="spellStart"/>
            <w:r w:rsidRPr="00431F47">
              <w:rPr>
                <w:sz w:val="20"/>
                <w:lang w:val="ru-RU"/>
              </w:rPr>
              <w:t>запровадив</w:t>
            </w:r>
            <w:proofErr w:type="spellEnd"/>
            <w:r w:rsidRPr="00431F47">
              <w:rPr>
                <w:sz w:val="20"/>
                <w:lang w:val="ru-RU"/>
              </w:rPr>
              <w:t xml:space="preserve"> </w:t>
            </w:r>
            <w:proofErr w:type="spellStart"/>
            <w:r w:rsidRPr="00431F47">
              <w:rPr>
                <w:sz w:val="20"/>
                <w:lang w:val="ru-RU"/>
              </w:rPr>
              <w:t>повну</w:t>
            </w:r>
            <w:proofErr w:type="spellEnd"/>
            <w:r w:rsidRPr="00431F47">
              <w:rPr>
                <w:sz w:val="20"/>
                <w:lang w:val="ru-RU"/>
              </w:rPr>
              <w:t xml:space="preserve"> </w:t>
            </w:r>
            <w:proofErr w:type="spellStart"/>
            <w:r w:rsidRPr="00431F47">
              <w:rPr>
                <w:sz w:val="20"/>
                <w:lang w:val="ru-RU"/>
              </w:rPr>
              <w:t>заборону</w:t>
            </w:r>
            <w:proofErr w:type="spellEnd"/>
            <w:r w:rsidRPr="00431F47">
              <w:rPr>
                <w:sz w:val="20"/>
                <w:lang w:val="ru-RU"/>
              </w:rPr>
              <w:t xml:space="preserve"> на </w:t>
            </w:r>
            <w:proofErr w:type="spellStart"/>
            <w:r w:rsidRPr="00431F47">
              <w:rPr>
                <w:sz w:val="20"/>
                <w:lang w:val="ru-RU"/>
              </w:rPr>
              <w:t>пряме</w:t>
            </w:r>
            <w:proofErr w:type="spellEnd"/>
            <w:r w:rsidRPr="00431F47">
              <w:rPr>
                <w:sz w:val="20"/>
                <w:lang w:val="ru-RU"/>
              </w:rPr>
              <w:t xml:space="preserve"> </w:t>
            </w:r>
            <w:proofErr w:type="spellStart"/>
            <w:r w:rsidRPr="00431F47">
              <w:rPr>
                <w:sz w:val="20"/>
                <w:lang w:val="ru-RU"/>
              </w:rPr>
              <w:t>державне</w:t>
            </w:r>
            <w:proofErr w:type="spellEnd"/>
            <w:r w:rsidRPr="00431F47">
              <w:rPr>
                <w:sz w:val="20"/>
                <w:lang w:val="ru-RU"/>
              </w:rPr>
              <w:t xml:space="preserve"> </w:t>
            </w:r>
            <w:proofErr w:type="spellStart"/>
            <w:r w:rsidRPr="00431F47">
              <w:rPr>
                <w:sz w:val="20"/>
                <w:lang w:val="ru-RU"/>
              </w:rPr>
              <w:t>фінансування</w:t>
            </w:r>
            <w:proofErr w:type="spellEnd"/>
            <w:r w:rsidRPr="00431F47">
              <w:rPr>
                <w:sz w:val="20"/>
                <w:lang w:val="ru-RU"/>
              </w:rPr>
              <w:t xml:space="preserve"> </w:t>
            </w:r>
            <w:proofErr w:type="spellStart"/>
            <w:r w:rsidRPr="00431F47">
              <w:rPr>
                <w:sz w:val="20"/>
                <w:lang w:val="ru-RU"/>
              </w:rPr>
              <w:t>міжнародних</w:t>
            </w:r>
            <w:proofErr w:type="spellEnd"/>
            <w:r w:rsidRPr="00431F47">
              <w:rPr>
                <w:sz w:val="20"/>
                <w:lang w:val="ru-RU"/>
              </w:rPr>
              <w:t xml:space="preserve"> </w:t>
            </w:r>
            <w:proofErr w:type="spellStart"/>
            <w:r w:rsidRPr="00431F47">
              <w:rPr>
                <w:sz w:val="20"/>
                <w:lang w:val="ru-RU"/>
              </w:rPr>
              <w:t>проєктів</w:t>
            </w:r>
            <w:proofErr w:type="spellEnd"/>
            <w:r w:rsidRPr="00431F47">
              <w:rPr>
                <w:sz w:val="20"/>
                <w:lang w:val="ru-RU"/>
              </w:rPr>
              <w:t xml:space="preserve"> </w:t>
            </w:r>
            <w:proofErr w:type="spellStart"/>
            <w:r w:rsidRPr="00431F47">
              <w:rPr>
                <w:sz w:val="20"/>
                <w:lang w:val="ru-RU"/>
              </w:rPr>
              <w:t>сонячної</w:t>
            </w:r>
            <w:proofErr w:type="spellEnd"/>
            <w:r w:rsidRPr="00431F47">
              <w:rPr>
                <w:sz w:val="20"/>
                <w:lang w:val="ru-RU"/>
              </w:rPr>
              <w:t xml:space="preserve"> </w:t>
            </w:r>
            <w:proofErr w:type="spellStart"/>
            <w:r w:rsidRPr="00431F47">
              <w:rPr>
                <w:sz w:val="20"/>
                <w:lang w:val="ru-RU"/>
              </w:rPr>
              <w:t>енергетики</w:t>
            </w:r>
            <w:proofErr w:type="spellEnd"/>
            <w:r w:rsidRPr="00431F47">
              <w:rPr>
                <w:sz w:val="20"/>
                <w:lang w:val="ru-RU"/>
              </w:rPr>
              <w:t xml:space="preserve">, </w:t>
            </w:r>
            <w:proofErr w:type="spellStart"/>
            <w:r w:rsidRPr="00431F47">
              <w:rPr>
                <w:sz w:val="20"/>
                <w:lang w:val="ru-RU"/>
              </w:rPr>
              <w:t>що</w:t>
            </w:r>
            <w:proofErr w:type="spellEnd"/>
            <w:r w:rsidRPr="00431F47">
              <w:rPr>
                <w:sz w:val="20"/>
                <w:lang w:val="ru-RU"/>
              </w:rPr>
              <w:t xml:space="preserve"> </w:t>
            </w:r>
            <w:proofErr w:type="spellStart"/>
            <w:r w:rsidRPr="00431F47">
              <w:rPr>
                <w:sz w:val="20"/>
                <w:lang w:val="ru-RU"/>
              </w:rPr>
              <w:t>надходять</w:t>
            </w:r>
            <w:proofErr w:type="spellEnd"/>
            <w:r w:rsidRPr="00431F47">
              <w:rPr>
                <w:sz w:val="20"/>
                <w:lang w:val="ru-RU"/>
              </w:rPr>
              <w:t xml:space="preserve"> </w:t>
            </w:r>
            <w:proofErr w:type="spellStart"/>
            <w:r w:rsidRPr="00431F47">
              <w:rPr>
                <w:sz w:val="20"/>
                <w:lang w:val="ru-RU"/>
              </w:rPr>
              <w:t>від</w:t>
            </w:r>
            <w:proofErr w:type="spellEnd"/>
            <w:r w:rsidRPr="00431F47">
              <w:rPr>
                <w:sz w:val="20"/>
                <w:lang w:val="ru-RU"/>
              </w:rPr>
              <w:t xml:space="preserve"> </w:t>
            </w:r>
            <w:proofErr w:type="spellStart"/>
            <w:r w:rsidRPr="00431F47">
              <w:rPr>
                <w:sz w:val="20"/>
                <w:lang w:val="ru-RU"/>
              </w:rPr>
              <w:t>постачальників</w:t>
            </w:r>
            <w:proofErr w:type="spellEnd"/>
            <w:r w:rsidRPr="00431F47">
              <w:rPr>
                <w:sz w:val="20"/>
                <w:lang w:val="ru-RU"/>
              </w:rPr>
              <w:t xml:space="preserve">, </w:t>
            </w:r>
            <w:proofErr w:type="spellStart"/>
            <w:r w:rsidRPr="00431F47">
              <w:rPr>
                <w:sz w:val="20"/>
                <w:lang w:val="ru-RU"/>
              </w:rPr>
              <w:t>які</w:t>
            </w:r>
            <w:proofErr w:type="spellEnd"/>
            <w:r w:rsidRPr="00431F47">
              <w:rPr>
                <w:sz w:val="20"/>
                <w:lang w:val="ru-RU"/>
              </w:rPr>
              <w:t xml:space="preserve"> є предметом </w:t>
            </w:r>
            <w:hyperlink r:id="rId27" w:tgtFrame="_blank" w:tooltip="https://www.cbp.gov/trade/programs-administration/forced-labor/hoshine-silicon-industry-co-ltd-withhold-release-order-frequently-asked-questions" w:history="1">
              <w:r w:rsidRPr="00431F47">
                <w:rPr>
                  <w:rStyle w:val="ad"/>
                  <w:sz w:val="20"/>
                  <w:lang w:val="ru-RU"/>
                </w:rPr>
                <w:t xml:space="preserve">наказу про </w:t>
              </w:r>
              <w:proofErr w:type="spellStart"/>
              <w:r w:rsidRPr="00431F47">
                <w:rPr>
                  <w:rStyle w:val="ad"/>
                  <w:sz w:val="20"/>
                  <w:lang w:val="ru-RU"/>
                </w:rPr>
                <w:t>призупинення</w:t>
              </w:r>
              <w:proofErr w:type="spellEnd"/>
              <w:r w:rsidRPr="00431F47">
                <w:rPr>
                  <w:rStyle w:val="ad"/>
                  <w:sz w:val="20"/>
                  <w:lang w:val="ru-RU"/>
                </w:rPr>
                <w:t xml:space="preserve"> </w:t>
              </w:r>
              <w:proofErr w:type="spellStart"/>
              <w:r w:rsidRPr="00431F47">
                <w:rPr>
                  <w:rStyle w:val="ad"/>
                  <w:sz w:val="20"/>
                  <w:lang w:val="ru-RU"/>
                </w:rPr>
                <w:t>випуску</w:t>
              </w:r>
              <w:proofErr w:type="spellEnd"/>
              <w:r w:rsidRPr="00431F47">
                <w:rPr>
                  <w:rStyle w:val="ad"/>
                  <w:sz w:val="20"/>
                  <w:lang w:val="ru-RU"/>
                </w:rPr>
                <w:t xml:space="preserve"> </w:t>
              </w:r>
            </w:hyperlink>
            <w:r w:rsidRPr="00431F47">
              <w:rPr>
                <w:sz w:val="20"/>
                <w:lang w:val="ru-RU"/>
              </w:rPr>
              <w:t xml:space="preserve"> (</w:t>
            </w:r>
            <w:proofErr w:type="spellStart"/>
            <w:r w:rsidRPr="00431F47">
              <w:rPr>
                <w:sz w:val="20"/>
              </w:rPr>
              <w:t>Hoshine</w:t>
            </w:r>
            <w:proofErr w:type="spellEnd"/>
            <w:r w:rsidRPr="00431F47">
              <w:rPr>
                <w:sz w:val="20"/>
                <w:lang w:val="ru-RU"/>
              </w:rPr>
              <w:t xml:space="preserve"> </w:t>
            </w:r>
            <w:r w:rsidRPr="00431F47">
              <w:rPr>
                <w:sz w:val="20"/>
              </w:rPr>
              <w:t>Silicon</w:t>
            </w:r>
            <w:r w:rsidRPr="00431F47">
              <w:rPr>
                <w:sz w:val="20"/>
                <w:lang w:val="ru-RU"/>
              </w:rPr>
              <w:t xml:space="preserve"> </w:t>
            </w:r>
            <w:r w:rsidRPr="00431F47">
              <w:rPr>
                <w:sz w:val="20"/>
              </w:rPr>
              <w:t>Industry</w:t>
            </w:r>
            <w:r w:rsidRPr="00431F47">
              <w:rPr>
                <w:sz w:val="20"/>
                <w:lang w:val="ru-RU"/>
              </w:rPr>
              <w:t>), знаходяться у Списку санкційних організацій або іншим чином санкціонованих за використання примусової праці. Нижче наведено енергетичні компанії КНР, які були додані до Списку санкційних організацій через їхній зв’язок з примусовою працею. ПРИМІТКА: субпідрядник не може здійснювати закупівлі у жодного з постачальників, перерахованих нижче, без попереднього письмового дозволу від компанії Кімонікс/</w:t>
            </w:r>
            <w:r w:rsidRPr="00431F47">
              <w:rPr>
                <w:sz w:val="20"/>
              </w:rPr>
              <w:t>USAID</w:t>
            </w:r>
            <w:r w:rsidRPr="00431F47">
              <w:rPr>
                <w:sz w:val="20"/>
                <w:lang w:val="ru-RU"/>
              </w:rPr>
              <w:t>.</w:t>
            </w:r>
          </w:p>
          <w:p w14:paraId="087D55BC" w14:textId="77777777" w:rsidR="00BE7755" w:rsidRPr="00431F47" w:rsidRDefault="00BE7755" w:rsidP="00903022">
            <w:pPr>
              <w:pStyle w:val="affb"/>
              <w:numPr>
                <w:ilvl w:val="0"/>
                <w:numId w:val="25"/>
              </w:numPr>
              <w:rPr>
                <w:sz w:val="20"/>
                <w:lang w:val="ru-RU"/>
              </w:rPr>
            </w:pPr>
            <w:proofErr w:type="spellStart"/>
            <w:r w:rsidRPr="00431F47">
              <w:rPr>
                <w:sz w:val="20"/>
              </w:rPr>
              <w:t>Hoshine</w:t>
            </w:r>
            <w:proofErr w:type="spellEnd"/>
            <w:r w:rsidRPr="00431F47">
              <w:rPr>
                <w:sz w:val="20"/>
              </w:rPr>
              <w:t> Silicon</w:t>
            </w:r>
            <w:r w:rsidRPr="00431F47">
              <w:rPr>
                <w:sz w:val="20"/>
                <w:lang w:val="ru-RU"/>
              </w:rPr>
              <w:t xml:space="preserve"> </w:t>
            </w:r>
            <w:r w:rsidRPr="00431F47">
              <w:rPr>
                <w:sz w:val="20"/>
              </w:rPr>
              <w:t>Industry</w:t>
            </w:r>
            <w:r w:rsidRPr="00431F47">
              <w:rPr>
                <w:sz w:val="20"/>
                <w:lang w:val="ru-RU"/>
              </w:rPr>
              <w:t xml:space="preserve"> (феррокремній та силіконова продукція</w:t>
            </w:r>
            <w:r w:rsidRPr="00431F47">
              <w:rPr>
                <w:color w:val="000000"/>
                <w:sz w:val="20"/>
                <w:lang w:val="ru-RU"/>
              </w:rPr>
              <w:t>) – також підлягають наказу про призупинення випуску</w:t>
            </w:r>
          </w:p>
          <w:p w14:paraId="4B4EB77B" w14:textId="77777777" w:rsidR="00BE7755" w:rsidRPr="00431F47" w:rsidRDefault="00BE7755" w:rsidP="00903022">
            <w:pPr>
              <w:pStyle w:val="affb"/>
              <w:numPr>
                <w:ilvl w:val="0"/>
                <w:numId w:val="25"/>
              </w:numPr>
              <w:rPr>
                <w:sz w:val="20"/>
                <w:lang w:val="ru-RU"/>
              </w:rPr>
            </w:pPr>
            <w:r w:rsidRPr="00431F47">
              <w:rPr>
                <w:color w:val="000000"/>
                <w:sz w:val="20"/>
              </w:rPr>
              <w:t>Xinjiang </w:t>
            </w:r>
            <w:proofErr w:type="spellStart"/>
            <w:r w:rsidRPr="00431F47">
              <w:rPr>
                <w:color w:val="000000"/>
                <w:sz w:val="20"/>
              </w:rPr>
              <w:t>Daqo</w:t>
            </w:r>
            <w:proofErr w:type="spellEnd"/>
            <w:r w:rsidRPr="00431F47">
              <w:rPr>
                <w:color w:val="000000"/>
                <w:sz w:val="20"/>
              </w:rPr>
              <w:t> New</w:t>
            </w:r>
            <w:r w:rsidRPr="00431F47">
              <w:rPr>
                <w:color w:val="000000"/>
                <w:sz w:val="20"/>
                <w:lang w:val="ru-RU"/>
              </w:rPr>
              <w:t xml:space="preserve"> </w:t>
            </w:r>
            <w:r w:rsidRPr="00431F47">
              <w:rPr>
                <w:color w:val="000000"/>
                <w:sz w:val="20"/>
              </w:rPr>
              <w:t>Energy</w:t>
            </w:r>
            <w:r w:rsidRPr="00431F47">
              <w:rPr>
                <w:color w:val="000000"/>
                <w:sz w:val="20"/>
                <w:lang w:val="ru-RU"/>
              </w:rPr>
              <w:t xml:space="preserve"> (полікремній, пластини)</w:t>
            </w:r>
            <w:r w:rsidRPr="00431F47">
              <w:rPr>
                <w:color w:val="000000"/>
                <w:sz w:val="20"/>
              </w:rPr>
              <w:t> </w:t>
            </w:r>
          </w:p>
          <w:p w14:paraId="25E1CDA4" w14:textId="77777777" w:rsidR="00BE7755" w:rsidRPr="003A4412" w:rsidRDefault="00BE7755" w:rsidP="00903022">
            <w:pPr>
              <w:pStyle w:val="affb"/>
              <w:numPr>
                <w:ilvl w:val="0"/>
                <w:numId w:val="25"/>
              </w:numPr>
              <w:rPr>
                <w:sz w:val="20"/>
              </w:rPr>
            </w:pPr>
            <w:r w:rsidRPr="00431F47">
              <w:rPr>
                <w:color w:val="000000"/>
                <w:sz w:val="20"/>
              </w:rPr>
              <w:t>Xinjiang</w:t>
            </w:r>
            <w:r w:rsidRPr="003A4412">
              <w:rPr>
                <w:color w:val="000000"/>
                <w:sz w:val="20"/>
              </w:rPr>
              <w:t xml:space="preserve"> </w:t>
            </w:r>
            <w:r w:rsidRPr="00431F47">
              <w:rPr>
                <w:color w:val="000000"/>
                <w:sz w:val="20"/>
              </w:rPr>
              <w:t>East</w:t>
            </w:r>
            <w:r w:rsidRPr="003A4412">
              <w:rPr>
                <w:color w:val="000000"/>
                <w:sz w:val="20"/>
              </w:rPr>
              <w:t xml:space="preserve"> </w:t>
            </w:r>
            <w:r w:rsidRPr="00431F47">
              <w:rPr>
                <w:color w:val="000000"/>
                <w:sz w:val="20"/>
              </w:rPr>
              <w:t>Hope</w:t>
            </w:r>
            <w:r w:rsidRPr="003A4412">
              <w:rPr>
                <w:color w:val="000000"/>
                <w:sz w:val="20"/>
              </w:rPr>
              <w:t xml:space="preserve"> </w:t>
            </w:r>
            <w:r w:rsidRPr="00431F47">
              <w:rPr>
                <w:color w:val="000000"/>
                <w:sz w:val="20"/>
              </w:rPr>
              <w:t>Nonferrous</w:t>
            </w:r>
            <w:r w:rsidRPr="003A4412">
              <w:rPr>
                <w:color w:val="000000"/>
                <w:sz w:val="20"/>
              </w:rPr>
              <w:t xml:space="preserve"> </w:t>
            </w:r>
            <w:r w:rsidRPr="00431F47">
              <w:rPr>
                <w:color w:val="000000"/>
                <w:sz w:val="20"/>
              </w:rPr>
              <w:t>Metals</w:t>
            </w:r>
            <w:r w:rsidRPr="003A4412">
              <w:rPr>
                <w:color w:val="000000"/>
                <w:sz w:val="20"/>
              </w:rPr>
              <w:t xml:space="preserve"> (</w:t>
            </w:r>
            <w:proofErr w:type="spellStart"/>
            <w:r w:rsidRPr="0085798F">
              <w:rPr>
                <w:color w:val="000000"/>
                <w:sz w:val="20"/>
                <w:lang w:val="ru-RU"/>
              </w:rPr>
              <w:t>полікремній</w:t>
            </w:r>
            <w:proofErr w:type="spellEnd"/>
            <w:r w:rsidRPr="003A4412">
              <w:rPr>
                <w:color w:val="000000"/>
                <w:sz w:val="20"/>
              </w:rPr>
              <w:t xml:space="preserve">, </w:t>
            </w:r>
            <w:proofErr w:type="spellStart"/>
            <w:r w:rsidRPr="0085798F">
              <w:rPr>
                <w:color w:val="000000"/>
                <w:sz w:val="20"/>
                <w:lang w:val="ru-RU"/>
              </w:rPr>
              <w:t>зливки</w:t>
            </w:r>
            <w:proofErr w:type="spellEnd"/>
            <w:r w:rsidRPr="003A4412">
              <w:rPr>
                <w:color w:val="000000"/>
                <w:sz w:val="20"/>
              </w:rPr>
              <w:t xml:space="preserve">, </w:t>
            </w:r>
            <w:proofErr w:type="spellStart"/>
            <w:r w:rsidRPr="0085798F">
              <w:rPr>
                <w:color w:val="000000"/>
                <w:sz w:val="20"/>
                <w:lang w:val="ru-RU"/>
              </w:rPr>
              <w:t>пластини</w:t>
            </w:r>
            <w:proofErr w:type="spellEnd"/>
            <w:r w:rsidRPr="003A4412">
              <w:rPr>
                <w:color w:val="000000"/>
                <w:sz w:val="20"/>
              </w:rPr>
              <w:t>)</w:t>
            </w:r>
          </w:p>
          <w:p w14:paraId="629ACBE4" w14:textId="77777777" w:rsidR="00BE7755" w:rsidRPr="003A4412" w:rsidRDefault="00BE7755" w:rsidP="00903022">
            <w:pPr>
              <w:pStyle w:val="affb"/>
              <w:numPr>
                <w:ilvl w:val="0"/>
                <w:numId w:val="25"/>
              </w:numPr>
              <w:rPr>
                <w:sz w:val="20"/>
              </w:rPr>
            </w:pPr>
            <w:r w:rsidRPr="00431F47">
              <w:rPr>
                <w:color w:val="000000"/>
                <w:sz w:val="20"/>
              </w:rPr>
              <w:t>Xinjiang</w:t>
            </w:r>
            <w:r w:rsidRPr="003A4412">
              <w:rPr>
                <w:color w:val="000000"/>
                <w:sz w:val="20"/>
              </w:rPr>
              <w:t xml:space="preserve"> </w:t>
            </w:r>
            <w:r w:rsidRPr="00431F47">
              <w:rPr>
                <w:color w:val="000000"/>
                <w:sz w:val="20"/>
              </w:rPr>
              <w:t>GCL</w:t>
            </w:r>
            <w:r w:rsidRPr="003A4412">
              <w:rPr>
                <w:color w:val="000000"/>
                <w:sz w:val="20"/>
              </w:rPr>
              <w:t>-</w:t>
            </w:r>
            <w:r w:rsidRPr="00431F47">
              <w:rPr>
                <w:color w:val="000000"/>
                <w:sz w:val="20"/>
              </w:rPr>
              <w:t>New</w:t>
            </w:r>
            <w:r w:rsidRPr="003A4412">
              <w:rPr>
                <w:color w:val="000000"/>
                <w:sz w:val="20"/>
              </w:rPr>
              <w:t xml:space="preserve"> </w:t>
            </w:r>
            <w:r w:rsidRPr="00431F47">
              <w:rPr>
                <w:color w:val="000000"/>
                <w:sz w:val="20"/>
              </w:rPr>
              <w:t>Energy</w:t>
            </w:r>
            <w:r w:rsidRPr="003A4412">
              <w:rPr>
                <w:color w:val="000000"/>
                <w:sz w:val="20"/>
              </w:rPr>
              <w:t xml:space="preserve"> </w:t>
            </w:r>
            <w:r w:rsidRPr="00431F47">
              <w:rPr>
                <w:color w:val="000000"/>
                <w:sz w:val="20"/>
              </w:rPr>
              <w:t>Material</w:t>
            </w:r>
            <w:r w:rsidRPr="003A4412">
              <w:rPr>
                <w:color w:val="000000"/>
                <w:sz w:val="20"/>
              </w:rPr>
              <w:t xml:space="preserve"> (</w:t>
            </w:r>
            <w:proofErr w:type="spellStart"/>
            <w:r w:rsidRPr="0085798F">
              <w:rPr>
                <w:color w:val="000000"/>
                <w:sz w:val="20"/>
                <w:lang w:val="ru-RU"/>
              </w:rPr>
              <w:t>полікремній</w:t>
            </w:r>
            <w:proofErr w:type="spellEnd"/>
            <w:r w:rsidRPr="003A4412">
              <w:rPr>
                <w:color w:val="000000"/>
                <w:sz w:val="20"/>
              </w:rPr>
              <w:t xml:space="preserve">, </w:t>
            </w:r>
            <w:proofErr w:type="spellStart"/>
            <w:r w:rsidRPr="0085798F">
              <w:rPr>
                <w:color w:val="000000"/>
                <w:sz w:val="20"/>
                <w:lang w:val="ru-RU"/>
              </w:rPr>
              <w:t>зливки</w:t>
            </w:r>
            <w:proofErr w:type="spellEnd"/>
            <w:r w:rsidRPr="003A4412">
              <w:rPr>
                <w:color w:val="000000"/>
                <w:sz w:val="20"/>
              </w:rPr>
              <w:t xml:space="preserve">, </w:t>
            </w:r>
            <w:proofErr w:type="spellStart"/>
            <w:r w:rsidRPr="0085798F">
              <w:rPr>
                <w:color w:val="000000"/>
                <w:sz w:val="20"/>
                <w:lang w:val="ru-RU"/>
              </w:rPr>
              <w:t>пластини</w:t>
            </w:r>
            <w:proofErr w:type="spellEnd"/>
            <w:r w:rsidRPr="003A4412">
              <w:rPr>
                <w:color w:val="000000"/>
                <w:sz w:val="20"/>
              </w:rPr>
              <w:t xml:space="preserve">, </w:t>
            </w:r>
            <w:proofErr w:type="spellStart"/>
            <w:r w:rsidRPr="0085798F">
              <w:rPr>
                <w:color w:val="000000"/>
                <w:sz w:val="20"/>
                <w:lang w:val="ru-RU"/>
              </w:rPr>
              <w:t>сонячні</w:t>
            </w:r>
            <w:proofErr w:type="spellEnd"/>
            <w:r w:rsidRPr="003A4412">
              <w:rPr>
                <w:color w:val="000000"/>
                <w:sz w:val="20"/>
              </w:rPr>
              <w:t xml:space="preserve"> </w:t>
            </w:r>
            <w:proofErr w:type="spellStart"/>
            <w:r w:rsidRPr="0085798F">
              <w:rPr>
                <w:color w:val="000000"/>
                <w:sz w:val="20"/>
                <w:lang w:val="ru-RU"/>
              </w:rPr>
              <w:t>елементи</w:t>
            </w:r>
            <w:proofErr w:type="spellEnd"/>
            <w:r w:rsidRPr="003A4412">
              <w:rPr>
                <w:color w:val="000000"/>
                <w:sz w:val="20"/>
              </w:rPr>
              <w:t xml:space="preserve">, </w:t>
            </w:r>
            <w:proofErr w:type="spellStart"/>
            <w:r w:rsidRPr="0085798F">
              <w:rPr>
                <w:color w:val="000000"/>
                <w:sz w:val="20"/>
                <w:lang w:val="ru-RU"/>
              </w:rPr>
              <w:t>модулі</w:t>
            </w:r>
            <w:proofErr w:type="spellEnd"/>
            <w:r w:rsidRPr="003A4412">
              <w:rPr>
                <w:color w:val="000000"/>
                <w:sz w:val="20"/>
              </w:rPr>
              <w:t>)</w:t>
            </w:r>
          </w:p>
          <w:p w14:paraId="678CD652" w14:textId="77777777" w:rsidR="00BE7755" w:rsidRPr="003A4412" w:rsidRDefault="00BE7755" w:rsidP="00903022">
            <w:pPr>
              <w:pStyle w:val="affb"/>
              <w:numPr>
                <w:ilvl w:val="0"/>
                <w:numId w:val="25"/>
              </w:numPr>
              <w:rPr>
                <w:sz w:val="20"/>
              </w:rPr>
            </w:pPr>
            <w:r w:rsidRPr="00431F47">
              <w:rPr>
                <w:color w:val="000000"/>
                <w:sz w:val="20"/>
              </w:rPr>
              <w:t>Xinjiang</w:t>
            </w:r>
            <w:r w:rsidRPr="003A4412">
              <w:rPr>
                <w:color w:val="000000"/>
                <w:sz w:val="20"/>
              </w:rPr>
              <w:t xml:space="preserve"> </w:t>
            </w:r>
            <w:r w:rsidRPr="00431F47">
              <w:rPr>
                <w:color w:val="000000"/>
                <w:sz w:val="20"/>
              </w:rPr>
              <w:t>Production</w:t>
            </w:r>
            <w:r w:rsidRPr="003A4412">
              <w:rPr>
                <w:color w:val="000000"/>
                <w:sz w:val="20"/>
              </w:rPr>
              <w:t xml:space="preserve"> </w:t>
            </w:r>
            <w:r w:rsidRPr="00431F47">
              <w:rPr>
                <w:color w:val="000000"/>
                <w:sz w:val="20"/>
              </w:rPr>
              <w:t>and</w:t>
            </w:r>
            <w:r w:rsidRPr="003A4412">
              <w:rPr>
                <w:color w:val="000000"/>
                <w:sz w:val="20"/>
              </w:rPr>
              <w:t xml:space="preserve"> </w:t>
            </w:r>
            <w:r w:rsidRPr="00431F47">
              <w:rPr>
                <w:color w:val="000000"/>
                <w:sz w:val="20"/>
              </w:rPr>
              <w:t>Construction</w:t>
            </w:r>
            <w:r w:rsidRPr="003A4412">
              <w:rPr>
                <w:color w:val="000000"/>
                <w:sz w:val="20"/>
              </w:rPr>
              <w:t xml:space="preserve"> </w:t>
            </w:r>
            <w:r w:rsidRPr="00431F47">
              <w:rPr>
                <w:color w:val="000000"/>
                <w:sz w:val="20"/>
              </w:rPr>
              <w:t>Corps</w:t>
            </w:r>
            <w:r w:rsidRPr="003A4412">
              <w:rPr>
                <w:color w:val="000000"/>
                <w:sz w:val="20"/>
              </w:rPr>
              <w:t xml:space="preserve"> (</w:t>
            </w:r>
            <w:proofErr w:type="spellStart"/>
            <w:r w:rsidRPr="0085798F">
              <w:rPr>
                <w:color w:val="000000"/>
                <w:sz w:val="20"/>
                <w:lang w:val="ru-RU"/>
              </w:rPr>
              <w:t>державна</w:t>
            </w:r>
            <w:proofErr w:type="spellEnd"/>
            <w:r w:rsidRPr="003A4412">
              <w:rPr>
                <w:color w:val="000000"/>
                <w:sz w:val="20"/>
              </w:rPr>
              <w:t xml:space="preserve"> </w:t>
            </w:r>
            <w:proofErr w:type="spellStart"/>
            <w:r w:rsidRPr="0085798F">
              <w:rPr>
                <w:color w:val="000000"/>
                <w:sz w:val="20"/>
                <w:lang w:val="ru-RU"/>
              </w:rPr>
              <w:t>воєнізована</w:t>
            </w:r>
            <w:proofErr w:type="spellEnd"/>
            <w:r w:rsidRPr="003A4412">
              <w:rPr>
                <w:color w:val="000000"/>
                <w:sz w:val="20"/>
              </w:rPr>
              <w:t xml:space="preserve"> </w:t>
            </w:r>
            <w:proofErr w:type="spellStart"/>
            <w:r w:rsidRPr="0085798F">
              <w:rPr>
                <w:color w:val="000000"/>
                <w:sz w:val="20"/>
                <w:lang w:val="ru-RU"/>
              </w:rPr>
              <w:t>організація</w:t>
            </w:r>
            <w:proofErr w:type="spellEnd"/>
            <w:r w:rsidRPr="003A4412">
              <w:rPr>
                <w:color w:val="000000"/>
                <w:sz w:val="20"/>
              </w:rPr>
              <w:t xml:space="preserve">, </w:t>
            </w:r>
            <w:proofErr w:type="spellStart"/>
            <w:r w:rsidRPr="0085798F">
              <w:rPr>
                <w:color w:val="000000"/>
                <w:sz w:val="20"/>
                <w:lang w:val="ru-RU"/>
              </w:rPr>
              <w:t>постачальник</w:t>
            </w:r>
            <w:proofErr w:type="spellEnd"/>
            <w:r w:rsidRPr="003A4412">
              <w:rPr>
                <w:color w:val="000000"/>
                <w:sz w:val="20"/>
              </w:rPr>
              <w:t xml:space="preserve"> </w:t>
            </w:r>
            <w:proofErr w:type="spellStart"/>
            <w:r w:rsidRPr="0085798F">
              <w:rPr>
                <w:color w:val="000000"/>
                <w:sz w:val="20"/>
                <w:lang w:val="ru-RU"/>
              </w:rPr>
              <w:t>електроенергії</w:t>
            </w:r>
            <w:proofErr w:type="spellEnd"/>
            <w:r w:rsidRPr="003A4412">
              <w:rPr>
                <w:color w:val="000000"/>
                <w:sz w:val="20"/>
              </w:rPr>
              <w:t>).</w:t>
            </w:r>
          </w:p>
          <w:p w14:paraId="21070898" w14:textId="77777777" w:rsidR="00BE7755" w:rsidRPr="003A4412" w:rsidRDefault="00BE7755" w:rsidP="00BE7755">
            <w:pPr>
              <w:ind w:left="360"/>
              <w:rPr>
                <w:sz w:val="20"/>
              </w:rPr>
            </w:pPr>
          </w:p>
          <w:p w14:paraId="4E3CE232" w14:textId="77777777" w:rsidR="00BE7755" w:rsidRDefault="00BE7755" w:rsidP="00BE7755">
            <w:pPr>
              <w:jc w:val="both"/>
              <w:rPr>
                <w:sz w:val="20"/>
                <w:lang w:val="ru-RU"/>
              </w:rPr>
            </w:pPr>
            <w:proofErr w:type="spellStart"/>
            <w:r w:rsidRPr="0085798F">
              <w:rPr>
                <w:sz w:val="20"/>
                <w:lang w:val="ru-RU"/>
              </w:rPr>
              <w:t>Це</w:t>
            </w:r>
            <w:proofErr w:type="spellEnd"/>
            <w:r w:rsidRPr="003A4412">
              <w:rPr>
                <w:sz w:val="20"/>
              </w:rPr>
              <w:t xml:space="preserve"> </w:t>
            </w:r>
            <w:r w:rsidRPr="0085798F">
              <w:rPr>
                <w:sz w:val="20"/>
                <w:lang w:val="ru-RU"/>
              </w:rPr>
              <w:t>не</w:t>
            </w:r>
            <w:r w:rsidRPr="003A4412">
              <w:rPr>
                <w:sz w:val="20"/>
              </w:rPr>
              <w:t xml:space="preserve"> </w:t>
            </w:r>
            <w:proofErr w:type="spellStart"/>
            <w:r w:rsidRPr="0085798F">
              <w:rPr>
                <w:sz w:val="20"/>
                <w:lang w:val="ru-RU"/>
              </w:rPr>
              <w:t>означає</w:t>
            </w:r>
            <w:proofErr w:type="spellEnd"/>
            <w:r w:rsidRPr="003A4412">
              <w:rPr>
                <w:sz w:val="20"/>
              </w:rPr>
              <w:t xml:space="preserve">, </w:t>
            </w:r>
            <w:proofErr w:type="spellStart"/>
            <w:r w:rsidRPr="0085798F">
              <w:rPr>
                <w:sz w:val="20"/>
                <w:lang w:val="ru-RU"/>
              </w:rPr>
              <w:t>що</w:t>
            </w:r>
            <w:proofErr w:type="spellEnd"/>
            <w:r w:rsidRPr="003A4412">
              <w:rPr>
                <w:sz w:val="20"/>
              </w:rPr>
              <w:t xml:space="preserve"> </w:t>
            </w:r>
            <w:proofErr w:type="spellStart"/>
            <w:r w:rsidRPr="0085798F">
              <w:rPr>
                <w:sz w:val="20"/>
                <w:lang w:val="ru-RU"/>
              </w:rPr>
              <w:t>всі</w:t>
            </w:r>
            <w:proofErr w:type="spellEnd"/>
            <w:r w:rsidRPr="003A4412">
              <w:rPr>
                <w:sz w:val="20"/>
              </w:rPr>
              <w:t xml:space="preserve"> </w:t>
            </w:r>
            <w:proofErr w:type="spellStart"/>
            <w:r w:rsidRPr="0085798F">
              <w:rPr>
                <w:sz w:val="20"/>
                <w:lang w:val="ru-RU"/>
              </w:rPr>
              <w:t>сонячні</w:t>
            </w:r>
            <w:proofErr w:type="spellEnd"/>
            <w:r w:rsidRPr="003A4412">
              <w:rPr>
                <w:sz w:val="20"/>
              </w:rPr>
              <w:t xml:space="preserve"> </w:t>
            </w:r>
            <w:proofErr w:type="spellStart"/>
            <w:r w:rsidRPr="0085798F">
              <w:rPr>
                <w:sz w:val="20"/>
                <w:lang w:val="ru-RU"/>
              </w:rPr>
              <w:t>панелі</w:t>
            </w:r>
            <w:proofErr w:type="spellEnd"/>
            <w:r w:rsidRPr="003A4412">
              <w:rPr>
                <w:sz w:val="20"/>
              </w:rPr>
              <w:t xml:space="preserve"> </w:t>
            </w:r>
            <w:proofErr w:type="spellStart"/>
            <w:r w:rsidRPr="0085798F">
              <w:rPr>
                <w:sz w:val="20"/>
                <w:lang w:val="ru-RU"/>
              </w:rPr>
              <w:t>виробництва</w:t>
            </w:r>
            <w:proofErr w:type="spellEnd"/>
            <w:r w:rsidRPr="003A4412">
              <w:rPr>
                <w:sz w:val="20"/>
              </w:rPr>
              <w:t xml:space="preserve"> </w:t>
            </w:r>
            <w:r w:rsidRPr="0085798F">
              <w:rPr>
                <w:sz w:val="20"/>
                <w:lang w:val="ru-RU"/>
              </w:rPr>
              <w:t>КНР</w:t>
            </w:r>
            <w:r w:rsidRPr="003A4412">
              <w:rPr>
                <w:sz w:val="20"/>
              </w:rPr>
              <w:t xml:space="preserve"> </w:t>
            </w:r>
            <w:proofErr w:type="spellStart"/>
            <w:r w:rsidRPr="0085798F">
              <w:rPr>
                <w:sz w:val="20"/>
                <w:lang w:val="ru-RU"/>
              </w:rPr>
              <w:t>негайно</w:t>
            </w:r>
            <w:proofErr w:type="spellEnd"/>
            <w:r w:rsidRPr="003A4412">
              <w:rPr>
                <w:sz w:val="20"/>
              </w:rPr>
              <w:t xml:space="preserve"> </w:t>
            </w:r>
            <w:proofErr w:type="spellStart"/>
            <w:r w:rsidRPr="0085798F">
              <w:rPr>
                <w:sz w:val="20"/>
                <w:lang w:val="ru-RU"/>
              </w:rPr>
              <w:t>блокуються</w:t>
            </w:r>
            <w:proofErr w:type="spellEnd"/>
            <w:r w:rsidRPr="003A4412">
              <w:rPr>
                <w:sz w:val="20"/>
              </w:rPr>
              <w:t xml:space="preserve">. </w:t>
            </w:r>
            <w:proofErr w:type="spellStart"/>
            <w:r w:rsidRPr="0085798F">
              <w:rPr>
                <w:sz w:val="20"/>
                <w:lang w:val="ru-RU"/>
              </w:rPr>
              <w:t>Наразі</w:t>
            </w:r>
            <w:proofErr w:type="spellEnd"/>
            <w:r w:rsidRPr="003A4412">
              <w:rPr>
                <w:sz w:val="20"/>
              </w:rPr>
              <w:t xml:space="preserve"> </w:t>
            </w:r>
            <w:proofErr w:type="spellStart"/>
            <w:r w:rsidRPr="0085798F">
              <w:rPr>
                <w:sz w:val="20"/>
                <w:lang w:val="ru-RU"/>
              </w:rPr>
              <w:t>обмеження</w:t>
            </w:r>
            <w:proofErr w:type="spellEnd"/>
            <w:r w:rsidRPr="003A4412">
              <w:rPr>
                <w:sz w:val="20"/>
              </w:rPr>
              <w:t xml:space="preserve"> </w:t>
            </w:r>
            <w:proofErr w:type="spellStart"/>
            <w:r w:rsidRPr="0085798F">
              <w:rPr>
                <w:sz w:val="20"/>
                <w:lang w:val="ru-RU"/>
              </w:rPr>
              <w:t>поширюється</w:t>
            </w:r>
            <w:proofErr w:type="spellEnd"/>
            <w:r w:rsidRPr="003A4412">
              <w:rPr>
                <w:sz w:val="20"/>
              </w:rPr>
              <w:t xml:space="preserve"> </w:t>
            </w:r>
            <w:proofErr w:type="spellStart"/>
            <w:r w:rsidRPr="0085798F">
              <w:rPr>
                <w:sz w:val="20"/>
                <w:lang w:val="ru-RU"/>
              </w:rPr>
              <w:t>лише</w:t>
            </w:r>
            <w:proofErr w:type="spellEnd"/>
            <w:r w:rsidRPr="003A4412">
              <w:rPr>
                <w:sz w:val="20"/>
              </w:rPr>
              <w:t xml:space="preserve"> </w:t>
            </w:r>
            <w:r w:rsidRPr="0085798F">
              <w:rPr>
                <w:sz w:val="20"/>
                <w:lang w:val="ru-RU"/>
              </w:rPr>
              <w:t>на</w:t>
            </w:r>
            <w:r w:rsidRPr="003A4412">
              <w:rPr>
                <w:sz w:val="20"/>
              </w:rPr>
              <w:t xml:space="preserve"> </w:t>
            </w:r>
            <w:r w:rsidRPr="0085798F">
              <w:rPr>
                <w:sz w:val="20"/>
                <w:lang w:val="ru-RU"/>
              </w:rPr>
              <w:t>будь</w:t>
            </w:r>
            <w:r w:rsidRPr="003A4412">
              <w:rPr>
                <w:sz w:val="20"/>
              </w:rPr>
              <w:t>-</w:t>
            </w:r>
            <w:proofErr w:type="spellStart"/>
            <w:r w:rsidRPr="0085798F">
              <w:rPr>
                <w:sz w:val="20"/>
                <w:lang w:val="ru-RU"/>
              </w:rPr>
              <w:t>які</w:t>
            </w:r>
            <w:proofErr w:type="spellEnd"/>
            <w:r w:rsidRPr="003A4412">
              <w:rPr>
                <w:sz w:val="20"/>
              </w:rPr>
              <w:t xml:space="preserve"> </w:t>
            </w:r>
            <w:proofErr w:type="spellStart"/>
            <w:r w:rsidRPr="0085798F">
              <w:rPr>
                <w:sz w:val="20"/>
                <w:lang w:val="ru-RU"/>
              </w:rPr>
              <w:t>панелі</w:t>
            </w:r>
            <w:proofErr w:type="spellEnd"/>
            <w:r w:rsidRPr="003A4412">
              <w:rPr>
                <w:sz w:val="20"/>
              </w:rPr>
              <w:t xml:space="preserve"> </w:t>
            </w:r>
            <w:proofErr w:type="spellStart"/>
            <w:r w:rsidRPr="0085798F">
              <w:rPr>
                <w:sz w:val="20"/>
                <w:lang w:val="ru-RU"/>
              </w:rPr>
              <w:t>чи</w:t>
            </w:r>
            <w:proofErr w:type="spellEnd"/>
            <w:r w:rsidRPr="003A4412">
              <w:rPr>
                <w:sz w:val="20"/>
              </w:rPr>
              <w:t xml:space="preserve"> </w:t>
            </w:r>
            <w:proofErr w:type="spellStart"/>
            <w:r w:rsidRPr="0085798F">
              <w:rPr>
                <w:sz w:val="20"/>
                <w:lang w:val="ru-RU"/>
              </w:rPr>
              <w:t>продукти</w:t>
            </w:r>
            <w:proofErr w:type="spellEnd"/>
            <w:r w:rsidRPr="003A4412">
              <w:rPr>
                <w:sz w:val="20"/>
              </w:rPr>
              <w:t xml:space="preserve">, </w:t>
            </w:r>
            <w:proofErr w:type="spellStart"/>
            <w:r w:rsidRPr="0085798F">
              <w:rPr>
                <w:sz w:val="20"/>
                <w:lang w:val="ru-RU"/>
              </w:rPr>
              <w:t>які</w:t>
            </w:r>
            <w:proofErr w:type="spellEnd"/>
            <w:r w:rsidRPr="003A4412">
              <w:rPr>
                <w:sz w:val="20"/>
              </w:rPr>
              <w:t xml:space="preserve"> </w:t>
            </w:r>
            <w:proofErr w:type="spellStart"/>
            <w:r w:rsidRPr="0085798F">
              <w:rPr>
                <w:sz w:val="20"/>
                <w:lang w:val="ru-RU"/>
              </w:rPr>
              <w:t>безпосередньо</w:t>
            </w:r>
            <w:proofErr w:type="spellEnd"/>
            <w:r w:rsidRPr="003A4412">
              <w:rPr>
                <w:sz w:val="20"/>
              </w:rPr>
              <w:t xml:space="preserve"> </w:t>
            </w:r>
            <w:proofErr w:type="spellStart"/>
            <w:r w:rsidRPr="0085798F">
              <w:rPr>
                <w:sz w:val="20"/>
                <w:lang w:val="ru-RU"/>
              </w:rPr>
              <w:t>купуються</w:t>
            </w:r>
            <w:proofErr w:type="spellEnd"/>
            <w:r w:rsidRPr="003A4412">
              <w:rPr>
                <w:sz w:val="20"/>
              </w:rPr>
              <w:t xml:space="preserve"> </w:t>
            </w:r>
            <w:r w:rsidRPr="0085798F">
              <w:rPr>
                <w:sz w:val="20"/>
                <w:lang w:val="ru-RU"/>
              </w:rPr>
              <w:t>за</w:t>
            </w:r>
            <w:r w:rsidRPr="003A4412">
              <w:rPr>
                <w:sz w:val="20"/>
              </w:rPr>
              <w:t xml:space="preserve"> </w:t>
            </w:r>
            <w:proofErr w:type="spellStart"/>
            <w:r w:rsidRPr="0085798F">
              <w:rPr>
                <w:sz w:val="20"/>
                <w:lang w:val="ru-RU"/>
              </w:rPr>
              <w:t>кошти</w:t>
            </w:r>
            <w:proofErr w:type="spellEnd"/>
            <w:r w:rsidRPr="003A4412">
              <w:rPr>
                <w:sz w:val="20"/>
              </w:rPr>
              <w:t xml:space="preserve"> </w:t>
            </w:r>
            <w:r w:rsidRPr="0085798F">
              <w:rPr>
                <w:sz w:val="20"/>
                <w:lang w:val="ru-RU"/>
              </w:rPr>
              <w:t>уряду</w:t>
            </w:r>
            <w:r w:rsidRPr="003A4412">
              <w:rPr>
                <w:sz w:val="20"/>
              </w:rPr>
              <w:t xml:space="preserve"> </w:t>
            </w:r>
            <w:r w:rsidRPr="0085798F">
              <w:rPr>
                <w:sz w:val="20"/>
                <w:lang w:val="ru-RU"/>
              </w:rPr>
              <w:t>США</w:t>
            </w:r>
            <w:r w:rsidRPr="003A4412">
              <w:rPr>
                <w:sz w:val="20"/>
              </w:rPr>
              <w:t xml:space="preserve"> </w:t>
            </w:r>
            <w:r w:rsidRPr="0085798F">
              <w:rPr>
                <w:sz w:val="20"/>
                <w:lang w:val="ru-RU"/>
              </w:rPr>
              <w:t>у</w:t>
            </w:r>
            <w:r w:rsidRPr="003A4412">
              <w:rPr>
                <w:sz w:val="20"/>
              </w:rPr>
              <w:t xml:space="preserve"> </w:t>
            </w:r>
            <w:r w:rsidRPr="0085798F">
              <w:rPr>
                <w:sz w:val="20"/>
                <w:lang w:val="ru-RU"/>
              </w:rPr>
              <w:t>будь</w:t>
            </w:r>
            <w:r w:rsidRPr="003A4412">
              <w:rPr>
                <w:sz w:val="20"/>
              </w:rPr>
              <w:t>-</w:t>
            </w:r>
            <w:proofErr w:type="spellStart"/>
            <w:r w:rsidRPr="0085798F">
              <w:rPr>
                <w:sz w:val="20"/>
                <w:lang w:val="ru-RU"/>
              </w:rPr>
              <w:t>якої</w:t>
            </w:r>
            <w:proofErr w:type="spellEnd"/>
            <w:r w:rsidRPr="003A4412">
              <w:rPr>
                <w:sz w:val="20"/>
              </w:rPr>
              <w:t xml:space="preserve"> </w:t>
            </w:r>
            <w:r w:rsidRPr="0085798F">
              <w:rPr>
                <w:sz w:val="20"/>
                <w:lang w:val="ru-RU"/>
              </w:rPr>
              <w:t>з</w:t>
            </w:r>
            <w:r w:rsidRPr="003A4412">
              <w:rPr>
                <w:sz w:val="20"/>
              </w:rPr>
              <w:t xml:space="preserve"> </w:t>
            </w:r>
            <w:proofErr w:type="spellStart"/>
            <w:r w:rsidRPr="0085798F">
              <w:rPr>
                <w:sz w:val="20"/>
                <w:lang w:val="ru-RU"/>
              </w:rPr>
              <w:t>перерахованих</w:t>
            </w:r>
            <w:proofErr w:type="spellEnd"/>
            <w:r w:rsidRPr="003A4412">
              <w:rPr>
                <w:sz w:val="20"/>
              </w:rPr>
              <w:t xml:space="preserve"> </w:t>
            </w:r>
            <w:proofErr w:type="spellStart"/>
            <w:r w:rsidRPr="0085798F">
              <w:rPr>
                <w:sz w:val="20"/>
                <w:lang w:val="ru-RU"/>
              </w:rPr>
              <w:t>вище</w:t>
            </w:r>
            <w:proofErr w:type="spellEnd"/>
            <w:r w:rsidRPr="003A4412">
              <w:rPr>
                <w:sz w:val="20"/>
              </w:rPr>
              <w:t xml:space="preserve"> </w:t>
            </w:r>
            <w:proofErr w:type="spellStart"/>
            <w:r w:rsidRPr="0085798F">
              <w:rPr>
                <w:sz w:val="20"/>
                <w:lang w:val="ru-RU"/>
              </w:rPr>
              <w:t>компаній</w:t>
            </w:r>
            <w:proofErr w:type="spellEnd"/>
            <w:r w:rsidRPr="003A4412">
              <w:rPr>
                <w:sz w:val="20"/>
              </w:rPr>
              <w:t xml:space="preserve">. </w:t>
            </w:r>
            <w:r w:rsidRPr="00431F47">
              <w:rPr>
                <w:sz w:val="20"/>
                <w:lang w:val="ru-RU"/>
              </w:rPr>
              <w:t>Придбання будь-яких сонячних панелей або компонентів є можливим лише за попереднього розгляду і письмового схвалення компанії Кімонікс/</w:t>
            </w:r>
            <w:r w:rsidRPr="00431F47">
              <w:rPr>
                <w:sz w:val="20"/>
              </w:rPr>
              <w:t>USAID</w:t>
            </w:r>
            <w:r w:rsidRPr="00431F47">
              <w:rPr>
                <w:sz w:val="20"/>
                <w:lang w:val="ru-RU"/>
              </w:rPr>
              <w:t>.</w:t>
            </w:r>
          </w:p>
          <w:p w14:paraId="10BE6A24" w14:textId="0C5572D9" w:rsidR="00F430E7" w:rsidRPr="00F430E7" w:rsidRDefault="00F430E7" w:rsidP="00F430E7">
            <w:pPr>
              <w:jc w:val="both"/>
              <w:rPr>
                <w:sz w:val="20"/>
                <w:lang w:val="ru-RU"/>
              </w:rPr>
            </w:pPr>
            <w:r>
              <w:rPr>
                <w:sz w:val="20"/>
              </w:rPr>
              <w:t>e</w:t>
            </w:r>
            <w:r w:rsidRPr="00F430E7">
              <w:rPr>
                <w:sz w:val="20"/>
                <w:lang w:val="ru-RU"/>
              </w:rPr>
              <w:t xml:space="preserve">) Через посилення санкцій Сполучених Штатів та міжнародних санкцій, пов’язаних із Росією, а також через те, що параметри цих санкцій часто змінюються, усі операції в </w:t>
            </w:r>
            <w:proofErr w:type="spellStart"/>
            <w:r w:rsidRPr="00F430E7">
              <w:rPr>
                <w:sz w:val="20"/>
                <w:lang w:val="ru-RU"/>
              </w:rPr>
              <w:t>Росії</w:t>
            </w:r>
            <w:proofErr w:type="spellEnd"/>
            <w:r w:rsidRPr="00F430E7">
              <w:rPr>
                <w:sz w:val="20"/>
                <w:lang w:val="ru-RU"/>
              </w:rPr>
              <w:t xml:space="preserve"> та до </w:t>
            </w:r>
            <w:proofErr w:type="spellStart"/>
            <w:r w:rsidRPr="00F430E7">
              <w:rPr>
                <w:sz w:val="20"/>
                <w:lang w:val="ru-RU"/>
              </w:rPr>
              <w:t>Росії</w:t>
            </w:r>
            <w:proofErr w:type="spellEnd"/>
            <w:r w:rsidRPr="00F430E7">
              <w:rPr>
                <w:sz w:val="20"/>
                <w:lang w:val="ru-RU"/>
              </w:rPr>
              <w:t xml:space="preserve"> </w:t>
            </w:r>
            <w:proofErr w:type="spellStart"/>
            <w:r w:rsidRPr="00F430E7">
              <w:rPr>
                <w:sz w:val="20"/>
                <w:lang w:val="ru-RU"/>
              </w:rPr>
              <w:t>заборонені</w:t>
            </w:r>
            <w:proofErr w:type="spellEnd"/>
            <w:r w:rsidRPr="00F430E7">
              <w:rPr>
                <w:sz w:val="20"/>
                <w:lang w:val="ru-RU"/>
              </w:rPr>
              <w:t xml:space="preserve"> до </w:t>
            </w:r>
            <w:proofErr w:type="spellStart"/>
            <w:r w:rsidRPr="00F430E7">
              <w:rPr>
                <w:sz w:val="20"/>
                <w:lang w:val="ru-RU"/>
              </w:rPr>
              <w:t>подальшого</w:t>
            </w:r>
            <w:proofErr w:type="spellEnd"/>
            <w:r w:rsidRPr="00F430E7">
              <w:rPr>
                <w:sz w:val="20"/>
                <w:lang w:val="ru-RU"/>
              </w:rPr>
              <w:t xml:space="preserve"> </w:t>
            </w:r>
            <w:proofErr w:type="spellStart"/>
            <w:r w:rsidRPr="00F430E7">
              <w:rPr>
                <w:sz w:val="20"/>
                <w:lang w:val="ru-RU"/>
              </w:rPr>
              <w:t>повідомлення</w:t>
            </w:r>
            <w:proofErr w:type="spellEnd"/>
            <w:r w:rsidRPr="00F430E7">
              <w:rPr>
                <w:sz w:val="20"/>
                <w:lang w:val="ru-RU"/>
              </w:rPr>
              <w:t>.</w:t>
            </w:r>
          </w:p>
          <w:p w14:paraId="3B67ECF8" w14:textId="59D151D3" w:rsidR="00F430E7" w:rsidRPr="00BE7755" w:rsidRDefault="00F430E7" w:rsidP="00BE7755">
            <w:pPr>
              <w:jc w:val="both"/>
              <w:rPr>
                <w:color w:val="FF0000"/>
                <w:sz w:val="20"/>
                <w:szCs w:val="22"/>
                <w:lang w:val="ru-RU"/>
              </w:rPr>
            </w:pPr>
          </w:p>
        </w:tc>
      </w:tr>
      <w:tr w:rsidR="005129DE" w:rsidRPr="00F55CE5" w14:paraId="6BE41BC1" w14:textId="77777777" w:rsidTr="00A73F70">
        <w:tc>
          <w:tcPr>
            <w:tcW w:w="5611" w:type="dxa"/>
          </w:tcPr>
          <w:p w14:paraId="33434460" w14:textId="77777777" w:rsidR="005129DE" w:rsidRPr="000C24B4" w:rsidRDefault="005129DE" w:rsidP="005129DE">
            <w:pPr>
              <w:numPr>
                <w:ilvl w:val="1"/>
                <w:numId w:val="7"/>
              </w:numPr>
              <w:ind w:left="540" w:hanging="540"/>
              <w:jc w:val="both"/>
              <w:rPr>
                <w:b/>
                <w:sz w:val="20"/>
              </w:rPr>
            </w:pPr>
            <w:r w:rsidRPr="000C24B4">
              <w:rPr>
                <w:b/>
                <w:sz w:val="20"/>
              </w:rPr>
              <w:lastRenderedPageBreak/>
              <w:t>Validity Period</w:t>
            </w:r>
          </w:p>
          <w:p w14:paraId="36A2EE51" w14:textId="77777777" w:rsidR="005129DE" w:rsidRPr="000C24B4" w:rsidRDefault="005129DE" w:rsidP="005129DE">
            <w:pPr>
              <w:ind w:left="540"/>
              <w:jc w:val="both"/>
              <w:rPr>
                <w:sz w:val="20"/>
              </w:rPr>
            </w:pPr>
          </w:p>
          <w:p w14:paraId="1887A747" w14:textId="60AFD7AA" w:rsidR="005129DE" w:rsidRPr="00DC2D1F" w:rsidRDefault="005129DE" w:rsidP="00DC2D1F">
            <w:pPr>
              <w:pStyle w:val="24"/>
              <w:ind w:left="0" w:firstLine="0"/>
              <w:jc w:val="both"/>
            </w:pPr>
            <w:proofErr w:type="spellStart"/>
            <w:r w:rsidRPr="00356789">
              <w:t>Offerors</w:t>
            </w:r>
            <w:proofErr w:type="spellEnd"/>
            <w:r w:rsidRPr="00356789">
              <w:t xml:space="preserve">’ </w:t>
            </w:r>
            <w:proofErr w:type="spellStart"/>
            <w:r w:rsidRPr="00356789">
              <w:t>proposals</w:t>
            </w:r>
            <w:proofErr w:type="spellEnd"/>
            <w:r w:rsidRPr="00356789">
              <w:t xml:space="preserve"> </w:t>
            </w:r>
            <w:proofErr w:type="spellStart"/>
            <w:r w:rsidRPr="00356789">
              <w:t>must</w:t>
            </w:r>
            <w:proofErr w:type="spellEnd"/>
            <w:r w:rsidRPr="00356789">
              <w:t xml:space="preserve"> </w:t>
            </w:r>
            <w:proofErr w:type="spellStart"/>
            <w:r w:rsidRPr="00356789">
              <w:t>remain</w:t>
            </w:r>
            <w:proofErr w:type="spellEnd"/>
            <w:r w:rsidRPr="00356789">
              <w:t xml:space="preserve"> </w:t>
            </w:r>
            <w:proofErr w:type="spellStart"/>
            <w:r w:rsidRPr="00356789">
              <w:t>valid</w:t>
            </w:r>
            <w:proofErr w:type="spellEnd"/>
            <w:r w:rsidRPr="00356789">
              <w:t xml:space="preserve"> </w:t>
            </w:r>
            <w:proofErr w:type="spellStart"/>
            <w:r w:rsidRPr="00356789">
              <w:t>for</w:t>
            </w:r>
            <w:proofErr w:type="spellEnd"/>
            <w:r w:rsidRPr="00356789">
              <w:t xml:space="preserve"> </w:t>
            </w:r>
            <w:r w:rsidR="00B74F7F">
              <w:rPr>
                <w:lang w:val="uk-UA"/>
              </w:rPr>
              <w:t>90</w:t>
            </w:r>
            <w:r w:rsidRPr="00356789">
              <w:t xml:space="preserve"> </w:t>
            </w:r>
            <w:proofErr w:type="spellStart"/>
            <w:r w:rsidRPr="00356789">
              <w:t>calendar</w:t>
            </w:r>
            <w:proofErr w:type="spellEnd"/>
            <w:r w:rsidRPr="00356789">
              <w:t xml:space="preserve"> </w:t>
            </w:r>
            <w:proofErr w:type="spellStart"/>
            <w:r w:rsidRPr="00356789">
              <w:t>days</w:t>
            </w:r>
            <w:proofErr w:type="spellEnd"/>
            <w:r w:rsidRPr="00356789">
              <w:t xml:space="preserve"> </w:t>
            </w:r>
            <w:proofErr w:type="spellStart"/>
            <w:r w:rsidRPr="00356789">
              <w:t>after</w:t>
            </w:r>
            <w:proofErr w:type="spellEnd"/>
            <w:r w:rsidRPr="00356789">
              <w:t xml:space="preserve"> </w:t>
            </w:r>
            <w:proofErr w:type="spellStart"/>
            <w:r w:rsidRPr="00356789">
              <w:t>the</w:t>
            </w:r>
            <w:proofErr w:type="spellEnd"/>
            <w:r w:rsidRPr="00356789">
              <w:t xml:space="preserve"> </w:t>
            </w:r>
            <w:proofErr w:type="spellStart"/>
            <w:r w:rsidRPr="00356789">
              <w:t>proposal</w:t>
            </w:r>
            <w:proofErr w:type="spellEnd"/>
            <w:r w:rsidRPr="00356789">
              <w:t xml:space="preserve"> </w:t>
            </w:r>
            <w:proofErr w:type="spellStart"/>
            <w:r w:rsidRPr="00356789">
              <w:t>deadline</w:t>
            </w:r>
            <w:proofErr w:type="spellEnd"/>
            <w:r w:rsidRPr="00356789">
              <w:t>.</w:t>
            </w:r>
          </w:p>
        </w:tc>
        <w:tc>
          <w:tcPr>
            <w:tcW w:w="5639" w:type="dxa"/>
          </w:tcPr>
          <w:p w14:paraId="2416EA35" w14:textId="77777777" w:rsidR="005129DE" w:rsidRPr="005129DE" w:rsidRDefault="005129DE" w:rsidP="00903022">
            <w:pPr>
              <w:numPr>
                <w:ilvl w:val="1"/>
                <w:numId w:val="27"/>
              </w:numPr>
              <w:jc w:val="both"/>
              <w:rPr>
                <w:b/>
                <w:sz w:val="20"/>
              </w:rPr>
            </w:pPr>
            <w:proofErr w:type="spellStart"/>
            <w:r w:rsidRPr="005129DE">
              <w:rPr>
                <w:b/>
                <w:sz w:val="20"/>
              </w:rPr>
              <w:t>Період</w:t>
            </w:r>
            <w:proofErr w:type="spellEnd"/>
            <w:r w:rsidRPr="005129DE">
              <w:rPr>
                <w:b/>
                <w:sz w:val="20"/>
              </w:rPr>
              <w:t xml:space="preserve"> </w:t>
            </w:r>
            <w:proofErr w:type="spellStart"/>
            <w:r w:rsidRPr="005129DE">
              <w:rPr>
                <w:b/>
                <w:sz w:val="20"/>
              </w:rPr>
              <w:t>чинності</w:t>
            </w:r>
            <w:proofErr w:type="spellEnd"/>
          </w:p>
          <w:p w14:paraId="1E23AF80" w14:textId="77777777" w:rsidR="005129DE" w:rsidRPr="005129DE" w:rsidRDefault="005129DE" w:rsidP="005129DE">
            <w:pPr>
              <w:ind w:left="540"/>
              <w:jc w:val="both"/>
              <w:rPr>
                <w:sz w:val="20"/>
              </w:rPr>
            </w:pPr>
          </w:p>
          <w:p w14:paraId="27290651" w14:textId="01930D47" w:rsidR="005129DE" w:rsidRPr="00B74F7F" w:rsidRDefault="005129DE" w:rsidP="005129DE">
            <w:pPr>
              <w:rPr>
                <w:color w:val="FF0000"/>
                <w:sz w:val="20"/>
                <w:szCs w:val="22"/>
                <w:lang w:val="ru-RU"/>
              </w:rPr>
            </w:pPr>
            <w:proofErr w:type="spellStart"/>
            <w:r w:rsidRPr="00B74F7F">
              <w:rPr>
                <w:sz w:val="20"/>
                <w:lang w:val="ru-RU"/>
              </w:rPr>
              <w:t>Пропозиції</w:t>
            </w:r>
            <w:proofErr w:type="spellEnd"/>
            <w:r w:rsidRPr="00B74F7F">
              <w:rPr>
                <w:sz w:val="20"/>
                <w:lang w:val="ru-RU"/>
              </w:rPr>
              <w:t xml:space="preserve"> </w:t>
            </w:r>
            <w:proofErr w:type="spellStart"/>
            <w:r w:rsidRPr="00B74F7F">
              <w:rPr>
                <w:sz w:val="20"/>
                <w:lang w:val="ru-RU"/>
              </w:rPr>
              <w:t>Оферентів</w:t>
            </w:r>
            <w:proofErr w:type="spellEnd"/>
            <w:r w:rsidRPr="00B74F7F">
              <w:rPr>
                <w:sz w:val="20"/>
                <w:lang w:val="ru-RU"/>
              </w:rPr>
              <w:t xml:space="preserve"> </w:t>
            </w:r>
            <w:proofErr w:type="spellStart"/>
            <w:r w:rsidRPr="00B74F7F">
              <w:rPr>
                <w:sz w:val="20"/>
                <w:lang w:val="ru-RU"/>
              </w:rPr>
              <w:t>повинні</w:t>
            </w:r>
            <w:proofErr w:type="spellEnd"/>
            <w:r w:rsidRPr="00B74F7F">
              <w:rPr>
                <w:sz w:val="20"/>
                <w:lang w:val="ru-RU"/>
              </w:rPr>
              <w:t xml:space="preserve"> </w:t>
            </w:r>
            <w:proofErr w:type="spellStart"/>
            <w:r w:rsidRPr="00B74F7F">
              <w:rPr>
                <w:sz w:val="20"/>
                <w:lang w:val="ru-RU"/>
              </w:rPr>
              <w:t>зберігати</w:t>
            </w:r>
            <w:proofErr w:type="spellEnd"/>
            <w:r w:rsidRPr="00B74F7F">
              <w:rPr>
                <w:sz w:val="20"/>
                <w:lang w:val="ru-RU"/>
              </w:rPr>
              <w:t xml:space="preserve"> </w:t>
            </w:r>
            <w:proofErr w:type="spellStart"/>
            <w:r w:rsidRPr="00B74F7F">
              <w:rPr>
                <w:sz w:val="20"/>
                <w:lang w:val="ru-RU"/>
              </w:rPr>
              <w:t>чинність</w:t>
            </w:r>
            <w:proofErr w:type="spellEnd"/>
            <w:r w:rsidRPr="00B74F7F">
              <w:rPr>
                <w:sz w:val="20"/>
                <w:lang w:val="ru-RU"/>
              </w:rPr>
              <w:t xml:space="preserve"> </w:t>
            </w:r>
            <w:proofErr w:type="spellStart"/>
            <w:r w:rsidRPr="00B74F7F">
              <w:rPr>
                <w:sz w:val="20"/>
                <w:lang w:val="ru-RU"/>
              </w:rPr>
              <w:t>протягом</w:t>
            </w:r>
            <w:proofErr w:type="spellEnd"/>
            <w:r w:rsidRPr="00B74F7F">
              <w:rPr>
                <w:sz w:val="20"/>
                <w:lang w:val="ru-RU"/>
              </w:rPr>
              <w:t xml:space="preserve"> </w:t>
            </w:r>
            <w:r w:rsidR="00B74F7F">
              <w:rPr>
                <w:sz w:val="20"/>
                <w:lang w:val="uk-UA"/>
              </w:rPr>
              <w:t>90</w:t>
            </w:r>
            <w:r w:rsidRPr="00B74F7F">
              <w:rPr>
                <w:sz w:val="20"/>
                <w:lang w:val="ru-RU"/>
              </w:rPr>
              <w:t xml:space="preserve"> </w:t>
            </w:r>
            <w:proofErr w:type="spellStart"/>
            <w:r w:rsidRPr="00B74F7F">
              <w:rPr>
                <w:sz w:val="20"/>
                <w:lang w:val="ru-RU"/>
              </w:rPr>
              <w:t>календарних</w:t>
            </w:r>
            <w:proofErr w:type="spellEnd"/>
            <w:r w:rsidRPr="00B74F7F">
              <w:rPr>
                <w:sz w:val="20"/>
                <w:lang w:val="ru-RU"/>
              </w:rPr>
              <w:t xml:space="preserve"> </w:t>
            </w:r>
            <w:proofErr w:type="spellStart"/>
            <w:r w:rsidRPr="00B74F7F">
              <w:rPr>
                <w:sz w:val="20"/>
                <w:lang w:val="ru-RU"/>
              </w:rPr>
              <w:t>днів</w:t>
            </w:r>
            <w:proofErr w:type="spellEnd"/>
            <w:r w:rsidRPr="00B74F7F">
              <w:rPr>
                <w:sz w:val="20"/>
                <w:lang w:val="ru-RU"/>
              </w:rPr>
              <w:t xml:space="preserve"> </w:t>
            </w:r>
            <w:proofErr w:type="spellStart"/>
            <w:r w:rsidRPr="00B74F7F">
              <w:rPr>
                <w:sz w:val="20"/>
                <w:lang w:val="ru-RU"/>
              </w:rPr>
              <w:t>після</w:t>
            </w:r>
            <w:proofErr w:type="spellEnd"/>
            <w:r w:rsidRPr="00B74F7F">
              <w:rPr>
                <w:sz w:val="20"/>
                <w:lang w:val="ru-RU"/>
              </w:rPr>
              <w:t xml:space="preserve"> </w:t>
            </w:r>
            <w:proofErr w:type="spellStart"/>
            <w:r w:rsidRPr="00B74F7F">
              <w:rPr>
                <w:sz w:val="20"/>
                <w:lang w:val="ru-RU"/>
              </w:rPr>
              <w:t>кінцевого</w:t>
            </w:r>
            <w:proofErr w:type="spellEnd"/>
            <w:r w:rsidRPr="00B74F7F">
              <w:rPr>
                <w:sz w:val="20"/>
                <w:lang w:val="ru-RU"/>
              </w:rPr>
              <w:t xml:space="preserve"> строку </w:t>
            </w:r>
            <w:proofErr w:type="spellStart"/>
            <w:r w:rsidRPr="00B74F7F">
              <w:rPr>
                <w:sz w:val="20"/>
                <w:lang w:val="ru-RU"/>
              </w:rPr>
              <w:t>подання</w:t>
            </w:r>
            <w:proofErr w:type="spellEnd"/>
            <w:r w:rsidRPr="00B74F7F">
              <w:rPr>
                <w:sz w:val="20"/>
                <w:lang w:val="ru-RU"/>
              </w:rPr>
              <w:t xml:space="preserve"> </w:t>
            </w:r>
            <w:proofErr w:type="spellStart"/>
            <w:r w:rsidRPr="00B74F7F">
              <w:rPr>
                <w:sz w:val="20"/>
                <w:lang w:val="ru-RU"/>
              </w:rPr>
              <w:t>пропозицій</w:t>
            </w:r>
            <w:proofErr w:type="spellEnd"/>
            <w:r w:rsidR="003A4412">
              <w:rPr>
                <w:sz w:val="20"/>
                <w:lang w:val="ru-RU"/>
              </w:rPr>
              <w:t>.</w:t>
            </w:r>
          </w:p>
        </w:tc>
      </w:tr>
      <w:tr w:rsidR="00307BF5" w:rsidRPr="00F55CE5" w14:paraId="71DE7E40" w14:textId="77777777" w:rsidTr="00A73F70">
        <w:tc>
          <w:tcPr>
            <w:tcW w:w="5611" w:type="dxa"/>
          </w:tcPr>
          <w:p w14:paraId="72D42503" w14:textId="6155E789" w:rsidR="00307BF5" w:rsidRPr="003A4412" w:rsidRDefault="00307BF5" w:rsidP="00307BF5">
            <w:pPr>
              <w:numPr>
                <w:ilvl w:val="1"/>
                <w:numId w:val="7"/>
              </w:numPr>
              <w:ind w:left="540" w:hanging="540"/>
              <w:jc w:val="both"/>
              <w:rPr>
                <w:rFonts w:eastAsia="MS Mincho"/>
                <w:b/>
                <w:sz w:val="20"/>
              </w:rPr>
            </w:pPr>
            <w:bookmarkStart w:id="6" w:name="_Hlk42504927"/>
            <w:r w:rsidRPr="00B74F7F">
              <w:rPr>
                <w:rFonts w:eastAsia="MS Mincho"/>
                <w:b/>
                <w:sz w:val="20"/>
                <w:lang w:val="ru-RU"/>
              </w:rPr>
              <w:t xml:space="preserve"> </w:t>
            </w:r>
            <w:r w:rsidRPr="005129DE">
              <w:rPr>
                <w:b/>
                <w:sz w:val="20"/>
              </w:rPr>
              <w:t>Instructions for the Preparation of the Proposal</w:t>
            </w:r>
          </w:p>
          <w:p w14:paraId="37A06B68" w14:textId="77777777" w:rsidR="00A73F70" w:rsidRPr="00356789" w:rsidRDefault="00A73F70" w:rsidP="003A4412">
            <w:pPr>
              <w:ind w:left="540"/>
              <w:jc w:val="both"/>
              <w:rPr>
                <w:rFonts w:eastAsia="MS Mincho"/>
                <w:b/>
                <w:sz w:val="20"/>
              </w:rPr>
            </w:pPr>
          </w:p>
          <w:bookmarkEnd w:id="6"/>
          <w:p w14:paraId="508D2764" w14:textId="77777777" w:rsidR="00307BF5" w:rsidRPr="00356789" w:rsidRDefault="00307BF5" w:rsidP="00307BF5">
            <w:pPr>
              <w:numPr>
                <w:ilvl w:val="6"/>
                <w:numId w:val="7"/>
              </w:numPr>
              <w:ind w:left="360"/>
              <w:jc w:val="both"/>
              <w:rPr>
                <w:rFonts w:eastAsia="MS Mincho"/>
                <w:sz w:val="20"/>
              </w:rPr>
            </w:pPr>
            <w:r w:rsidRPr="00356789">
              <w:rPr>
                <w:rFonts w:eastAsia="MS Mincho"/>
                <w:sz w:val="20"/>
              </w:rPr>
              <w:lastRenderedPageBreak/>
              <w:t>Cover Letter</w:t>
            </w:r>
          </w:p>
          <w:p w14:paraId="522CFA59" w14:textId="77777777" w:rsidR="00307BF5" w:rsidRPr="00356789" w:rsidRDefault="00307BF5" w:rsidP="00307BF5">
            <w:pPr>
              <w:jc w:val="both"/>
              <w:rPr>
                <w:rFonts w:eastAsia="MS Mincho"/>
                <w:sz w:val="20"/>
              </w:rPr>
            </w:pPr>
          </w:p>
          <w:p w14:paraId="18149297" w14:textId="3AF6EDB5" w:rsidR="00307BF5" w:rsidRPr="0016653E" w:rsidRDefault="00307BF5" w:rsidP="00307BF5">
            <w:pPr>
              <w:jc w:val="both"/>
              <w:rPr>
                <w:rFonts w:eastAsia="MS Mincho"/>
                <w:sz w:val="20"/>
              </w:rPr>
            </w:pPr>
            <w:r w:rsidRPr="00356789">
              <w:rPr>
                <w:rFonts w:eastAsia="MS Mincho"/>
                <w:sz w:val="20"/>
              </w:rPr>
              <w:t xml:space="preserve">The offeror shall use the cover letter provided in Annex 1 of this RFP, which confirms organizational information and consent to the validity of this proposal. </w:t>
            </w:r>
          </w:p>
          <w:p w14:paraId="684856FC" w14:textId="77777777" w:rsidR="00307BF5" w:rsidRPr="00356789" w:rsidRDefault="00307BF5" w:rsidP="00307BF5">
            <w:pPr>
              <w:jc w:val="both"/>
              <w:rPr>
                <w:sz w:val="20"/>
              </w:rPr>
            </w:pPr>
          </w:p>
          <w:p w14:paraId="3A3E013A" w14:textId="77777777" w:rsidR="00307BF5" w:rsidRPr="00356789" w:rsidRDefault="00307BF5" w:rsidP="00307BF5">
            <w:pPr>
              <w:numPr>
                <w:ilvl w:val="6"/>
                <w:numId w:val="7"/>
              </w:numPr>
              <w:ind w:left="360"/>
              <w:jc w:val="both"/>
              <w:rPr>
                <w:sz w:val="20"/>
              </w:rPr>
            </w:pPr>
            <w:r w:rsidRPr="00356789">
              <w:rPr>
                <w:sz w:val="20"/>
              </w:rPr>
              <w:t xml:space="preserve">Technical Proposal </w:t>
            </w:r>
          </w:p>
          <w:p w14:paraId="77C1D553" w14:textId="77777777" w:rsidR="00307BF5" w:rsidRPr="00356789" w:rsidRDefault="00307BF5" w:rsidP="00307BF5">
            <w:pPr>
              <w:ind w:left="360"/>
              <w:jc w:val="both"/>
              <w:rPr>
                <w:sz w:val="20"/>
              </w:rPr>
            </w:pPr>
          </w:p>
          <w:p w14:paraId="6221C763" w14:textId="77777777" w:rsidR="00307BF5" w:rsidRPr="00356789" w:rsidRDefault="00307BF5" w:rsidP="00307BF5">
            <w:pPr>
              <w:ind w:left="360"/>
              <w:jc w:val="both"/>
              <w:rPr>
                <w:sz w:val="20"/>
              </w:rPr>
            </w:pPr>
            <w:r w:rsidRPr="00356789">
              <w:rPr>
                <w:sz w:val="20"/>
              </w:rPr>
              <w:t xml:space="preserve">The technical proposal shall comprise the parts below. Please note that the proposal must be responsive to the detailed information set out in Section II of this RFP, which provides the background, states the scope of work, describes the deliverables, and provides a deliverables schedule. </w:t>
            </w:r>
          </w:p>
          <w:p w14:paraId="44EB1315" w14:textId="77777777" w:rsidR="00307BF5" w:rsidRDefault="00307BF5" w:rsidP="00307BF5">
            <w:pPr>
              <w:suppressAutoHyphens w:val="0"/>
              <w:jc w:val="both"/>
              <w:rPr>
                <w:sz w:val="20"/>
              </w:rPr>
            </w:pPr>
          </w:p>
          <w:p w14:paraId="0947D89C" w14:textId="77777777" w:rsidR="00307BF5" w:rsidRPr="00356789" w:rsidRDefault="00307BF5" w:rsidP="00307BF5">
            <w:pPr>
              <w:suppressAutoHyphens w:val="0"/>
              <w:jc w:val="both"/>
              <w:rPr>
                <w:sz w:val="20"/>
              </w:rPr>
            </w:pPr>
          </w:p>
          <w:p w14:paraId="244D9331" w14:textId="503E3A5B" w:rsidR="00307BF5" w:rsidRDefault="00307BF5" w:rsidP="00307BF5">
            <w:pPr>
              <w:numPr>
                <w:ilvl w:val="0"/>
                <w:numId w:val="8"/>
              </w:numPr>
              <w:suppressAutoHyphens w:val="0"/>
              <w:ind w:left="360"/>
              <w:jc w:val="both"/>
              <w:rPr>
                <w:bCs/>
                <w:iCs/>
                <w:sz w:val="20"/>
              </w:rPr>
            </w:pPr>
            <w:r w:rsidRPr="00356789">
              <w:rPr>
                <w:sz w:val="20"/>
              </w:rPr>
              <w:t xml:space="preserve">Part 1: Technical Approach, Methodology and Detailed Work Plan. This part shall be </w:t>
            </w:r>
            <w:r w:rsidRPr="00356789">
              <w:rPr>
                <w:bCs/>
                <w:iCs/>
                <w:sz w:val="20"/>
              </w:rPr>
              <w:t xml:space="preserve">between </w:t>
            </w:r>
            <w:r w:rsidR="00B74F7F">
              <w:rPr>
                <w:bCs/>
                <w:iCs/>
                <w:sz w:val="20"/>
                <w:lang w:val="uk-UA"/>
              </w:rPr>
              <w:t xml:space="preserve">5 </w:t>
            </w:r>
            <w:r w:rsidRPr="00356789">
              <w:rPr>
                <w:bCs/>
                <w:iCs/>
                <w:sz w:val="20"/>
              </w:rPr>
              <w:t xml:space="preserve">and </w:t>
            </w:r>
            <w:r w:rsidR="002B51E0">
              <w:rPr>
                <w:bCs/>
                <w:iCs/>
                <w:sz w:val="20"/>
                <w:lang w:val="uk-UA"/>
              </w:rPr>
              <w:t>15</w:t>
            </w:r>
            <w:r w:rsidRPr="00356789">
              <w:rPr>
                <w:bCs/>
                <w:iCs/>
                <w:sz w:val="20"/>
              </w:rPr>
              <w:t xml:space="preserve"> pages long but may not exceed </w:t>
            </w:r>
            <w:r w:rsidR="002B51E0">
              <w:rPr>
                <w:bCs/>
                <w:iCs/>
                <w:sz w:val="20"/>
                <w:lang w:val="uk-UA"/>
              </w:rPr>
              <w:t>15</w:t>
            </w:r>
            <w:r w:rsidRPr="00356789">
              <w:rPr>
                <w:bCs/>
                <w:iCs/>
                <w:sz w:val="20"/>
              </w:rPr>
              <w:t xml:space="preserve"> pages.</w:t>
            </w:r>
          </w:p>
          <w:p w14:paraId="7E51A17A" w14:textId="77777777" w:rsidR="000B66B3" w:rsidRDefault="000B66B3" w:rsidP="000B66B3">
            <w:pPr>
              <w:suppressAutoHyphens w:val="0"/>
              <w:ind w:left="360"/>
              <w:jc w:val="both"/>
              <w:rPr>
                <w:bCs/>
                <w:iCs/>
                <w:sz w:val="20"/>
              </w:rPr>
            </w:pPr>
          </w:p>
          <w:p w14:paraId="4F149352" w14:textId="6377D69C" w:rsidR="00307BF5" w:rsidRDefault="000B66B3" w:rsidP="001C6C29">
            <w:pPr>
              <w:suppressAutoHyphens w:val="0"/>
              <w:ind w:left="360"/>
              <w:jc w:val="both"/>
              <w:rPr>
                <w:sz w:val="20"/>
              </w:rPr>
            </w:pPr>
            <w:r w:rsidRPr="007F2897">
              <w:rPr>
                <w:sz w:val="20"/>
              </w:rPr>
              <w:t>The Technical Approach should consider the following requirements to</w:t>
            </w:r>
            <w:r>
              <w:rPr>
                <w:sz w:val="20"/>
                <w:lang w:val="uk-UA"/>
              </w:rPr>
              <w:t xml:space="preserve"> </w:t>
            </w:r>
            <w:r w:rsidR="004D64D7">
              <w:rPr>
                <w:sz w:val="20"/>
              </w:rPr>
              <w:t>d</w:t>
            </w:r>
            <w:proofErr w:type="spellStart"/>
            <w:r w:rsidR="004D64D7" w:rsidRPr="00634673">
              <w:rPr>
                <w:sz w:val="20"/>
                <w:lang w:val="uk-UA"/>
              </w:rPr>
              <w:t>eveloping</w:t>
            </w:r>
            <w:proofErr w:type="spellEnd"/>
            <w:r w:rsidR="004D64D7" w:rsidRPr="00634673">
              <w:rPr>
                <w:sz w:val="20"/>
                <w:lang w:val="uk-UA"/>
              </w:rPr>
              <w:t xml:space="preserve"> </w:t>
            </w:r>
            <w:r w:rsidR="000C2853">
              <w:rPr>
                <w:sz w:val="20"/>
              </w:rPr>
              <w:t>v</w:t>
            </w:r>
            <w:proofErr w:type="spellStart"/>
            <w:r w:rsidR="000C2853" w:rsidRPr="00634673">
              <w:rPr>
                <w:sz w:val="20"/>
                <w:lang w:val="uk-UA"/>
              </w:rPr>
              <w:t>isual</w:t>
            </w:r>
            <w:proofErr w:type="spellEnd"/>
            <w:r w:rsidR="000C2853" w:rsidRPr="00634673">
              <w:rPr>
                <w:sz w:val="20"/>
                <w:lang w:val="uk-UA"/>
              </w:rPr>
              <w:t xml:space="preserve"> </w:t>
            </w:r>
            <w:proofErr w:type="spellStart"/>
            <w:r w:rsidR="000C2853">
              <w:rPr>
                <w:sz w:val="20"/>
              </w:rPr>
              <w:t>i</w:t>
            </w:r>
            <w:r w:rsidR="000C2853" w:rsidRPr="00634673">
              <w:rPr>
                <w:sz w:val="20"/>
                <w:lang w:val="uk-UA"/>
              </w:rPr>
              <w:t>dentity</w:t>
            </w:r>
            <w:proofErr w:type="spellEnd"/>
            <w:r w:rsidR="000C2853" w:rsidRPr="00634673">
              <w:rPr>
                <w:sz w:val="20"/>
                <w:lang w:val="uk-UA"/>
              </w:rPr>
              <w:t xml:space="preserve"> </w:t>
            </w:r>
            <w:r w:rsidR="000C2853">
              <w:rPr>
                <w:sz w:val="20"/>
              </w:rPr>
              <w:t>t</w:t>
            </w:r>
            <w:proofErr w:type="spellStart"/>
            <w:r w:rsidR="000C2853" w:rsidRPr="00634673">
              <w:rPr>
                <w:sz w:val="20"/>
                <w:lang w:val="uk-UA"/>
              </w:rPr>
              <w:t>oolkit</w:t>
            </w:r>
            <w:proofErr w:type="spellEnd"/>
            <w:r w:rsidR="000C2853" w:rsidRPr="00634673">
              <w:rPr>
                <w:sz w:val="20"/>
                <w:lang w:val="uk-UA"/>
              </w:rPr>
              <w:t xml:space="preserve"> </w:t>
            </w:r>
            <w:r w:rsidR="00634673" w:rsidRPr="00634673">
              <w:rPr>
                <w:sz w:val="20"/>
                <w:lang w:val="uk-UA"/>
              </w:rPr>
              <w:t>(</w:t>
            </w:r>
            <w:proofErr w:type="spellStart"/>
            <w:r w:rsidR="00634673" w:rsidRPr="00634673">
              <w:rPr>
                <w:sz w:val="20"/>
                <w:lang w:val="uk-UA"/>
              </w:rPr>
              <w:t>brand</w:t>
            </w:r>
            <w:proofErr w:type="spellEnd"/>
            <w:r w:rsidR="00634673" w:rsidRPr="00634673">
              <w:rPr>
                <w:sz w:val="20"/>
                <w:lang w:val="uk-UA"/>
              </w:rPr>
              <w:t xml:space="preserve"> </w:t>
            </w:r>
            <w:proofErr w:type="spellStart"/>
            <w:r w:rsidR="00634673" w:rsidRPr="00634673">
              <w:rPr>
                <w:sz w:val="20"/>
                <w:lang w:val="uk-UA"/>
              </w:rPr>
              <w:t>book</w:t>
            </w:r>
            <w:proofErr w:type="spellEnd"/>
            <w:r w:rsidR="00634673" w:rsidRPr="00634673">
              <w:rPr>
                <w:sz w:val="20"/>
                <w:lang w:val="uk-UA"/>
              </w:rPr>
              <w:t>)</w:t>
            </w:r>
            <w:r w:rsidR="000C2853">
              <w:rPr>
                <w:sz w:val="20"/>
              </w:rPr>
              <w:t xml:space="preserve">, </w:t>
            </w:r>
            <w:proofErr w:type="spellStart"/>
            <w:r w:rsidR="00634673" w:rsidRPr="00634673">
              <w:rPr>
                <w:sz w:val="20"/>
                <w:lang w:val="uk-UA"/>
              </w:rPr>
              <w:t>for</w:t>
            </w:r>
            <w:proofErr w:type="spellEnd"/>
            <w:r w:rsidR="00634673" w:rsidRPr="00634673">
              <w:rPr>
                <w:sz w:val="20"/>
                <w:lang w:val="uk-UA"/>
              </w:rPr>
              <w:t xml:space="preserve"> </w:t>
            </w:r>
            <w:proofErr w:type="spellStart"/>
            <w:r w:rsidR="00634673" w:rsidRPr="00634673">
              <w:rPr>
                <w:sz w:val="20"/>
                <w:lang w:val="uk-UA"/>
              </w:rPr>
              <w:t>creating</w:t>
            </w:r>
            <w:proofErr w:type="spellEnd"/>
            <w:r w:rsidR="00634673" w:rsidRPr="00634673">
              <w:rPr>
                <w:sz w:val="20"/>
                <w:lang w:val="uk-UA"/>
              </w:rPr>
              <w:t xml:space="preserve"> </w:t>
            </w:r>
            <w:proofErr w:type="spellStart"/>
            <w:r w:rsidR="00634673" w:rsidRPr="00634673">
              <w:rPr>
                <w:sz w:val="20"/>
                <w:lang w:val="uk-UA"/>
              </w:rPr>
              <w:t>branding</w:t>
            </w:r>
            <w:proofErr w:type="spellEnd"/>
            <w:r w:rsidR="00634673" w:rsidRPr="00634673">
              <w:rPr>
                <w:sz w:val="20"/>
                <w:lang w:val="uk-UA"/>
              </w:rPr>
              <w:t xml:space="preserve"> </w:t>
            </w:r>
            <w:proofErr w:type="spellStart"/>
            <w:r w:rsidR="00634673" w:rsidRPr="00634673">
              <w:rPr>
                <w:sz w:val="20"/>
                <w:lang w:val="uk-UA"/>
              </w:rPr>
              <w:t>and</w:t>
            </w:r>
            <w:proofErr w:type="spellEnd"/>
            <w:r w:rsidR="00634673" w:rsidRPr="00634673">
              <w:rPr>
                <w:sz w:val="20"/>
                <w:lang w:val="uk-UA"/>
              </w:rPr>
              <w:t xml:space="preserve"> </w:t>
            </w:r>
            <w:proofErr w:type="spellStart"/>
            <w:r w:rsidR="00634673" w:rsidRPr="00634673">
              <w:rPr>
                <w:sz w:val="20"/>
                <w:lang w:val="uk-UA"/>
              </w:rPr>
              <w:t>marking</w:t>
            </w:r>
            <w:proofErr w:type="spellEnd"/>
            <w:r w:rsidR="00634673" w:rsidRPr="00634673">
              <w:rPr>
                <w:sz w:val="20"/>
                <w:lang w:val="uk-UA"/>
              </w:rPr>
              <w:t xml:space="preserve"> </w:t>
            </w:r>
            <w:proofErr w:type="spellStart"/>
            <w:r w:rsidR="00634673" w:rsidRPr="00634673">
              <w:rPr>
                <w:sz w:val="20"/>
                <w:lang w:val="uk-UA"/>
              </w:rPr>
              <w:t>style</w:t>
            </w:r>
            <w:proofErr w:type="spellEnd"/>
            <w:r w:rsidR="00634673" w:rsidRPr="00634673">
              <w:rPr>
                <w:sz w:val="20"/>
                <w:lang w:val="uk-UA"/>
              </w:rPr>
              <w:t xml:space="preserve"> </w:t>
            </w:r>
            <w:proofErr w:type="spellStart"/>
            <w:r w:rsidR="00634673" w:rsidRPr="00634673">
              <w:rPr>
                <w:sz w:val="20"/>
                <w:lang w:val="uk-UA"/>
              </w:rPr>
              <w:t>and</w:t>
            </w:r>
            <w:proofErr w:type="spellEnd"/>
            <w:r w:rsidR="00634673" w:rsidRPr="00634673">
              <w:rPr>
                <w:sz w:val="20"/>
                <w:lang w:val="uk-UA"/>
              </w:rPr>
              <w:t xml:space="preserve"> </w:t>
            </w:r>
            <w:proofErr w:type="spellStart"/>
            <w:r w:rsidR="00634673" w:rsidRPr="00634673">
              <w:rPr>
                <w:sz w:val="20"/>
                <w:lang w:val="uk-UA"/>
              </w:rPr>
              <w:t>tools</w:t>
            </w:r>
            <w:proofErr w:type="spellEnd"/>
            <w:r w:rsidR="00634673" w:rsidRPr="00634673">
              <w:rPr>
                <w:sz w:val="20"/>
                <w:lang w:val="uk-UA"/>
              </w:rPr>
              <w:t xml:space="preserve"> </w:t>
            </w:r>
            <w:proofErr w:type="spellStart"/>
            <w:r w:rsidR="00634673" w:rsidRPr="00634673">
              <w:rPr>
                <w:sz w:val="20"/>
                <w:lang w:val="uk-UA"/>
              </w:rPr>
              <w:t>for</w:t>
            </w:r>
            <w:proofErr w:type="spellEnd"/>
            <w:r w:rsidR="00634673" w:rsidRPr="00634673">
              <w:rPr>
                <w:sz w:val="20"/>
                <w:lang w:val="uk-UA"/>
              </w:rPr>
              <w:t xml:space="preserve"> </w:t>
            </w:r>
            <w:proofErr w:type="spellStart"/>
            <w:r w:rsidR="00634673" w:rsidRPr="00634673">
              <w:rPr>
                <w:sz w:val="20"/>
                <w:lang w:val="uk-UA"/>
              </w:rPr>
              <w:t>all</w:t>
            </w:r>
            <w:proofErr w:type="spellEnd"/>
            <w:r w:rsidR="00634673" w:rsidRPr="00634673">
              <w:rPr>
                <w:sz w:val="20"/>
                <w:lang w:val="uk-UA"/>
              </w:rPr>
              <w:t xml:space="preserve"> </w:t>
            </w:r>
            <w:proofErr w:type="spellStart"/>
            <w:r w:rsidR="00634673" w:rsidRPr="00634673">
              <w:rPr>
                <w:sz w:val="20"/>
                <w:lang w:val="uk-UA"/>
              </w:rPr>
              <w:t>informational</w:t>
            </w:r>
            <w:proofErr w:type="spellEnd"/>
            <w:r w:rsidR="00634673" w:rsidRPr="00634673">
              <w:rPr>
                <w:sz w:val="20"/>
                <w:lang w:val="uk-UA"/>
              </w:rPr>
              <w:t xml:space="preserve"> </w:t>
            </w:r>
            <w:proofErr w:type="spellStart"/>
            <w:r w:rsidR="00634673" w:rsidRPr="00634673">
              <w:rPr>
                <w:sz w:val="20"/>
                <w:lang w:val="uk-UA"/>
              </w:rPr>
              <w:t>content</w:t>
            </w:r>
            <w:proofErr w:type="spellEnd"/>
            <w:r w:rsidR="00634673" w:rsidRPr="00634673">
              <w:rPr>
                <w:sz w:val="20"/>
                <w:lang w:val="uk-UA"/>
              </w:rPr>
              <w:t xml:space="preserve"> </w:t>
            </w:r>
            <w:proofErr w:type="spellStart"/>
            <w:r w:rsidR="00634673" w:rsidRPr="00634673">
              <w:rPr>
                <w:sz w:val="20"/>
                <w:lang w:val="uk-UA"/>
              </w:rPr>
              <w:t>which</w:t>
            </w:r>
            <w:proofErr w:type="spellEnd"/>
            <w:r w:rsidR="00634673" w:rsidRPr="00634673">
              <w:rPr>
                <w:sz w:val="20"/>
                <w:lang w:val="uk-UA"/>
              </w:rPr>
              <w:t xml:space="preserve"> </w:t>
            </w:r>
            <w:proofErr w:type="spellStart"/>
            <w:r w:rsidR="00634673" w:rsidRPr="00634673">
              <w:rPr>
                <w:sz w:val="20"/>
                <w:lang w:val="uk-UA"/>
              </w:rPr>
              <w:t>will</w:t>
            </w:r>
            <w:proofErr w:type="spellEnd"/>
            <w:r w:rsidR="00634673" w:rsidRPr="00634673">
              <w:rPr>
                <w:sz w:val="20"/>
                <w:lang w:val="uk-UA"/>
              </w:rPr>
              <w:t xml:space="preserve"> </w:t>
            </w:r>
            <w:proofErr w:type="spellStart"/>
            <w:r w:rsidR="00634673" w:rsidRPr="00634673">
              <w:rPr>
                <w:sz w:val="20"/>
                <w:lang w:val="uk-UA"/>
              </w:rPr>
              <w:t>be</w:t>
            </w:r>
            <w:proofErr w:type="spellEnd"/>
            <w:r w:rsidR="00634673" w:rsidRPr="00634673">
              <w:rPr>
                <w:sz w:val="20"/>
                <w:lang w:val="uk-UA"/>
              </w:rPr>
              <w:t xml:space="preserve"> </w:t>
            </w:r>
            <w:proofErr w:type="spellStart"/>
            <w:r w:rsidR="00634673" w:rsidRPr="00634673">
              <w:rPr>
                <w:sz w:val="20"/>
                <w:lang w:val="uk-UA"/>
              </w:rPr>
              <w:t>shared</w:t>
            </w:r>
            <w:proofErr w:type="spellEnd"/>
            <w:r w:rsidR="00634673" w:rsidRPr="00634673">
              <w:rPr>
                <w:sz w:val="20"/>
                <w:lang w:val="uk-UA"/>
              </w:rPr>
              <w:t xml:space="preserve"> </w:t>
            </w:r>
            <w:proofErr w:type="spellStart"/>
            <w:r w:rsidR="00634673" w:rsidRPr="00634673">
              <w:rPr>
                <w:sz w:val="20"/>
                <w:lang w:val="uk-UA"/>
              </w:rPr>
              <w:t>within</w:t>
            </w:r>
            <w:proofErr w:type="spellEnd"/>
            <w:r w:rsidR="00634673" w:rsidRPr="00634673">
              <w:rPr>
                <w:sz w:val="20"/>
                <w:lang w:val="uk-UA"/>
              </w:rPr>
              <w:t xml:space="preserve"> </w:t>
            </w:r>
            <w:proofErr w:type="spellStart"/>
            <w:r w:rsidR="00634673" w:rsidRPr="00634673">
              <w:rPr>
                <w:sz w:val="20"/>
                <w:lang w:val="uk-UA"/>
              </w:rPr>
              <w:t>the</w:t>
            </w:r>
            <w:proofErr w:type="spellEnd"/>
            <w:r w:rsidR="00634673" w:rsidRPr="00634673">
              <w:rPr>
                <w:sz w:val="20"/>
                <w:lang w:val="uk-UA"/>
              </w:rPr>
              <w:t xml:space="preserve"> </w:t>
            </w:r>
            <w:proofErr w:type="spellStart"/>
            <w:r w:rsidR="00634673" w:rsidRPr="00634673">
              <w:rPr>
                <w:sz w:val="20"/>
                <w:lang w:val="uk-UA"/>
              </w:rPr>
              <w:t>framework</w:t>
            </w:r>
            <w:proofErr w:type="spellEnd"/>
            <w:r w:rsidR="00634673" w:rsidRPr="00634673">
              <w:rPr>
                <w:sz w:val="20"/>
                <w:lang w:val="uk-UA"/>
              </w:rPr>
              <w:t xml:space="preserve"> </w:t>
            </w:r>
            <w:proofErr w:type="spellStart"/>
            <w:r w:rsidR="00634673" w:rsidRPr="00634673">
              <w:rPr>
                <w:sz w:val="20"/>
                <w:lang w:val="uk-UA"/>
              </w:rPr>
              <w:t>of</w:t>
            </w:r>
            <w:proofErr w:type="spellEnd"/>
            <w:r w:rsidR="00634673" w:rsidRPr="00634673">
              <w:rPr>
                <w:sz w:val="20"/>
                <w:lang w:val="uk-UA"/>
              </w:rPr>
              <w:t xml:space="preserve"> </w:t>
            </w:r>
            <w:r w:rsidR="00A55495">
              <w:rPr>
                <w:sz w:val="20"/>
              </w:rPr>
              <w:t>CMC</w:t>
            </w:r>
            <w:r w:rsidR="00634673" w:rsidRPr="00634673">
              <w:rPr>
                <w:sz w:val="20"/>
                <w:lang w:val="uk-UA"/>
              </w:rPr>
              <w:t xml:space="preserve"> </w:t>
            </w:r>
            <w:proofErr w:type="spellStart"/>
            <w:r w:rsidR="00634673" w:rsidRPr="00634673">
              <w:rPr>
                <w:sz w:val="20"/>
                <w:lang w:val="uk-UA"/>
              </w:rPr>
              <w:t>in</w:t>
            </w:r>
            <w:proofErr w:type="spellEnd"/>
            <w:r w:rsidR="00634673" w:rsidRPr="00634673">
              <w:rPr>
                <w:sz w:val="20"/>
                <w:lang w:val="uk-UA"/>
              </w:rPr>
              <w:t xml:space="preserve"> </w:t>
            </w:r>
            <w:proofErr w:type="spellStart"/>
            <w:r w:rsidR="00634673" w:rsidRPr="00634673">
              <w:rPr>
                <w:sz w:val="20"/>
                <w:lang w:val="uk-UA"/>
              </w:rPr>
              <w:t>Mykolaiv</w:t>
            </w:r>
            <w:proofErr w:type="spellEnd"/>
            <w:r w:rsidR="004816B0">
              <w:rPr>
                <w:sz w:val="20"/>
              </w:rPr>
              <w:t>:</w:t>
            </w:r>
          </w:p>
          <w:p w14:paraId="697B3F21" w14:textId="125F49FE" w:rsidR="00630DE4" w:rsidRPr="00630DE4" w:rsidRDefault="0049711E" w:rsidP="00903022">
            <w:pPr>
              <w:pStyle w:val="affb"/>
              <w:numPr>
                <w:ilvl w:val="0"/>
                <w:numId w:val="32"/>
              </w:numPr>
              <w:suppressAutoHyphens w:val="0"/>
              <w:jc w:val="both"/>
              <w:rPr>
                <w:bCs/>
                <w:iCs/>
                <w:sz w:val="20"/>
              </w:rPr>
            </w:pPr>
            <w:r w:rsidRPr="007F2897">
              <w:rPr>
                <w:color w:val="000000"/>
                <w:sz w:val="20"/>
              </w:rPr>
              <w:t>Demonstrat</w:t>
            </w:r>
            <w:r w:rsidRPr="007F2897">
              <w:rPr>
                <w:sz w:val="20"/>
              </w:rPr>
              <w:t>ed</w:t>
            </w:r>
            <w:r w:rsidRPr="007F2897">
              <w:rPr>
                <w:color w:val="000000"/>
                <w:sz w:val="20"/>
              </w:rPr>
              <w:t xml:space="preserve"> capability to produce</w:t>
            </w:r>
            <w:r>
              <w:rPr>
                <w:color w:val="000000"/>
                <w:sz w:val="20"/>
              </w:rPr>
              <w:t xml:space="preserve"> </w:t>
            </w:r>
            <w:r w:rsidRPr="007F2897">
              <w:rPr>
                <w:color w:val="000000"/>
                <w:sz w:val="20"/>
              </w:rPr>
              <w:t>high-quality</w:t>
            </w:r>
            <w:r>
              <w:rPr>
                <w:color w:val="000000"/>
                <w:sz w:val="20"/>
                <w:lang w:val="uk-UA"/>
              </w:rPr>
              <w:t xml:space="preserve"> </w:t>
            </w:r>
            <w:r>
              <w:rPr>
                <w:color w:val="000000"/>
                <w:sz w:val="20"/>
              </w:rPr>
              <w:t>v</w:t>
            </w:r>
            <w:proofErr w:type="spellStart"/>
            <w:r w:rsidRPr="00634673">
              <w:rPr>
                <w:sz w:val="20"/>
                <w:lang w:val="uk-UA"/>
              </w:rPr>
              <w:t>isual</w:t>
            </w:r>
            <w:proofErr w:type="spellEnd"/>
            <w:r w:rsidRPr="00634673">
              <w:rPr>
                <w:sz w:val="20"/>
                <w:lang w:val="uk-UA"/>
              </w:rPr>
              <w:t xml:space="preserve"> </w:t>
            </w:r>
            <w:proofErr w:type="spellStart"/>
            <w:r>
              <w:rPr>
                <w:sz w:val="20"/>
              </w:rPr>
              <w:t>i</w:t>
            </w:r>
            <w:r w:rsidRPr="00634673">
              <w:rPr>
                <w:sz w:val="20"/>
                <w:lang w:val="uk-UA"/>
              </w:rPr>
              <w:t>dentity</w:t>
            </w:r>
            <w:proofErr w:type="spellEnd"/>
            <w:r>
              <w:rPr>
                <w:sz w:val="20"/>
              </w:rPr>
              <w:t>;</w:t>
            </w:r>
          </w:p>
          <w:p w14:paraId="1DE8FCC5" w14:textId="6CA64BBE" w:rsidR="0049711E" w:rsidRPr="0049711E" w:rsidRDefault="0049711E" w:rsidP="00903022">
            <w:pPr>
              <w:pStyle w:val="affb"/>
              <w:numPr>
                <w:ilvl w:val="0"/>
                <w:numId w:val="32"/>
              </w:numPr>
              <w:suppressAutoHyphens w:val="0"/>
              <w:jc w:val="both"/>
              <w:rPr>
                <w:bCs/>
                <w:iCs/>
                <w:sz w:val="20"/>
              </w:rPr>
            </w:pPr>
            <w:r>
              <w:rPr>
                <w:rFonts w:eastAsia="Roboto"/>
                <w:color w:val="000000"/>
                <w:sz w:val="20"/>
              </w:rPr>
              <w:t>Ability to develop t</w:t>
            </w:r>
            <w:r w:rsidRPr="0049711E">
              <w:rPr>
                <w:rFonts w:eastAsia="Roboto"/>
                <w:color w:val="000000"/>
                <w:sz w:val="20"/>
              </w:rPr>
              <w:t>he visual identity toolkit in Ukrainian and English</w:t>
            </w:r>
            <w:r w:rsidR="001C2335">
              <w:rPr>
                <w:rFonts w:eastAsia="Roboto"/>
                <w:color w:val="000000"/>
                <w:sz w:val="20"/>
                <w:lang w:val="uk-UA"/>
              </w:rPr>
              <w:t>.</w:t>
            </w:r>
          </w:p>
          <w:p w14:paraId="6D46AEBA" w14:textId="77777777" w:rsidR="0049711E" w:rsidRPr="001F4CD6" w:rsidRDefault="0049711E" w:rsidP="0049711E">
            <w:pPr>
              <w:pStyle w:val="affb"/>
              <w:suppressAutoHyphens w:val="0"/>
              <w:jc w:val="both"/>
              <w:rPr>
                <w:bCs/>
                <w:iCs/>
                <w:sz w:val="20"/>
              </w:rPr>
            </w:pPr>
          </w:p>
          <w:p w14:paraId="02A1267B" w14:textId="578246C3" w:rsidR="00307BF5" w:rsidRPr="00356789" w:rsidRDefault="00307BF5" w:rsidP="00307BF5">
            <w:pPr>
              <w:numPr>
                <w:ilvl w:val="0"/>
                <w:numId w:val="8"/>
              </w:numPr>
              <w:suppressAutoHyphens w:val="0"/>
              <w:ind w:left="360"/>
              <w:jc w:val="both"/>
              <w:rPr>
                <w:bCs/>
                <w:iCs/>
                <w:sz w:val="20"/>
              </w:rPr>
            </w:pPr>
            <w:r w:rsidRPr="00356789">
              <w:rPr>
                <w:sz w:val="20"/>
              </w:rPr>
              <w:t xml:space="preserve">Part 2: Management, Key Personnel, and Staffing Plan. This part shall be between </w:t>
            </w:r>
            <w:r w:rsidR="00281B8E">
              <w:rPr>
                <w:bCs/>
                <w:iCs/>
                <w:sz w:val="20"/>
              </w:rPr>
              <w:t>2</w:t>
            </w:r>
            <w:r w:rsidRPr="00356789">
              <w:rPr>
                <w:bCs/>
                <w:iCs/>
                <w:sz w:val="20"/>
              </w:rPr>
              <w:t xml:space="preserve"> and </w:t>
            </w:r>
            <w:r w:rsidR="00281B8E">
              <w:rPr>
                <w:bCs/>
                <w:iCs/>
                <w:sz w:val="20"/>
              </w:rPr>
              <w:t>5</w:t>
            </w:r>
            <w:r w:rsidRPr="00356789">
              <w:rPr>
                <w:bCs/>
                <w:iCs/>
                <w:sz w:val="20"/>
              </w:rPr>
              <w:t xml:space="preserve"> pages long but may not exceed 5 pages. CVs for key personnel may be included in an annex to the technical proposal and will not count against the page limit.</w:t>
            </w:r>
          </w:p>
          <w:p w14:paraId="7B4DE54B" w14:textId="77777777" w:rsidR="00307BF5" w:rsidRDefault="00307BF5" w:rsidP="00307BF5">
            <w:pPr>
              <w:suppressAutoHyphens w:val="0"/>
              <w:jc w:val="both"/>
              <w:rPr>
                <w:bCs/>
                <w:iCs/>
                <w:sz w:val="20"/>
              </w:rPr>
            </w:pPr>
          </w:p>
          <w:p w14:paraId="2556FF60" w14:textId="77777777" w:rsidR="00307BF5" w:rsidRPr="00356789" w:rsidRDefault="00307BF5" w:rsidP="00307BF5">
            <w:pPr>
              <w:ind w:left="360"/>
              <w:jc w:val="both"/>
              <w:rPr>
                <w:sz w:val="20"/>
              </w:rPr>
            </w:pPr>
            <w:r w:rsidRPr="00356789">
              <w:rPr>
                <w:sz w:val="20"/>
              </w:rPr>
              <w:t>Offerors shall propose staff for the following key personnel positions necessary for the implementation of the scope of work:</w:t>
            </w:r>
          </w:p>
          <w:p w14:paraId="1CBAA3E1" w14:textId="776BD7E9" w:rsidR="004B691C" w:rsidRPr="004B691C" w:rsidRDefault="00281B8E" w:rsidP="00903022">
            <w:pPr>
              <w:pStyle w:val="affb"/>
              <w:numPr>
                <w:ilvl w:val="0"/>
                <w:numId w:val="34"/>
              </w:numPr>
              <w:rPr>
                <w:color w:val="000000"/>
                <w:sz w:val="20"/>
              </w:rPr>
            </w:pPr>
            <w:r w:rsidRPr="004B691C">
              <w:rPr>
                <w:bCs/>
                <w:iCs/>
                <w:sz w:val="20"/>
              </w:rPr>
              <w:t xml:space="preserve">Team Leader/Creative Director: </w:t>
            </w:r>
            <w:r w:rsidR="007E5A13" w:rsidRPr="007F2897">
              <w:rPr>
                <w:color w:val="000000"/>
                <w:sz w:val="20"/>
              </w:rPr>
              <w:t xml:space="preserve">Minimum of a </w:t>
            </w:r>
            <w:r w:rsidR="007600E4" w:rsidRPr="004B691C">
              <w:rPr>
                <w:bCs/>
                <w:iCs/>
                <w:sz w:val="20"/>
              </w:rPr>
              <w:t>bachelor’s</w:t>
            </w:r>
            <w:r w:rsidRPr="004B691C">
              <w:rPr>
                <w:bCs/>
                <w:iCs/>
                <w:sz w:val="20"/>
              </w:rPr>
              <w:t xml:space="preserve"> degree in communications, art, design or related field. </w:t>
            </w:r>
            <w:r w:rsidR="007E5A13" w:rsidRPr="007E5A13">
              <w:rPr>
                <w:color w:val="000000"/>
                <w:sz w:val="20"/>
              </w:rPr>
              <w:t>At least seven (7) years of experience, including at least 5 (five) years of direct experience working in public relations, creative services, or advertising.</w:t>
            </w:r>
          </w:p>
          <w:p w14:paraId="4880FB98" w14:textId="7F46EFE4" w:rsidR="00281B8E" w:rsidRPr="004B691C" w:rsidRDefault="00281B8E" w:rsidP="00903022">
            <w:pPr>
              <w:numPr>
                <w:ilvl w:val="0"/>
                <w:numId w:val="34"/>
              </w:numPr>
              <w:pBdr>
                <w:top w:val="nil"/>
                <w:left w:val="nil"/>
                <w:bottom w:val="nil"/>
                <w:right w:val="nil"/>
                <w:between w:val="nil"/>
              </w:pBdr>
              <w:suppressAutoHyphens w:val="0"/>
              <w:jc w:val="both"/>
              <w:rPr>
                <w:bCs/>
                <w:iCs/>
                <w:sz w:val="20"/>
              </w:rPr>
            </w:pPr>
            <w:r w:rsidRPr="004B691C">
              <w:rPr>
                <w:bCs/>
                <w:iCs/>
                <w:sz w:val="20"/>
              </w:rPr>
              <w:t xml:space="preserve">Graphic designer: </w:t>
            </w:r>
            <w:r w:rsidR="007E5A13" w:rsidRPr="007F2897">
              <w:rPr>
                <w:color w:val="000000"/>
                <w:sz w:val="20"/>
              </w:rPr>
              <w:t xml:space="preserve">Minimum of a </w:t>
            </w:r>
            <w:r w:rsidR="007600E4" w:rsidRPr="004B691C">
              <w:rPr>
                <w:bCs/>
                <w:iCs/>
                <w:sz w:val="20"/>
              </w:rPr>
              <w:t>bachelor’s</w:t>
            </w:r>
            <w:r w:rsidRPr="004B691C">
              <w:rPr>
                <w:bCs/>
                <w:iCs/>
                <w:sz w:val="20"/>
              </w:rPr>
              <w:t xml:space="preserve"> degree in art, design, or related field. </w:t>
            </w:r>
            <w:r w:rsidR="00344BA4" w:rsidRPr="007F2897">
              <w:rPr>
                <w:color w:val="000000"/>
                <w:sz w:val="20"/>
              </w:rPr>
              <w:t>Strong demonstrable knowledge of</w:t>
            </w:r>
            <w:r w:rsidR="00344BA4" w:rsidRPr="00344BA4">
              <w:rPr>
                <w:bCs/>
                <w:iCs/>
                <w:sz w:val="20"/>
              </w:rPr>
              <w:t xml:space="preserve"> developing/adapting logos/visual identity development and creating brand books of similar size and complexity for a variety of clients</w:t>
            </w:r>
            <w:r w:rsidR="00344BA4">
              <w:rPr>
                <w:bCs/>
                <w:iCs/>
                <w:sz w:val="20"/>
                <w:lang w:val="uk-UA"/>
              </w:rPr>
              <w:t xml:space="preserve">. </w:t>
            </w:r>
            <w:r w:rsidR="007E5A13" w:rsidRPr="007E5A13">
              <w:rPr>
                <w:bCs/>
                <w:iCs/>
                <w:sz w:val="20"/>
                <w:lang w:val="uk-UA"/>
              </w:rPr>
              <w:t>At least 5 years of experience,</w:t>
            </w:r>
            <w:r w:rsidR="007600E4" w:rsidRPr="00344BA4">
              <w:rPr>
                <w:bCs/>
                <w:iCs/>
                <w:sz w:val="20"/>
              </w:rPr>
              <w:t xml:space="preserve"> developing/adapting logos/visual identity development and creating brand books of similar size and complexity for a variety of clients</w:t>
            </w:r>
            <w:r w:rsidR="007600E4">
              <w:rPr>
                <w:bCs/>
                <w:iCs/>
                <w:sz w:val="20"/>
                <w:lang w:val="uk-UA"/>
              </w:rPr>
              <w:t>.</w:t>
            </w:r>
            <w:r w:rsidR="007E5A13" w:rsidRPr="007E5A13">
              <w:rPr>
                <w:bCs/>
                <w:iCs/>
                <w:sz w:val="20"/>
                <w:lang w:val="uk-UA"/>
              </w:rPr>
              <w:t xml:space="preserve"> including at least 3 years of experience in logo design/development.</w:t>
            </w:r>
          </w:p>
          <w:p w14:paraId="05C0C106" w14:textId="77777777" w:rsidR="00281B8E" w:rsidRPr="00281B8E" w:rsidRDefault="00281B8E" w:rsidP="00281B8E">
            <w:pPr>
              <w:suppressAutoHyphens w:val="0"/>
              <w:jc w:val="both"/>
              <w:rPr>
                <w:bCs/>
                <w:iCs/>
                <w:sz w:val="20"/>
              </w:rPr>
            </w:pPr>
          </w:p>
          <w:p w14:paraId="7F53A990" w14:textId="36EC6CFE" w:rsidR="00307BF5" w:rsidRPr="00356789" w:rsidRDefault="00307BF5" w:rsidP="00307BF5">
            <w:pPr>
              <w:numPr>
                <w:ilvl w:val="0"/>
                <w:numId w:val="8"/>
              </w:numPr>
              <w:suppressAutoHyphens w:val="0"/>
              <w:ind w:left="360"/>
              <w:jc w:val="both"/>
              <w:rPr>
                <w:bCs/>
                <w:iCs/>
                <w:sz w:val="20"/>
              </w:rPr>
            </w:pPr>
            <w:r w:rsidRPr="00356789">
              <w:rPr>
                <w:sz w:val="20"/>
              </w:rPr>
              <w:lastRenderedPageBreak/>
              <w:t xml:space="preserve">Part 3: </w:t>
            </w:r>
            <w:r w:rsidRPr="00356789">
              <w:rPr>
                <w:bCs/>
                <w:sz w:val="20"/>
              </w:rPr>
              <w:t xml:space="preserve">Corporate Capabilities, Experience, and Past Performance. This part shall be between </w:t>
            </w:r>
            <w:r w:rsidR="00344BA4">
              <w:rPr>
                <w:bCs/>
                <w:iCs/>
                <w:sz w:val="20"/>
                <w:lang w:val="uk-UA"/>
              </w:rPr>
              <w:t>3</w:t>
            </w:r>
            <w:r w:rsidRPr="00356789">
              <w:rPr>
                <w:bCs/>
                <w:iCs/>
                <w:sz w:val="20"/>
              </w:rPr>
              <w:t xml:space="preserve"> </w:t>
            </w:r>
            <w:r w:rsidRPr="00356789">
              <w:rPr>
                <w:bCs/>
                <w:sz w:val="20"/>
              </w:rPr>
              <w:t xml:space="preserve">and </w:t>
            </w:r>
            <w:r w:rsidR="00344BA4">
              <w:rPr>
                <w:bCs/>
                <w:iCs/>
                <w:sz w:val="20"/>
                <w:lang w:val="uk-UA"/>
              </w:rPr>
              <w:t>7</w:t>
            </w:r>
            <w:r w:rsidRPr="00356789">
              <w:rPr>
                <w:bCs/>
                <w:iCs/>
                <w:sz w:val="20"/>
              </w:rPr>
              <w:t xml:space="preserve"> pages long but may not exceed 7 pages.</w:t>
            </w:r>
          </w:p>
          <w:p w14:paraId="479CEFD9" w14:textId="77777777" w:rsidR="00307BF5" w:rsidRDefault="00307BF5" w:rsidP="00307BF5">
            <w:pPr>
              <w:suppressAutoHyphens w:val="0"/>
              <w:jc w:val="both"/>
              <w:rPr>
                <w:sz w:val="20"/>
              </w:rPr>
            </w:pPr>
          </w:p>
          <w:p w14:paraId="20514D5D" w14:textId="77777777" w:rsidR="00307BF5" w:rsidRPr="00356789" w:rsidRDefault="00307BF5" w:rsidP="00307BF5">
            <w:pPr>
              <w:ind w:left="360"/>
              <w:jc w:val="both"/>
              <w:rPr>
                <w:sz w:val="20"/>
              </w:rPr>
            </w:pPr>
            <w:r w:rsidRPr="00356789">
              <w:rPr>
                <w:sz w:val="20"/>
              </w:rPr>
              <w:t xml:space="preserve">Part 3 must include a description of the company and organization, with appropriate reference to any parent company and subsidiaries. Offerors must include details demonstrating their experience and technical ability in implementing the technical approach/methodology and the detailed work plan. </w:t>
            </w:r>
          </w:p>
          <w:p w14:paraId="6A11A4CD" w14:textId="1FB0B031" w:rsidR="00307BF5" w:rsidRDefault="00307BF5" w:rsidP="00307BF5">
            <w:pPr>
              <w:ind w:left="360"/>
              <w:jc w:val="both"/>
              <w:rPr>
                <w:sz w:val="20"/>
              </w:rPr>
            </w:pPr>
          </w:p>
          <w:p w14:paraId="5863FD00" w14:textId="67752A02" w:rsidR="007E5A13" w:rsidRDefault="007E5A13" w:rsidP="00307BF5">
            <w:pPr>
              <w:ind w:left="360"/>
              <w:jc w:val="both"/>
              <w:rPr>
                <w:sz w:val="20"/>
              </w:rPr>
            </w:pPr>
            <w:r w:rsidRPr="007E5A13">
              <w:rPr>
                <w:sz w:val="20"/>
              </w:rPr>
              <w:t>Namely, under part 3 the offeror should provide information on corporate capabilities that demonstrates:</w:t>
            </w:r>
          </w:p>
          <w:p w14:paraId="14D97874" w14:textId="77777777" w:rsidR="007E5A13" w:rsidRDefault="007E5A13" w:rsidP="00307BF5">
            <w:pPr>
              <w:ind w:left="360"/>
              <w:jc w:val="both"/>
              <w:rPr>
                <w:sz w:val="20"/>
              </w:rPr>
            </w:pPr>
          </w:p>
          <w:p w14:paraId="1586BEFA" w14:textId="5F6DED8B" w:rsidR="007E5A13" w:rsidRPr="00A73F70" w:rsidRDefault="007E5A13" w:rsidP="00A73F70">
            <w:pPr>
              <w:pStyle w:val="affb"/>
              <w:numPr>
                <w:ilvl w:val="0"/>
                <w:numId w:val="49"/>
              </w:numPr>
              <w:jc w:val="both"/>
              <w:rPr>
                <w:sz w:val="20"/>
                <w:lang w:val="uk-UA"/>
              </w:rPr>
            </w:pPr>
            <w:r w:rsidRPr="00A73F70">
              <w:rPr>
                <w:sz w:val="20"/>
              </w:rPr>
              <w:t>Experience developing/adapting logos / visual identity development and creating brand books of similar size and complexity for a variety of clients of no less than 3 years</w:t>
            </w:r>
            <w:r w:rsidRPr="00A73F70">
              <w:rPr>
                <w:sz w:val="20"/>
                <w:lang w:val="uk-UA"/>
              </w:rPr>
              <w:t>;</w:t>
            </w:r>
          </w:p>
          <w:p w14:paraId="6D5938E9" w14:textId="173EE71C" w:rsidR="007E5A13" w:rsidRPr="00A73F70" w:rsidRDefault="007E5A13" w:rsidP="00A73F70">
            <w:pPr>
              <w:pStyle w:val="affb"/>
              <w:numPr>
                <w:ilvl w:val="0"/>
                <w:numId w:val="49"/>
              </w:numPr>
              <w:jc w:val="both"/>
              <w:rPr>
                <w:sz w:val="20"/>
                <w:lang w:val="uk-UA"/>
              </w:rPr>
            </w:pPr>
            <w:r w:rsidRPr="00A73F70">
              <w:rPr>
                <w:sz w:val="20"/>
              </w:rPr>
              <w:t>Portfolio (at least 5) of similar products which demonstrates professionalism, relevance to the intended outcome, and experience implementing similar designs and products for visual identity</w:t>
            </w:r>
            <w:r w:rsidRPr="00A73F70">
              <w:rPr>
                <w:sz w:val="20"/>
                <w:lang w:val="uk-UA"/>
              </w:rPr>
              <w:t>;</w:t>
            </w:r>
          </w:p>
          <w:p w14:paraId="6290F9EE" w14:textId="7B12EF09" w:rsidR="00BC31F3" w:rsidRPr="00A73F70" w:rsidRDefault="007E5A13" w:rsidP="00A73F70">
            <w:pPr>
              <w:pStyle w:val="affb"/>
              <w:numPr>
                <w:ilvl w:val="0"/>
                <w:numId w:val="49"/>
              </w:numPr>
              <w:jc w:val="both"/>
              <w:rPr>
                <w:sz w:val="20"/>
                <w:lang w:val="uk-UA"/>
              </w:rPr>
            </w:pPr>
            <w:r w:rsidRPr="00A73F70">
              <w:rPr>
                <w:sz w:val="20"/>
              </w:rPr>
              <w:t>Understanding of Mykolaiv regional context and specs of martial law</w:t>
            </w:r>
            <w:r w:rsidRPr="00A73F70">
              <w:rPr>
                <w:sz w:val="20"/>
                <w:lang w:val="uk-UA"/>
              </w:rPr>
              <w:t>;</w:t>
            </w:r>
          </w:p>
          <w:p w14:paraId="64C78C42" w14:textId="7CED5A5C" w:rsidR="00BC31F3" w:rsidRPr="00A73F70" w:rsidRDefault="007E5A13" w:rsidP="00A73F70">
            <w:pPr>
              <w:pStyle w:val="affb"/>
              <w:numPr>
                <w:ilvl w:val="0"/>
                <w:numId w:val="49"/>
              </w:numPr>
              <w:jc w:val="both"/>
              <w:rPr>
                <w:sz w:val="20"/>
                <w:lang w:val="uk-UA"/>
              </w:rPr>
            </w:pPr>
            <w:r w:rsidRPr="00A73F70">
              <w:rPr>
                <w:sz w:val="20"/>
              </w:rPr>
              <w:t>Experience working with local government authorities and independent civic and media initiatives</w:t>
            </w:r>
            <w:r w:rsidRPr="00A73F70">
              <w:rPr>
                <w:sz w:val="20"/>
                <w:lang w:val="uk-UA"/>
              </w:rPr>
              <w:t>;</w:t>
            </w:r>
          </w:p>
          <w:p w14:paraId="1BD4E801" w14:textId="38B077F4" w:rsidR="00751FE6" w:rsidRPr="00A73F70" w:rsidRDefault="007E5A13" w:rsidP="00A73F70">
            <w:pPr>
              <w:pStyle w:val="affb"/>
              <w:numPr>
                <w:ilvl w:val="0"/>
                <w:numId w:val="49"/>
              </w:numPr>
              <w:jc w:val="both"/>
              <w:rPr>
                <w:sz w:val="20"/>
                <w:lang w:val="uk-UA"/>
              </w:rPr>
            </w:pPr>
            <w:r w:rsidRPr="00A73F70">
              <w:rPr>
                <w:sz w:val="20"/>
              </w:rPr>
              <w:t>Fluency in Ukrainian language, knowledge of English desired</w:t>
            </w:r>
            <w:r w:rsidR="00323BC7" w:rsidRPr="00A73F70">
              <w:rPr>
                <w:sz w:val="20"/>
                <w:lang w:val="uk-UA"/>
              </w:rPr>
              <w:t>.</w:t>
            </w:r>
          </w:p>
          <w:p w14:paraId="41EC3945" w14:textId="77777777" w:rsidR="00307BF5" w:rsidRPr="00356789" w:rsidRDefault="00307BF5" w:rsidP="00307BF5">
            <w:pPr>
              <w:ind w:left="360"/>
              <w:jc w:val="both"/>
              <w:rPr>
                <w:sz w:val="20"/>
              </w:rPr>
            </w:pPr>
          </w:p>
          <w:p w14:paraId="1E5DDC04" w14:textId="0EF51284" w:rsidR="00307BF5" w:rsidRPr="00356789" w:rsidRDefault="00307BF5" w:rsidP="00307BF5">
            <w:pPr>
              <w:ind w:left="360"/>
              <w:jc w:val="both"/>
              <w:rPr>
                <w:sz w:val="20"/>
              </w:rPr>
            </w:pPr>
            <w:r w:rsidRPr="00356789">
              <w:rPr>
                <w:sz w:val="20"/>
              </w:rPr>
              <w:t xml:space="preserve">Additionally, offerors must include </w:t>
            </w:r>
            <w:r w:rsidR="00344BA4">
              <w:rPr>
                <w:sz w:val="20"/>
                <w:lang w:val="uk-UA"/>
              </w:rPr>
              <w:t>3</w:t>
            </w:r>
            <w:r w:rsidRPr="00356789">
              <w:rPr>
                <w:sz w:val="20"/>
              </w:rPr>
              <w:t xml:space="preserve"> past performance references of similar work (under contracts or subcontracts) previously implemented as well as contact information for the companies for which such work was completed. Contact information must include at a minimum: name of point of contact who can speak to the offeror’s performance, name and address of the company for which the work was performed, and email and phone number of the point of contact. Chemonics reserves the right to check additional references not provided by an offeror.</w:t>
            </w:r>
          </w:p>
          <w:p w14:paraId="11CE5807" w14:textId="77777777" w:rsidR="00307BF5" w:rsidRDefault="00307BF5" w:rsidP="00307BF5">
            <w:pPr>
              <w:jc w:val="both"/>
              <w:rPr>
                <w:sz w:val="20"/>
              </w:rPr>
            </w:pPr>
          </w:p>
          <w:p w14:paraId="388E4C66" w14:textId="77777777" w:rsidR="00307BF5" w:rsidRPr="00356789" w:rsidRDefault="00307BF5" w:rsidP="00307BF5">
            <w:pPr>
              <w:numPr>
                <w:ilvl w:val="6"/>
                <w:numId w:val="7"/>
              </w:numPr>
              <w:ind w:left="360"/>
              <w:jc w:val="both"/>
              <w:rPr>
                <w:sz w:val="20"/>
              </w:rPr>
            </w:pPr>
            <w:r w:rsidRPr="00356789">
              <w:rPr>
                <w:sz w:val="20"/>
              </w:rPr>
              <w:t>Cost Proposal</w:t>
            </w:r>
          </w:p>
          <w:p w14:paraId="27C7E17B" w14:textId="77777777" w:rsidR="00307BF5" w:rsidRDefault="00307BF5" w:rsidP="00307BF5">
            <w:pPr>
              <w:jc w:val="both"/>
              <w:rPr>
                <w:sz w:val="20"/>
              </w:rPr>
            </w:pPr>
          </w:p>
          <w:p w14:paraId="60E49828" w14:textId="64F6A148" w:rsidR="00307BF5" w:rsidRDefault="00307BF5" w:rsidP="00307BF5">
            <w:pPr>
              <w:jc w:val="both"/>
              <w:rPr>
                <w:sz w:val="20"/>
              </w:rPr>
            </w:pPr>
            <w:r w:rsidRPr="00356789">
              <w:rPr>
                <w:sz w:val="20"/>
              </w:rPr>
              <w:t xml:space="preserve">The cost proposal is used to determine which proposals represent the best value and serves as a basis of negotiation before award of a </w:t>
            </w:r>
            <w:r w:rsidR="006C7247">
              <w:rPr>
                <w:sz w:val="20"/>
              </w:rPr>
              <w:t>PO</w:t>
            </w:r>
            <w:r w:rsidRPr="00356789">
              <w:rPr>
                <w:sz w:val="20"/>
              </w:rPr>
              <w:t>.</w:t>
            </w:r>
          </w:p>
          <w:p w14:paraId="50E24EB8" w14:textId="77777777" w:rsidR="007E5A13" w:rsidRPr="00356789" w:rsidRDefault="007E5A13" w:rsidP="00307BF5">
            <w:pPr>
              <w:jc w:val="both"/>
              <w:rPr>
                <w:sz w:val="20"/>
              </w:rPr>
            </w:pPr>
          </w:p>
          <w:p w14:paraId="2763E877" w14:textId="64963899" w:rsidR="00307BF5" w:rsidRDefault="00307BF5" w:rsidP="00307BF5">
            <w:pPr>
              <w:jc w:val="both"/>
              <w:rPr>
                <w:sz w:val="20"/>
              </w:rPr>
            </w:pPr>
            <w:r w:rsidRPr="00356789">
              <w:rPr>
                <w:sz w:val="20"/>
              </w:rPr>
              <w:t xml:space="preserve">The price of the </w:t>
            </w:r>
            <w:r w:rsidR="006C7247">
              <w:rPr>
                <w:sz w:val="20"/>
              </w:rPr>
              <w:t>PO</w:t>
            </w:r>
            <w:r w:rsidR="006C7247" w:rsidRPr="00356789">
              <w:rPr>
                <w:sz w:val="20"/>
              </w:rPr>
              <w:t xml:space="preserve"> </w:t>
            </w:r>
            <w:r w:rsidRPr="00356789">
              <w:rPr>
                <w:sz w:val="20"/>
              </w:rPr>
              <w:t>to be awarded will be an all-inclusive fixed price. Nevertheless, for the purpose of the proposal, offerors must provide a detailed budget showing major line items as well as a budget narrative. Please refer to Annex 2 for detailed instructions and a sample cost structure.</w:t>
            </w:r>
          </w:p>
          <w:p w14:paraId="3ED9E251" w14:textId="77777777" w:rsidR="00307BF5" w:rsidRPr="00356789" w:rsidRDefault="00307BF5" w:rsidP="00307BF5">
            <w:pPr>
              <w:jc w:val="both"/>
              <w:rPr>
                <w:sz w:val="20"/>
              </w:rPr>
            </w:pPr>
          </w:p>
          <w:p w14:paraId="47CC0309" w14:textId="359CD23C" w:rsidR="00307BF5" w:rsidRDefault="00307BF5" w:rsidP="00307BF5">
            <w:pPr>
              <w:jc w:val="both"/>
              <w:rPr>
                <w:sz w:val="20"/>
              </w:rPr>
            </w:pPr>
            <w:r w:rsidRPr="00356789">
              <w:rPr>
                <w:sz w:val="20"/>
              </w:rPr>
              <w:t xml:space="preserve">No profit, fees, taxes, or additional costs may be added after award. Because </w:t>
            </w:r>
            <w:r w:rsidR="00C567F7" w:rsidRPr="007F2897">
              <w:rPr>
                <w:sz w:val="20"/>
              </w:rPr>
              <w:t>DG East</w:t>
            </w:r>
            <w:r w:rsidRPr="00356789">
              <w:rPr>
                <w:sz w:val="20"/>
              </w:rPr>
              <w:t xml:space="preserve"> is a USAID funded project and is implemented under a bilateral agreement between the </w:t>
            </w:r>
            <w:r>
              <w:rPr>
                <w:sz w:val="20"/>
              </w:rPr>
              <w:t xml:space="preserve">Ukraine </w:t>
            </w:r>
            <w:r w:rsidRPr="00356789">
              <w:rPr>
                <w:sz w:val="20"/>
              </w:rPr>
              <w:t xml:space="preserve">and the U.S. </w:t>
            </w:r>
            <w:r w:rsidRPr="00356789">
              <w:rPr>
                <w:sz w:val="20"/>
              </w:rPr>
              <w:lastRenderedPageBreak/>
              <w:t xml:space="preserve">Government, offerors must not include VAT and customs duties in their cost proposal. </w:t>
            </w:r>
          </w:p>
          <w:p w14:paraId="7FADD515" w14:textId="77777777" w:rsidR="00A55495" w:rsidRDefault="00A55495" w:rsidP="003248B8">
            <w:pPr>
              <w:jc w:val="both"/>
              <w:rPr>
                <w:sz w:val="20"/>
              </w:rPr>
            </w:pPr>
          </w:p>
          <w:p w14:paraId="39384948" w14:textId="12E53EFB" w:rsidR="003248B8" w:rsidRPr="007F2897" w:rsidRDefault="003248B8" w:rsidP="003248B8">
            <w:pPr>
              <w:jc w:val="both"/>
              <w:rPr>
                <w:sz w:val="20"/>
              </w:rPr>
            </w:pPr>
            <w:r w:rsidRPr="007F2897">
              <w:rPr>
                <w:sz w:val="20"/>
              </w:rPr>
              <w:t>The Project can provide the successful offeror with a copy of the registration card of the Project for purchasing the goods, works and services, issued by the Secretariat of the Cabinet of Ministers of Ukraine and certified by the Project stamp</w:t>
            </w:r>
            <w:r>
              <w:rPr>
                <w:sz w:val="20"/>
                <w:lang w:val="uk-UA"/>
              </w:rPr>
              <w:t xml:space="preserve"> </w:t>
            </w:r>
            <w:r w:rsidRPr="007F2897">
              <w:rPr>
                <w:sz w:val="20"/>
              </w:rPr>
              <w:t>for VAT exemption.</w:t>
            </w:r>
          </w:p>
          <w:p w14:paraId="5C3A0756" w14:textId="77777777" w:rsidR="003248B8" w:rsidRPr="00356789" w:rsidRDefault="003248B8" w:rsidP="00307BF5">
            <w:pPr>
              <w:jc w:val="both"/>
              <w:rPr>
                <w:sz w:val="20"/>
              </w:rPr>
            </w:pPr>
          </w:p>
          <w:p w14:paraId="789D404A" w14:textId="77777777" w:rsidR="00307BF5" w:rsidRDefault="00307BF5" w:rsidP="00307BF5">
            <w:pPr>
              <w:jc w:val="both"/>
              <w:rPr>
                <w:sz w:val="20"/>
              </w:rPr>
            </w:pPr>
          </w:p>
          <w:p w14:paraId="553D7D5A" w14:textId="77777777" w:rsidR="00307BF5" w:rsidRPr="00A7035D" w:rsidRDefault="00307BF5" w:rsidP="005129DE">
            <w:pPr>
              <w:jc w:val="both"/>
              <w:rPr>
                <w:color w:val="FF0000"/>
                <w:sz w:val="20"/>
              </w:rPr>
            </w:pPr>
          </w:p>
        </w:tc>
        <w:tc>
          <w:tcPr>
            <w:tcW w:w="5639" w:type="dxa"/>
          </w:tcPr>
          <w:p w14:paraId="24FAC2C4" w14:textId="77777777" w:rsidR="00307BF5" w:rsidRPr="009E715F" w:rsidRDefault="00307BF5" w:rsidP="00903022">
            <w:pPr>
              <w:pStyle w:val="affb"/>
              <w:numPr>
                <w:ilvl w:val="1"/>
                <w:numId w:val="27"/>
              </w:numPr>
              <w:ind w:hanging="630"/>
              <w:jc w:val="both"/>
              <w:rPr>
                <w:rFonts w:eastAsia="MS Mincho"/>
                <w:b/>
                <w:sz w:val="20"/>
                <w:szCs w:val="22"/>
              </w:rPr>
            </w:pPr>
            <w:r w:rsidRPr="009E715F">
              <w:rPr>
                <w:b/>
                <w:sz w:val="20"/>
                <w:szCs w:val="22"/>
              </w:rPr>
              <w:lastRenderedPageBreak/>
              <w:t xml:space="preserve"> </w:t>
            </w:r>
            <w:proofErr w:type="spellStart"/>
            <w:r w:rsidRPr="009E715F">
              <w:rPr>
                <w:b/>
                <w:sz w:val="20"/>
                <w:szCs w:val="22"/>
              </w:rPr>
              <w:t>Інструкції</w:t>
            </w:r>
            <w:proofErr w:type="spellEnd"/>
            <w:r w:rsidRPr="009E715F">
              <w:rPr>
                <w:b/>
                <w:sz w:val="20"/>
                <w:szCs w:val="22"/>
              </w:rPr>
              <w:t xml:space="preserve"> з </w:t>
            </w:r>
            <w:proofErr w:type="spellStart"/>
            <w:r w:rsidRPr="009E715F">
              <w:rPr>
                <w:b/>
                <w:sz w:val="20"/>
                <w:szCs w:val="22"/>
              </w:rPr>
              <w:t>приготування</w:t>
            </w:r>
            <w:proofErr w:type="spellEnd"/>
            <w:r w:rsidRPr="009E715F">
              <w:rPr>
                <w:b/>
                <w:sz w:val="20"/>
                <w:szCs w:val="22"/>
              </w:rPr>
              <w:t xml:space="preserve"> </w:t>
            </w:r>
            <w:proofErr w:type="spellStart"/>
            <w:r w:rsidRPr="009E715F">
              <w:rPr>
                <w:b/>
                <w:sz w:val="20"/>
                <w:szCs w:val="22"/>
              </w:rPr>
              <w:t>пропозиції</w:t>
            </w:r>
            <w:proofErr w:type="spellEnd"/>
          </w:p>
          <w:p w14:paraId="430EA70E" w14:textId="77777777" w:rsidR="00307BF5" w:rsidRPr="009E715F" w:rsidRDefault="00307BF5" w:rsidP="00307BF5">
            <w:pPr>
              <w:jc w:val="both"/>
              <w:rPr>
                <w:rFonts w:eastAsia="MS Mincho"/>
                <w:sz w:val="20"/>
                <w:szCs w:val="22"/>
              </w:rPr>
            </w:pPr>
          </w:p>
          <w:p w14:paraId="242B935D" w14:textId="77777777" w:rsidR="00307BF5" w:rsidRPr="009E715F" w:rsidRDefault="00307BF5" w:rsidP="00903022">
            <w:pPr>
              <w:numPr>
                <w:ilvl w:val="6"/>
                <w:numId w:val="27"/>
              </w:numPr>
              <w:ind w:left="360"/>
              <w:jc w:val="both"/>
              <w:rPr>
                <w:rFonts w:eastAsia="MS Mincho"/>
                <w:sz w:val="20"/>
                <w:szCs w:val="22"/>
              </w:rPr>
            </w:pPr>
            <w:proofErr w:type="spellStart"/>
            <w:r w:rsidRPr="009E715F">
              <w:rPr>
                <w:sz w:val="20"/>
                <w:szCs w:val="22"/>
              </w:rPr>
              <w:t>Супровідний</w:t>
            </w:r>
            <w:proofErr w:type="spellEnd"/>
            <w:r w:rsidRPr="009E715F">
              <w:rPr>
                <w:sz w:val="20"/>
                <w:szCs w:val="22"/>
              </w:rPr>
              <w:t xml:space="preserve"> </w:t>
            </w:r>
            <w:proofErr w:type="spellStart"/>
            <w:r w:rsidRPr="009E715F">
              <w:rPr>
                <w:sz w:val="20"/>
                <w:szCs w:val="22"/>
              </w:rPr>
              <w:t>лист</w:t>
            </w:r>
            <w:proofErr w:type="spellEnd"/>
          </w:p>
          <w:p w14:paraId="36C11101" w14:textId="77777777" w:rsidR="00307BF5" w:rsidRPr="009E715F" w:rsidRDefault="00307BF5" w:rsidP="00307BF5">
            <w:pPr>
              <w:jc w:val="both"/>
              <w:rPr>
                <w:rFonts w:eastAsia="MS Mincho"/>
                <w:sz w:val="20"/>
                <w:szCs w:val="22"/>
              </w:rPr>
            </w:pPr>
          </w:p>
          <w:p w14:paraId="27B63260" w14:textId="77777777" w:rsidR="00307BF5" w:rsidRPr="009E715F" w:rsidRDefault="00307BF5" w:rsidP="00307BF5">
            <w:pPr>
              <w:jc w:val="both"/>
              <w:rPr>
                <w:rFonts w:eastAsia="MS Mincho"/>
                <w:sz w:val="20"/>
                <w:szCs w:val="22"/>
              </w:rPr>
            </w:pPr>
            <w:proofErr w:type="spellStart"/>
            <w:r w:rsidRPr="009E715F">
              <w:rPr>
                <w:sz w:val="20"/>
                <w:szCs w:val="22"/>
              </w:rPr>
              <w:t>Оферент</w:t>
            </w:r>
            <w:proofErr w:type="spellEnd"/>
            <w:r w:rsidRPr="009E715F">
              <w:rPr>
                <w:sz w:val="20"/>
                <w:szCs w:val="22"/>
              </w:rPr>
              <w:t xml:space="preserve"> </w:t>
            </w:r>
            <w:proofErr w:type="spellStart"/>
            <w:r w:rsidRPr="009E715F">
              <w:rPr>
                <w:sz w:val="20"/>
                <w:szCs w:val="22"/>
              </w:rPr>
              <w:t>повинен</w:t>
            </w:r>
            <w:proofErr w:type="spellEnd"/>
            <w:r w:rsidRPr="009E715F">
              <w:rPr>
                <w:sz w:val="20"/>
                <w:szCs w:val="22"/>
              </w:rPr>
              <w:t xml:space="preserve"> </w:t>
            </w:r>
            <w:proofErr w:type="spellStart"/>
            <w:r w:rsidRPr="009E715F">
              <w:rPr>
                <w:sz w:val="20"/>
                <w:szCs w:val="22"/>
              </w:rPr>
              <w:t>використовувати</w:t>
            </w:r>
            <w:proofErr w:type="spellEnd"/>
            <w:r w:rsidRPr="009E715F">
              <w:rPr>
                <w:sz w:val="20"/>
                <w:szCs w:val="22"/>
              </w:rPr>
              <w:t xml:space="preserve"> </w:t>
            </w:r>
            <w:proofErr w:type="spellStart"/>
            <w:r w:rsidRPr="009E715F">
              <w:rPr>
                <w:sz w:val="20"/>
                <w:szCs w:val="22"/>
              </w:rPr>
              <w:t>шаблон</w:t>
            </w:r>
            <w:proofErr w:type="spellEnd"/>
            <w:r w:rsidRPr="009E715F">
              <w:rPr>
                <w:sz w:val="20"/>
                <w:szCs w:val="22"/>
              </w:rPr>
              <w:t xml:space="preserve"> </w:t>
            </w:r>
            <w:proofErr w:type="spellStart"/>
            <w:r w:rsidRPr="009E715F">
              <w:rPr>
                <w:sz w:val="20"/>
                <w:szCs w:val="22"/>
              </w:rPr>
              <w:t>супровідного</w:t>
            </w:r>
            <w:proofErr w:type="spellEnd"/>
            <w:r w:rsidRPr="009E715F">
              <w:rPr>
                <w:sz w:val="20"/>
                <w:szCs w:val="22"/>
              </w:rPr>
              <w:t xml:space="preserve"> </w:t>
            </w:r>
            <w:proofErr w:type="spellStart"/>
            <w:r w:rsidRPr="009E715F">
              <w:rPr>
                <w:sz w:val="20"/>
                <w:szCs w:val="22"/>
              </w:rPr>
              <w:t>листа</w:t>
            </w:r>
            <w:proofErr w:type="spellEnd"/>
            <w:r w:rsidRPr="009E715F">
              <w:rPr>
                <w:sz w:val="20"/>
                <w:szCs w:val="22"/>
              </w:rPr>
              <w:t xml:space="preserve">, </w:t>
            </w:r>
            <w:proofErr w:type="spellStart"/>
            <w:r w:rsidRPr="009E715F">
              <w:rPr>
                <w:sz w:val="20"/>
                <w:szCs w:val="22"/>
              </w:rPr>
              <w:t>що</w:t>
            </w:r>
            <w:proofErr w:type="spellEnd"/>
            <w:r w:rsidRPr="009E715F">
              <w:rPr>
                <w:sz w:val="20"/>
                <w:szCs w:val="22"/>
              </w:rPr>
              <w:t xml:space="preserve"> </w:t>
            </w:r>
            <w:proofErr w:type="spellStart"/>
            <w:r w:rsidRPr="009E715F">
              <w:rPr>
                <w:sz w:val="20"/>
                <w:szCs w:val="22"/>
              </w:rPr>
              <w:t>міститься</w:t>
            </w:r>
            <w:proofErr w:type="spellEnd"/>
            <w:r w:rsidRPr="009E715F">
              <w:rPr>
                <w:sz w:val="20"/>
                <w:szCs w:val="22"/>
              </w:rPr>
              <w:t xml:space="preserve"> у </w:t>
            </w:r>
            <w:proofErr w:type="spellStart"/>
            <w:r w:rsidRPr="009E715F">
              <w:rPr>
                <w:sz w:val="20"/>
                <w:szCs w:val="22"/>
              </w:rPr>
              <w:t>Додатку</w:t>
            </w:r>
            <w:proofErr w:type="spellEnd"/>
            <w:r w:rsidRPr="009E715F">
              <w:rPr>
                <w:sz w:val="20"/>
                <w:szCs w:val="22"/>
              </w:rPr>
              <w:t xml:space="preserve"> 1 </w:t>
            </w:r>
            <w:proofErr w:type="spellStart"/>
            <w:r w:rsidRPr="009E715F">
              <w:rPr>
                <w:sz w:val="20"/>
                <w:szCs w:val="22"/>
              </w:rPr>
              <w:t>до</w:t>
            </w:r>
            <w:proofErr w:type="spellEnd"/>
            <w:r w:rsidRPr="009E715F">
              <w:rPr>
                <w:sz w:val="20"/>
                <w:szCs w:val="22"/>
              </w:rPr>
              <w:t xml:space="preserve"> </w:t>
            </w:r>
            <w:proofErr w:type="spellStart"/>
            <w:r w:rsidRPr="009E715F">
              <w:rPr>
                <w:sz w:val="20"/>
                <w:szCs w:val="22"/>
              </w:rPr>
              <w:t>цього</w:t>
            </w:r>
            <w:proofErr w:type="spellEnd"/>
            <w:r w:rsidRPr="009E715F">
              <w:rPr>
                <w:sz w:val="20"/>
                <w:szCs w:val="22"/>
              </w:rPr>
              <w:t xml:space="preserve"> ЗНП, </w:t>
            </w:r>
            <w:proofErr w:type="spellStart"/>
            <w:r w:rsidRPr="009E715F">
              <w:rPr>
                <w:sz w:val="20"/>
                <w:szCs w:val="22"/>
              </w:rPr>
              <w:t>який</w:t>
            </w:r>
            <w:proofErr w:type="spellEnd"/>
            <w:r w:rsidRPr="009E715F">
              <w:rPr>
                <w:sz w:val="20"/>
                <w:szCs w:val="22"/>
              </w:rPr>
              <w:t xml:space="preserve"> </w:t>
            </w:r>
            <w:proofErr w:type="spellStart"/>
            <w:r w:rsidRPr="009E715F">
              <w:rPr>
                <w:sz w:val="20"/>
                <w:szCs w:val="22"/>
              </w:rPr>
              <w:t>підтверджує</w:t>
            </w:r>
            <w:proofErr w:type="spellEnd"/>
            <w:r w:rsidRPr="009E715F">
              <w:rPr>
                <w:sz w:val="20"/>
                <w:szCs w:val="22"/>
              </w:rPr>
              <w:t xml:space="preserve"> </w:t>
            </w:r>
            <w:proofErr w:type="spellStart"/>
            <w:r w:rsidRPr="009E715F">
              <w:rPr>
                <w:sz w:val="20"/>
                <w:szCs w:val="22"/>
              </w:rPr>
              <w:t>організаційну</w:t>
            </w:r>
            <w:proofErr w:type="spellEnd"/>
            <w:r w:rsidRPr="009E715F">
              <w:rPr>
                <w:sz w:val="20"/>
                <w:szCs w:val="22"/>
              </w:rPr>
              <w:t xml:space="preserve"> </w:t>
            </w:r>
            <w:proofErr w:type="spellStart"/>
            <w:r w:rsidRPr="009E715F">
              <w:rPr>
                <w:sz w:val="20"/>
                <w:szCs w:val="22"/>
              </w:rPr>
              <w:t>інформацію</w:t>
            </w:r>
            <w:proofErr w:type="spellEnd"/>
            <w:r w:rsidRPr="009E715F">
              <w:rPr>
                <w:sz w:val="20"/>
                <w:szCs w:val="22"/>
              </w:rPr>
              <w:t xml:space="preserve"> </w:t>
            </w:r>
            <w:proofErr w:type="spellStart"/>
            <w:r w:rsidRPr="009E715F">
              <w:rPr>
                <w:sz w:val="20"/>
                <w:szCs w:val="22"/>
              </w:rPr>
              <w:t>та</w:t>
            </w:r>
            <w:proofErr w:type="spellEnd"/>
            <w:r w:rsidRPr="009E715F">
              <w:rPr>
                <w:sz w:val="20"/>
                <w:szCs w:val="22"/>
              </w:rPr>
              <w:t xml:space="preserve"> </w:t>
            </w:r>
            <w:proofErr w:type="spellStart"/>
            <w:r w:rsidRPr="009E715F">
              <w:rPr>
                <w:sz w:val="20"/>
                <w:szCs w:val="22"/>
              </w:rPr>
              <w:t>чинність</w:t>
            </w:r>
            <w:proofErr w:type="spellEnd"/>
            <w:r w:rsidRPr="009E715F">
              <w:rPr>
                <w:sz w:val="20"/>
                <w:szCs w:val="22"/>
              </w:rPr>
              <w:t xml:space="preserve"> </w:t>
            </w:r>
            <w:proofErr w:type="spellStart"/>
            <w:r w:rsidRPr="009E715F">
              <w:rPr>
                <w:sz w:val="20"/>
                <w:szCs w:val="22"/>
              </w:rPr>
              <w:t>цієї</w:t>
            </w:r>
            <w:proofErr w:type="spellEnd"/>
            <w:r w:rsidRPr="009E715F">
              <w:rPr>
                <w:sz w:val="20"/>
                <w:szCs w:val="22"/>
              </w:rPr>
              <w:t xml:space="preserve"> </w:t>
            </w:r>
            <w:proofErr w:type="spellStart"/>
            <w:r w:rsidRPr="009E715F">
              <w:rPr>
                <w:sz w:val="20"/>
                <w:szCs w:val="22"/>
              </w:rPr>
              <w:t>пропозиції</w:t>
            </w:r>
            <w:proofErr w:type="spellEnd"/>
            <w:r w:rsidRPr="009E715F">
              <w:rPr>
                <w:sz w:val="20"/>
                <w:szCs w:val="22"/>
              </w:rPr>
              <w:t xml:space="preserve">. </w:t>
            </w:r>
          </w:p>
          <w:p w14:paraId="13B74CA4" w14:textId="77777777" w:rsidR="00307BF5" w:rsidRPr="009E715F" w:rsidRDefault="00307BF5" w:rsidP="00307BF5">
            <w:pPr>
              <w:jc w:val="both"/>
              <w:rPr>
                <w:sz w:val="20"/>
                <w:szCs w:val="22"/>
              </w:rPr>
            </w:pPr>
          </w:p>
          <w:p w14:paraId="7A03F928" w14:textId="77777777" w:rsidR="00307BF5" w:rsidRPr="009E715F" w:rsidRDefault="00307BF5" w:rsidP="00903022">
            <w:pPr>
              <w:numPr>
                <w:ilvl w:val="6"/>
                <w:numId w:val="27"/>
              </w:numPr>
              <w:ind w:left="360"/>
              <w:jc w:val="both"/>
              <w:rPr>
                <w:sz w:val="20"/>
                <w:szCs w:val="22"/>
              </w:rPr>
            </w:pPr>
            <w:proofErr w:type="spellStart"/>
            <w:r w:rsidRPr="009E715F">
              <w:rPr>
                <w:sz w:val="20"/>
                <w:szCs w:val="22"/>
              </w:rPr>
              <w:t>Технічна</w:t>
            </w:r>
            <w:proofErr w:type="spellEnd"/>
            <w:r w:rsidRPr="009E715F">
              <w:rPr>
                <w:sz w:val="20"/>
                <w:szCs w:val="22"/>
              </w:rPr>
              <w:t xml:space="preserve"> </w:t>
            </w:r>
            <w:proofErr w:type="spellStart"/>
            <w:r w:rsidRPr="009E715F">
              <w:rPr>
                <w:sz w:val="20"/>
                <w:szCs w:val="22"/>
              </w:rPr>
              <w:t>пропозиція</w:t>
            </w:r>
            <w:proofErr w:type="spellEnd"/>
            <w:r w:rsidRPr="009E715F">
              <w:rPr>
                <w:sz w:val="20"/>
                <w:szCs w:val="22"/>
              </w:rPr>
              <w:t xml:space="preserve"> </w:t>
            </w:r>
          </w:p>
          <w:p w14:paraId="057A5B9C" w14:textId="77777777" w:rsidR="00307BF5" w:rsidRPr="009E715F" w:rsidRDefault="00307BF5" w:rsidP="00307BF5">
            <w:pPr>
              <w:ind w:left="360"/>
              <w:jc w:val="both"/>
              <w:rPr>
                <w:sz w:val="20"/>
                <w:szCs w:val="22"/>
              </w:rPr>
            </w:pPr>
          </w:p>
          <w:p w14:paraId="42192EB0" w14:textId="77777777" w:rsidR="00307BF5" w:rsidRPr="00F8145D" w:rsidRDefault="00307BF5" w:rsidP="00307BF5">
            <w:pPr>
              <w:ind w:left="360"/>
              <w:jc w:val="both"/>
              <w:rPr>
                <w:sz w:val="20"/>
                <w:szCs w:val="22"/>
                <w:lang w:val="ru-RU"/>
              </w:rPr>
            </w:pPr>
            <w:r w:rsidRPr="00F8145D">
              <w:rPr>
                <w:sz w:val="20"/>
                <w:szCs w:val="22"/>
                <w:lang w:val="ru-RU"/>
              </w:rPr>
              <w:t xml:space="preserve">Технічна пропозиція повинна складатися з зазначених нижче частин. Будь ласка, зверніть увагу, що у пропозиції необхідно надати детальну інформацію, зазначену в Розділі ІІ цього ЗНП, у якому викладено передумови, окреслено технічне завдання, описано результати та встановлено графік надання результатів. </w:t>
            </w:r>
          </w:p>
          <w:p w14:paraId="5B20E68F" w14:textId="77777777" w:rsidR="00307BF5" w:rsidRPr="00F8145D" w:rsidRDefault="00307BF5" w:rsidP="00307BF5">
            <w:pPr>
              <w:suppressAutoHyphens w:val="0"/>
              <w:jc w:val="both"/>
              <w:rPr>
                <w:sz w:val="20"/>
                <w:szCs w:val="22"/>
                <w:lang w:val="ru-RU"/>
              </w:rPr>
            </w:pPr>
          </w:p>
          <w:p w14:paraId="1839E6E0" w14:textId="5A050F32" w:rsidR="00307BF5" w:rsidRDefault="00307BF5" w:rsidP="00307BF5">
            <w:pPr>
              <w:numPr>
                <w:ilvl w:val="0"/>
                <w:numId w:val="8"/>
              </w:numPr>
              <w:suppressAutoHyphens w:val="0"/>
              <w:ind w:left="360"/>
              <w:jc w:val="both"/>
              <w:rPr>
                <w:bCs/>
                <w:iCs/>
                <w:sz w:val="20"/>
                <w:szCs w:val="22"/>
                <w:lang w:val="ru-RU"/>
              </w:rPr>
            </w:pPr>
            <w:r w:rsidRPr="00F8145D">
              <w:rPr>
                <w:sz w:val="20"/>
                <w:szCs w:val="22"/>
                <w:lang w:val="ru-RU"/>
              </w:rPr>
              <w:t xml:space="preserve">Частина 1: Технічний підхід, Методологія та Детальний робочий план. Обсяг цієї частини повинен становити </w:t>
            </w:r>
            <w:r w:rsidRPr="00F8145D">
              <w:rPr>
                <w:bCs/>
                <w:iCs/>
                <w:sz w:val="20"/>
                <w:szCs w:val="22"/>
                <w:lang w:val="ru-RU"/>
              </w:rPr>
              <w:t xml:space="preserve">від </w:t>
            </w:r>
            <w:r w:rsidR="002B51E0">
              <w:rPr>
                <w:bCs/>
                <w:iCs/>
                <w:sz w:val="20"/>
                <w:szCs w:val="22"/>
                <w:lang w:val="ru-RU"/>
              </w:rPr>
              <w:t>5</w:t>
            </w:r>
            <w:r w:rsidRPr="00F8145D">
              <w:rPr>
                <w:bCs/>
                <w:iCs/>
                <w:sz w:val="20"/>
                <w:szCs w:val="22"/>
                <w:lang w:val="ru-RU"/>
              </w:rPr>
              <w:t xml:space="preserve"> до </w:t>
            </w:r>
            <w:r w:rsidR="002B51E0">
              <w:rPr>
                <w:bCs/>
                <w:iCs/>
                <w:sz w:val="20"/>
                <w:szCs w:val="22"/>
                <w:lang w:val="ru-RU"/>
              </w:rPr>
              <w:t>15</w:t>
            </w:r>
            <w:r w:rsidRPr="00F8145D">
              <w:rPr>
                <w:bCs/>
                <w:iCs/>
                <w:sz w:val="20"/>
                <w:szCs w:val="22"/>
                <w:lang w:val="ru-RU"/>
              </w:rPr>
              <w:t xml:space="preserve"> сторінок, але не перевищувати </w:t>
            </w:r>
            <w:r w:rsidR="002B51E0">
              <w:rPr>
                <w:bCs/>
                <w:iCs/>
                <w:sz w:val="20"/>
                <w:szCs w:val="22"/>
                <w:lang w:val="ru-RU"/>
              </w:rPr>
              <w:t>15</w:t>
            </w:r>
            <w:r w:rsidRPr="00F8145D">
              <w:rPr>
                <w:bCs/>
                <w:iCs/>
                <w:sz w:val="20"/>
                <w:szCs w:val="22"/>
                <w:lang w:val="ru-RU"/>
              </w:rPr>
              <w:t xml:space="preserve"> сторінок.</w:t>
            </w:r>
          </w:p>
          <w:p w14:paraId="0F24D69F" w14:textId="134A42FE" w:rsidR="00634673" w:rsidRDefault="00634673" w:rsidP="00634673">
            <w:pPr>
              <w:suppressAutoHyphens w:val="0"/>
              <w:ind w:left="360"/>
              <w:jc w:val="both"/>
              <w:rPr>
                <w:bCs/>
                <w:iCs/>
                <w:sz w:val="20"/>
                <w:szCs w:val="22"/>
                <w:lang w:val="ru-RU"/>
              </w:rPr>
            </w:pPr>
          </w:p>
          <w:p w14:paraId="22F8CAB7" w14:textId="07711895" w:rsidR="00634673" w:rsidRDefault="00634673" w:rsidP="00634673">
            <w:pPr>
              <w:suppressAutoHyphens w:val="0"/>
              <w:ind w:left="360"/>
              <w:jc w:val="both"/>
              <w:rPr>
                <w:bCs/>
                <w:iCs/>
                <w:sz w:val="20"/>
                <w:szCs w:val="22"/>
                <w:lang w:val="ru-RU"/>
              </w:rPr>
            </w:pPr>
            <w:r w:rsidRPr="00634673">
              <w:rPr>
                <w:bCs/>
                <w:iCs/>
                <w:sz w:val="20"/>
                <w:szCs w:val="22"/>
                <w:lang w:val="ru-RU"/>
              </w:rPr>
              <w:t>У Технічній пропозиції повинні бути врахов</w:t>
            </w:r>
            <w:r>
              <w:rPr>
                <w:bCs/>
                <w:iCs/>
                <w:sz w:val="20"/>
                <w:szCs w:val="22"/>
                <w:lang w:val="ru-RU"/>
              </w:rPr>
              <w:t>ані</w:t>
            </w:r>
            <w:r w:rsidRPr="00634673">
              <w:rPr>
                <w:bCs/>
                <w:iCs/>
                <w:sz w:val="20"/>
                <w:szCs w:val="22"/>
                <w:lang w:val="ru-RU"/>
              </w:rPr>
              <w:t xml:space="preserve"> наступні вимоги з</w:t>
            </w:r>
            <w:r>
              <w:rPr>
                <w:bCs/>
                <w:iCs/>
                <w:sz w:val="20"/>
                <w:szCs w:val="22"/>
                <w:lang w:val="ru-RU"/>
              </w:rPr>
              <w:t xml:space="preserve"> р</w:t>
            </w:r>
            <w:r w:rsidRPr="00634673">
              <w:rPr>
                <w:bCs/>
                <w:iCs/>
                <w:sz w:val="20"/>
                <w:szCs w:val="22"/>
                <w:lang w:val="ru-RU"/>
              </w:rPr>
              <w:t>озробки інструментарію візуальної ідентифікації (брендбуку)</w:t>
            </w:r>
            <w:r>
              <w:rPr>
                <w:bCs/>
                <w:iCs/>
                <w:sz w:val="20"/>
                <w:szCs w:val="22"/>
                <w:lang w:val="ru-RU"/>
              </w:rPr>
              <w:t xml:space="preserve"> </w:t>
            </w:r>
            <w:r w:rsidRPr="00634673">
              <w:rPr>
                <w:bCs/>
                <w:iCs/>
                <w:sz w:val="20"/>
                <w:szCs w:val="22"/>
                <w:lang w:val="ru-RU"/>
              </w:rPr>
              <w:t xml:space="preserve">для </w:t>
            </w:r>
            <w:proofErr w:type="spellStart"/>
            <w:r w:rsidRPr="00634673">
              <w:rPr>
                <w:bCs/>
                <w:iCs/>
                <w:sz w:val="20"/>
                <w:szCs w:val="22"/>
                <w:lang w:val="ru-RU"/>
              </w:rPr>
              <w:t>створення</w:t>
            </w:r>
            <w:proofErr w:type="spellEnd"/>
            <w:r w:rsidRPr="00634673">
              <w:rPr>
                <w:bCs/>
                <w:iCs/>
                <w:sz w:val="20"/>
                <w:szCs w:val="22"/>
                <w:lang w:val="ru-RU"/>
              </w:rPr>
              <w:t xml:space="preserve"> стилю</w:t>
            </w:r>
            <w:r>
              <w:rPr>
                <w:bCs/>
                <w:iCs/>
                <w:sz w:val="20"/>
                <w:szCs w:val="22"/>
                <w:lang w:val="ru-RU"/>
              </w:rPr>
              <w:t xml:space="preserve"> </w:t>
            </w:r>
            <w:r w:rsidRPr="00634673">
              <w:rPr>
                <w:bCs/>
                <w:iCs/>
                <w:sz w:val="20"/>
                <w:szCs w:val="22"/>
                <w:lang w:val="ru-RU"/>
              </w:rPr>
              <w:t xml:space="preserve">та </w:t>
            </w:r>
            <w:proofErr w:type="spellStart"/>
            <w:r w:rsidRPr="00634673">
              <w:rPr>
                <w:bCs/>
                <w:iCs/>
                <w:sz w:val="20"/>
                <w:szCs w:val="22"/>
                <w:lang w:val="ru-RU"/>
              </w:rPr>
              <w:t>інструментів</w:t>
            </w:r>
            <w:proofErr w:type="spellEnd"/>
            <w:r w:rsidRPr="00634673">
              <w:rPr>
                <w:bCs/>
                <w:iCs/>
                <w:sz w:val="20"/>
                <w:szCs w:val="22"/>
                <w:lang w:val="ru-RU"/>
              </w:rPr>
              <w:t xml:space="preserve"> брендинг</w:t>
            </w:r>
            <w:r>
              <w:rPr>
                <w:bCs/>
                <w:iCs/>
                <w:sz w:val="20"/>
                <w:szCs w:val="22"/>
                <w:lang w:val="ru-RU"/>
              </w:rPr>
              <w:t>а</w:t>
            </w:r>
            <w:r w:rsidRPr="00634673">
              <w:rPr>
                <w:bCs/>
                <w:iCs/>
                <w:sz w:val="20"/>
                <w:szCs w:val="22"/>
                <w:lang w:val="ru-RU"/>
              </w:rPr>
              <w:t xml:space="preserve"> </w:t>
            </w:r>
            <w:r>
              <w:rPr>
                <w:bCs/>
                <w:iCs/>
                <w:sz w:val="20"/>
                <w:szCs w:val="22"/>
                <w:lang w:val="ru-RU"/>
              </w:rPr>
              <w:t>і</w:t>
            </w:r>
            <w:r w:rsidRPr="00634673">
              <w:rPr>
                <w:bCs/>
                <w:iCs/>
                <w:sz w:val="20"/>
                <w:szCs w:val="22"/>
                <w:lang w:val="ru-RU"/>
              </w:rPr>
              <w:t xml:space="preserve"> </w:t>
            </w:r>
            <w:proofErr w:type="spellStart"/>
            <w:r w:rsidRPr="00634673">
              <w:rPr>
                <w:bCs/>
                <w:iCs/>
                <w:sz w:val="20"/>
                <w:szCs w:val="22"/>
                <w:lang w:val="ru-RU"/>
              </w:rPr>
              <w:t>маркування</w:t>
            </w:r>
            <w:proofErr w:type="spellEnd"/>
            <w:r w:rsidRPr="00634673">
              <w:rPr>
                <w:bCs/>
                <w:iCs/>
                <w:sz w:val="20"/>
                <w:szCs w:val="22"/>
                <w:lang w:val="ru-RU"/>
              </w:rPr>
              <w:t xml:space="preserve"> </w:t>
            </w:r>
            <w:proofErr w:type="spellStart"/>
            <w:r>
              <w:rPr>
                <w:bCs/>
                <w:iCs/>
                <w:sz w:val="20"/>
                <w:szCs w:val="22"/>
                <w:lang w:val="ru-RU"/>
              </w:rPr>
              <w:t>у</w:t>
            </w:r>
            <w:r w:rsidRPr="00634673">
              <w:rPr>
                <w:bCs/>
                <w:iCs/>
                <w:sz w:val="20"/>
                <w:szCs w:val="22"/>
                <w:lang w:val="ru-RU"/>
              </w:rPr>
              <w:t>сього</w:t>
            </w:r>
            <w:proofErr w:type="spellEnd"/>
            <w:r w:rsidRPr="00634673">
              <w:rPr>
                <w:bCs/>
                <w:iCs/>
                <w:sz w:val="20"/>
                <w:szCs w:val="22"/>
                <w:lang w:val="ru-RU"/>
              </w:rPr>
              <w:t xml:space="preserve"> </w:t>
            </w:r>
            <w:proofErr w:type="spellStart"/>
            <w:r w:rsidRPr="00634673">
              <w:rPr>
                <w:bCs/>
                <w:iCs/>
                <w:sz w:val="20"/>
                <w:szCs w:val="22"/>
                <w:lang w:val="ru-RU"/>
              </w:rPr>
              <w:t>інформаційного</w:t>
            </w:r>
            <w:proofErr w:type="spellEnd"/>
            <w:r w:rsidRPr="00634673">
              <w:rPr>
                <w:bCs/>
                <w:iCs/>
                <w:sz w:val="20"/>
                <w:szCs w:val="22"/>
                <w:lang w:val="ru-RU"/>
              </w:rPr>
              <w:t xml:space="preserve"> контенту, </w:t>
            </w:r>
            <w:proofErr w:type="spellStart"/>
            <w:r>
              <w:rPr>
                <w:bCs/>
                <w:iCs/>
                <w:sz w:val="20"/>
                <w:szCs w:val="22"/>
                <w:lang w:val="ru-RU"/>
              </w:rPr>
              <w:t>що</w:t>
            </w:r>
            <w:proofErr w:type="spellEnd"/>
            <w:r w:rsidRPr="00634673">
              <w:rPr>
                <w:bCs/>
                <w:iCs/>
                <w:sz w:val="20"/>
                <w:szCs w:val="22"/>
                <w:lang w:val="ru-RU"/>
              </w:rPr>
              <w:t xml:space="preserve"> буде </w:t>
            </w:r>
            <w:proofErr w:type="spellStart"/>
            <w:r w:rsidRPr="00634673">
              <w:rPr>
                <w:bCs/>
                <w:iCs/>
                <w:sz w:val="20"/>
                <w:szCs w:val="22"/>
                <w:lang w:val="ru-RU"/>
              </w:rPr>
              <w:t>поширюватися</w:t>
            </w:r>
            <w:proofErr w:type="spellEnd"/>
            <w:r w:rsidRPr="00634673">
              <w:rPr>
                <w:bCs/>
                <w:iCs/>
                <w:sz w:val="20"/>
                <w:szCs w:val="22"/>
                <w:lang w:val="ru-RU"/>
              </w:rPr>
              <w:t xml:space="preserve"> в рамках </w:t>
            </w:r>
            <w:r w:rsidR="0014743A">
              <w:rPr>
                <w:bCs/>
                <w:iCs/>
                <w:sz w:val="20"/>
                <w:szCs w:val="22"/>
                <w:lang w:val="ru-RU"/>
              </w:rPr>
              <w:t>КМЦ</w:t>
            </w:r>
            <w:r w:rsidRPr="00634673">
              <w:rPr>
                <w:bCs/>
                <w:iCs/>
                <w:sz w:val="20"/>
                <w:szCs w:val="22"/>
                <w:lang w:val="ru-RU"/>
              </w:rPr>
              <w:t xml:space="preserve"> в </w:t>
            </w:r>
            <w:proofErr w:type="spellStart"/>
            <w:r w:rsidRPr="00634673">
              <w:rPr>
                <w:bCs/>
                <w:iCs/>
                <w:sz w:val="20"/>
                <w:szCs w:val="22"/>
                <w:lang w:val="ru-RU"/>
              </w:rPr>
              <w:t>Миколаєві</w:t>
            </w:r>
            <w:proofErr w:type="spellEnd"/>
            <w:r w:rsidR="004816B0" w:rsidRPr="004816B0">
              <w:rPr>
                <w:bCs/>
                <w:iCs/>
                <w:sz w:val="20"/>
                <w:szCs w:val="22"/>
                <w:lang w:val="ru-RU"/>
              </w:rPr>
              <w:t>:</w:t>
            </w:r>
          </w:p>
          <w:p w14:paraId="54579E07" w14:textId="59456401" w:rsidR="0049711E" w:rsidRDefault="0049711E" w:rsidP="00903022">
            <w:pPr>
              <w:pStyle w:val="affb"/>
              <w:numPr>
                <w:ilvl w:val="0"/>
                <w:numId w:val="33"/>
              </w:numPr>
              <w:suppressAutoHyphens w:val="0"/>
              <w:jc w:val="both"/>
              <w:rPr>
                <w:bCs/>
                <w:iCs/>
                <w:sz w:val="20"/>
                <w:szCs w:val="22"/>
                <w:lang w:val="ru-RU"/>
              </w:rPr>
            </w:pPr>
            <w:r w:rsidRPr="0049711E">
              <w:rPr>
                <w:bCs/>
                <w:iCs/>
                <w:sz w:val="20"/>
                <w:szCs w:val="22"/>
                <w:lang w:val="ru-RU"/>
              </w:rPr>
              <w:t>Продемонстрована здатність створювати високоякісн</w:t>
            </w:r>
            <w:r w:rsidR="00E363A6">
              <w:rPr>
                <w:bCs/>
                <w:iCs/>
                <w:sz w:val="20"/>
                <w:szCs w:val="22"/>
                <w:lang w:val="ru-RU"/>
              </w:rPr>
              <w:t xml:space="preserve">у </w:t>
            </w:r>
            <w:r w:rsidRPr="0049711E">
              <w:rPr>
                <w:bCs/>
                <w:iCs/>
                <w:sz w:val="20"/>
                <w:szCs w:val="22"/>
                <w:lang w:val="ru-RU"/>
              </w:rPr>
              <w:t>візуальн</w:t>
            </w:r>
            <w:r w:rsidR="00E363A6">
              <w:rPr>
                <w:bCs/>
                <w:iCs/>
                <w:sz w:val="20"/>
                <w:szCs w:val="22"/>
                <w:lang w:val="ru-RU"/>
              </w:rPr>
              <w:t>у</w:t>
            </w:r>
            <w:r w:rsidRPr="0049711E">
              <w:rPr>
                <w:bCs/>
                <w:iCs/>
                <w:sz w:val="20"/>
                <w:szCs w:val="22"/>
                <w:lang w:val="ru-RU"/>
              </w:rPr>
              <w:t xml:space="preserve"> </w:t>
            </w:r>
            <w:r w:rsidR="00E363A6">
              <w:rPr>
                <w:bCs/>
                <w:iCs/>
                <w:sz w:val="20"/>
                <w:szCs w:val="22"/>
                <w:lang w:val="ru-RU"/>
              </w:rPr>
              <w:t>а</w:t>
            </w:r>
            <w:r w:rsidR="001D34A8">
              <w:rPr>
                <w:bCs/>
                <w:iCs/>
                <w:sz w:val="20"/>
                <w:szCs w:val="22"/>
                <w:lang w:val="ru-RU"/>
              </w:rPr>
              <w:t>йдентику</w:t>
            </w:r>
            <w:r w:rsidRPr="0049711E">
              <w:rPr>
                <w:bCs/>
                <w:iCs/>
                <w:sz w:val="20"/>
                <w:szCs w:val="22"/>
                <w:lang w:val="ru-RU"/>
              </w:rPr>
              <w:t>;</w:t>
            </w:r>
          </w:p>
          <w:p w14:paraId="28915DD8" w14:textId="6FF603A5" w:rsidR="0049711E" w:rsidRDefault="0049711E" w:rsidP="00903022">
            <w:pPr>
              <w:pStyle w:val="affb"/>
              <w:numPr>
                <w:ilvl w:val="0"/>
                <w:numId w:val="33"/>
              </w:numPr>
              <w:suppressAutoHyphens w:val="0"/>
              <w:jc w:val="both"/>
              <w:rPr>
                <w:bCs/>
                <w:iCs/>
                <w:sz w:val="20"/>
                <w:szCs w:val="22"/>
                <w:lang w:val="ru-RU"/>
              </w:rPr>
            </w:pPr>
            <w:r w:rsidRPr="0049711E">
              <w:rPr>
                <w:bCs/>
                <w:iCs/>
                <w:sz w:val="20"/>
                <w:szCs w:val="22"/>
                <w:lang w:val="ru-RU"/>
              </w:rPr>
              <w:t>Уміння розробляти інструментарій візуальної айдентики українською та англійською мовами</w:t>
            </w:r>
            <w:r w:rsidR="001C2335">
              <w:rPr>
                <w:bCs/>
                <w:iCs/>
                <w:sz w:val="20"/>
                <w:szCs w:val="22"/>
                <w:lang w:val="ru-RU"/>
              </w:rPr>
              <w:t>.</w:t>
            </w:r>
          </w:p>
          <w:p w14:paraId="42533409" w14:textId="77777777" w:rsidR="004926A1" w:rsidRPr="004926A1" w:rsidRDefault="004926A1" w:rsidP="004926A1">
            <w:pPr>
              <w:pStyle w:val="affb"/>
              <w:suppressAutoHyphens w:val="0"/>
              <w:ind w:left="1080"/>
              <w:jc w:val="both"/>
              <w:rPr>
                <w:bCs/>
                <w:iCs/>
                <w:sz w:val="20"/>
                <w:szCs w:val="22"/>
                <w:lang w:val="ru-RU"/>
              </w:rPr>
            </w:pPr>
          </w:p>
          <w:p w14:paraId="220FFD22" w14:textId="6E4F7C5F" w:rsidR="00307BF5" w:rsidRPr="00F8145D" w:rsidRDefault="00307BF5" w:rsidP="00307BF5">
            <w:pPr>
              <w:numPr>
                <w:ilvl w:val="0"/>
                <w:numId w:val="8"/>
              </w:numPr>
              <w:suppressAutoHyphens w:val="0"/>
              <w:ind w:left="360"/>
              <w:jc w:val="both"/>
              <w:rPr>
                <w:bCs/>
                <w:iCs/>
                <w:sz w:val="20"/>
                <w:szCs w:val="22"/>
                <w:lang w:val="ru-RU"/>
              </w:rPr>
            </w:pPr>
            <w:r w:rsidRPr="00F8145D">
              <w:rPr>
                <w:sz w:val="20"/>
                <w:szCs w:val="22"/>
                <w:lang w:val="ru-RU"/>
              </w:rPr>
              <w:t xml:space="preserve">Частина 2: Керівництво, Основний персонал і Штатний розпис. Обсяг цієї частини повинен становити від </w:t>
            </w:r>
            <w:r w:rsidR="00281B8E" w:rsidRPr="00281B8E">
              <w:rPr>
                <w:bCs/>
                <w:iCs/>
                <w:sz w:val="20"/>
                <w:szCs w:val="22"/>
                <w:lang w:val="ru-RU"/>
              </w:rPr>
              <w:t>2</w:t>
            </w:r>
            <w:r w:rsidRPr="00F8145D">
              <w:rPr>
                <w:bCs/>
                <w:iCs/>
                <w:sz w:val="20"/>
                <w:szCs w:val="22"/>
                <w:lang w:val="ru-RU"/>
              </w:rPr>
              <w:t xml:space="preserve"> до </w:t>
            </w:r>
            <w:r w:rsidR="00281B8E" w:rsidRPr="00281B8E">
              <w:rPr>
                <w:bCs/>
                <w:iCs/>
                <w:sz w:val="20"/>
                <w:szCs w:val="22"/>
                <w:lang w:val="ru-RU"/>
              </w:rPr>
              <w:t>5</w:t>
            </w:r>
            <w:r w:rsidRPr="00F8145D">
              <w:rPr>
                <w:bCs/>
                <w:iCs/>
                <w:sz w:val="20"/>
                <w:szCs w:val="22"/>
                <w:lang w:val="ru-RU"/>
              </w:rPr>
              <w:t>сторінок, але не перевищувати 5 сторінок. С</w:t>
            </w:r>
            <w:r w:rsidRPr="009E715F">
              <w:rPr>
                <w:bCs/>
                <w:iCs/>
                <w:sz w:val="20"/>
                <w:szCs w:val="22"/>
              </w:rPr>
              <w:t>V</w:t>
            </w:r>
            <w:r w:rsidRPr="00F8145D">
              <w:rPr>
                <w:bCs/>
                <w:iCs/>
                <w:sz w:val="20"/>
                <w:szCs w:val="22"/>
                <w:lang w:val="ru-RU"/>
              </w:rPr>
              <w:t xml:space="preserve"> основного персоналу можуть бути включені як додаток до технічної пропозиції і не зараховуватимуться до сумарного обсягу.</w:t>
            </w:r>
          </w:p>
          <w:p w14:paraId="5A6EB6D9" w14:textId="77777777" w:rsidR="00307BF5" w:rsidRPr="00F8145D" w:rsidRDefault="00307BF5" w:rsidP="00307BF5">
            <w:pPr>
              <w:suppressAutoHyphens w:val="0"/>
              <w:jc w:val="both"/>
              <w:rPr>
                <w:bCs/>
                <w:iCs/>
                <w:sz w:val="20"/>
                <w:szCs w:val="22"/>
                <w:lang w:val="ru-RU"/>
              </w:rPr>
            </w:pPr>
          </w:p>
          <w:p w14:paraId="64699732" w14:textId="79995F17" w:rsidR="00307BF5" w:rsidRDefault="00307BF5" w:rsidP="00307BF5">
            <w:pPr>
              <w:ind w:left="360"/>
              <w:jc w:val="both"/>
              <w:rPr>
                <w:sz w:val="20"/>
                <w:szCs w:val="22"/>
                <w:lang w:val="ru-RU"/>
              </w:rPr>
            </w:pPr>
            <w:r w:rsidRPr="00F8145D">
              <w:rPr>
                <w:sz w:val="20"/>
                <w:szCs w:val="22"/>
                <w:lang w:val="ru-RU"/>
              </w:rPr>
              <w:t>Оференти повинні запропонувати кандидатів на наступні посади основного персоналу, необхідного для реалізації технічного завдання:</w:t>
            </w:r>
          </w:p>
          <w:p w14:paraId="0BE1E96C" w14:textId="702C6531" w:rsidR="00281B8E" w:rsidRDefault="00281B8E" w:rsidP="00903022">
            <w:pPr>
              <w:pStyle w:val="affb"/>
              <w:numPr>
                <w:ilvl w:val="0"/>
                <w:numId w:val="35"/>
              </w:numPr>
              <w:jc w:val="both"/>
              <w:rPr>
                <w:sz w:val="20"/>
                <w:szCs w:val="22"/>
                <w:lang w:val="ru-RU"/>
              </w:rPr>
            </w:pPr>
            <w:r w:rsidRPr="00281B8E">
              <w:rPr>
                <w:sz w:val="20"/>
                <w:szCs w:val="22"/>
                <w:lang w:val="ru-RU"/>
              </w:rPr>
              <w:t>Керівник/креативний директор: ступінь бакалавра з комунікацій, мистецтва, дизайну або суміжної галузі.</w:t>
            </w:r>
            <w:r w:rsidR="004B691C">
              <w:rPr>
                <w:sz w:val="20"/>
                <w:szCs w:val="22"/>
                <w:lang w:val="ru-RU"/>
              </w:rPr>
              <w:t xml:space="preserve"> </w:t>
            </w:r>
            <w:r w:rsidR="007E5A13" w:rsidRPr="007E5A13">
              <w:rPr>
                <w:sz w:val="20"/>
                <w:szCs w:val="22"/>
                <w:lang w:val="ru-RU"/>
              </w:rPr>
              <w:t>Щонайменше сім (7) років досвіду, включаючи щонайменше 5 (п’ять) років безпосереднього досвіду роботи у зв’язках з громадськістю, креативних послугах або рекламі.</w:t>
            </w:r>
          </w:p>
          <w:p w14:paraId="16EDF2BE" w14:textId="5838A477" w:rsidR="00307BF5" w:rsidRPr="00344BA4" w:rsidRDefault="00DD7A1C" w:rsidP="00903022">
            <w:pPr>
              <w:pStyle w:val="affb"/>
              <w:numPr>
                <w:ilvl w:val="0"/>
                <w:numId w:val="35"/>
              </w:numPr>
              <w:suppressAutoHyphens w:val="0"/>
              <w:jc w:val="both"/>
              <w:rPr>
                <w:bCs/>
                <w:iCs/>
                <w:sz w:val="20"/>
                <w:szCs w:val="22"/>
                <w:lang w:val="ru-RU"/>
              </w:rPr>
            </w:pPr>
            <w:r w:rsidRPr="00344BA4">
              <w:rPr>
                <w:sz w:val="20"/>
                <w:szCs w:val="22"/>
                <w:lang w:val="ru-RU"/>
              </w:rPr>
              <w:t xml:space="preserve">Графічний дизайнер: ступінь бакалавра мистецтва, дизайну або суміжної галузі. </w:t>
            </w:r>
            <w:r w:rsidR="00344BA4" w:rsidRPr="00344BA4">
              <w:rPr>
                <w:sz w:val="20"/>
                <w:szCs w:val="22"/>
                <w:lang w:val="ru-RU"/>
              </w:rPr>
              <w:t xml:space="preserve">Впевнені та наочні знання щодо розробки/адаптації логотипів/розробки візуальної ідентичності та створення брендбуків </w:t>
            </w:r>
            <w:r w:rsidR="00344BA4">
              <w:rPr>
                <w:sz w:val="20"/>
                <w:szCs w:val="22"/>
                <w:lang w:val="ru-RU"/>
              </w:rPr>
              <w:t>схожого</w:t>
            </w:r>
            <w:r w:rsidR="00344BA4" w:rsidRPr="00344BA4">
              <w:rPr>
                <w:sz w:val="20"/>
                <w:szCs w:val="22"/>
                <w:lang w:val="ru-RU"/>
              </w:rPr>
              <w:t xml:space="preserve"> розміру та складності для різноманітних клієнтів. </w:t>
            </w:r>
            <w:r w:rsidR="007E5A13" w:rsidRPr="007E5A13">
              <w:rPr>
                <w:sz w:val="20"/>
                <w:szCs w:val="22"/>
                <w:lang w:val="ru-RU"/>
              </w:rPr>
              <w:t>Принаймні 5 (п’ять) років досвіду</w:t>
            </w:r>
            <w:r w:rsidR="002B6733" w:rsidRPr="00A73F70">
              <w:rPr>
                <w:sz w:val="20"/>
                <w:szCs w:val="22"/>
                <w:lang w:val="ru-RU"/>
              </w:rPr>
              <w:t xml:space="preserve"> </w:t>
            </w:r>
            <w:r w:rsidR="002B6733" w:rsidRPr="00344BA4">
              <w:rPr>
                <w:sz w:val="20"/>
                <w:szCs w:val="22"/>
                <w:lang w:val="ru-RU"/>
              </w:rPr>
              <w:t xml:space="preserve">розробки/адаптації логотипів/розробки візуальної ідентичності та створення брендбуків </w:t>
            </w:r>
            <w:r w:rsidR="002B6733">
              <w:rPr>
                <w:sz w:val="20"/>
                <w:szCs w:val="22"/>
                <w:lang w:val="ru-RU"/>
              </w:rPr>
              <w:t>схожого</w:t>
            </w:r>
            <w:r w:rsidR="002B6733" w:rsidRPr="00344BA4">
              <w:rPr>
                <w:sz w:val="20"/>
                <w:szCs w:val="22"/>
                <w:lang w:val="ru-RU"/>
              </w:rPr>
              <w:t xml:space="preserve"> розміру та </w:t>
            </w:r>
            <w:r w:rsidR="002B6733" w:rsidRPr="00344BA4">
              <w:rPr>
                <w:sz w:val="20"/>
                <w:szCs w:val="22"/>
                <w:lang w:val="ru-RU"/>
              </w:rPr>
              <w:lastRenderedPageBreak/>
              <w:t>складності для різноманітних клієнтів</w:t>
            </w:r>
            <w:r w:rsidR="007E5A13" w:rsidRPr="007E5A13">
              <w:rPr>
                <w:sz w:val="20"/>
                <w:szCs w:val="22"/>
                <w:lang w:val="ru-RU"/>
              </w:rPr>
              <w:t>, в тому числі не менше 3</w:t>
            </w:r>
            <w:r w:rsidR="007E5A13">
              <w:rPr>
                <w:sz w:val="20"/>
                <w:szCs w:val="22"/>
                <w:lang w:val="ru-RU"/>
              </w:rPr>
              <w:t xml:space="preserve"> (трьох)</w:t>
            </w:r>
            <w:r w:rsidR="007E5A13" w:rsidRPr="007E5A13">
              <w:rPr>
                <w:sz w:val="20"/>
                <w:szCs w:val="22"/>
                <w:lang w:val="ru-RU"/>
              </w:rPr>
              <w:t xml:space="preserve"> років досвіду в дизайні/розробці логотип</w:t>
            </w:r>
            <w:r w:rsidR="007E5A13">
              <w:rPr>
                <w:sz w:val="20"/>
                <w:szCs w:val="22"/>
                <w:lang w:val="ru-RU"/>
              </w:rPr>
              <w:t>ів</w:t>
            </w:r>
            <w:r w:rsidR="007E5A13" w:rsidRPr="007E5A13">
              <w:rPr>
                <w:sz w:val="20"/>
                <w:szCs w:val="22"/>
                <w:lang w:val="ru-RU"/>
              </w:rPr>
              <w:t>.</w:t>
            </w:r>
          </w:p>
          <w:p w14:paraId="2DED8707" w14:textId="77777777" w:rsidR="00344BA4" w:rsidRPr="00344BA4" w:rsidRDefault="00344BA4" w:rsidP="00344BA4">
            <w:pPr>
              <w:pStyle w:val="affb"/>
              <w:suppressAutoHyphens w:val="0"/>
              <w:ind w:left="1080"/>
              <w:jc w:val="both"/>
              <w:rPr>
                <w:bCs/>
                <w:iCs/>
                <w:sz w:val="20"/>
                <w:szCs w:val="22"/>
                <w:lang w:val="ru-RU"/>
              </w:rPr>
            </w:pPr>
          </w:p>
          <w:p w14:paraId="41861BE5" w14:textId="3FE5773C" w:rsidR="00307BF5" w:rsidRPr="00F8145D" w:rsidRDefault="00307BF5" w:rsidP="00307BF5">
            <w:pPr>
              <w:numPr>
                <w:ilvl w:val="0"/>
                <w:numId w:val="8"/>
              </w:numPr>
              <w:suppressAutoHyphens w:val="0"/>
              <w:ind w:left="360"/>
              <w:jc w:val="both"/>
              <w:rPr>
                <w:bCs/>
                <w:iCs/>
                <w:sz w:val="20"/>
                <w:szCs w:val="22"/>
                <w:lang w:val="ru-RU"/>
              </w:rPr>
            </w:pPr>
            <w:r w:rsidRPr="00F8145D">
              <w:rPr>
                <w:sz w:val="20"/>
                <w:szCs w:val="22"/>
                <w:lang w:val="ru-RU"/>
              </w:rPr>
              <w:t xml:space="preserve">Частина 3: </w:t>
            </w:r>
            <w:r w:rsidRPr="00F8145D">
              <w:rPr>
                <w:bCs/>
                <w:sz w:val="20"/>
                <w:szCs w:val="22"/>
                <w:lang w:val="ru-RU"/>
              </w:rPr>
              <w:t xml:space="preserve">Корпоративні можливості, досвід і послужний список. Обсяг цієї частини повинен становити від </w:t>
            </w:r>
            <w:r w:rsidR="00344BA4">
              <w:rPr>
                <w:bCs/>
                <w:iCs/>
                <w:sz w:val="20"/>
                <w:szCs w:val="22"/>
                <w:lang w:val="ru-RU"/>
              </w:rPr>
              <w:t>3</w:t>
            </w:r>
            <w:r w:rsidRPr="00F8145D">
              <w:rPr>
                <w:bCs/>
                <w:iCs/>
                <w:sz w:val="20"/>
                <w:szCs w:val="22"/>
                <w:lang w:val="ru-RU"/>
              </w:rPr>
              <w:t xml:space="preserve"> </w:t>
            </w:r>
            <w:r w:rsidRPr="00F8145D">
              <w:rPr>
                <w:bCs/>
                <w:sz w:val="20"/>
                <w:szCs w:val="22"/>
                <w:lang w:val="ru-RU"/>
              </w:rPr>
              <w:t xml:space="preserve">до </w:t>
            </w:r>
            <w:r w:rsidR="00344BA4">
              <w:rPr>
                <w:bCs/>
                <w:iCs/>
                <w:sz w:val="20"/>
                <w:szCs w:val="22"/>
                <w:lang w:val="ru-RU"/>
              </w:rPr>
              <w:t>7</w:t>
            </w:r>
            <w:r w:rsidRPr="00F8145D">
              <w:rPr>
                <w:bCs/>
                <w:iCs/>
                <w:sz w:val="20"/>
                <w:szCs w:val="22"/>
                <w:lang w:val="ru-RU"/>
              </w:rPr>
              <w:t xml:space="preserve"> сторінок, але не перевищувати 7 сторінок.</w:t>
            </w:r>
          </w:p>
          <w:p w14:paraId="50E8F4DC" w14:textId="77777777" w:rsidR="00307BF5" w:rsidRPr="00F8145D" w:rsidRDefault="00307BF5" w:rsidP="00307BF5">
            <w:pPr>
              <w:suppressAutoHyphens w:val="0"/>
              <w:jc w:val="both"/>
              <w:rPr>
                <w:sz w:val="20"/>
                <w:szCs w:val="22"/>
                <w:lang w:val="ru-RU"/>
              </w:rPr>
            </w:pPr>
          </w:p>
          <w:p w14:paraId="14067F81" w14:textId="77777777" w:rsidR="00307BF5" w:rsidRPr="00F8145D" w:rsidRDefault="00307BF5" w:rsidP="00307BF5">
            <w:pPr>
              <w:ind w:left="360"/>
              <w:jc w:val="both"/>
              <w:rPr>
                <w:sz w:val="20"/>
                <w:szCs w:val="22"/>
                <w:lang w:val="ru-RU"/>
              </w:rPr>
            </w:pPr>
            <w:r w:rsidRPr="00F8145D">
              <w:rPr>
                <w:sz w:val="20"/>
                <w:szCs w:val="22"/>
                <w:lang w:val="ru-RU"/>
              </w:rPr>
              <w:t xml:space="preserve">Частина 3 повинна містити опис компанії та організації з відповідним посиланням на будь-яку материнську та дочірні компанії. Оференти повинні надати детальну інформацію, що демонструє їхній досвід і технічну спроможність реалізувати технічний підхід/методологію, та детальний план роботи. </w:t>
            </w:r>
          </w:p>
          <w:p w14:paraId="58563AB3" w14:textId="491810EE" w:rsidR="00307BF5" w:rsidRDefault="00307BF5" w:rsidP="00307BF5">
            <w:pPr>
              <w:ind w:left="360"/>
              <w:jc w:val="both"/>
              <w:rPr>
                <w:sz w:val="20"/>
                <w:szCs w:val="22"/>
                <w:lang w:val="ru-RU"/>
              </w:rPr>
            </w:pPr>
          </w:p>
          <w:p w14:paraId="3B4E57D2" w14:textId="50AB64BC" w:rsidR="007E5A13" w:rsidRDefault="007E5A13" w:rsidP="00307BF5">
            <w:pPr>
              <w:ind w:left="360"/>
              <w:jc w:val="both"/>
              <w:rPr>
                <w:sz w:val="20"/>
                <w:szCs w:val="22"/>
                <w:lang w:val="ru-RU"/>
              </w:rPr>
            </w:pPr>
            <w:r w:rsidRPr="007E5A13">
              <w:rPr>
                <w:sz w:val="20"/>
                <w:szCs w:val="22"/>
                <w:lang w:val="ru-RU"/>
              </w:rPr>
              <w:t>А саме, згідно з частиною 3, організація, що подає пропозицію, повинна надати інформацію про корпоративні можливості, які повинні демонструвати:</w:t>
            </w:r>
          </w:p>
          <w:p w14:paraId="1EB12CC5" w14:textId="32954BB2" w:rsidR="007E5A13" w:rsidRPr="00A73F70" w:rsidRDefault="007E5A13" w:rsidP="00A73F70">
            <w:pPr>
              <w:pStyle w:val="affb"/>
              <w:numPr>
                <w:ilvl w:val="0"/>
                <w:numId w:val="52"/>
              </w:numPr>
              <w:jc w:val="both"/>
              <w:rPr>
                <w:sz w:val="20"/>
                <w:szCs w:val="22"/>
                <w:lang w:val="ru-RU"/>
              </w:rPr>
            </w:pPr>
            <w:r w:rsidRPr="00A73F70">
              <w:rPr>
                <w:sz w:val="20"/>
                <w:szCs w:val="22"/>
                <w:lang w:val="ru-RU"/>
              </w:rPr>
              <w:t>Досвід розробки/адаптації логотипів/візуальної ідентичності та створення брендбуків подібного розміру та складності для різноманітних клієнтів не менше 3 років;</w:t>
            </w:r>
          </w:p>
          <w:p w14:paraId="0E0F484D" w14:textId="2485AA62" w:rsidR="007E5A13" w:rsidRPr="00A73F70" w:rsidRDefault="007E5A13" w:rsidP="00A73F70">
            <w:pPr>
              <w:pStyle w:val="affb"/>
              <w:numPr>
                <w:ilvl w:val="0"/>
                <w:numId w:val="52"/>
              </w:numPr>
              <w:jc w:val="both"/>
              <w:rPr>
                <w:sz w:val="20"/>
                <w:szCs w:val="22"/>
                <w:lang w:val="ru-RU"/>
              </w:rPr>
            </w:pPr>
            <w:r w:rsidRPr="00A73F70">
              <w:rPr>
                <w:sz w:val="20"/>
                <w:szCs w:val="22"/>
                <w:lang w:val="ru-RU"/>
              </w:rPr>
              <w:t>Портфоліо (принаймні 5) подібних продуктів, що демонструє професіоналізм, відповідність запланованому результату та досвід впровадження подібних дизайнів і продуктів для візуальної ідентичності</w:t>
            </w:r>
            <w:r w:rsidR="00903022" w:rsidRPr="00A73F70">
              <w:rPr>
                <w:sz w:val="20"/>
                <w:szCs w:val="22"/>
                <w:lang w:val="ru-RU"/>
              </w:rPr>
              <w:t>;</w:t>
            </w:r>
          </w:p>
          <w:p w14:paraId="7B55776E" w14:textId="36E6265A" w:rsidR="007E5A13" w:rsidRPr="00A73F70" w:rsidRDefault="007E5A13" w:rsidP="00A73F70">
            <w:pPr>
              <w:pStyle w:val="affb"/>
              <w:numPr>
                <w:ilvl w:val="0"/>
                <w:numId w:val="52"/>
              </w:numPr>
              <w:jc w:val="both"/>
              <w:rPr>
                <w:sz w:val="20"/>
                <w:szCs w:val="22"/>
                <w:lang w:val="ru-RU"/>
              </w:rPr>
            </w:pPr>
            <w:r w:rsidRPr="00A73F70">
              <w:rPr>
                <w:sz w:val="20"/>
                <w:szCs w:val="22"/>
                <w:lang w:val="ru-RU"/>
              </w:rPr>
              <w:t xml:space="preserve">Розуміння </w:t>
            </w:r>
            <w:r w:rsidR="00903022" w:rsidRPr="00A73F70">
              <w:rPr>
                <w:sz w:val="20"/>
                <w:szCs w:val="22"/>
                <w:lang w:val="ru-RU"/>
              </w:rPr>
              <w:t>м</w:t>
            </w:r>
            <w:r w:rsidRPr="00A73F70">
              <w:rPr>
                <w:sz w:val="20"/>
                <w:szCs w:val="22"/>
                <w:lang w:val="ru-RU"/>
              </w:rPr>
              <w:t>иколаївського регіонального контексту та особливостей в</w:t>
            </w:r>
            <w:r w:rsidR="00903022" w:rsidRPr="00A73F70">
              <w:rPr>
                <w:sz w:val="20"/>
                <w:szCs w:val="22"/>
                <w:lang w:val="ru-RU"/>
              </w:rPr>
              <w:t>ійськового</w:t>
            </w:r>
            <w:r w:rsidRPr="00A73F70">
              <w:rPr>
                <w:sz w:val="20"/>
                <w:szCs w:val="22"/>
                <w:lang w:val="ru-RU"/>
              </w:rPr>
              <w:t xml:space="preserve"> стану</w:t>
            </w:r>
            <w:r w:rsidR="00903022" w:rsidRPr="00A73F70">
              <w:rPr>
                <w:sz w:val="20"/>
                <w:szCs w:val="22"/>
                <w:lang w:val="ru-RU"/>
              </w:rPr>
              <w:t>;</w:t>
            </w:r>
          </w:p>
          <w:p w14:paraId="18D39F6A" w14:textId="365A1FBD" w:rsidR="007E5A13" w:rsidRPr="00A73F70" w:rsidRDefault="007E5A13" w:rsidP="00A73F70">
            <w:pPr>
              <w:pStyle w:val="affb"/>
              <w:numPr>
                <w:ilvl w:val="0"/>
                <w:numId w:val="52"/>
              </w:numPr>
              <w:jc w:val="both"/>
              <w:rPr>
                <w:sz w:val="20"/>
                <w:szCs w:val="22"/>
                <w:lang w:val="ru-RU"/>
              </w:rPr>
            </w:pPr>
            <w:r w:rsidRPr="00A73F70">
              <w:rPr>
                <w:sz w:val="20"/>
                <w:szCs w:val="22"/>
                <w:lang w:val="ru-RU"/>
              </w:rPr>
              <w:t>Досвід роботи з органами місцевого самоврядування та незалежними громадськими та медіа ініціативами</w:t>
            </w:r>
            <w:r w:rsidR="00903022" w:rsidRPr="00A73F70">
              <w:rPr>
                <w:sz w:val="20"/>
                <w:szCs w:val="22"/>
                <w:lang w:val="ru-RU"/>
              </w:rPr>
              <w:t>;</w:t>
            </w:r>
          </w:p>
          <w:p w14:paraId="5A4451BE" w14:textId="3A8075B8" w:rsidR="007E5A13" w:rsidRPr="00A73F70" w:rsidRDefault="007E5A13" w:rsidP="00A73F70">
            <w:pPr>
              <w:pStyle w:val="affb"/>
              <w:numPr>
                <w:ilvl w:val="0"/>
                <w:numId w:val="52"/>
              </w:numPr>
              <w:jc w:val="both"/>
              <w:rPr>
                <w:sz w:val="20"/>
                <w:szCs w:val="22"/>
                <w:lang w:val="ru-RU"/>
              </w:rPr>
            </w:pPr>
            <w:r w:rsidRPr="00A73F70">
              <w:rPr>
                <w:sz w:val="20"/>
                <w:szCs w:val="22"/>
                <w:lang w:val="ru-RU"/>
              </w:rPr>
              <w:t>Вільне володіння українською мовою, бажане знання англійської</w:t>
            </w:r>
            <w:r w:rsidR="00903022" w:rsidRPr="00A73F70">
              <w:rPr>
                <w:sz w:val="20"/>
                <w:szCs w:val="22"/>
                <w:lang w:val="ru-RU"/>
              </w:rPr>
              <w:t>.</w:t>
            </w:r>
          </w:p>
          <w:p w14:paraId="5C59D599" w14:textId="77777777" w:rsidR="007E5A13" w:rsidRPr="00F8145D" w:rsidRDefault="007E5A13" w:rsidP="00323BC7">
            <w:pPr>
              <w:jc w:val="both"/>
              <w:rPr>
                <w:sz w:val="20"/>
                <w:szCs w:val="22"/>
                <w:lang w:val="ru-RU"/>
              </w:rPr>
            </w:pPr>
          </w:p>
          <w:p w14:paraId="7F16BFC3" w14:textId="653423DC" w:rsidR="00307BF5" w:rsidRPr="00F8145D" w:rsidRDefault="00307BF5" w:rsidP="00307BF5">
            <w:pPr>
              <w:ind w:left="360"/>
              <w:jc w:val="both"/>
              <w:rPr>
                <w:sz w:val="20"/>
                <w:szCs w:val="22"/>
                <w:lang w:val="ru-RU"/>
              </w:rPr>
            </w:pPr>
            <w:r w:rsidRPr="00F8145D">
              <w:rPr>
                <w:sz w:val="20"/>
                <w:szCs w:val="22"/>
                <w:lang w:val="ru-RU"/>
              </w:rPr>
              <w:t xml:space="preserve">Крім того, оференти повинні вказати </w:t>
            </w:r>
            <w:r w:rsidR="00344BA4">
              <w:rPr>
                <w:sz w:val="20"/>
                <w:szCs w:val="22"/>
                <w:lang w:val="uk-UA"/>
              </w:rPr>
              <w:t>3</w:t>
            </w:r>
            <w:r w:rsidRPr="00F8145D">
              <w:rPr>
                <w:sz w:val="20"/>
                <w:szCs w:val="22"/>
                <w:lang w:val="ru-RU"/>
              </w:rPr>
              <w:t xml:space="preserve"> замовників подібної роботи, що була виконана в минулому (за контрактом або субконтрактом), а також контактні дані компаній, для яких виконувалася така робота. Контактні дані повинні, як мінімум, містити: ім’я контактної особи, яка може розповісти про роботу оферента, найменування та адресу компанії, для якої виконувалася робота, електронну адресу і номер телефону контактної особи. Кімонікс залишає за собою право перевірити оферента шляхом звернення до інших минулих замовників, не вказаних оферентом.</w:t>
            </w:r>
          </w:p>
          <w:p w14:paraId="26C79AC5" w14:textId="77777777" w:rsidR="00307BF5" w:rsidRPr="00F8145D" w:rsidRDefault="00307BF5" w:rsidP="00307BF5">
            <w:pPr>
              <w:jc w:val="both"/>
              <w:rPr>
                <w:sz w:val="20"/>
                <w:szCs w:val="22"/>
                <w:lang w:val="ru-RU"/>
              </w:rPr>
            </w:pPr>
          </w:p>
          <w:p w14:paraId="52894604" w14:textId="77777777" w:rsidR="00307BF5" w:rsidRPr="009E715F" w:rsidRDefault="00307BF5" w:rsidP="00903022">
            <w:pPr>
              <w:numPr>
                <w:ilvl w:val="6"/>
                <w:numId w:val="27"/>
              </w:numPr>
              <w:ind w:left="360"/>
              <w:jc w:val="both"/>
              <w:rPr>
                <w:sz w:val="20"/>
                <w:szCs w:val="22"/>
              </w:rPr>
            </w:pPr>
            <w:proofErr w:type="spellStart"/>
            <w:r w:rsidRPr="009E715F">
              <w:rPr>
                <w:sz w:val="20"/>
                <w:szCs w:val="22"/>
              </w:rPr>
              <w:t>Цінова</w:t>
            </w:r>
            <w:proofErr w:type="spellEnd"/>
            <w:r w:rsidRPr="009E715F">
              <w:rPr>
                <w:sz w:val="20"/>
                <w:szCs w:val="22"/>
              </w:rPr>
              <w:t xml:space="preserve"> </w:t>
            </w:r>
            <w:proofErr w:type="spellStart"/>
            <w:r w:rsidRPr="009E715F">
              <w:rPr>
                <w:sz w:val="20"/>
                <w:szCs w:val="22"/>
              </w:rPr>
              <w:t>пропозиція</w:t>
            </w:r>
            <w:proofErr w:type="spellEnd"/>
          </w:p>
          <w:p w14:paraId="2CDB84DE" w14:textId="77777777" w:rsidR="00B15F6A" w:rsidRPr="00F8145D" w:rsidRDefault="00B15F6A" w:rsidP="00307BF5">
            <w:pPr>
              <w:jc w:val="both"/>
              <w:rPr>
                <w:sz w:val="20"/>
                <w:szCs w:val="22"/>
                <w:lang w:val="ru-RU"/>
              </w:rPr>
            </w:pPr>
          </w:p>
          <w:p w14:paraId="73B39C62" w14:textId="6D30E86F" w:rsidR="00307BF5" w:rsidRPr="00F8145D" w:rsidRDefault="00307BF5" w:rsidP="00307BF5">
            <w:pPr>
              <w:jc w:val="both"/>
              <w:rPr>
                <w:sz w:val="20"/>
                <w:szCs w:val="22"/>
                <w:lang w:val="ru-RU"/>
              </w:rPr>
            </w:pPr>
            <w:r w:rsidRPr="00F8145D">
              <w:rPr>
                <w:sz w:val="20"/>
                <w:szCs w:val="22"/>
                <w:lang w:val="ru-RU"/>
              </w:rPr>
              <w:t xml:space="preserve">Цінова пропозиція використовується для визначення пропозиції, що забезпечує найкращу вартість, і є основою для переговорів перед підписанням </w:t>
            </w:r>
            <w:r w:rsidR="006C7247">
              <w:rPr>
                <w:sz w:val="20"/>
                <w:szCs w:val="22"/>
                <w:lang w:val="ru-RU"/>
              </w:rPr>
              <w:t>договору</w:t>
            </w:r>
            <w:r w:rsidRPr="00F8145D">
              <w:rPr>
                <w:sz w:val="20"/>
                <w:szCs w:val="22"/>
                <w:lang w:val="ru-RU"/>
              </w:rPr>
              <w:t>.</w:t>
            </w:r>
          </w:p>
          <w:p w14:paraId="4C836266" w14:textId="77777777" w:rsidR="00307BF5" w:rsidRPr="00F8145D" w:rsidRDefault="00307BF5" w:rsidP="00307BF5">
            <w:pPr>
              <w:jc w:val="both"/>
              <w:rPr>
                <w:sz w:val="20"/>
                <w:szCs w:val="22"/>
                <w:lang w:val="ru-RU"/>
              </w:rPr>
            </w:pPr>
          </w:p>
          <w:p w14:paraId="6762B433" w14:textId="0851ED4D" w:rsidR="00307BF5" w:rsidRPr="00F8145D" w:rsidRDefault="00307BF5" w:rsidP="00307BF5">
            <w:pPr>
              <w:jc w:val="both"/>
              <w:rPr>
                <w:sz w:val="20"/>
                <w:szCs w:val="22"/>
                <w:lang w:val="ru-RU"/>
              </w:rPr>
            </w:pPr>
            <w:r w:rsidRPr="00F8145D">
              <w:rPr>
                <w:sz w:val="20"/>
                <w:szCs w:val="22"/>
                <w:lang w:val="ru-RU"/>
              </w:rPr>
              <w:lastRenderedPageBreak/>
              <w:t xml:space="preserve">Ціна укладеного </w:t>
            </w:r>
            <w:r w:rsidR="006C7247">
              <w:rPr>
                <w:sz w:val="20"/>
                <w:szCs w:val="22"/>
                <w:lang w:val="uk-UA"/>
              </w:rPr>
              <w:t>договору</w:t>
            </w:r>
            <w:r w:rsidR="006C7247" w:rsidRPr="00F8145D">
              <w:rPr>
                <w:sz w:val="20"/>
                <w:szCs w:val="22"/>
                <w:lang w:val="ru-RU"/>
              </w:rPr>
              <w:t xml:space="preserve"> </w:t>
            </w:r>
            <w:r w:rsidRPr="00F8145D">
              <w:rPr>
                <w:sz w:val="20"/>
                <w:szCs w:val="22"/>
                <w:lang w:val="ru-RU"/>
              </w:rPr>
              <w:t>буде фіксованою ціною за принципом «все включено». Тим не менше, для цілей пропозиції, оференти повинні представити деталізований бюджет, що демонструє основні статті витрат, а також опис бюджету. Детальні вказівки та зразок структури витрат наведено в Додатку 2.</w:t>
            </w:r>
          </w:p>
          <w:p w14:paraId="50A7FDDD" w14:textId="77777777" w:rsidR="00307BF5" w:rsidRPr="00F8145D" w:rsidRDefault="00307BF5" w:rsidP="00307BF5">
            <w:pPr>
              <w:jc w:val="both"/>
              <w:rPr>
                <w:sz w:val="20"/>
                <w:szCs w:val="22"/>
                <w:lang w:val="ru-RU"/>
              </w:rPr>
            </w:pPr>
          </w:p>
          <w:p w14:paraId="57C2F25B" w14:textId="3AA1BD82" w:rsidR="00307BF5" w:rsidRPr="00F8145D" w:rsidRDefault="00307BF5" w:rsidP="00307BF5">
            <w:pPr>
              <w:jc w:val="both"/>
              <w:rPr>
                <w:sz w:val="20"/>
                <w:szCs w:val="22"/>
                <w:lang w:val="ru-RU"/>
              </w:rPr>
            </w:pPr>
            <w:r w:rsidRPr="00F8145D">
              <w:rPr>
                <w:sz w:val="20"/>
                <w:szCs w:val="22"/>
                <w:lang w:val="ru-RU"/>
              </w:rPr>
              <w:t xml:space="preserve">Після укладення контракту до нього не можна буде додати закладений прибуток, збори, податки чи додаткові витрати. </w:t>
            </w:r>
            <w:r w:rsidR="009261EA" w:rsidRPr="007F2897">
              <w:rPr>
                <w:sz w:val="20"/>
              </w:rPr>
              <w:t>DG</w:t>
            </w:r>
            <w:r w:rsidR="009261EA" w:rsidRPr="006376C5">
              <w:rPr>
                <w:sz w:val="20"/>
                <w:lang w:val="ru-RU"/>
              </w:rPr>
              <w:t xml:space="preserve"> </w:t>
            </w:r>
            <w:r w:rsidR="009261EA" w:rsidRPr="007F2897">
              <w:rPr>
                <w:sz w:val="20"/>
              </w:rPr>
              <w:t>East</w:t>
            </w:r>
            <w:r w:rsidR="009261EA" w:rsidRPr="006376C5">
              <w:rPr>
                <w:sz w:val="20"/>
                <w:szCs w:val="22"/>
                <w:lang w:val="ru-RU"/>
              </w:rPr>
              <w:t xml:space="preserve"> </w:t>
            </w:r>
            <w:r w:rsidRPr="006376C5">
              <w:rPr>
                <w:sz w:val="20"/>
                <w:szCs w:val="22"/>
                <w:lang w:val="ru-RU"/>
              </w:rPr>
              <w:t xml:space="preserve">є проектом, що фінансується </w:t>
            </w:r>
            <w:r w:rsidRPr="009E715F">
              <w:rPr>
                <w:sz w:val="20"/>
                <w:szCs w:val="22"/>
              </w:rPr>
              <w:t>USAID</w:t>
            </w:r>
            <w:r w:rsidRPr="006376C5">
              <w:rPr>
                <w:sz w:val="20"/>
                <w:szCs w:val="22"/>
                <w:lang w:val="ru-RU"/>
              </w:rPr>
              <w:t xml:space="preserve"> і реалізовується в рамках двосторонньої угоди між </w:t>
            </w:r>
            <w:r w:rsidR="000A6E57">
              <w:rPr>
                <w:sz w:val="20"/>
                <w:szCs w:val="22"/>
                <w:lang w:val="uk-UA"/>
              </w:rPr>
              <w:t xml:space="preserve">Україною </w:t>
            </w:r>
            <w:r w:rsidRPr="006376C5">
              <w:rPr>
                <w:sz w:val="20"/>
                <w:szCs w:val="22"/>
                <w:lang w:val="ru-RU"/>
              </w:rPr>
              <w:t>та Урядом Сполучених Штатів Америки, оференти не повинні включати до своєї цінової пропозиції ПДВ та митні збори</w:t>
            </w:r>
            <w:r w:rsidRPr="00F8145D">
              <w:rPr>
                <w:sz w:val="20"/>
                <w:szCs w:val="22"/>
                <w:lang w:val="ru-RU"/>
              </w:rPr>
              <w:t>.</w:t>
            </w:r>
          </w:p>
          <w:p w14:paraId="2D08E350" w14:textId="05DCB223" w:rsidR="00E27C87" w:rsidRPr="007F2897" w:rsidRDefault="00E27C87" w:rsidP="00E27C87">
            <w:pPr>
              <w:pStyle w:val="P68B1DB1-a1"/>
              <w:jc w:val="both"/>
              <w:rPr>
                <w:highlight w:val="none"/>
                <w:lang w:val="uk-UA"/>
              </w:rPr>
            </w:pPr>
            <w:r w:rsidRPr="007F2897">
              <w:rPr>
                <w:highlight w:val="none"/>
                <w:lang w:val="uk-UA"/>
              </w:rPr>
              <w:t>Проєкт може надати успішному оференту копію реєстраційної картки Проєкту на придбання товарів, робіт та послуг, що видається Секретаріатом Кабінету Міністрів України та завіряється штампом Проєкту</w:t>
            </w:r>
            <w:r>
              <w:rPr>
                <w:highlight w:val="none"/>
                <w:lang w:val="uk-UA"/>
              </w:rPr>
              <w:t xml:space="preserve"> </w:t>
            </w:r>
            <w:r w:rsidRPr="007F2897">
              <w:rPr>
                <w:highlight w:val="none"/>
                <w:lang w:val="uk-UA"/>
              </w:rPr>
              <w:t>для звільнення від сплати ПДВ.</w:t>
            </w:r>
          </w:p>
          <w:p w14:paraId="32FEBE7D" w14:textId="77777777" w:rsidR="00307BF5" w:rsidRPr="00E27C87" w:rsidRDefault="00307BF5" w:rsidP="005129DE">
            <w:pPr>
              <w:rPr>
                <w:color w:val="FF0000"/>
                <w:sz w:val="20"/>
                <w:szCs w:val="22"/>
                <w:lang w:val="uk-UA"/>
              </w:rPr>
            </w:pPr>
          </w:p>
        </w:tc>
      </w:tr>
      <w:tr w:rsidR="00307BF5" w:rsidRPr="000F6C38" w14:paraId="1CE33C15" w14:textId="77777777" w:rsidTr="00A73F70">
        <w:tc>
          <w:tcPr>
            <w:tcW w:w="5611" w:type="dxa"/>
          </w:tcPr>
          <w:p w14:paraId="0316A7AD" w14:textId="77777777" w:rsidR="00307BF5" w:rsidRPr="00356789" w:rsidRDefault="00307BF5" w:rsidP="00307BF5">
            <w:pPr>
              <w:jc w:val="both"/>
              <w:rPr>
                <w:b/>
                <w:sz w:val="20"/>
              </w:rPr>
            </w:pPr>
            <w:r w:rsidRPr="00356789">
              <w:rPr>
                <w:b/>
                <w:sz w:val="20"/>
              </w:rPr>
              <w:lastRenderedPageBreak/>
              <w:t xml:space="preserve">I.8 </w:t>
            </w:r>
            <w:r w:rsidRPr="00356789">
              <w:rPr>
                <w:b/>
                <w:sz w:val="20"/>
              </w:rPr>
              <w:tab/>
              <w:t>Evaluation and Basis for Award</w:t>
            </w:r>
          </w:p>
          <w:p w14:paraId="4C732773" w14:textId="77777777" w:rsidR="00307BF5" w:rsidRPr="00356789" w:rsidRDefault="00307BF5" w:rsidP="00307BF5">
            <w:pPr>
              <w:jc w:val="both"/>
              <w:rPr>
                <w:sz w:val="20"/>
              </w:rPr>
            </w:pPr>
          </w:p>
          <w:p w14:paraId="78BD4C14" w14:textId="4A0969EE" w:rsidR="00307BF5" w:rsidRPr="00356789" w:rsidRDefault="00307BF5" w:rsidP="00307BF5">
            <w:pPr>
              <w:jc w:val="both"/>
              <w:rPr>
                <w:sz w:val="20"/>
              </w:rPr>
            </w:pPr>
            <w:r w:rsidRPr="00356789">
              <w:rPr>
                <w:sz w:val="20"/>
              </w:rPr>
              <w:t xml:space="preserve">This RFP will use the tradeoff process to determine best value as set forth in FAR 15.101-1. That means that each proposal will be evaluated and scored against the evaluation criteria and evaluation sub-criteria, which are stated in the table below. Chemonics will award a </w:t>
            </w:r>
            <w:r w:rsidR="006C7247">
              <w:rPr>
                <w:sz w:val="20"/>
              </w:rPr>
              <w:t>PO</w:t>
            </w:r>
            <w:r w:rsidR="006C7247" w:rsidRPr="00356789">
              <w:rPr>
                <w:sz w:val="20"/>
              </w:rPr>
              <w:t xml:space="preserve"> </w:t>
            </w:r>
            <w:r w:rsidRPr="00356789">
              <w:rPr>
                <w:sz w:val="20"/>
              </w:rPr>
              <w:t xml:space="preserve">to the offeror whose proposal represents the best value to Chemonics and the </w:t>
            </w:r>
            <w:r w:rsidR="00D256FF">
              <w:rPr>
                <w:sz w:val="20"/>
              </w:rPr>
              <w:t>DG East</w:t>
            </w:r>
            <w:r w:rsidRPr="00356789">
              <w:rPr>
                <w:sz w:val="20"/>
              </w:rPr>
              <w:t xml:space="preserve"> project. Chemonics may award to a higher priced offeror if a determination is made that the higher technical evaluation of that offeror merits the additional cost/price.</w:t>
            </w:r>
          </w:p>
          <w:p w14:paraId="111C8B49" w14:textId="416DBB59" w:rsidR="00307BF5" w:rsidRDefault="00307BF5" w:rsidP="00307BF5">
            <w:pPr>
              <w:pStyle w:val="32"/>
              <w:spacing w:after="0"/>
              <w:jc w:val="both"/>
              <w:rPr>
                <w:sz w:val="20"/>
                <w:szCs w:val="20"/>
              </w:rPr>
            </w:pPr>
          </w:p>
          <w:p w14:paraId="29B90A31" w14:textId="721CD4B3" w:rsidR="000A6E57" w:rsidRDefault="000A6E57" w:rsidP="00307BF5">
            <w:pPr>
              <w:pStyle w:val="32"/>
              <w:spacing w:after="0"/>
              <w:jc w:val="both"/>
              <w:rPr>
                <w:sz w:val="20"/>
                <w:szCs w:val="20"/>
              </w:rPr>
            </w:pPr>
          </w:p>
          <w:p w14:paraId="5718C70B" w14:textId="77777777" w:rsidR="002D787C" w:rsidRDefault="002D787C" w:rsidP="00307BF5">
            <w:pPr>
              <w:pStyle w:val="32"/>
              <w:spacing w:after="0"/>
              <w:jc w:val="both"/>
              <w:rPr>
                <w:sz w:val="20"/>
                <w:szCs w:val="20"/>
              </w:rPr>
            </w:pPr>
          </w:p>
          <w:p w14:paraId="71D31C2A" w14:textId="38E8D029" w:rsidR="00307BF5" w:rsidRPr="00356789" w:rsidRDefault="00307BF5" w:rsidP="00307BF5">
            <w:pPr>
              <w:pStyle w:val="32"/>
              <w:spacing w:after="0"/>
              <w:jc w:val="both"/>
              <w:rPr>
                <w:sz w:val="20"/>
                <w:szCs w:val="20"/>
              </w:rPr>
            </w:pPr>
            <w:r w:rsidRPr="00356789">
              <w:rPr>
                <w:sz w:val="20"/>
                <w:szCs w:val="20"/>
                <w:lang w:val="en-US"/>
              </w:rPr>
              <w:t>Evaluation points will not be awarded for cost</w:t>
            </w:r>
            <w:r w:rsidRPr="00356789">
              <w:rPr>
                <w:sz w:val="20"/>
                <w:szCs w:val="20"/>
              </w:rPr>
              <w:t xml:space="preserve">, but for overall evaluation purposes of this RFP, technical evaluation factors other than cost, when combined, are considered </w:t>
            </w:r>
            <w:r w:rsidR="0028358E" w:rsidRPr="007F2897">
              <w:rPr>
                <w:sz w:val="20"/>
                <w:szCs w:val="20"/>
                <w:lang w:val="en-US"/>
              </w:rPr>
              <w:t>significantly more important</w:t>
            </w:r>
            <w:r w:rsidR="0028358E" w:rsidRPr="00356789">
              <w:rPr>
                <w:sz w:val="20"/>
                <w:szCs w:val="20"/>
              </w:rPr>
              <w:t xml:space="preserve"> </w:t>
            </w:r>
            <w:r w:rsidR="0028358E">
              <w:rPr>
                <w:sz w:val="20"/>
                <w:szCs w:val="20"/>
                <w:lang w:val="en-US"/>
              </w:rPr>
              <w:t>than</w:t>
            </w:r>
            <w:r w:rsidRPr="00356789">
              <w:rPr>
                <w:sz w:val="20"/>
                <w:szCs w:val="20"/>
              </w:rPr>
              <w:t xml:space="preserve"> cost factors. </w:t>
            </w:r>
            <w:r w:rsidRPr="00356789">
              <w:rPr>
                <w:snapToGrid w:val="0"/>
                <w:sz w:val="20"/>
                <w:szCs w:val="20"/>
              </w:rPr>
              <w:t>Cost will primarily be evaluated for realism and reasonableness. I</w:t>
            </w:r>
            <w:r w:rsidRPr="00356789">
              <w:rPr>
                <w:sz w:val="20"/>
                <w:szCs w:val="20"/>
              </w:rPr>
              <w:t>f technical scores are determined to be nearly equal, cost will become the determining factor.</w:t>
            </w:r>
          </w:p>
          <w:p w14:paraId="4AEC66AD" w14:textId="77777777" w:rsidR="00307BF5" w:rsidRDefault="00307BF5" w:rsidP="00307BF5">
            <w:pPr>
              <w:pStyle w:val="32"/>
              <w:spacing w:after="0"/>
              <w:jc w:val="both"/>
              <w:rPr>
                <w:sz w:val="20"/>
                <w:szCs w:val="20"/>
              </w:rPr>
            </w:pPr>
          </w:p>
          <w:p w14:paraId="6A2BD895" w14:textId="77777777" w:rsidR="00307BF5" w:rsidRPr="00356789" w:rsidRDefault="00307BF5" w:rsidP="00307BF5">
            <w:pPr>
              <w:pStyle w:val="32"/>
              <w:spacing w:after="0"/>
              <w:jc w:val="both"/>
              <w:rPr>
                <w:sz w:val="20"/>
                <w:szCs w:val="20"/>
              </w:rPr>
            </w:pPr>
          </w:p>
          <w:p w14:paraId="2F20AEE3" w14:textId="07BF3130" w:rsidR="00307BF5" w:rsidRDefault="00307BF5" w:rsidP="00307BF5">
            <w:pPr>
              <w:pStyle w:val="32"/>
              <w:spacing w:after="0"/>
              <w:jc w:val="both"/>
              <w:rPr>
                <w:sz w:val="20"/>
                <w:szCs w:val="20"/>
              </w:rPr>
            </w:pPr>
            <w:r w:rsidRPr="00356789">
              <w:rPr>
                <w:sz w:val="20"/>
                <w:szCs w:val="20"/>
              </w:rPr>
              <w:t xml:space="preserve">In evaluating proposals, Chemonics will use the following evaluation criteria and sub-criteria: </w:t>
            </w:r>
          </w:p>
          <w:p w14:paraId="4CCEAF5D" w14:textId="302A7414" w:rsidR="007415B5" w:rsidRDefault="007415B5" w:rsidP="00307BF5">
            <w:pPr>
              <w:pStyle w:val="32"/>
              <w:spacing w:after="0"/>
              <w:jc w:val="both"/>
              <w:rPr>
                <w:sz w:val="20"/>
                <w:szCs w:val="20"/>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9"/>
              <w:gridCol w:w="2219"/>
              <w:gridCol w:w="1737"/>
            </w:tblGrid>
            <w:tr w:rsidR="00307BF5" w:rsidRPr="00356789" w14:paraId="6690D576" w14:textId="77777777" w:rsidTr="00A90215">
              <w:tc>
                <w:tcPr>
                  <w:tcW w:w="1431" w:type="dxa"/>
                  <w:vAlign w:val="center"/>
                </w:tcPr>
                <w:p w14:paraId="5FC22D94" w14:textId="77777777" w:rsidR="00307BF5" w:rsidRPr="007570E4" w:rsidRDefault="00307BF5" w:rsidP="00307BF5">
                  <w:pPr>
                    <w:jc w:val="center"/>
                    <w:rPr>
                      <w:b/>
                      <w:sz w:val="18"/>
                      <w:szCs w:val="18"/>
                    </w:rPr>
                  </w:pPr>
                  <w:r w:rsidRPr="007570E4">
                    <w:rPr>
                      <w:b/>
                      <w:sz w:val="18"/>
                      <w:szCs w:val="18"/>
                    </w:rPr>
                    <w:t>Evaluation Criteria</w:t>
                  </w:r>
                </w:p>
              </w:tc>
              <w:tc>
                <w:tcPr>
                  <w:tcW w:w="2226" w:type="dxa"/>
                  <w:vAlign w:val="center"/>
                </w:tcPr>
                <w:p w14:paraId="375B8193" w14:textId="77777777" w:rsidR="00307BF5" w:rsidRPr="007570E4" w:rsidRDefault="00307BF5" w:rsidP="00307BF5">
                  <w:pPr>
                    <w:jc w:val="center"/>
                    <w:rPr>
                      <w:b/>
                      <w:sz w:val="18"/>
                      <w:szCs w:val="18"/>
                    </w:rPr>
                  </w:pPr>
                  <w:r w:rsidRPr="007570E4">
                    <w:rPr>
                      <w:b/>
                      <w:sz w:val="18"/>
                      <w:szCs w:val="18"/>
                    </w:rPr>
                    <w:t>Evaluation Sub-criteria</w:t>
                  </w:r>
                </w:p>
              </w:tc>
              <w:tc>
                <w:tcPr>
                  <w:tcW w:w="1742" w:type="dxa"/>
                  <w:vAlign w:val="center"/>
                </w:tcPr>
                <w:p w14:paraId="4C86B314" w14:textId="77777777" w:rsidR="00307BF5" w:rsidRPr="007570E4" w:rsidRDefault="00307BF5" w:rsidP="00307BF5">
                  <w:pPr>
                    <w:jc w:val="center"/>
                    <w:rPr>
                      <w:b/>
                      <w:sz w:val="18"/>
                      <w:szCs w:val="18"/>
                    </w:rPr>
                  </w:pPr>
                  <w:r w:rsidRPr="007570E4">
                    <w:rPr>
                      <w:b/>
                      <w:sz w:val="18"/>
                      <w:szCs w:val="18"/>
                    </w:rPr>
                    <w:t>Maximum Points</w:t>
                  </w:r>
                </w:p>
              </w:tc>
            </w:tr>
            <w:tr w:rsidR="00307BF5" w:rsidRPr="00356789" w14:paraId="2C033756" w14:textId="77777777" w:rsidTr="00A90215">
              <w:tc>
                <w:tcPr>
                  <w:tcW w:w="3657" w:type="dxa"/>
                  <w:gridSpan w:val="2"/>
                </w:tcPr>
                <w:p w14:paraId="5D5A0FD8" w14:textId="77777777" w:rsidR="00307BF5" w:rsidRPr="007570E4" w:rsidRDefault="00307BF5" w:rsidP="00307BF5">
                  <w:pPr>
                    <w:jc w:val="both"/>
                    <w:rPr>
                      <w:sz w:val="18"/>
                      <w:szCs w:val="18"/>
                    </w:rPr>
                  </w:pPr>
                  <w:r w:rsidRPr="007570E4">
                    <w:rPr>
                      <w:sz w:val="18"/>
                      <w:szCs w:val="18"/>
                    </w:rPr>
                    <w:t>Technical Approach, Methodology, and Detailed Work Plan</w:t>
                  </w:r>
                </w:p>
              </w:tc>
              <w:tc>
                <w:tcPr>
                  <w:tcW w:w="1742" w:type="dxa"/>
                </w:tcPr>
                <w:p w14:paraId="631EB499" w14:textId="77777777" w:rsidR="00307BF5" w:rsidRPr="007570E4" w:rsidRDefault="00307BF5" w:rsidP="00307BF5">
                  <w:pPr>
                    <w:jc w:val="both"/>
                    <w:rPr>
                      <w:sz w:val="18"/>
                      <w:szCs w:val="18"/>
                    </w:rPr>
                  </w:pPr>
                </w:p>
              </w:tc>
            </w:tr>
            <w:tr w:rsidR="00307BF5" w:rsidRPr="00356789" w14:paraId="36C8F98A" w14:textId="77777777" w:rsidTr="00A90215">
              <w:tc>
                <w:tcPr>
                  <w:tcW w:w="1431" w:type="dxa"/>
                </w:tcPr>
                <w:p w14:paraId="126EAB59" w14:textId="77777777" w:rsidR="00307BF5" w:rsidRPr="007570E4" w:rsidRDefault="00307BF5" w:rsidP="00307BF5">
                  <w:pPr>
                    <w:jc w:val="both"/>
                    <w:rPr>
                      <w:sz w:val="18"/>
                      <w:szCs w:val="18"/>
                    </w:rPr>
                  </w:pPr>
                </w:p>
              </w:tc>
              <w:tc>
                <w:tcPr>
                  <w:tcW w:w="2226" w:type="dxa"/>
                </w:tcPr>
                <w:p w14:paraId="3AB02549" w14:textId="38E932B4" w:rsidR="00307BF5" w:rsidRPr="00BE323F" w:rsidRDefault="00307BF5" w:rsidP="00307BF5">
                  <w:pPr>
                    <w:jc w:val="both"/>
                    <w:rPr>
                      <w:sz w:val="18"/>
                      <w:szCs w:val="18"/>
                    </w:rPr>
                  </w:pPr>
                  <w:r w:rsidRPr="00BE323F">
                    <w:rPr>
                      <w:sz w:val="18"/>
                      <w:szCs w:val="18"/>
                    </w:rPr>
                    <w:t>Technical know-how – Chemonics will assess whether the proposal explains, understands, and responds to the objectives of the project as stated in the Scope of Work</w:t>
                  </w:r>
                  <w:r w:rsidR="00DC2D1F">
                    <w:rPr>
                      <w:sz w:val="18"/>
                      <w:szCs w:val="18"/>
                    </w:rPr>
                    <w:t>?</w:t>
                  </w:r>
                </w:p>
              </w:tc>
              <w:tc>
                <w:tcPr>
                  <w:tcW w:w="1742" w:type="dxa"/>
                  <w:vAlign w:val="center"/>
                </w:tcPr>
                <w:p w14:paraId="129344F4" w14:textId="7BC40393" w:rsidR="00307BF5" w:rsidRPr="007570E4" w:rsidRDefault="00A55326" w:rsidP="00307BF5">
                  <w:pPr>
                    <w:jc w:val="right"/>
                    <w:rPr>
                      <w:sz w:val="18"/>
                      <w:szCs w:val="18"/>
                    </w:rPr>
                  </w:pPr>
                  <w:r>
                    <w:rPr>
                      <w:sz w:val="18"/>
                      <w:szCs w:val="18"/>
                      <w:lang w:val="uk-UA"/>
                    </w:rPr>
                    <w:t>30</w:t>
                  </w:r>
                  <w:r w:rsidR="00307BF5" w:rsidRPr="007570E4">
                    <w:rPr>
                      <w:sz w:val="18"/>
                      <w:szCs w:val="18"/>
                    </w:rPr>
                    <w:t xml:space="preserve"> points</w:t>
                  </w:r>
                </w:p>
              </w:tc>
            </w:tr>
            <w:tr w:rsidR="00307BF5" w:rsidRPr="00356789" w14:paraId="16EAED34" w14:textId="77777777" w:rsidTr="00A90215">
              <w:tc>
                <w:tcPr>
                  <w:tcW w:w="1431" w:type="dxa"/>
                </w:tcPr>
                <w:p w14:paraId="571A061D" w14:textId="77777777" w:rsidR="00307BF5" w:rsidRPr="007570E4" w:rsidRDefault="00307BF5" w:rsidP="00307BF5">
                  <w:pPr>
                    <w:jc w:val="both"/>
                    <w:rPr>
                      <w:sz w:val="18"/>
                      <w:szCs w:val="18"/>
                    </w:rPr>
                  </w:pPr>
                </w:p>
              </w:tc>
              <w:tc>
                <w:tcPr>
                  <w:tcW w:w="2226" w:type="dxa"/>
                </w:tcPr>
                <w:p w14:paraId="1C695E5B" w14:textId="77777777" w:rsidR="00307BF5" w:rsidRPr="00BE323F" w:rsidRDefault="00307BF5" w:rsidP="00307BF5">
                  <w:pPr>
                    <w:jc w:val="both"/>
                    <w:rPr>
                      <w:sz w:val="18"/>
                      <w:szCs w:val="18"/>
                    </w:rPr>
                  </w:pPr>
                  <w:r w:rsidRPr="00BE323F">
                    <w:rPr>
                      <w:sz w:val="18"/>
                      <w:szCs w:val="18"/>
                    </w:rPr>
                    <w:t>Approach and Methodology – Chemonics will assess whether the proposed program approach and detailed activities and suggested timeline fulfill the requirements of executing the Scope of Work effectively and efficiently?</w:t>
                  </w:r>
                </w:p>
              </w:tc>
              <w:tc>
                <w:tcPr>
                  <w:tcW w:w="1742" w:type="dxa"/>
                  <w:vAlign w:val="center"/>
                </w:tcPr>
                <w:p w14:paraId="1155780B" w14:textId="5917EB65" w:rsidR="00307BF5" w:rsidRPr="007570E4" w:rsidRDefault="00BE323F" w:rsidP="00307BF5">
                  <w:pPr>
                    <w:jc w:val="right"/>
                    <w:rPr>
                      <w:sz w:val="18"/>
                      <w:szCs w:val="18"/>
                    </w:rPr>
                  </w:pPr>
                  <w:r>
                    <w:rPr>
                      <w:sz w:val="18"/>
                      <w:szCs w:val="18"/>
                    </w:rPr>
                    <w:t>20</w:t>
                  </w:r>
                  <w:r w:rsidR="00307BF5" w:rsidRPr="007570E4">
                    <w:rPr>
                      <w:sz w:val="18"/>
                      <w:szCs w:val="18"/>
                    </w:rPr>
                    <w:t xml:space="preserve"> points</w:t>
                  </w:r>
                </w:p>
              </w:tc>
            </w:tr>
            <w:tr w:rsidR="00307BF5" w:rsidRPr="00356789" w14:paraId="40EC8F0C" w14:textId="77777777" w:rsidTr="00A90215">
              <w:tc>
                <w:tcPr>
                  <w:tcW w:w="1431" w:type="dxa"/>
                </w:tcPr>
                <w:p w14:paraId="4D9AA800" w14:textId="77777777" w:rsidR="00307BF5" w:rsidRPr="007570E4" w:rsidRDefault="00307BF5" w:rsidP="00307BF5">
                  <w:pPr>
                    <w:jc w:val="both"/>
                    <w:rPr>
                      <w:sz w:val="18"/>
                      <w:szCs w:val="18"/>
                    </w:rPr>
                  </w:pPr>
                </w:p>
              </w:tc>
              <w:tc>
                <w:tcPr>
                  <w:tcW w:w="2226" w:type="dxa"/>
                </w:tcPr>
                <w:p w14:paraId="58AB785B" w14:textId="12303892" w:rsidR="00307BF5" w:rsidRPr="00A90215" w:rsidRDefault="00307BF5" w:rsidP="00307BF5">
                  <w:pPr>
                    <w:jc w:val="both"/>
                    <w:rPr>
                      <w:sz w:val="18"/>
                      <w:szCs w:val="18"/>
                    </w:rPr>
                  </w:pPr>
                  <w:r w:rsidRPr="00A90215">
                    <w:rPr>
                      <w:sz w:val="18"/>
                      <w:szCs w:val="18"/>
                    </w:rPr>
                    <w:t xml:space="preserve">Sector Knowledge – Chemonics will assess whether the proposal demonstrates the offeror’s knowledge related to technical sectors required by the SOW? </w:t>
                  </w:r>
                </w:p>
                <w:p w14:paraId="45352442" w14:textId="77777777" w:rsidR="00307BF5" w:rsidRPr="00A90215" w:rsidRDefault="00307BF5" w:rsidP="00307BF5">
                  <w:pPr>
                    <w:jc w:val="both"/>
                    <w:rPr>
                      <w:sz w:val="18"/>
                      <w:szCs w:val="18"/>
                    </w:rPr>
                  </w:pPr>
                </w:p>
              </w:tc>
              <w:tc>
                <w:tcPr>
                  <w:tcW w:w="1742" w:type="dxa"/>
                  <w:vAlign w:val="center"/>
                </w:tcPr>
                <w:p w14:paraId="22BCD2B8" w14:textId="45EE4D84" w:rsidR="00307BF5" w:rsidRPr="007570E4" w:rsidRDefault="00F54368" w:rsidP="00307BF5">
                  <w:pPr>
                    <w:jc w:val="right"/>
                    <w:rPr>
                      <w:sz w:val="18"/>
                      <w:szCs w:val="18"/>
                    </w:rPr>
                  </w:pPr>
                  <w:r>
                    <w:rPr>
                      <w:sz w:val="18"/>
                      <w:szCs w:val="18"/>
                      <w:lang w:val="uk-UA"/>
                    </w:rPr>
                    <w:t>20</w:t>
                  </w:r>
                  <w:r w:rsidR="00307BF5" w:rsidRPr="007570E4">
                    <w:rPr>
                      <w:sz w:val="18"/>
                      <w:szCs w:val="18"/>
                    </w:rPr>
                    <w:t xml:space="preserve"> points</w:t>
                  </w:r>
                </w:p>
              </w:tc>
            </w:tr>
            <w:tr w:rsidR="00307BF5" w:rsidRPr="00356789" w14:paraId="5963AA38" w14:textId="77777777" w:rsidTr="00A90215">
              <w:tc>
                <w:tcPr>
                  <w:tcW w:w="3657" w:type="dxa"/>
                  <w:gridSpan w:val="2"/>
                </w:tcPr>
                <w:p w14:paraId="4D4B57A9" w14:textId="77777777" w:rsidR="00307BF5" w:rsidRPr="007570E4" w:rsidRDefault="00307BF5" w:rsidP="00307BF5">
                  <w:pPr>
                    <w:jc w:val="right"/>
                    <w:rPr>
                      <w:b/>
                      <w:sz w:val="18"/>
                      <w:szCs w:val="18"/>
                    </w:rPr>
                  </w:pPr>
                  <w:r w:rsidRPr="007570E4">
                    <w:rPr>
                      <w:b/>
                      <w:sz w:val="18"/>
                      <w:szCs w:val="18"/>
                    </w:rPr>
                    <w:t>Total Points – Technical Approach</w:t>
                  </w:r>
                </w:p>
              </w:tc>
              <w:tc>
                <w:tcPr>
                  <w:tcW w:w="1742" w:type="dxa"/>
                  <w:vAlign w:val="center"/>
                </w:tcPr>
                <w:p w14:paraId="5E6EBD5E" w14:textId="60E9C814" w:rsidR="00307BF5" w:rsidRPr="007570E4" w:rsidRDefault="00A55326" w:rsidP="00307BF5">
                  <w:pPr>
                    <w:jc w:val="right"/>
                    <w:rPr>
                      <w:sz w:val="18"/>
                      <w:szCs w:val="18"/>
                    </w:rPr>
                  </w:pPr>
                  <w:r>
                    <w:rPr>
                      <w:sz w:val="18"/>
                      <w:szCs w:val="18"/>
                      <w:lang w:val="uk-UA"/>
                    </w:rPr>
                    <w:t>7</w:t>
                  </w:r>
                  <w:r w:rsidR="00A90215">
                    <w:rPr>
                      <w:sz w:val="18"/>
                      <w:szCs w:val="18"/>
                      <w:lang w:val="uk-UA"/>
                    </w:rPr>
                    <w:t>0</w:t>
                  </w:r>
                  <w:r w:rsidR="00307BF5" w:rsidRPr="007570E4">
                    <w:rPr>
                      <w:sz w:val="18"/>
                      <w:szCs w:val="18"/>
                    </w:rPr>
                    <w:t xml:space="preserve"> points</w:t>
                  </w:r>
                </w:p>
              </w:tc>
            </w:tr>
            <w:tr w:rsidR="00307BF5" w:rsidRPr="00356789" w14:paraId="3600975F" w14:textId="77777777" w:rsidTr="00A90215">
              <w:tc>
                <w:tcPr>
                  <w:tcW w:w="5399" w:type="dxa"/>
                  <w:gridSpan w:val="3"/>
                </w:tcPr>
                <w:p w14:paraId="5F8615D6" w14:textId="77777777" w:rsidR="00307BF5" w:rsidRPr="007570E4" w:rsidRDefault="00307BF5" w:rsidP="00307BF5">
                  <w:pPr>
                    <w:jc w:val="both"/>
                    <w:rPr>
                      <w:sz w:val="18"/>
                      <w:szCs w:val="18"/>
                    </w:rPr>
                  </w:pPr>
                </w:p>
              </w:tc>
            </w:tr>
            <w:tr w:rsidR="00307BF5" w:rsidRPr="00356789" w14:paraId="07C07FB6" w14:textId="77777777" w:rsidTr="00A90215">
              <w:tc>
                <w:tcPr>
                  <w:tcW w:w="3657" w:type="dxa"/>
                  <w:gridSpan w:val="2"/>
                </w:tcPr>
                <w:p w14:paraId="4FBBEF2D" w14:textId="77777777" w:rsidR="00307BF5" w:rsidRPr="007570E4" w:rsidRDefault="00307BF5" w:rsidP="00307BF5">
                  <w:pPr>
                    <w:jc w:val="both"/>
                    <w:rPr>
                      <w:sz w:val="18"/>
                      <w:szCs w:val="18"/>
                    </w:rPr>
                  </w:pPr>
                  <w:r w:rsidRPr="007570E4">
                    <w:rPr>
                      <w:sz w:val="18"/>
                      <w:szCs w:val="18"/>
                    </w:rPr>
                    <w:t>Management, Key Personnel, and Staffing Plan</w:t>
                  </w:r>
                </w:p>
              </w:tc>
              <w:tc>
                <w:tcPr>
                  <w:tcW w:w="1742" w:type="dxa"/>
                </w:tcPr>
                <w:p w14:paraId="77D37F1D" w14:textId="77777777" w:rsidR="00307BF5" w:rsidRPr="007570E4" w:rsidRDefault="00307BF5" w:rsidP="00307BF5">
                  <w:pPr>
                    <w:jc w:val="both"/>
                    <w:rPr>
                      <w:sz w:val="18"/>
                      <w:szCs w:val="18"/>
                    </w:rPr>
                  </w:pPr>
                </w:p>
              </w:tc>
            </w:tr>
            <w:tr w:rsidR="00307BF5" w:rsidRPr="00356789" w14:paraId="569BFCCD" w14:textId="77777777" w:rsidTr="00A90215">
              <w:tc>
                <w:tcPr>
                  <w:tcW w:w="1431" w:type="dxa"/>
                </w:tcPr>
                <w:p w14:paraId="7EF02C79" w14:textId="77777777" w:rsidR="00307BF5" w:rsidRPr="007570E4" w:rsidRDefault="00307BF5" w:rsidP="00307BF5">
                  <w:pPr>
                    <w:jc w:val="both"/>
                    <w:rPr>
                      <w:sz w:val="18"/>
                      <w:szCs w:val="18"/>
                    </w:rPr>
                  </w:pPr>
                </w:p>
              </w:tc>
              <w:tc>
                <w:tcPr>
                  <w:tcW w:w="2226" w:type="dxa"/>
                </w:tcPr>
                <w:p w14:paraId="5EE72979" w14:textId="77777777" w:rsidR="00307BF5" w:rsidRPr="00E619F3" w:rsidRDefault="00307BF5" w:rsidP="00307BF5">
                  <w:pPr>
                    <w:jc w:val="both"/>
                    <w:rPr>
                      <w:sz w:val="18"/>
                      <w:szCs w:val="18"/>
                    </w:rPr>
                  </w:pPr>
                  <w:r w:rsidRPr="00E619F3">
                    <w:rPr>
                      <w:sz w:val="18"/>
                      <w:szCs w:val="18"/>
                    </w:rPr>
                    <w:t xml:space="preserve">Personnel Qualifications – Chemonics will evaluate the curriculum </w:t>
                  </w:r>
                  <w:proofErr w:type="spellStart"/>
                  <w:r w:rsidRPr="00E619F3">
                    <w:rPr>
                      <w:sz w:val="18"/>
                      <w:szCs w:val="18"/>
                    </w:rPr>
                    <w:t>vitaes</w:t>
                  </w:r>
                  <w:proofErr w:type="spellEnd"/>
                  <w:r w:rsidRPr="00E619F3">
                    <w:rPr>
                      <w:sz w:val="18"/>
                      <w:szCs w:val="18"/>
                    </w:rPr>
                    <w:t xml:space="preserve"> (CVs) of the proposed team members and evaluate if the offer has the experience and capabilities carry out the Scope of Work?</w:t>
                  </w:r>
                </w:p>
                <w:p w14:paraId="652EE930" w14:textId="77777777" w:rsidR="00307BF5" w:rsidRPr="00E619F3" w:rsidRDefault="00307BF5" w:rsidP="00307BF5">
                  <w:pPr>
                    <w:jc w:val="both"/>
                    <w:rPr>
                      <w:sz w:val="18"/>
                      <w:szCs w:val="18"/>
                    </w:rPr>
                  </w:pPr>
                </w:p>
              </w:tc>
              <w:tc>
                <w:tcPr>
                  <w:tcW w:w="1742" w:type="dxa"/>
                  <w:vAlign w:val="center"/>
                </w:tcPr>
                <w:p w14:paraId="53B4B54C" w14:textId="39AE2376" w:rsidR="00307BF5" w:rsidRPr="007570E4" w:rsidRDefault="00E619F3" w:rsidP="00307BF5">
                  <w:pPr>
                    <w:jc w:val="right"/>
                    <w:rPr>
                      <w:sz w:val="18"/>
                      <w:szCs w:val="18"/>
                    </w:rPr>
                  </w:pPr>
                  <w:r>
                    <w:rPr>
                      <w:sz w:val="18"/>
                      <w:szCs w:val="18"/>
                      <w:lang w:val="uk-UA"/>
                    </w:rPr>
                    <w:t>15</w:t>
                  </w:r>
                  <w:r w:rsidR="00307BF5" w:rsidRPr="007570E4">
                    <w:rPr>
                      <w:sz w:val="18"/>
                      <w:szCs w:val="18"/>
                    </w:rPr>
                    <w:t xml:space="preserve"> points</w:t>
                  </w:r>
                </w:p>
              </w:tc>
            </w:tr>
            <w:tr w:rsidR="00307BF5" w:rsidRPr="00356789" w14:paraId="4968AD88" w14:textId="77777777" w:rsidTr="00A90215">
              <w:tc>
                <w:tcPr>
                  <w:tcW w:w="3657" w:type="dxa"/>
                  <w:gridSpan w:val="2"/>
                </w:tcPr>
                <w:p w14:paraId="07033988" w14:textId="77777777" w:rsidR="00307BF5" w:rsidRPr="007570E4" w:rsidRDefault="00307BF5" w:rsidP="00307BF5">
                  <w:pPr>
                    <w:jc w:val="right"/>
                    <w:rPr>
                      <w:sz w:val="18"/>
                      <w:szCs w:val="18"/>
                    </w:rPr>
                  </w:pPr>
                  <w:r w:rsidRPr="007570E4">
                    <w:rPr>
                      <w:b/>
                      <w:sz w:val="18"/>
                      <w:szCs w:val="18"/>
                    </w:rPr>
                    <w:t>Total Points – Management</w:t>
                  </w:r>
                </w:p>
              </w:tc>
              <w:tc>
                <w:tcPr>
                  <w:tcW w:w="1742" w:type="dxa"/>
                </w:tcPr>
                <w:p w14:paraId="21C2CE15" w14:textId="507AC72B" w:rsidR="00307BF5" w:rsidRPr="007570E4" w:rsidRDefault="00E619F3" w:rsidP="00307BF5">
                  <w:pPr>
                    <w:jc w:val="right"/>
                    <w:rPr>
                      <w:sz w:val="18"/>
                      <w:szCs w:val="18"/>
                    </w:rPr>
                  </w:pPr>
                  <w:r>
                    <w:rPr>
                      <w:sz w:val="18"/>
                      <w:szCs w:val="18"/>
                      <w:lang w:val="uk-UA"/>
                    </w:rPr>
                    <w:t>15</w:t>
                  </w:r>
                  <w:r w:rsidR="00307BF5" w:rsidRPr="007570E4">
                    <w:rPr>
                      <w:sz w:val="18"/>
                      <w:szCs w:val="18"/>
                    </w:rPr>
                    <w:t xml:space="preserve"> points</w:t>
                  </w:r>
                </w:p>
              </w:tc>
            </w:tr>
            <w:tr w:rsidR="00307BF5" w:rsidRPr="00356789" w14:paraId="62AB485E" w14:textId="77777777" w:rsidTr="00A90215">
              <w:tc>
                <w:tcPr>
                  <w:tcW w:w="5399" w:type="dxa"/>
                  <w:gridSpan w:val="3"/>
                </w:tcPr>
                <w:p w14:paraId="4FD61332" w14:textId="77777777" w:rsidR="00307BF5" w:rsidRPr="007570E4" w:rsidRDefault="00307BF5" w:rsidP="00307BF5">
                  <w:pPr>
                    <w:jc w:val="both"/>
                    <w:rPr>
                      <w:sz w:val="18"/>
                      <w:szCs w:val="18"/>
                    </w:rPr>
                  </w:pPr>
                </w:p>
              </w:tc>
            </w:tr>
            <w:tr w:rsidR="00307BF5" w:rsidRPr="00356789" w14:paraId="22D467F8" w14:textId="77777777" w:rsidTr="00A90215">
              <w:tc>
                <w:tcPr>
                  <w:tcW w:w="3657" w:type="dxa"/>
                  <w:gridSpan w:val="2"/>
                </w:tcPr>
                <w:p w14:paraId="60042ADE" w14:textId="77777777" w:rsidR="00307BF5" w:rsidRPr="007570E4" w:rsidRDefault="00307BF5" w:rsidP="00307BF5">
                  <w:pPr>
                    <w:jc w:val="both"/>
                    <w:rPr>
                      <w:sz w:val="18"/>
                      <w:szCs w:val="18"/>
                    </w:rPr>
                  </w:pPr>
                  <w:r w:rsidRPr="007570E4">
                    <w:rPr>
                      <w:bCs/>
                      <w:sz w:val="18"/>
                      <w:szCs w:val="18"/>
                    </w:rPr>
                    <w:t>Corporate Capabilities, Experience, and Past Performance</w:t>
                  </w:r>
                </w:p>
              </w:tc>
              <w:tc>
                <w:tcPr>
                  <w:tcW w:w="1742" w:type="dxa"/>
                </w:tcPr>
                <w:p w14:paraId="1AED75FF" w14:textId="77777777" w:rsidR="00307BF5" w:rsidRPr="007570E4" w:rsidRDefault="00307BF5" w:rsidP="00307BF5">
                  <w:pPr>
                    <w:jc w:val="both"/>
                    <w:rPr>
                      <w:sz w:val="18"/>
                      <w:szCs w:val="18"/>
                    </w:rPr>
                  </w:pPr>
                </w:p>
              </w:tc>
            </w:tr>
            <w:tr w:rsidR="00307BF5" w:rsidRPr="00356789" w14:paraId="1A9516E1" w14:textId="77777777" w:rsidTr="00A90215">
              <w:tc>
                <w:tcPr>
                  <w:tcW w:w="1431" w:type="dxa"/>
                </w:tcPr>
                <w:p w14:paraId="49A54EA3" w14:textId="77777777" w:rsidR="00307BF5" w:rsidRPr="007570E4" w:rsidRDefault="00307BF5" w:rsidP="00307BF5">
                  <w:pPr>
                    <w:jc w:val="both"/>
                    <w:rPr>
                      <w:sz w:val="18"/>
                      <w:szCs w:val="18"/>
                      <w:highlight w:val="lightGray"/>
                    </w:rPr>
                  </w:pPr>
                </w:p>
              </w:tc>
              <w:tc>
                <w:tcPr>
                  <w:tcW w:w="2226" w:type="dxa"/>
                </w:tcPr>
                <w:p w14:paraId="65C6B03C" w14:textId="77777777" w:rsidR="00307BF5" w:rsidRPr="009B27CC" w:rsidRDefault="00307BF5" w:rsidP="00307BF5">
                  <w:pPr>
                    <w:jc w:val="both"/>
                    <w:rPr>
                      <w:sz w:val="18"/>
                      <w:szCs w:val="18"/>
                    </w:rPr>
                  </w:pPr>
                  <w:r w:rsidRPr="009B27CC">
                    <w:rPr>
                      <w:sz w:val="18"/>
                      <w:szCs w:val="18"/>
                    </w:rPr>
                    <w:t>Company Background and Experience – Chemonics will evaluate whether the company experience is relevant to the project Scope of Work?</w:t>
                  </w:r>
                </w:p>
              </w:tc>
              <w:tc>
                <w:tcPr>
                  <w:tcW w:w="1742" w:type="dxa"/>
                  <w:vAlign w:val="center"/>
                </w:tcPr>
                <w:p w14:paraId="1263D2A7" w14:textId="2A61B8A9" w:rsidR="00307BF5" w:rsidRPr="007570E4" w:rsidRDefault="009B27CC" w:rsidP="00307BF5">
                  <w:pPr>
                    <w:jc w:val="right"/>
                    <w:rPr>
                      <w:sz w:val="18"/>
                      <w:szCs w:val="18"/>
                    </w:rPr>
                  </w:pPr>
                  <w:r>
                    <w:rPr>
                      <w:sz w:val="18"/>
                      <w:szCs w:val="18"/>
                      <w:lang w:val="uk-UA"/>
                    </w:rPr>
                    <w:t>15</w:t>
                  </w:r>
                  <w:r w:rsidR="00307BF5" w:rsidRPr="007570E4">
                    <w:rPr>
                      <w:sz w:val="18"/>
                      <w:szCs w:val="18"/>
                    </w:rPr>
                    <w:t xml:space="preserve"> points</w:t>
                  </w:r>
                </w:p>
              </w:tc>
            </w:tr>
            <w:tr w:rsidR="00307BF5" w:rsidRPr="00356789" w14:paraId="11D50259" w14:textId="77777777" w:rsidTr="00A90215">
              <w:tc>
                <w:tcPr>
                  <w:tcW w:w="3657" w:type="dxa"/>
                  <w:gridSpan w:val="2"/>
                </w:tcPr>
                <w:p w14:paraId="67CE088C" w14:textId="77777777" w:rsidR="00307BF5" w:rsidRPr="007570E4" w:rsidRDefault="00307BF5" w:rsidP="00307BF5">
                  <w:pPr>
                    <w:jc w:val="right"/>
                    <w:rPr>
                      <w:b/>
                      <w:sz w:val="18"/>
                      <w:szCs w:val="18"/>
                      <w:highlight w:val="yellow"/>
                    </w:rPr>
                  </w:pPr>
                  <w:r w:rsidRPr="007570E4">
                    <w:rPr>
                      <w:b/>
                      <w:sz w:val="18"/>
                      <w:szCs w:val="18"/>
                    </w:rPr>
                    <w:t>Total Points – Corporate Capabilities</w:t>
                  </w:r>
                </w:p>
              </w:tc>
              <w:tc>
                <w:tcPr>
                  <w:tcW w:w="1742" w:type="dxa"/>
                </w:tcPr>
                <w:p w14:paraId="662AC503" w14:textId="401024E4" w:rsidR="00307BF5" w:rsidRPr="007570E4" w:rsidRDefault="009B27CC" w:rsidP="00307BF5">
                  <w:pPr>
                    <w:jc w:val="right"/>
                    <w:rPr>
                      <w:sz w:val="18"/>
                      <w:szCs w:val="18"/>
                      <w:highlight w:val="yellow"/>
                    </w:rPr>
                  </w:pPr>
                  <w:r>
                    <w:rPr>
                      <w:sz w:val="18"/>
                      <w:szCs w:val="18"/>
                      <w:lang w:val="uk-UA"/>
                    </w:rPr>
                    <w:t>15</w:t>
                  </w:r>
                  <w:r w:rsidR="00307BF5" w:rsidRPr="007570E4">
                    <w:rPr>
                      <w:sz w:val="18"/>
                      <w:szCs w:val="18"/>
                    </w:rPr>
                    <w:t xml:space="preserve"> points</w:t>
                  </w:r>
                </w:p>
              </w:tc>
            </w:tr>
            <w:tr w:rsidR="00307BF5" w:rsidRPr="00356789" w14:paraId="52C1C3CB" w14:textId="77777777" w:rsidTr="00A90215">
              <w:tc>
                <w:tcPr>
                  <w:tcW w:w="3657" w:type="dxa"/>
                  <w:gridSpan w:val="2"/>
                  <w:vAlign w:val="center"/>
                </w:tcPr>
                <w:p w14:paraId="33C7C648" w14:textId="77777777" w:rsidR="00307BF5" w:rsidRPr="007570E4" w:rsidRDefault="00307BF5" w:rsidP="00307BF5">
                  <w:pPr>
                    <w:jc w:val="right"/>
                    <w:rPr>
                      <w:b/>
                      <w:sz w:val="18"/>
                      <w:szCs w:val="18"/>
                    </w:rPr>
                  </w:pPr>
                  <w:r w:rsidRPr="007570E4">
                    <w:rPr>
                      <w:b/>
                      <w:sz w:val="18"/>
                      <w:szCs w:val="18"/>
                    </w:rPr>
                    <w:t>Total Points</w:t>
                  </w:r>
                </w:p>
              </w:tc>
              <w:tc>
                <w:tcPr>
                  <w:tcW w:w="1742" w:type="dxa"/>
                </w:tcPr>
                <w:p w14:paraId="120E899B" w14:textId="38CC9129" w:rsidR="00307BF5" w:rsidRPr="007570E4" w:rsidRDefault="00492F18" w:rsidP="00307BF5">
                  <w:pPr>
                    <w:jc w:val="right"/>
                    <w:rPr>
                      <w:sz w:val="18"/>
                      <w:szCs w:val="18"/>
                      <w:highlight w:val="yellow"/>
                    </w:rPr>
                  </w:pPr>
                  <w:r>
                    <w:rPr>
                      <w:sz w:val="18"/>
                      <w:szCs w:val="18"/>
                      <w:lang w:val="uk-UA"/>
                    </w:rPr>
                    <w:t>100</w:t>
                  </w:r>
                  <w:r w:rsidR="00307BF5" w:rsidRPr="007570E4">
                    <w:rPr>
                      <w:sz w:val="18"/>
                      <w:szCs w:val="18"/>
                    </w:rPr>
                    <w:t xml:space="preserve"> points</w:t>
                  </w:r>
                </w:p>
              </w:tc>
            </w:tr>
          </w:tbl>
          <w:p w14:paraId="54F1CB68" w14:textId="77777777" w:rsidR="00307BF5" w:rsidRPr="00356789" w:rsidRDefault="00307BF5" w:rsidP="00307BF5">
            <w:pPr>
              <w:jc w:val="both"/>
              <w:rPr>
                <w:sz w:val="20"/>
              </w:rPr>
            </w:pPr>
          </w:p>
          <w:p w14:paraId="181EA4C3" w14:textId="77777777" w:rsidR="00307BF5" w:rsidRDefault="00307BF5" w:rsidP="00356789">
            <w:pPr>
              <w:jc w:val="both"/>
              <w:rPr>
                <w:sz w:val="20"/>
              </w:rPr>
            </w:pPr>
          </w:p>
        </w:tc>
        <w:tc>
          <w:tcPr>
            <w:tcW w:w="5639" w:type="dxa"/>
          </w:tcPr>
          <w:p w14:paraId="10D8D61A" w14:textId="77777777" w:rsidR="00307BF5" w:rsidRPr="00F8145D" w:rsidRDefault="00307BF5" w:rsidP="00307BF5">
            <w:pPr>
              <w:jc w:val="both"/>
              <w:rPr>
                <w:b/>
                <w:sz w:val="20"/>
                <w:szCs w:val="22"/>
                <w:lang w:val="ru-RU"/>
              </w:rPr>
            </w:pPr>
            <w:r w:rsidRPr="009E715F">
              <w:rPr>
                <w:b/>
                <w:sz w:val="20"/>
                <w:szCs w:val="22"/>
              </w:rPr>
              <w:lastRenderedPageBreak/>
              <w:t>I</w:t>
            </w:r>
            <w:r w:rsidRPr="00F8145D">
              <w:rPr>
                <w:b/>
                <w:sz w:val="20"/>
                <w:szCs w:val="22"/>
                <w:lang w:val="ru-RU"/>
              </w:rPr>
              <w:t>.8</w:t>
            </w:r>
            <w:r w:rsidRPr="00F8145D">
              <w:rPr>
                <w:b/>
                <w:sz w:val="20"/>
                <w:szCs w:val="22"/>
                <w:lang w:val="ru-RU"/>
              </w:rPr>
              <w:tab/>
              <w:t>Оцінювання та основа для укладення контракту</w:t>
            </w:r>
          </w:p>
          <w:p w14:paraId="2C6E279F" w14:textId="77777777" w:rsidR="00307BF5" w:rsidRPr="00F8145D" w:rsidRDefault="00307BF5" w:rsidP="00307BF5">
            <w:pPr>
              <w:jc w:val="both"/>
              <w:rPr>
                <w:sz w:val="20"/>
                <w:szCs w:val="22"/>
                <w:lang w:val="ru-RU"/>
              </w:rPr>
            </w:pPr>
          </w:p>
          <w:p w14:paraId="18F2C546" w14:textId="40836525" w:rsidR="00307BF5" w:rsidRPr="00F8145D" w:rsidRDefault="00307BF5" w:rsidP="00307BF5">
            <w:pPr>
              <w:jc w:val="both"/>
              <w:rPr>
                <w:sz w:val="20"/>
                <w:szCs w:val="22"/>
                <w:lang w:val="ru-RU"/>
              </w:rPr>
            </w:pPr>
            <w:r w:rsidRPr="00F8145D">
              <w:rPr>
                <w:sz w:val="20"/>
                <w:szCs w:val="22"/>
                <w:lang w:val="ru-RU"/>
              </w:rPr>
              <w:t>Для визначення найбільшої цінності у цьому ЗНП буде використовуватися компромісний метод згідно з розділом 15.101-1 Федеральних правил закупівель (</w:t>
            </w:r>
            <w:r w:rsidRPr="009E715F">
              <w:rPr>
                <w:sz w:val="20"/>
                <w:szCs w:val="22"/>
              </w:rPr>
              <w:t>FAR</w:t>
            </w:r>
            <w:r w:rsidRPr="00F8145D">
              <w:rPr>
                <w:sz w:val="20"/>
                <w:szCs w:val="22"/>
                <w:lang w:val="ru-RU"/>
              </w:rPr>
              <w:t xml:space="preserve"> 15.101-1). Це означає, що кожна пропозиція буде оцінена та отримає бали на основі критеріїв оцінювання та субкритеріїв оцінювання, описаних у таблиці нижче. Кімонікс укладе </w:t>
            </w:r>
            <w:r w:rsidR="006C7247">
              <w:rPr>
                <w:sz w:val="20"/>
                <w:szCs w:val="22"/>
                <w:lang w:val="ru-RU"/>
              </w:rPr>
              <w:t>договір</w:t>
            </w:r>
            <w:r w:rsidR="006C7247" w:rsidRPr="00F8145D">
              <w:rPr>
                <w:sz w:val="20"/>
                <w:szCs w:val="22"/>
                <w:lang w:val="ru-RU"/>
              </w:rPr>
              <w:t xml:space="preserve"> </w:t>
            </w:r>
            <w:r w:rsidRPr="00F8145D">
              <w:rPr>
                <w:sz w:val="20"/>
                <w:szCs w:val="22"/>
                <w:lang w:val="ru-RU"/>
              </w:rPr>
              <w:t xml:space="preserve">з оферентом, пропозиція якого становитиме найбільшу цінність для Кімонікс і Проекту </w:t>
            </w:r>
            <w:r w:rsidR="000A6E57">
              <w:rPr>
                <w:sz w:val="20"/>
                <w:szCs w:val="22"/>
              </w:rPr>
              <w:t>DG</w:t>
            </w:r>
            <w:r w:rsidR="000A6E57" w:rsidRPr="000A6E57">
              <w:rPr>
                <w:sz w:val="20"/>
                <w:szCs w:val="22"/>
                <w:lang w:val="ru-RU"/>
              </w:rPr>
              <w:t xml:space="preserve"> </w:t>
            </w:r>
            <w:r w:rsidR="000A6E57">
              <w:rPr>
                <w:sz w:val="20"/>
                <w:szCs w:val="22"/>
              </w:rPr>
              <w:t>East</w:t>
            </w:r>
            <w:r w:rsidRPr="00F8145D">
              <w:rPr>
                <w:sz w:val="20"/>
                <w:szCs w:val="22"/>
                <w:lang w:val="ru-RU"/>
              </w:rPr>
              <w:t xml:space="preserve">. Кімонікс може укласти </w:t>
            </w:r>
            <w:r w:rsidR="006C7247">
              <w:rPr>
                <w:sz w:val="20"/>
                <w:szCs w:val="22"/>
                <w:lang w:val="ru-RU"/>
              </w:rPr>
              <w:t>договір</w:t>
            </w:r>
            <w:r w:rsidR="006C7247" w:rsidRPr="00F8145D">
              <w:rPr>
                <w:sz w:val="20"/>
                <w:szCs w:val="22"/>
                <w:lang w:val="ru-RU"/>
              </w:rPr>
              <w:t xml:space="preserve"> </w:t>
            </w:r>
            <w:r w:rsidRPr="00F8145D">
              <w:rPr>
                <w:sz w:val="20"/>
                <w:szCs w:val="22"/>
                <w:lang w:val="ru-RU"/>
              </w:rPr>
              <w:t>із Оферентом, чия пропозиція матиме вищу ціну, якщо вважатиме, що вищий технічний рейтинг пропозиції цього Оферента заслуговує вищої вартості/ціни.</w:t>
            </w:r>
          </w:p>
          <w:p w14:paraId="3486BEFC" w14:textId="77777777" w:rsidR="00307BF5" w:rsidRPr="009E715F" w:rsidRDefault="00307BF5" w:rsidP="00307BF5">
            <w:pPr>
              <w:pStyle w:val="32"/>
              <w:spacing w:after="0"/>
              <w:jc w:val="both"/>
              <w:rPr>
                <w:sz w:val="20"/>
                <w:szCs w:val="22"/>
              </w:rPr>
            </w:pPr>
          </w:p>
          <w:p w14:paraId="30599800" w14:textId="795BE5E0" w:rsidR="00307BF5" w:rsidRPr="009E715F" w:rsidRDefault="00307BF5" w:rsidP="00307BF5">
            <w:pPr>
              <w:pStyle w:val="32"/>
              <w:spacing w:after="0"/>
              <w:jc w:val="both"/>
              <w:rPr>
                <w:sz w:val="20"/>
                <w:szCs w:val="22"/>
              </w:rPr>
            </w:pPr>
            <w:r w:rsidRPr="009E715F">
              <w:rPr>
                <w:sz w:val="20"/>
                <w:szCs w:val="22"/>
              </w:rPr>
              <w:t xml:space="preserve">Бали за ціну не будуть присвоюватися, а цілей загальної оцінки за цим ЗНП сукупність нецінових факторів технічної оцінки вважатиметься </w:t>
            </w:r>
            <w:r w:rsidR="00BE0809">
              <w:rPr>
                <w:sz w:val="20"/>
                <w:szCs w:val="22"/>
                <w:lang w:val="uk-UA"/>
              </w:rPr>
              <w:t>набагато важливішою, ніж</w:t>
            </w:r>
            <w:r w:rsidRPr="009E715F">
              <w:rPr>
                <w:sz w:val="20"/>
                <w:szCs w:val="22"/>
              </w:rPr>
              <w:t xml:space="preserve"> цінові фактори. </w:t>
            </w:r>
            <w:r w:rsidRPr="009E715F">
              <w:rPr>
                <w:snapToGrid w:val="0"/>
                <w:sz w:val="20"/>
                <w:szCs w:val="22"/>
              </w:rPr>
              <w:t>Ціна головним чином буде оцінюватися на предмет реалістичності та обґрунтованості. Я</w:t>
            </w:r>
            <w:r w:rsidRPr="009E715F">
              <w:rPr>
                <w:sz w:val="20"/>
                <w:szCs w:val="22"/>
              </w:rPr>
              <w:t>кщо технічні рейтинги різних пропозицій будуть майже однаковими, визначальним фактором стане ціна.</w:t>
            </w:r>
          </w:p>
          <w:p w14:paraId="7828F24B" w14:textId="77777777" w:rsidR="00307BF5" w:rsidRPr="009E715F" w:rsidRDefault="00307BF5" w:rsidP="00307BF5">
            <w:pPr>
              <w:pStyle w:val="32"/>
              <w:spacing w:after="0"/>
              <w:jc w:val="both"/>
              <w:rPr>
                <w:sz w:val="20"/>
                <w:szCs w:val="22"/>
              </w:rPr>
            </w:pPr>
          </w:p>
          <w:p w14:paraId="20E3128F" w14:textId="2E0A1D29" w:rsidR="0014743A" w:rsidRDefault="00307BF5" w:rsidP="00307BF5">
            <w:pPr>
              <w:pStyle w:val="32"/>
              <w:spacing w:after="0"/>
              <w:jc w:val="both"/>
              <w:rPr>
                <w:sz w:val="20"/>
                <w:szCs w:val="22"/>
                <w:highlight w:val="yellow"/>
              </w:rPr>
            </w:pPr>
            <w:r w:rsidRPr="009E715F">
              <w:rPr>
                <w:sz w:val="20"/>
                <w:szCs w:val="22"/>
              </w:rPr>
              <w:t xml:space="preserve">При оцінюванні пропозицій Кімонікс використовуватиме наступні критерії та суб-критерії оцінювання: </w:t>
            </w:r>
          </w:p>
          <w:p w14:paraId="40237436" w14:textId="77777777" w:rsidR="0014743A" w:rsidRPr="009E715F" w:rsidRDefault="0014743A" w:rsidP="00307BF5">
            <w:pPr>
              <w:pStyle w:val="32"/>
              <w:spacing w:after="0"/>
              <w:jc w:val="both"/>
              <w:rPr>
                <w:sz w:val="20"/>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2126"/>
              <w:gridCol w:w="1559"/>
            </w:tblGrid>
            <w:tr w:rsidR="00307BF5" w:rsidRPr="009E715F" w14:paraId="6EBDA5A3" w14:textId="77777777" w:rsidTr="00827E6E">
              <w:tc>
                <w:tcPr>
                  <w:tcW w:w="1486" w:type="dxa"/>
                  <w:vAlign w:val="center"/>
                </w:tcPr>
                <w:p w14:paraId="28DC25CA" w14:textId="77777777" w:rsidR="00307BF5" w:rsidRPr="00276495" w:rsidRDefault="00307BF5" w:rsidP="00307BF5">
                  <w:pPr>
                    <w:jc w:val="center"/>
                    <w:rPr>
                      <w:b/>
                      <w:sz w:val="18"/>
                      <w:szCs w:val="22"/>
                    </w:rPr>
                  </w:pPr>
                  <w:proofErr w:type="spellStart"/>
                  <w:r w:rsidRPr="00276495">
                    <w:rPr>
                      <w:b/>
                      <w:sz w:val="18"/>
                      <w:szCs w:val="22"/>
                    </w:rPr>
                    <w:t>Критерії</w:t>
                  </w:r>
                  <w:proofErr w:type="spellEnd"/>
                  <w:r w:rsidRPr="00276495">
                    <w:rPr>
                      <w:b/>
                      <w:sz w:val="18"/>
                      <w:szCs w:val="22"/>
                    </w:rPr>
                    <w:t xml:space="preserve"> </w:t>
                  </w:r>
                  <w:proofErr w:type="spellStart"/>
                  <w:r w:rsidRPr="00276495">
                    <w:rPr>
                      <w:b/>
                      <w:sz w:val="18"/>
                      <w:szCs w:val="22"/>
                    </w:rPr>
                    <w:t>оцінювання</w:t>
                  </w:r>
                  <w:proofErr w:type="spellEnd"/>
                </w:p>
              </w:tc>
              <w:tc>
                <w:tcPr>
                  <w:tcW w:w="2126" w:type="dxa"/>
                  <w:vAlign w:val="center"/>
                </w:tcPr>
                <w:p w14:paraId="20A2874F" w14:textId="77777777" w:rsidR="00307BF5" w:rsidRPr="00276495" w:rsidRDefault="00307BF5" w:rsidP="00307BF5">
                  <w:pPr>
                    <w:jc w:val="center"/>
                    <w:rPr>
                      <w:b/>
                      <w:sz w:val="18"/>
                      <w:szCs w:val="22"/>
                    </w:rPr>
                  </w:pPr>
                  <w:proofErr w:type="spellStart"/>
                  <w:r w:rsidRPr="00276495">
                    <w:rPr>
                      <w:b/>
                      <w:sz w:val="18"/>
                      <w:szCs w:val="22"/>
                    </w:rPr>
                    <w:t>Субкритерії</w:t>
                  </w:r>
                  <w:proofErr w:type="spellEnd"/>
                  <w:r w:rsidRPr="00276495">
                    <w:rPr>
                      <w:b/>
                      <w:sz w:val="18"/>
                      <w:szCs w:val="22"/>
                    </w:rPr>
                    <w:t xml:space="preserve"> </w:t>
                  </w:r>
                  <w:proofErr w:type="spellStart"/>
                  <w:r w:rsidRPr="00276495">
                    <w:rPr>
                      <w:b/>
                      <w:sz w:val="18"/>
                      <w:szCs w:val="22"/>
                    </w:rPr>
                    <w:t>оцінювання</w:t>
                  </w:r>
                  <w:proofErr w:type="spellEnd"/>
                </w:p>
              </w:tc>
              <w:tc>
                <w:tcPr>
                  <w:tcW w:w="1559" w:type="dxa"/>
                  <w:vAlign w:val="center"/>
                </w:tcPr>
                <w:p w14:paraId="162D9BC6" w14:textId="77777777" w:rsidR="00307BF5" w:rsidRPr="00276495" w:rsidRDefault="00307BF5" w:rsidP="00307BF5">
                  <w:pPr>
                    <w:jc w:val="center"/>
                    <w:rPr>
                      <w:b/>
                      <w:sz w:val="18"/>
                      <w:szCs w:val="22"/>
                    </w:rPr>
                  </w:pPr>
                  <w:proofErr w:type="spellStart"/>
                  <w:r w:rsidRPr="00276495">
                    <w:rPr>
                      <w:b/>
                      <w:sz w:val="18"/>
                      <w:szCs w:val="22"/>
                    </w:rPr>
                    <w:t>Максимальна</w:t>
                  </w:r>
                  <w:proofErr w:type="spellEnd"/>
                  <w:r w:rsidRPr="00276495">
                    <w:rPr>
                      <w:b/>
                      <w:sz w:val="18"/>
                      <w:szCs w:val="22"/>
                    </w:rPr>
                    <w:t xml:space="preserve"> </w:t>
                  </w:r>
                  <w:proofErr w:type="spellStart"/>
                  <w:r w:rsidRPr="00276495">
                    <w:rPr>
                      <w:b/>
                      <w:sz w:val="18"/>
                      <w:szCs w:val="22"/>
                    </w:rPr>
                    <w:t>кількість</w:t>
                  </w:r>
                  <w:proofErr w:type="spellEnd"/>
                  <w:r w:rsidRPr="00276495">
                    <w:rPr>
                      <w:b/>
                      <w:sz w:val="18"/>
                      <w:szCs w:val="22"/>
                    </w:rPr>
                    <w:t xml:space="preserve"> </w:t>
                  </w:r>
                  <w:proofErr w:type="spellStart"/>
                  <w:r w:rsidRPr="00276495">
                    <w:rPr>
                      <w:b/>
                      <w:sz w:val="18"/>
                      <w:szCs w:val="22"/>
                    </w:rPr>
                    <w:t>балів</w:t>
                  </w:r>
                  <w:proofErr w:type="spellEnd"/>
                </w:p>
              </w:tc>
            </w:tr>
            <w:tr w:rsidR="00307BF5" w:rsidRPr="00F55CE5" w14:paraId="4DFD1BDA" w14:textId="77777777" w:rsidTr="00827E6E">
              <w:tc>
                <w:tcPr>
                  <w:tcW w:w="3612" w:type="dxa"/>
                  <w:gridSpan w:val="2"/>
                </w:tcPr>
                <w:p w14:paraId="7C884C95" w14:textId="77777777" w:rsidR="00307BF5" w:rsidRPr="00F8145D" w:rsidRDefault="00307BF5" w:rsidP="00307BF5">
                  <w:pPr>
                    <w:jc w:val="both"/>
                    <w:rPr>
                      <w:sz w:val="18"/>
                      <w:szCs w:val="22"/>
                      <w:lang w:val="ru-RU"/>
                    </w:rPr>
                  </w:pPr>
                  <w:r w:rsidRPr="00F8145D">
                    <w:rPr>
                      <w:sz w:val="18"/>
                      <w:szCs w:val="22"/>
                      <w:lang w:val="ru-RU"/>
                    </w:rPr>
                    <w:t>Технічний підхід, Методологія та Детальний робочий план</w:t>
                  </w:r>
                </w:p>
              </w:tc>
              <w:tc>
                <w:tcPr>
                  <w:tcW w:w="1559" w:type="dxa"/>
                </w:tcPr>
                <w:p w14:paraId="13EEDF67" w14:textId="77777777" w:rsidR="00307BF5" w:rsidRPr="00F8145D" w:rsidRDefault="00307BF5" w:rsidP="00307BF5">
                  <w:pPr>
                    <w:jc w:val="both"/>
                    <w:rPr>
                      <w:sz w:val="18"/>
                      <w:szCs w:val="22"/>
                      <w:lang w:val="ru-RU"/>
                    </w:rPr>
                  </w:pPr>
                </w:p>
              </w:tc>
            </w:tr>
            <w:tr w:rsidR="00307BF5" w:rsidRPr="009E715F" w14:paraId="552EBD49" w14:textId="77777777" w:rsidTr="00827E6E">
              <w:tc>
                <w:tcPr>
                  <w:tcW w:w="1486" w:type="dxa"/>
                </w:tcPr>
                <w:p w14:paraId="02226532" w14:textId="77777777" w:rsidR="00307BF5" w:rsidRPr="00F8145D" w:rsidRDefault="00307BF5" w:rsidP="00307BF5">
                  <w:pPr>
                    <w:jc w:val="both"/>
                    <w:rPr>
                      <w:sz w:val="18"/>
                      <w:szCs w:val="22"/>
                      <w:lang w:val="ru-RU"/>
                    </w:rPr>
                  </w:pPr>
                </w:p>
              </w:tc>
              <w:tc>
                <w:tcPr>
                  <w:tcW w:w="2126" w:type="dxa"/>
                </w:tcPr>
                <w:p w14:paraId="7C90F153" w14:textId="654AE2EE" w:rsidR="00307BF5" w:rsidRPr="00DC2D1F" w:rsidRDefault="00307BF5" w:rsidP="00307BF5">
                  <w:pPr>
                    <w:jc w:val="both"/>
                    <w:rPr>
                      <w:sz w:val="18"/>
                      <w:szCs w:val="22"/>
                      <w:lang w:val="ru-RU"/>
                    </w:rPr>
                  </w:pPr>
                  <w:r w:rsidRPr="00BE323F">
                    <w:rPr>
                      <w:sz w:val="18"/>
                      <w:szCs w:val="22"/>
                      <w:lang w:val="ru-RU"/>
                    </w:rPr>
                    <w:t xml:space="preserve">Технічне ноу-хау – Кімонікс оцінюватиме, чи пропозиція пояснює, </w:t>
                  </w:r>
                  <w:proofErr w:type="spellStart"/>
                  <w:r w:rsidRPr="00BE323F">
                    <w:rPr>
                      <w:sz w:val="18"/>
                      <w:szCs w:val="22"/>
                      <w:lang w:val="ru-RU"/>
                    </w:rPr>
                    <w:t>розуміє</w:t>
                  </w:r>
                  <w:proofErr w:type="spellEnd"/>
                  <w:r w:rsidRPr="00BE323F">
                    <w:rPr>
                      <w:sz w:val="18"/>
                      <w:szCs w:val="22"/>
                      <w:lang w:val="ru-RU"/>
                    </w:rPr>
                    <w:t xml:space="preserve"> та </w:t>
                  </w:r>
                  <w:proofErr w:type="spellStart"/>
                  <w:r w:rsidRPr="00BE323F">
                    <w:rPr>
                      <w:sz w:val="18"/>
                      <w:szCs w:val="22"/>
                      <w:lang w:val="ru-RU"/>
                    </w:rPr>
                    <w:t>відповідає</w:t>
                  </w:r>
                  <w:proofErr w:type="spellEnd"/>
                  <w:r w:rsidRPr="00BE323F">
                    <w:rPr>
                      <w:sz w:val="18"/>
                      <w:szCs w:val="22"/>
                      <w:lang w:val="ru-RU"/>
                    </w:rPr>
                    <w:t xml:space="preserve"> </w:t>
                  </w:r>
                  <w:proofErr w:type="spellStart"/>
                  <w:r w:rsidRPr="00BE323F">
                    <w:rPr>
                      <w:sz w:val="18"/>
                      <w:szCs w:val="22"/>
                      <w:lang w:val="ru-RU"/>
                    </w:rPr>
                    <w:t>цілям</w:t>
                  </w:r>
                  <w:proofErr w:type="spellEnd"/>
                  <w:r w:rsidRPr="00BE323F">
                    <w:rPr>
                      <w:sz w:val="18"/>
                      <w:szCs w:val="22"/>
                      <w:lang w:val="ru-RU"/>
                    </w:rPr>
                    <w:t xml:space="preserve"> проекту, як </w:t>
                  </w:r>
                  <w:proofErr w:type="spellStart"/>
                  <w:r w:rsidRPr="00BE323F">
                    <w:rPr>
                      <w:sz w:val="18"/>
                      <w:szCs w:val="22"/>
                      <w:lang w:val="ru-RU"/>
                    </w:rPr>
                    <w:t>зазначено</w:t>
                  </w:r>
                  <w:proofErr w:type="spellEnd"/>
                  <w:r w:rsidRPr="00BE323F">
                    <w:rPr>
                      <w:sz w:val="18"/>
                      <w:szCs w:val="22"/>
                      <w:lang w:val="ru-RU"/>
                    </w:rPr>
                    <w:t xml:space="preserve"> у </w:t>
                  </w:r>
                  <w:proofErr w:type="spellStart"/>
                  <w:r w:rsidRPr="00BE323F">
                    <w:rPr>
                      <w:sz w:val="18"/>
                      <w:szCs w:val="22"/>
                      <w:lang w:val="ru-RU"/>
                    </w:rPr>
                    <w:t>Технічному</w:t>
                  </w:r>
                  <w:proofErr w:type="spellEnd"/>
                  <w:r w:rsidRPr="00BE323F">
                    <w:rPr>
                      <w:sz w:val="18"/>
                      <w:szCs w:val="22"/>
                      <w:lang w:val="ru-RU"/>
                    </w:rPr>
                    <w:t xml:space="preserve"> </w:t>
                  </w:r>
                  <w:proofErr w:type="spellStart"/>
                  <w:r w:rsidRPr="00BE323F">
                    <w:rPr>
                      <w:sz w:val="18"/>
                      <w:szCs w:val="22"/>
                      <w:lang w:val="ru-RU"/>
                    </w:rPr>
                    <w:t>завданні</w:t>
                  </w:r>
                  <w:proofErr w:type="spellEnd"/>
                  <w:r w:rsidR="00DC2D1F" w:rsidRPr="00DC2D1F">
                    <w:rPr>
                      <w:sz w:val="18"/>
                      <w:szCs w:val="22"/>
                      <w:lang w:val="ru-RU"/>
                    </w:rPr>
                    <w:t>.</w:t>
                  </w:r>
                </w:p>
              </w:tc>
              <w:tc>
                <w:tcPr>
                  <w:tcW w:w="1559" w:type="dxa"/>
                  <w:vAlign w:val="center"/>
                </w:tcPr>
                <w:p w14:paraId="5F86E5E7" w14:textId="2AD5144B" w:rsidR="00307BF5" w:rsidRPr="00276495" w:rsidRDefault="00A55326" w:rsidP="00307BF5">
                  <w:pPr>
                    <w:jc w:val="right"/>
                    <w:rPr>
                      <w:sz w:val="18"/>
                      <w:szCs w:val="22"/>
                    </w:rPr>
                  </w:pPr>
                  <w:r>
                    <w:rPr>
                      <w:sz w:val="18"/>
                      <w:szCs w:val="22"/>
                      <w:lang w:val="uk-UA"/>
                    </w:rPr>
                    <w:t>30</w:t>
                  </w:r>
                  <w:r w:rsidR="00307BF5" w:rsidRPr="00276495">
                    <w:rPr>
                      <w:sz w:val="18"/>
                      <w:szCs w:val="22"/>
                    </w:rPr>
                    <w:t xml:space="preserve"> </w:t>
                  </w:r>
                  <w:proofErr w:type="spellStart"/>
                  <w:r w:rsidR="00307BF5" w:rsidRPr="00276495">
                    <w:rPr>
                      <w:sz w:val="18"/>
                      <w:szCs w:val="22"/>
                    </w:rPr>
                    <w:t>балів</w:t>
                  </w:r>
                  <w:proofErr w:type="spellEnd"/>
                </w:p>
              </w:tc>
            </w:tr>
            <w:tr w:rsidR="00307BF5" w:rsidRPr="009E715F" w14:paraId="5F12AEDC" w14:textId="77777777" w:rsidTr="00827E6E">
              <w:tc>
                <w:tcPr>
                  <w:tcW w:w="1486" w:type="dxa"/>
                </w:tcPr>
                <w:p w14:paraId="7D2088B6" w14:textId="77777777" w:rsidR="00307BF5" w:rsidRPr="00276495" w:rsidRDefault="00307BF5" w:rsidP="00307BF5">
                  <w:pPr>
                    <w:jc w:val="both"/>
                    <w:rPr>
                      <w:sz w:val="18"/>
                      <w:szCs w:val="22"/>
                    </w:rPr>
                  </w:pPr>
                </w:p>
              </w:tc>
              <w:tc>
                <w:tcPr>
                  <w:tcW w:w="2126" w:type="dxa"/>
                </w:tcPr>
                <w:p w14:paraId="64299D3C" w14:textId="04F09F81" w:rsidR="00307BF5" w:rsidRPr="00BE323F" w:rsidRDefault="00307BF5" w:rsidP="00307BF5">
                  <w:pPr>
                    <w:jc w:val="both"/>
                    <w:rPr>
                      <w:sz w:val="18"/>
                      <w:szCs w:val="22"/>
                    </w:rPr>
                  </w:pPr>
                  <w:proofErr w:type="spellStart"/>
                  <w:r w:rsidRPr="00BE323F">
                    <w:rPr>
                      <w:sz w:val="18"/>
                      <w:szCs w:val="22"/>
                    </w:rPr>
                    <w:t>Підхід</w:t>
                  </w:r>
                  <w:proofErr w:type="spellEnd"/>
                  <w:r w:rsidRPr="00BE323F">
                    <w:rPr>
                      <w:sz w:val="18"/>
                      <w:szCs w:val="22"/>
                    </w:rPr>
                    <w:t xml:space="preserve"> і </w:t>
                  </w:r>
                  <w:proofErr w:type="spellStart"/>
                  <w:r w:rsidRPr="00BE323F">
                    <w:rPr>
                      <w:sz w:val="18"/>
                      <w:szCs w:val="22"/>
                    </w:rPr>
                    <w:t>методологія</w:t>
                  </w:r>
                  <w:proofErr w:type="spellEnd"/>
                  <w:r w:rsidRPr="00BE323F">
                    <w:rPr>
                      <w:sz w:val="18"/>
                      <w:szCs w:val="22"/>
                    </w:rPr>
                    <w:t xml:space="preserve"> – </w:t>
                  </w:r>
                  <w:proofErr w:type="spellStart"/>
                  <w:r w:rsidRPr="00BE323F">
                    <w:rPr>
                      <w:sz w:val="18"/>
                      <w:szCs w:val="22"/>
                    </w:rPr>
                    <w:t>Кімонікс</w:t>
                  </w:r>
                  <w:proofErr w:type="spellEnd"/>
                  <w:r w:rsidRPr="00BE323F">
                    <w:rPr>
                      <w:sz w:val="18"/>
                      <w:szCs w:val="22"/>
                    </w:rPr>
                    <w:t xml:space="preserve"> </w:t>
                  </w:r>
                  <w:proofErr w:type="spellStart"/>
                  <w:r w:rsidRPr="00BE323F">
                    <w:rPr>
                      <w:sz w:val="18"/>
                      <w:szCs w:val="22"/>
                    </w:rPr>
                    <w:t>оцінюватиме</w:t>
                  </w:r>
                  <w:proofErr w:type="spellEnd"/>
                  <w:r w:rsidRPr="00BE323F">
                    <w:rPr>
                      <w:sz w:val="18"/>
                      <w:szCs w:val="22"/>
                    </w:rPr>
                    <w:t xml:space="preserve">, </w:t>
                  </w:r>
                  <w:proofErr w:type="spellStart"/>
                  <w:r w:rsidRPr="00BE323F">
                    <w:rPr>
                      <w:sz w:val="18"/>
                      <w:szCs w:val="22"/>
                    </w:rPr>
                    <w:t>чи</w:t>
                  </w:r>
                  <w:proofErr w:type="spellEnd"/>
                  <w:r w:rsidRPr="00BE323F">
                    <w:rPr>
                      <w:sz w:val="18"/>
                      <w:szCs w:val="22"/>
                    </w:rPr>
                    <w:t xml:space="preserve"> </w:t>
                  </w:r>
                  <w:proofErr w:type="spellStart"/>
                  <w:r w:rsidRPr="00BE323F">
                    <w:rPr>
                      <w:sz w:val="18"/>
                      <w:szCs w:val="22"/>
                    </w:rPr>
                    <w:t>запропонований</w:t>
                  </w:r>
                  <w:proofErr w:type="spellEnd"/>
                  <w:r w:rsidRPr="00BE323F">
                    <w:rPr>
                      <w:sz w:val="18"/>
                      <w:szCs w:val="22"/>
                    </w:rPr>
                    <w:t xml:space="preserve"> </w:t>
                  </w:r>
                  <w:proofErr w:type="spellStart"/>
                  <w:r w:rsidRPr="00BE323F">
                    <w:rPr>
                      <w:sz w:val="18"/>
                      <w:szCs w:val="22"/>
                    </w:rPr>
                    <w:t>програмний</w:t>
                  </w:r>
                  <w:proofErr w:type="spellEnd"/>
                  <w:r w:rsidRPr="00BE323F">
                    <w:rPr>
                      <w:sz w:val="18"/>
                      <w:szCs w:val="22"/>
                    </w:rPr>
                    <w:t xml:space="preserve"> </w:t>
                  </w:r>
                  <w:proofErr w:type="spellStart"/>
                  <w:r w:rsidRPr="00BE323F">
                    <w:rPr>
                      <w:sz w:val="18"/>
                      <w:szCs w:val="22"/>
                    </w:rPr>
                    <w:t>підхід</w:t>
                  </w:r>
                  <w:proofErr w:type="spellEnd"/>
                  <w:r w:rsidRPr="00BE323F">
                    <w:rPr>
                      <w:sz w:val="18"/>
                      <w:szCs w:val="22"/>
                    </w:rPr>
                    <w:t xml:space="preserve">, </w:t>
                  </w:r>
                  <w:proofErr w:type="spellStart"/>
                  <w:r w:rsidRPr="00BE323F">
                    <w:rPr>
                      <w:sz w:val="18"/>
                      <w:szCs w:val="22"/>
                    </w:rPr>
                    <w:t>деталізовані</w:t>
                  </w:r>
                  <w:proofErr w:type="spellEnd"/>
                  <w:r w:rsidRPr="00BE323F">
                    <w:rPr>
                      <w:sz w:val="18"/>
                      <w:szCs w:val="22"/>
                    </w:rPr>
                    <w:t xml:space="preserve"> </w:t>
                  </w:r>
                  <w:proofErr w:type="spellStart"/>
                  <w:r w:rsidRPr="00BE323F">
                    <w:rPr>
                      <w:sz w:val="18"/>
                      <w:szCs w:val="22"/>
                    </w:rPr>
                    <w:t>заходи</w:t>
                  </w:r>
                  <w:proofErr w:type="spellEnd"/>
                  <w:r w:rsidRPr="00BE323F">
                    <w:rPr>
                      <w:sz w:val="18"/>
                      <w:szCs w:val="22"/>
                    </w:rPr>
                    <w:t xml:space="preserve"> </w:t>
                  </w:r>
                  <w:proofErr w:type="spellStart"/>
                  <w:r w:rsidRPr="00BE323F">
                    <w:rPr>
                      <w:sz w:val="18"/>
                      <w:szCs w:val="22"/>
                    </w:rPr>
                    <w:t>та</w:t>
                  </w:r>
                  <w:proofErr w:type="spellEnd"/>
                  <w:r w:rsidRPr="00BE323F">
                    <w:rPr>
                      <w:sz w:val="18"/>
                      <w:szCs w:val="22"/>
                    </w:rPr>
                    <w:t xml:space="preserve"> </w:t>
                  </w:r>
                  <w:proofErr w:type="spellStart"/>
                  <w:r w:rsidRPr="00BE323F">
                    <w:rPr>
                      <w:sz w:val="18"/>
                      <w:szCs w:val="22"/>
                    </w:rPr>
                    <w:t>графік</w:t>
                  </w:r>
                  <w:proofErr w:type="spellEnd"/>
                  <w:r w:rsidRPr="00BE323F">
                    <w:rPr>
                      <w:sz w:val="18"/>
                      <w:szCs w:val="22"/>
                    </w:rPr>
                    <w:t xml:space="preserve"> </w:t>
                  </w:r>
                  <w:proofErr w:type="spellStart"/>
                  <w:r w:rsidRPr="00BE323F">
                    <w:rPr>
                      <w:sz w:val="18"/>
                      <w:szCs w:val="22"/>
                    </w:rPr>
                    <w:t>дієво</w:t>
                  </w:r>
                  <w:proofErr w:type="spellEnd"/>
                  <w:r w:rsidRPr="00BE323F">
                    <w:rPr>
                      <w:sz w:val="18"/>
                      <w:szCs w:val="22"/>
                    </w:rPr>
                    <w:t xml:space="preserve"> </w:t>
                  </w:r>
                  <w:proofErr w:type="spellStart"/>
                  <w:r w:rsidRPr="00BE323F">
                    <w:rPr>
                      <w:sz w:val="18"/>
                      <w:szCs w:val="22"/>
                    </w:rPr>
                    <w:t>та</w:t>
                  </w:r>
                  <w:proofErr w:type="spellEnd"/>
                  <w:r w:rsidRPr="00BE323F">
                    <w:rPr>
                      <w:sz w:val="18"/>
                      <w:szCs w:val="22"/>
                    </w:rPr>
                    <w:t xml:space="preserve"> </w:t>
                  </w:r>
                  <w:proofErr w:type="spellStart"/>
                  <w:r w:rsidRPr="00BE323F">
                    <w:rPr>
                      <w:sz w:val="18"/>
                      <w:szCs w:val="22"/>
                    </w:rPr>
                    <w:t>ефективно</w:t>
                  </w:r>
                  <w:proofErr w:type="spellEnd"/>
                  <w:r w:rsidRPr="00BE323F">
                    <w:rPr>
                      <w:sz w:val="18"/>
                      <w:szCs w:val="22"/>
                    </w:rPr>
                    <w:t xml:space="preserve"> </w:t>
                  </w:r>
                  <w:proofErr w:type="spellStart"/>
                  <w:r w:rsidRPr="00BE323F">
                    <w:rPr>
                      <w:sz w:val="18"/>
                      <w:szCs w:val="22"/>
                    </w:rPr>
                    <w:t>відповідають</w:t>
                  </w:r>
                  <w:proofErr w:type="spellEnd"/>
                  <w:r w:rsidRPr="00BE323F">
                    <w:rPr>
                      <w:sz w:val="18"/>
                      <w:szCs w:val="22"/>
                    </w:rPr>
                    <w:t xml:space="preserve"> </w:t>
                  </w:r>
                  <w:proofErr w:type="spellStart"/>
                  <w:r w:rsidRPr="00BE323F">
                    <w:rPr>
                      <w:sz w:val="18"/>
                      <w:szCs w:val="22"/>
                    </w:rPr>
                    <w:t>вимогам</w:t>
                  </w:r>
                  <w:proofErr w:type="spellEnd"/>
                  <w:r w:rsidRPr="00BE323F">
                    <w:rPr>
                      <w:sz w:val="18"/>
                      <w:szCs w:val="22"/>
                    </w:rPr>
                    <w:t xml:space="preserve"> </w:t>
                  </w:r>
                  <w:proofErr w:type="spellStart"/>
                  <w:r w:rsidRPr="00BE323F">
                    <w:rPr>
                      <w:sz w:val="18"/>
                      <w:szCs w:val="22"/>
                    </w:rPr>
                    <w:t>Технічного</w:t>
                  </w:r>
                  <w:proofErr w:type="spellEnd"/>
                  <w:r w:rsidRPr="00BE323F">
                    <w:rPr>
                      <w:sz w:val="18"/>
                      <w:szCs w:val="22"/>
                    </w:rPr>
                    <w:t xml:space="preserve"> </w:t>
                  </w:r>
                  <w:proofErr w:type="spellStart"/>
                  <w:r w:rsidRPr="00BE323F">
                    <w:rPr>
                      <w:sz w:val="18"/>
                      <w:szCs w:val="22"/>
                    </w:rPr>
                    <w:t>завдання</w:t>
                  </w:r>
                  <w:proofErr w:type="spellEnd"/>
                  <w:r w:rsidR="00DC2D1F">
                    <w:rPr>
                      <w:sz w:val="18"/>
                      <w:szCs w:val="22"/>
                    </w:rPr>
                    <w:t>.</w:t>
                  </w:r>
                </w:p>
                <w:p w14:paraId="2B81EF06" w14:textId="77777777" w:rsidR="00307BF5" w:rsidRPr="00BE323F" w:rsidRDefault="00307BF5" w:rsidP="00307BF5">
                  <w:pPr>
                    <w:jc w:val="both"/>
                    <w:rPr>
                      <w:sz w:val="18"/>
                      <w:szCs w:val="22"/>
                    </w:rPr>
                  </w:pPr>
                </w:p>
              </w:tc>
              <w:tc>
                <w:tcPr>
                  <w:tcW w:w="1559" w:type="dxa"/>
                  <w:vAlign w:val="center"/>
                </w:tcPr>
                <w:p w14:paraId="32BB860F" w14:textId="113A1621" w:rsidR="00307BF5" w:rsidRPr="00276495" w:rsidRDefault="00BE323F" w:rsidP="00307BF5">
                  <w:pPr>
                    <w:jc w:val="right"/>
                    <w:rPr>
                      <w:sz w:val="18"/>
                      <w:szCs w:val="22"/>
                    </w:rPr>
                  </w:pPr>
                  <w:r>
                    <w:rPr>
                      <w:sz w:val="18"/>
                      <w:szCs w:val="22"/>
                    </w:rPr>
                    <w:t>20</w:t>
                  </w:r>
                  <w:r w:rsidR="00307BF5" w:rsidRPr="00276495">
                    <w:rPr>
                      <w:sz w:val="18"/>
                      <w:szCs w:val="22"/>
                    </w:rPr>
                    <w:t xml:space="preserve"> </w:t>
                  </w:r>
                  <w:proofErr w:type="spellStart"/>
                  <w:r w:rsidR="00307BF5" w:rsidRPr="00276495">
                    <w:rPr>
                      <w:sz w:val="18"/>
                      <w:szCs w:val="22"/>
                    </w:rPr>
                    <w:t>балів</w:t>
                  </w:r>
                  <w:proofErr w:type="spellEnd"/>
                </w:p>
              </w:tc>
            </w:tr>
            <w:tr w:rsidR="00307BF5" w:rsidRPr="009E715F" w14:paraId="5A4865B0" w14:textId="77777777" w:rsidTr="00827E6E">
              <w:tc>
                <w:tcPr>
                  <w:tcW w:w="1486" w:type="dxa"/>
                </w:tcPr>
                <w:p w14:paraId="6ACB1DB6" w14:textId="77777777" w:rsidR="00307BF5" w:rsidRPr="00276495" w:rsidRDefault="00307BF5" w:rsidP="00307BF5">
                  <w:pPr>
                    <w:jc w:val="both"/>
                    <w:rPr>
                      <w:sz w:val="18"/>
                      <w:szCs w:val="22"/>
                    </w:rPr>
                  </w:pPr>
                </w:p>
              </w:tc>
              <w:tc>
                <w:tcPr>
                  <w:tcW w:w="2126" w:type="dxa"/>
                </w:tcPr>
                <w:p w14:paraId="0D3FCF9F" w14:textId="1E23BF94" w:rsidR="00307BF5" w:rsidRPr="00DC2D1F" w:rsidRDefault="00307BF5" w:rsidP="00307BF5">
                  <w:pPr>
                    <w:jc w:val="both"/>
                    <w:rPr>
                      <w:sz w:val="18"/>
                      <w:szCs w:val="22"/>
                      <w:lang w:val="ru-RU"/>
                    </w:rPr>
                  </w:pPr>
                  <w:r w:rsidRPr="00FD32CB">
                    <w:rPr>
                      <w:sz w:val="18"/>
                      <w:szCs w:val="22"/>
                      <w:lang w:val="ru-RU"/>
                    </w:rPr>
                    <w:t xml:space="preserve">Знання сектору – Кімонікс оцінюватиме, чи у пропозиції продемонстровано знання оферента в технічних областях, які вимагаються Технічним завданням </w:t>
                  </w:r>
                  <w:r w:rsidR="00DC2D1F" w:rsidRPr="00DC2D1F">
                    <w:rPr>
                      <w:sz w:val="18"/>
                      <w:szCs w:val="22"/>
                      <w:lang w:val="ru-RU"/>
                    </w:rPr>
                    <w:t>.</w:t>
                  </w:r>
                </w:p>
              </w:tc>
              <w:tc>
                <w:tcPr>
                  <w:tcW w:w="1559" w:type="dxa"/>
                  <w:vAlign w:val="center"/>
                </w:tcPr>
                <w:p w14:paraId="640CCE04" w14:textId="7926E21A" w:rsidR="00307BF5" w:rsidRPr="00276495" w:rsidRDefault="00F54368" w:rsidP="00307BF5">
                  <w:pPr>
                    <w:jc w:val="right"/>
                    <w:rPr>
                      <w:sz w:val="18"/>
                      <w:szCs w:val="22"/>
                    </w:rPr>
                  </w:pPr>
                  <w:r>
                    <w:rPr>
                      <w:sz w:val="18"/>
                      <w:szCs w:val="22"/>
                      <w:lang w:val="uk-UA"/>
                    </w:rPr>
                    <w:t>20</w:t>
                  </w:r>
                  <w:r w:rsidR="00307BF5" w:rsidRPr="00276495">
                    <w:rPr>
                      <w:sz w:val="18"/>
                      <w:szCs w:val="22"/>
                    </w:rPr>
                    <w:t xml:space="preserve"> </w:t>
                  </w:r>
                  <w:proofErr w:type="spellStart"/>
                  <w:r w:rsidR="00307BF5" w:rsidRPr="00276495">
                    <w:rPr>
                      <w:sz w:val="18"/>
                      <w:szCs w:val="22"/>
                    </w:rPr>
                    <w:t>балів</w:t>
                  </w:r>
                  <w:proofErr w:type="spellEnd"/>
                </w:p>
              </w:tc>
            </w:tr>
            <w:tr w:rsidR="00307BF5" w:rsidRPr="009E715F" w14:paraId="5C7DA79E" w14:textId="77777777" w:rsidTr="00827E6E">
              <w:tc>
                <w:tcPr>
                  <w:tcW w:w="3612" w:type="dxa"/>
                  <w:gridSpan w:val="2"/>
                </w:tcPr>
                <w:p w14:paraId="137CD0DA" w14:textId="77777777" w:rsidR="00307BF5" w:rsidRPr="00276495" w:rsidRDefault="00307BF5" w:rsidP="00307BF5">
                  <w:pPr>
                    <w:jc w:val="right"/>
                    <w:rPr>
                      <w:b/>
                      <w:sz w:val="18"/>
                      <w:szCs w:val="22"/>
                    </w:rPr>
                  </w:pPr>
                  <w:proofErr w:type="spellStart"/>
                  <w:r w:rsidRPr="00276495">
                    <w:rPr>
                      <w:b/>
                      <w:sz w:val="18"/>
                      <w:szCs w:val="22"/>
                    </w:rPr>
                    <w:t>Сума</w:t>
                  </w:r>
                  <w:proofErr w:type="spellEnd"/>
                  <w:r w:rsidRPr="00276495">
                    <w:rPr>
                      <w:b/>
                      <w:sz w:val="18"/>
                      <w:szCs w:val="22"/>
                    </w:rPr>
                    <w:t xml:space="preserve"> </w:t>
                  </w:r>
                  <w:proofErr w:type="spellStart"/>
                  <w:r w:rsidRPr="00276495">
                    <w:rPr>
                      <w:b/>
                      <w:sz w:val="18"/>
                      <w:szCs w:val="22"/>
                    </w:rPr>
                    <w:t>балів</w:t>
                  </w:r>
                  <w:proofErr w:type="spellEnd"/>
                  <w:r w:rsidRPr="00276495">
                    <w:rPr>
                      <w:b/>
                      <w:sz w:val="18"/>
                      <w:szCs w:val="22"/>
                    </w:rPr>
                    <w:t xml:space="preserve"> – </w:t>
                  </w:r>
                  <w:proofErr w:type="spellStart"/>
                  <w:r w:rsidRPr="00276495">
                    <w:rPr>
                      <w:b/>
                      <w:sz w:val="18"/>
                      <w:szCs w:val="22"/>
                    </w:rPr>
                    <w:t>Технічний</w:t>
                  </w:r>
                  <w:proofErr w:type="spellEnd"/>
                  <w:r w:rsidRPr="00276495">
                    <w:rPr>
                      <w:b/>
                      <w:sz w:val="18"/>
                      <w:szCs w:val="22"/>
                    </w:rPr>
                    <w:t xml:space="preserve"> </w:t>
                  </w:r>
                  <w:proofErr w:type="spellStart"/>
                  <w:r w:rsidRPr="00276495">
                    <w:rPr>
                      <w:b/>
                      <w:sz w:val="18"/>
                      <w:szCs w:val="22"/>
                    </w:rPr>
                    <w:t>підхід</w:t>
                  </w:r>
                  <w:proofErr w:type="spellEnd"/>
                </w:p>
              </w:tc>
              <w:tc>
                <w:tcPr>
                  <w:tcW w:w="1559" w:type="dxa"/>
                  <w:vAlign w:val="center"/>
                </w:tcPr>
                <w:p w14:paraId="36650500" w14:textId="369FC80B" w:rsidR="00307BF5" w:rsidRPr="00276495" w:rsidRDefault="00A55326" w:rsidP="00307BF5">
                  <w:pPr>
                    <w:jc w:val="right"/>
                    <w:rPr>
                      <w:sz w:val="18"/>
                      <w:szCs w:val="22"/>
                    </w:rPr>
                  </w:pPr>
                  <w:r>
                    <w:rPr>
                      <w:sz w:val="18"/>
                      <w:szCs w:val="22"/>
                      <w:lang w:val="uk-UA"/>
                    </w:rPr>
                    <w:t>7</w:t>
                  </w:r>
                  <w:r w:rsidR="00A90215">
                    <w:rPr>
                      <w:sz w:val="18"/>
                      <w:szCs w:val="22"/>
                      <w:lang w:val="uk-UA"/>
                    </w:rPr>
                    <w:t>0</w:t>
                  </w:r>
                  <w:r w:rsidR="00307BF5" w:rsidRPr="00276495">
                    <w:rPr>
                      <w:sz w:val="18"/>
                      <w:szCs w:val="22"/>
                    </w:rPr>
                    <w:t xml:space="preserve"> </w:t>
                  </w:r>
                  <w:proofErr w:type="spellStart"/>
                  <w:r w:rsidR="00307BF5" w:rsidRPr="00276495">
                    <w:rPr>
                      <w:sz w:val="18"/>
                      <w:szCs w:val="22"/>
                    </w:rPr>
                    <w:t>балів</w:t>
                  </w:r>
                  <w:proofErr w:type="spellEnd"/>
                </w:p>
              </w:tc>
            </w:tr>
            <w:tr w:rsidR="00307BF5" w:rsidRPr="009E715F" w14:paraId="5F35A162" w14:textId="77777777" w:rsidTr="00827E6E">
              <w:tc>
                <w:tcPr>
                  <w:tcW w:w="5171" w:type="dxa"/>
                  <w:gridSpan w:val="3"/>
                </w:tcPr>
                <w:p w14:paraId="5B943156" w14:textId="77777777" w:rsidR="00307BF5" w:rsidRPr="00276495" w:rsidRDefault="00307BF5" w:rsidP="00307BF5">
                  <w:pPr>
                    <w:jc w:val="both"/>
                    <w:rPr>
                      <w:sz w:val="18"/>
                      <w:szCs w:val="22"/>
                    </w:rPr>
                  </w:pPr>
                </w:p>
              </w:tc>
            </w:tr>
            <w:tr w:rsidR="00307BF5" w:rsidRPr="00F55CE5" w14:paraId="531DC512" w14:textId="77777777" w:rsidTr="00827E6E">
              <w:tc>
                <w:tcPr>
                  <w:tcW w:w="3612" w:type="dxa"/>
                  <w:gridSpan w:val="2"/>
                </w:tcPr>
                <w:p w14:paraId="277D1115" w14:textId="77777777" w:rsidR="00307BF5" w:rsidRPr="00F8145D" w:rsidRDefault="00307BF5" w:rsidP="00307BF5">
                  <w:pPr>
                    <w:jc w:val="both"/>
                    <w:rPr>
                      <w:sz w:val="18"/>
                      <w:szCs w:val="22"/>
                      <w:lang w:val="ru-RU"/>
                    </w:rPr>
                  </w:pPr>
                  <w:r w:rsidRPr="00F8145D">
                    <w:rPr>
                      <w:sz w:val="18"/>
                      <w:szCs w:val="22"/>
                      <w:lang w:val="ru-RU"/>
                    </w:rPr>
                    <w:t>Керівництво, Основний персонал і Штатний розпис</w:t>
                  </w:r>
                </w:p>
              </w:tc>
              <w:tc>
                <w:tcPr>
                  <w:tcW w:w="1559" w:type="dxa"/>
                </w:tcPr>
                <w:p w14:paraId="04051C5D" w14:textId="77777777" w:rsidR="00307BF5" w:rsidRPr="00F8145D" w:rsidRDefault="00307BF5" w:rsidP="00307BF5">
                  <w:pPr>
                    <w:jc w:val="both"/>
                    <w:rPr>
                      <w:sz w:val="18"/>
                      <w:szCs w:val="22"/>
                      <w:lang w:val="ru-RU"/>
                    </w:rPr>
                  </w:pPr>
                </w:p>
              </w:tc>
            </w:tr>
            <w:tr w:rsidR="00307BF5" w:rsidRPr="009E715F" w14:paraId="467C0F37" w14:textId="77777777" w:rsidTr="00827E6E">
              <w:tc>
                <w:tcPr>
                  <w:tcW w:w="1486" w:type="dxa"/>
                </w:tcPr>
                <w:p w14:paraId="381E209A" w14:textId="77777777" w:rsidR="00307BF5" w:rsidRPr="00F8145D" w:rsidRDefault="00307BF5" w:rsidP="00307BF5">
                  <w:pPr>
                    <w:jc w:val="both"/>
                    <w:rPr>
                      <w:sz w:val="18"/>
                      <w:szCs w:val="22"/>
                      <w:lang w:val="ru-RU"/>
                    </w:rPr>
                  </w:pPr>
                </w:p>
              </w:tc>
              <w:tc>
                <w:tcPr>
                  <w:tcW w:w="2126" w:type="dxa"/>
                </w:tcPr>
                <w:p w14:paraId="76D57E59" w14:textId="77777777" w:rsidR="00307BF5" w:rsidRPr="00E619F3" w:rsidRDefault="00307BF5" w:rsidP="00307BF5">
                  <w:pPr>
                    <w:jc w:val="both"/>
                    <w:rPr>
                      <w:sz w:val="18"/>
                      <w:szCs w:val="22"/>
                      <w:lang w:val="ru-RU"/>
                    </w:rPr>
                  </w:pPr>
                  <w:r w:rsidRPr="00E619F3">
                    <w:rPr>
                      <w:sz w:val="18"/>
                      <w:szCs w:val="22"/>
                      <w:lang w:val="ru-RU"/>
                    </w:rPr>
                    <w:t>Кваліфікація персоналу – Кімонікс оцінюватиме біографічні довідки (</w:t>
                  </w:r>
                  <w:r w:rsidRPr="00E619F3">
                    <w:rPr>
                      <w:sz w:val="18"/>
                      <w:szCs w:val="22"/>
                    </w:rPr>
                    <w:t>CV</w:t>
                  </w:r>
                  <w:r w:rsidRPr="00E619F3">
                    <w:rPr>
                      <w:sz w:val="18"/>
                      <w:szCs w:val="22"/>
                      <w:lang w:val="ru-RU"/>
                    </w:rPr>
                    <w:t>) членів пропонованої команди з метою визначення, чи мають вони необхідний досвід і здібності для виконання Технічного завдання.</w:t>
                  </w:r>
                </w:p>
              </w:tc>
              <w:tc>
                <w:tcPr>
                  <w:tcW w:w="1559" w:type="dxa"/>
                  <w:vAlign w:val="center"/>
                </w:tcPr>
                <w:p w14:paraId="775D0454" w14:textId="2EA56759" w:rsidR="00307BF5" w:rsidRPr="00276495" w:rsidRDefault="00E619F3" w:rsidP="00307BF5">
                  <w:pPr>
                    <w:jc w:val="right"/>
                    <w:rPr>
                      <w:sz w:val="18"/>
                      <w:szCs w:val="22"/>
                    </w:rPr>
                  </w:pPr>
                  <w:r>
                    <w:rPr>
                      <w:sz w:val="18"/>
                      <w:szCs w:val="22"/>
                      <w:lang w:val="uk-UA"/>
                    </w:rPr>
                    <w:t>15</w:t>
                  </w:r>
                  <w:r w:rsidR="00307BF5" w:rsidRPr="00276495">
                    <w:rPr>
                      <w:sz w:val="18"/>
                      <w:szCs w:val="22"/>
                    </w:rPr>
                    <w:t xml:space="preserve"> </w:t>
                  </w:r>
                  <w:proofErr w:type="spellStart"/>
                  <w:r w:rsidR="00307BF5" w:rsidRPr="00276495">
                    <w:rPr>
                      <w:sz w:val="18"/>
                      <w:szCs w:val="22"/>
                    </w:rPr>
                    <w:t>балів</w:t>
                  </w:r>
                  <w:proofErr w:type="spellEnd"/>
                </w:p>
              </w:tc>
            </w:tr>
            <w:tr w:rsidR="00307BF5" w:rsidRPr="009E715F" w14:paraId="502D1E0A" w14:textId="77777777" w:rsidTr="00827E6E">
              <w:tc>
                <w:tcPr>
                  <w:tcW w:w="3612" w:type="dxa"/>
                  <w:gridSpan w:val="2"/>
                </w:tcPr>
                <w:p w14:paraId="35B9871B" w14:textId="77777777" w:rsidR="00307BF5" w:rsidRPr="00276495" w:rsidRDefault="00307BF5" w:rsidP="00307BF5">
                  <w:pPr>
                    <w:jc w:val="right"/>
                    <w:rPr>
                      <w:sz w:val="18"/>
                      <w:szCs w:val="22"/>
                    </w:rPr>
                  </w:pPr>
                  <w:proofErr w:type="spellStart"/>
                  <w:r w:rsidRPr="00276495">
                    <w:rPr>
                      <w:b/>
                      <w:sz w:val="18"/>
                      <w:szCs w:val="22"/>
                    </w:rPr>
                    <w:t>Сума</w:t>
                  </w:r>
                  <w:proofErr w:type="spellEnd"/>
                  <w:r w:rsidRPr="00276495">
                    <w:rPr>
                      <w:b/>
                      <w:sz w:val="18"/>
                      <w:szCs w:val="22"/>
                    </w:rPr>
                    <w:t xml:space="preserve"> </w:t>
                  </w:r>
                  <w:proofErr w:type="spellStart"/>
                  <w:r w:rsidRPr="00276495">
                    <w:rPr>
                      <w:b/>
                      <w:sz w:val="18"/>
                      <w:szCs w:val="22"/>
                    </w:rPr>
                    <w:t>балів</w:t>
                  </w:r>
                  <w:proofErr w:type="spellEnd"/>
                  <w:r w:rsidRPr="00276495">
                    <w:rPr>
                      <w:b/>
                      <w:sz w:val="18"/>
                      <w:szCs w:val="22"/>
                    </w:rPr>
                    <w:t xml:space="preserve"> – </w:t>
                  </w:r>
                  <w:proofErr w:type="spellStart"/>
                  <w:r w:rsidRPr="00276495">
                    <w:rPr>
                      <w:b/>
                      <w:sz w:val="18"/>
                      <w:szCs w:val="22"/>
                    </w:rPr>
                    <w:t>Керівництво</w:t>
                  </w:r>
                  <w:proofErr w:type="spellEnd"/>
                </w:p>
              </w:tc>
              <w:tc>
                <w:tcPr>
                  <w:tcW w:w="1559" w:type="dxa"/>
                </w:tcPr>
                <w:p w14:paraId="2980E064" w14:textId="5D0B6E1D" w:rsidR="00307BF5" w:rsidRPr="00276495" w:rsidRDefault="00E619F3" w:rsidP="00307BF5">
                  <w:pPr>
                    <w:jc w:val="right"/>
                    <w:rPr>
                      <w:sz w:val="18"/>
                      <w:szCs w:val="22"/>
                    </w:rPr>
                  </w:pPr>
                  <w:r>
                    <w:rPr>
                      <w:sz w:val="18"/>
                      <w:szCs w:val="22"/>
                      <w:lang w:val="uk-UA"/>
                    </w:rPr>
                    <w:t>15</w:t>
                  </w:r>
                  <w:r w:rsidR="00307BF5" w:rsidRPr="00276495">
                    <w:rPr>
                      <w:sz w:val="18"/>
                      <w:szCs w:val="22"/>
                    </w:rPr>
                    <w:t xml:space="preserve"> </w:t>
                  </w:r>
                  <w:proofErr w:type="spellStart"/>
                  <w:r w:rsidR="00307BF5" w:rsidRPr="00276495">
                    <w:rPr>
                      <w:sz w:val="18"/>
                      <w:szCs w:val="22"/>
                    </w:rPr>
                    <w:t>балів</w:t>
                  </w:r>
                  <w:proofErr w:type="spellEnd"/>
                </w:p>
              </w:tc>
            </w:tr>
            <w:tr w:rsidR="00307BF5" w:rsidRPr="009E715F" w14:paraId="36D5A2D8" w14:textId="77777777" w:rsidTr="00827E6E">
              <w:tc>
                <w:tcPr>
                  <w:tcW w:w="5171" w:type="dxa"/>
                  <w:gridSpan w:val="3"/>
                </w:tcPr>
                <w:p w14:paraId="6DE64AEF" w14:textId="77777777" w:rsidR="00307BF5" w:rsidRPr="00276495" w:rsidRDefault="00307BF5" w:rsidP="00307BF5">
                  <w:pPr>
                    <w:jc w:val="both"/>
                    <w:rPr>
                      <w:sz w:val="18"/>
                      <w:szCs w:val="22"/>
                    </w:rPr>
                  </w:pPr>
                </w:p>
              </w:tc>
            </w:tr>
            <w:tr w:rsidR="00307BF5" w:rsidRPr="00F55CE5" w14:paraId="64DEF0D4" w14:textId="77777777" w:rsidTr="00827E6E">
              <w:tc>
                <w:tcPr>
                  <w:tcW w:w="3612" w:type="dxa"/>
                  <w:gridSpan w:val="2"/>
                </w:tcPr>
                <w:p w14:paraId="3CD5013A" w14:textId="77777777" w:rsidR="00307BF5" w:rsidRPr="00F8145D" w:rsidRDefault="00307BF5" w:rsidP="00307BF5">
                  <w:pPr>
                    <w:jc w:val="both"/>
                    <w:rPr>
                      <w:sz w:val="18"/>
                      <w:szCs w:val="22"/>
                      <w:lang w:val="ru-RU"/>
                    </w:rPr>
                  </w:pPr>
                  <w:r w:rsidRPr="00F8145D">
                    <w:rPr>
                      <w:bCs/>
                      <w:sz w:val="18"/>
                      <w:szCs w:val="22"/>
                      <w:lang w:val="ru-RU"/>
                    </w:rPr>
                    <w:t>Корпоративні можливості, досвід і послужний список</w:t>
                  </w:r>
                </w:p>
              </w:tc>
              <w:tc>
                <w:tcPr>
                  <w:tcW w:w="1559" w:type="dxa"/>
                </w:tcPr>
                <w:p w14:paraId="529CCFDB" w14:textId="77777777" w:rsidR="00307BF5" w:rsidRPr="00F8145D" w:rsidRDefault="00307BF5" w:rsidP="00307BF5">
                  <w:pPr>
                    <w:jc w:val="both"/>
                    <w:rPr>
                      <w:sz w:val="18"/>
                      <w:szCs w:val="22"/>
                      <w:lang w:val="ru-RU"/>
                    </w:rPr>
                  </w:pPr>
                </w:p>
              </w:tc>
            </w:tr>
            <w:tr w:rsidR="00307BF5" w:rsidRPr="009E715F" w14:paraId="1411DEE6" w14:textId="77777777" w:rsidTr="00827E6E">
              <w:tc>
                <w:tcPr>
                  <w:tcW w:w="1486" w:type="dxa"/>
                </w:tcPr>
                <w:p w14:paraId="57C9E0E9" w14:textId="77777777" w:rsidR="00307BF5" w:rsidRPr="00F8145D" w:rsidRDefault="00307BF5" w:rsidP="00307BF5">
                  <w:pPr>
                    <w:jc w:val="both"/>
                    <w:rPr>
                      <w:sz w:val="18"/>
                      <w:szCs w:val="22"/>
                      <w:highlight w:val="lightGray"/>
                      <w:lang w:val="ru-RU"/>
                    </w:rPr>
                  </w:pPr>
                </w:p>
              </w:tc>
              <w:tc>
                <w:tcPr>
                  <w:tcW w:w="2126" w:type="dxa"/>
                </w:tcPr>
                <w:p w14:paraId="76C63A0F" w14:textId="77777777" w:rsidR="00307BF5" w:rsidRPr="009B27CC" w:rsidRDefault="00307BF5" w:rsidP="00307BF5">
                  <w:pPr>
                    <w:jc w:val="both"/>
                    <w:rPr>
                      <w:sz w:val="18"/>
                      <w:szCs w:val="22"/>
                      <w:lang w:val="ru-RU"/>
                    </w:rPr>
                  </w:pPr>
                  <w:r w:rsidRPr="009B27CC">
                    <w:rPr>
                      <w:sz w:val="18"/>
                      <w:szCs w:val="22"/>
                      <w:lang w:val="ru-RU"/>
                    </w:rPr>
                    <w:t>Досвід роботи компанії – Кімонікс оцінюватиме, чи досвід компанії відповідає Технічному завданню проекту.</w:t>
                  </w:r>
                </w:p>
              </w:tc>
              <w:tc>
                <w:tcPr>
                  <w:tcW w:w="1559" w:type="dxa"/>
                  <w:vAlign w:val="center"/>
                </w:tcPr>
                <w:p w14:paraId="2DAE5579" w14:textId="4B8765F4" w:rsidR="00307BF5" w:rsidRPr="00276495" w:rsidRDefault="009B27CC" w:rsidP="00307BF5">
                  <w:pPr>
                    <w:jc w:val="right"/>
                    <w:rPr>
                      <w:sz w:val="18"/>
                      <w:szCs w:val="22"/>
                    </w:rPr>
                  </w:pPr>
                  <w:r>
                    <w:rPr>
                      <w:sz w:val="18"/>
                      <w:szCs w:val="22"/>
                      <w:lang w:val="uk-UA"/>
                    </w:rPr>
                    <w:t>15</w:t>
                  </w:r>
                  <w:r w:rsidR="00307BF5" w:rsidRPr="00276495">
                    <w:rPr>
                      <w:sz w:val="18"/>
                      <w:szCs w:val="22"/>
                    </w:rPr>
                    <w:t xml:space="preserve"> </w:t>
                  </w:r>
                  <w:proofErr w:type="spellStart"/>
                  <w:r w:rsidR="00307BF5" w:rsidRPr="00276495">
                    <w:rPr>
                      <w:sz w:val="18"/>
                      <w:szCs w:val="22"/>
                    </w:rPr>
                    <w:t>балів</w:t>
                  </w:r>
                  <w:proofErr w:type="spellEnd"/>
                </w:p>
              </w:tc>
            </w:tr>
            <w:tr w:rsidR="00307BF5" w:rsidRPr="009E715F" w14:paraId="11BA05B9" w14:textId="77777777" w:rsidTr="00827E6E">
              <w:tc>
                <w:tcPr>
                  <w:tcW w:w="3612" w:type="dxa"/>
                  <w:gridSpan w:val="2"/>
                </w:tcPr>
                <w:p w14:paraId="03BEA19A" w14:textId="77777777" w:rsidR="00307BF5" w:rsidRPr="00276495" w:rsidRDefault="00307BF5" w:rsidP="00307BF5">
                  <w:pPr>
                    <w:jc w:val="right"/>
                    <w:rPr>
                      <w:b/>
                      <w:sz w:val="18"/>
                      <w:szCs w:val="22"/>
                      <w:highlight w:val="yellow"/>
                    </w:rPr>
                  </w:pPr>
                  <w:proofErr w:type="spellStart"/>
                  <w:r w:rsidRPr="00276495">
                    <w:rPr>
                      <w:b/>
                      <w:sz w:val="18"/>
                      <w:szCs w:val="22"/>
                    </w:rPr>
                    <w:t>Сума</w:t>
                  </w:r>
                  <w:proofErr w:type="spellEnd"/>
                  <w:r w:rsidRPr="00276495">
                    <w:rPr>
                      <w:b/>
                      <w:sz w:val="18"/>
                      <w:szCs w:val="22"/>
                    </w:rPr>
                    <w:t xml:space="preserve"> </w:t>
                  </w:r>
                  <w:proofErr w:type="spellStart"/>
                  <w:r w:rsidRPr="00276495">
                    <w:rPr>
                      <w:b/>
                      <w:sz w:val="18"/>
                      <w:szCs w:val="22"/>
                    </w:rPr>
                    <w:t>балів</w:t>
                  </w:r>
                  <w:proofErr w:type="spellEnd"/>
                  <w:r w:rsidRPr="00276495">
                    <w:rPr>
                      <w:b/>
                      <w:sz w:val="18"/>
                      <w:szCs w:val="22"/>
                    </w:rPr>
                    <w:t xml:space="preserve"> – </w:t>
                  </w:r>
                  <w:proofErr w:type="spellStart"/>
                  <w:r w:rsidRPr="00276495">
                    <w:rPr>
                      <w:b/>
                      <w:sz w:val="18"/>
                      <w:szCs w:val="22"/>
                    </w:rPr>
                    <w:t>Корпоративні</w:t>
                  </w:r>
                  <w:proofErr w:type="spellEnd"/>
                  <w:r w:rsidRPr="00276495">
                    <w:rPr>
                      <w:b/>
                      <w:sz w:val="18"/>
                      <w:szCs w:val="22"/>
                    </w:rPr>
                    <w:t xml:space="preserve"> </w:t>
                  </w:r>
                  <w:proofErr w:type="spellStart"/>
                  <w:r w:rsidRPr="00276495">
                    <w:rPr>
                      <w:b/>
                      <w:sz w:val="18"/>
                      <w:szCs w:val="22"/>
                    </w:rPr>
                    <w:t>можливості</w:t>
                  </w:r>
                  <w:proofErr w:type="spellEnd"/>
                </w:p>
              </w:tc>
              <w:tc>
                <w:tcPr>
                  <w:tcW w:w="1559" w:type="dxa"/>
                </w:tcPr>
                <w:p w14:paraId="434A3AAE" w14:textId="3E3323C1" w:rsidR="00307BF5" w:rsidRPr="00276495" w:rsidRDefault="009B27CC" w:rsidP="00307BF5">
                  <w:pPr>
                    <w:jc w:val="right"/>
                    <w:rPr>
                      <w:sz w:val="18"/>
                      <w:szCs w:val="22"/>
                      <w:highlight w:val="yellow"/>
                    </w:rPr>
                  </w:pPr>
                  <w:r>
                    <w:rPr>
                      <w:sz w:val="18"/>
                      <w:szCs w:val="22"/>
                      <w:lang w:val="uk-UA"/>
                    </w:rPr>
                    <w:t>15</w:t>
                  </w:r>
                  <w:r w:rsidR="00307BF5" w:rsidRPr="00276495">
                    <w:rPr>
                      <w:sz w:val="18"/>
                      <w:szCs w:val="22"/>
                    </w:rPr>
                    <w:t xml:space="preserve"> </w:t>
                  </w:r>
                  <w:proofErr w:type="spellStart"/>
                  <w:r w:rsidR="00307BF5" w:rsidRPr="00276495">
                    <w:rPr>
                      <w:sz w:val="18"/>
                      <w:szCs w:val="22"/>
                    </w:rPr>
                    <w:t>балів</w:t>
                  </w:r>
                  <w:proofErr w:type="spellEnd"/>
                </w:p>
              </w:tc>
            </w:tr>
            <w:tr w:rsidR="00307BF5" w:rsidRPr="00B14E47" w14:paraId="775040E6" w14:textId="77777777" w:rsidTr="00827E6E">
              <w:tc>
                <w:tcPr>
                  <w:tcW w:w="3612" w:type="dxa"/>
                  <w:gridSpan w:val="2"/>
                  <w:vAlign w:val="center"/>
                </w:tcPr>
                <w:p w14:paraId="287A3BE3" w14:textId="77777777" w:rsidR="00307BF5" w:rsidRPr="00276495" w:rsidRDefault="00307BF5" w:rsidP="00307BF5">
                  <w:pPr>
                    <w:jc w:val="right"/>
                    <w:rPr>
                      <w:b/>
                      <w:sz w:val="18"/>
                      <w:szCs w:val="22"/>
                    </w:rPr>
                  </w:pPr>
                  <w:proofErr w:type="spellStart"/>
                  <w:r w:rsidRPr="00276495">
                    <w:rPr>
                      <w:b/>
                      <w:sz w:val="18"/>
                      <w:szCs w:val="22"/>
                    </w:rPr>
                    <w:t>Сума</w:t>
                  </w:r>
                  <w:proofErr w:type="spellEnd"/>
                  <w:r w:rsidRPr="00276495">
                    <w:rPr>
                      <w:b/>
                      <w:sz w:val="18"/>
                      <w:szCs w:val="22"/>
                    </w:rPr>
                    <w:t xml:space="preserve"> </w:t>
                  </w:r>
                  <w:proofErr w:type="spellStart"/>
                  <w:r w:rsidRPr="00276495">
                    <w:rPr>
                      <w:b/>
                      <w:sz w:val="18"/>
                      <w:szCs w:val="22"/>
                    </w:rPr>
                    <w:t>балів</w:t>
                  </w:r>
                  <w:proofErr w:type="spellEnd"/>
                </w:p>
              </w:tc>
              <w:tc>
                <w:tcPr>
                  <w:tcW w:w="1559" w:type="dxa"/>
                </w:tcPr>
                <w:p w14:paraId="74583759" w14:textId="13831B83" w:rsidR="00307BF5" w:rsidRPr="00F8145D" w:rsidRDefault="00492F18" w:rsidP="00307BF5">
                  <w:pPr>
                    <w:jc w:val="right"/>
                    <w:rPr>
                      <w:sz w:val="18"/>
                      <w:szCs w:val="22"/>
                      <w:highlight w:val="yellow"/>
                      <w:lang w:val="ru-RU"/>
                    </w:rPr>
                  </w:pPr>
                  <w:r>
                    <w:rPr>
                      <w:sz w:val="18"/>
                      <w:szCs w:val="22"/>
                      <w:lang w:val="uk-UA"/>
                    </w:rPr>
                    <w:t>100</w:t>
                  </w:r>
                  <w:r w:rsidR="00307BF5" w:rsidRPr="00F8145D">
                    <w:rPr>
                      <w:sz w:val="18"/>
                      <w:szCs w:val="22"/>
                      <w:lang w:val="ru-RU"/>
                    </w:rPr>
                    <w:t xml:space="preserve"> балів</w:t>
                  </w:r>
                </w:p>
              </w:tc>
            </w:tr>
          </w:tbl>
          <w:p w14:paraId="5CD6A33A" w14:textId="77777777" w:rsidR="00307BF5" w:rsidRPr="00F8145D" w:rsidRDefault="00307BF5" w:rsidP="00307BF5">
            <w:pPr>
              <w:jc w:val="both"/>
              <w:rPr>
                <w:sz w:val="20"/>
                <w:szCs w:val="22"/>
                <w:highlight w:val="yellow"/>
                <w:lang w:val="ru-RU"/>
              </w:rPr>
            </w:pPr>
          </w:p>
          <w:p w14:paraId="6AA37C44" w14:textId="77777777" w:rsidR="00307BF5" w:rsidRPr="00307BF5" w:rsidRDefault="00307BF5" w:rsidP="009E6EB9">
            <w:pPr>
              <w:pStyle w:val="32"/>
              <w:spacing w:after="0"/>
              <w:jc w:val="both"/>
              <w:rPr>
                <w:szCs w:val="22"/>
                <w:lang w:val="ru-RU"/>
              </w:rPr>
            </w:pPr>
          </w:p>
        </w:tc>
      </w:tr>
      <w:tr w:rsidR="00307BF5" w:rsidRPr="00F55CE5" w14:paraId="290851C6" w14:textId="77777777" w:rsidTr="00A73F70">
        <w:tc>
          <w:tcPr>
            <w:tcW w:w="5611" w:type="dxa"/>
          </w:tcPr>
          <w:p w14:paraId="79887D21" w14:textId="1E30A63F" w:rsidR="00307BF5" w:rsidRPr="00356789" w:rsidRDefault="00307BF5" w:rsidP="00307BF5">
            <w:pPr>
              <w:jc w:val="both"/>
              <w:rPr>
                <w:b/>
                <w:bCs/>
                <w:sz w:val="20"/>
              </w:rPr>
            </w:pPr>
            <w:bookmarkStart w:id="7" w:name="_Hlk42504780"/>
            <w:r w:rsidRPr="00356789">
              <w:rPr>
                <w:b/>
                <w:bCs/>
                <w:sz w:val="20"/>
              </w:rPr>
              <w:lastRenderedPageBreak/>
              <w:t>I.9 Negotiations</w:t>
            </w:r>
          </w:p>
          <w:bookmarkEnd w:id="7"/>
          <w:p w14:paraId="04355C52" w14:textId="77777777" w:rsidR="00307BF5" w:rsidRPr="00356789" w:rsidRDefault="00307BF5" w:rsidP="00307BF5">
            <w:pPr>
              <w:ind w:left="540"/>
              <w:jc w:val="both"/>
              <w:rPr>
                <w:sz w:val="20"/>
              </w:rPr>
            </w:pPr>
          </w:p>
          <w:p w14:paraId="0E2356B0" w14:textId="70F54E99" w:rsidR="00307BF5" w:rsidRPr="00356789" w:rsidRDefault="00307BF5" w:rsidP="00307BF5">
            <w:pPr>
              <w:pStyle w:val="24"/>
              <w:ind w:left="0" w:firstLine="0"/>
              <w:jc w:val="both"/>
            </w:pPr>
            <w:r w:rsidRPr="00356789">
              <w:t xml:space="preserve">Best offer proposals are requested. It is anticipated that a </w:t>
            </w:r>
            <w:r w:rsidR="006C7247">
              <w:rPr>
                <w:lang w:val="en-US"/>
              </w:rPr>
              <w:t>PO</w:t>
            </w:r>
            <w:r w:rsidR="006C7247" w:rsidRPr="00356789">
              <w:t xml:space="preserve"> </w:t>
            </w:r>
            <w:r w:rsidRPr="00356789">
              <w:t xml:space="preserve">will be awarded solely on the basis of the original offers received. However, Chemonics reserves the right to conduct discussions, negotiations and/or request clarifications prior to awarding a </w:t>
            </w:r>
            <w:r w:rsidR="006C7247">
              <w:rPr>
                <w:lang w:val="en-US"/>
              </w:rPr>
              <w:t>PO</w:t>
            </w:r>
            <w:r w:rsidRPr="00356789">
              <w:t xml:space="preserve">. Furthermore, Chemonics reserves the right to conduct a competitive range and to limit the number of offerors in the competitive range to permit an efficient evaluation environment among the most highly-rated proposals. Highest-rated offerors, as determined by the technical evaluation committee, may be asked to submit their best prices or technical responses during a competitive range. At the sole discretion of Chemonics, offerors may be requested to conduct oral </w:t>
            </w:r>
            <w:r w:rsidRPr="00356789">
              <w:lastRenderedPageBreak/>
              <w:t>presentations. If deemed an opportunity, Chemonics reserves the right to make separate awards per component or to make no award at all.</w:t>
            </w:r>
          </w:p>
          <w:p w14:paraId="12E6779F" w14:textId="77777777" w:rsidR="00307BF5" w:rsidRPr="00307BF5" w:rsidRDefault="00307BF5" w:rsidP="00356789">
            <w:pPr>
              <w:jc w:val="both"/>
              <w:rPr>
                <w:b/>
                <w:bCs/>
                <w:sz w:val="20"/>
                <w:lang w:val="x-none"/>
              </w:rPr>
            </w:pPr>
          </w:p>
        </w:tc>
        <w:tc>
          <w:tcPr>
            <w:tcW w:w="5639" w:type="dxa"/>
          </w:tcPr>
          <w:p w14:paraId="2E07BEA7" w14:textId="77777777" w:rsidR="00307BF5" w:rsidRPr="00F8145D" w:rsidRDefault="00307BF5" w:rsidP="00307BF5">
            <w:pPr>
              <w:jc w:val="both"/>
              <w:rPr>
                <w:b/>
                <w:bCs/>
                <w:sz w:val="20"/>
                <w:szCs w:val="22"/>
                <w:lang w:val="ru-RU"/>
              </w:rPr>
            </w:pPr>
            <w:r w:rsidRPr="009E715F">
              <w:rPr>
                <w:b/>
                <w:bCs/>
                <w:sz w:val="20"/>
                <w:szCs w:val="22"/>
              </w:rPr>
              <w:lastRenderedPageBreak/>
              <w:t>I</w:t>
            </w:r>
            <w:r w:rsidRPr="00F8145D">
              <w:rPr>
                <w:b/>
                <w:bCs/>
                <w:sz w:val="20"/>
                <w:szCs w:val="22"/>
                <w:lang w:val="ru-RU"/>
              </w:rPr>
              <w:t xml:space="preserve">.9 </w:t>
            </w:r>
            <w:r w:rsidRPr="00F8145D">
              <w:rPr>
                <w:b/>
                <w:bCs/>
                <w:sz w:val="20"/>
                <w:szCs w:val="22"/>
                <w:lang w:val="ru-RU"/>
              </w:rPr>
              <w:tab/>
              <w:t>Переговори</w:t>
            </w:r>
          </w:p>
          <w:p w14:paraId="7A29D5B9" w14:textId="77777777" w:rsidR="00307BF5" w:rsidRPr="00F8145D" w:rsidRDefault="00307BF5" w:rsidP="00307BF5">
            <w:pPr>
              <w:ind w:left="540"/>
              <w:jc w:val="both"/>
              <w:rPr>
                <w:sz w:val="20"/>
                <w:szCs w:val="22"/>
                <w:lang w:val="ru-RU"/>
              </w:rPr>
            </w:pPr>
          </w:p>
          <w:p w14:paraId="31F9035F" w14:textId="49400BA5" w:rsidR="00307BF5" w:rsidRPr="009E715F" w:rsidRDefault="00307BF5" w:rsidP="00307BF5">
            <w:pPr>
              <w:pStyle w:val="24"/>
              <w:ind w:left="0" w:firstLine="0"/>
              <w:jc w:val="both"/>
              <w:rPr>
                <w:szCs w:val="22"/>
              </w:rPr>
            </w:pPr>
            <w:r w:rsidRPr="009E715F">
              <w:rPr>
                <w:szCs w:val="22"/>
              </w:rPr>
              <w:t xml:space="preserve">Учасників конкурсу просять подавати найкращі пропозиції. Передбачається, що </w:t>
            </w:r>
            <w:r w:rsidR="006C7247">
              <w:rPr>
                <w:szCs w:val="22"/>
                <w:lang w:val="uk-UA"/>
              </w:rPr>
              <w:t>договір</w:t>
            </w:r>
            <w:r w:rsidR="006C7247" w:rsidRPr="009E715F">
              <w:rPr>
                <w:szCs w:val="22"/>
              </w:rPr>
              <w:t xml:space="preserve"> </w:t>
            </w:r>
            <w:r w:rsidRPr="009E715F">
              <w:rPr>
                <w:szCs w:val="22"/>
              </w:rPr>
              <w:t xml:space="preserve">буде укладено виключно на основі отриманих оригінальних пропозицій. Проте Кімонікс зберігає право провести обговорення, переговори та/або попросити надати роз’яснення перед укладенням </w:t>
            </w:r>
            <w:r w:rsidR="006C7247">
              <w:rPr>
                <w:szCs w:val="22"/>
                <w:lang w:val="uk-UA"/>
              </w:rPr>
              <w:t>договору</w:t>
            </w:r>
            <w:r w:rsidRPr="009E715F">
              <w:rPr>
                <w:szCs w:val="22"/>
              </w:rPr>
              <w:t xml:space="preserve">. Більше того, Кімонікс зберігає право провести конкурсну вибірку й обмежити кількість оферентів у конкурсній вибірці, щоб уможливити ефективне оціночне середовище для пропозицій з найвищою оцінкою. Оферентів, пропозиції яких отримають найвищі оцінки, комітет з технічної оцінки може попросити надати свої найкращі ціни чи технічні відповіді протягом </w:t>
            </w:r>
            <w:r w:rsidRPr="009E715F">
              <w:rPr>
                <w:szCs w:val="22"/>
              </w:rPr>
              <w:lastRenderedPageBreak/>
              <w:t>періоду проведення конкурсної вибірки. Виключно на розсуд Кімонікс, оферентів можуть попросити провести усні презентації. Якщо це вважатиметься доцільним, Кімонікс залишає за собою право укласти окремі контракти за компонентами або зовсім не укладати контракт.</w:t>
            </w:r>
          </w:p>
          <w:p w14:paraId="2E87C11D" w14:textId="77777777" w:rsidR="00307BF5" w:rsidRPr="00307BF5" w:rsidRDefault="00307BF5" w:rsidP="00307BF5">
            <w:pPr>
              <w:pStyle w:val="24"/>
              <w:ind w:left="0" w:firstLine="0"/>
              <w:jc w:val="both"/>
              <w:rPr>
                <w:szCs w:val="22"/>
                <w:lang w:val="ru-RU"/>
              </w:rPr>
            </w:pPr>
          </w:p>
        </w:tc>
      </w:tr>
      <w:tr w:rsidR="00307BF5" w:rsidRPr="00F55CE5" w14:paraId="48F947C0" w14:textId="77777777" w:rsidTr="00A73F70">
        <w:tc>
          <w:tcPr>
            <w:tcW w:w="5611" w:type="dxa"/>
          </w:tcPr>
          <w:p w14:paraId="7D54965D" w14:textId="390BA1D7" w:rsidR="00307BF5" w:rsidRPr="00356789" w:rsidRDefault="00307BF5" w:rsidP="00307BF5">
            <w:pPr>
              <w:jc w:val="both"/>
              <w:rPr>
                <w:b/>
                <w:bCs/>
                <w:sz w:val="20"/>
              </w:rPr>
            </w:pPr>
            <w:r w:rsidRPr="00356789">
              <w:rPr>
                <w:b/>
                <w:bCs/>
                <w:sz w:val="20"/>
              </w:rPr>
              <w:lastRenderedPageBreak/>
              <w:t xml:space="preserve">I.10 </w:t>
            </w:r>
            <w:r w:rsidRPr="00356789">
              <w:rPr>
                <w:b/>
                <w:bCs/>
                <w:sz w:val="20"/>
              </w:rPr>
              <w:tab/>
            </w:r>
            <w:bookmarkStart w:id="8" w:name="_Hlk42504791"/>
            <w:r w:rsidRPr="00356789">
              <w:rPr>
                <w:b/>
                <w:bCs/>
                <w:sz w:val="20"/>
              </w:rPr>
              <w:t xml:space="preserve">Terms of </w:t>
            </w:r>
            <w:bookmarkEnd w:id="8"/>
            <w:proofErr w:type="spellStart"/>
            <w:r w:rsidR="00DB66CD">
              <w:rPr>
                <w:b/>
                <w:bCs/>
                <w:sz w:val="20"/>
              </w:rPr>
              <w:t>Puchase</w:t>
            </w:r>
            <w:proofErr w:type="spellEnd"/>
            <w:r w:rsidR="00DB66CD">
              <w:rPr>
                <w:b/>
                <w:bCs/>
                <w:sz w:val="20"/>
              </w:rPr>
              <w:t xml:space="preserve"> Order</w:t>
            </w:r>
          </w:p>
          <w:p w14:paraId="31196346" w14:textId="77777777" w:rsidR="00307BF5" w:rsidRPr="00356789" w:rsidRDefault="00307BF5" w:rsidP="00307BF5">
            <w:pPr>
              <w:jc w:val="both"/>
              <w:rPr>
                <w:sz w:val="20"/>
              </w:rPr>
            </w:pPr>
          </w:p>
          <w:p w14:paraId="36024714" w14:textId="24C7392E" w:rsidR="00307BF5" w:rsidRPr="00356789" w:rsidRDefault="00307BF5" w:rsidP="00307BF5">
            <w:pPr>
              <w:jc w:val="both"/>
              <w:rPr>
                <w:sz w:val="20"/>
              </w:rPr>
            </w:pPr>
            <w:r w:rsidRPr="00356789">
              <w:rPr>
                <w:sz w:val="20"/>
              </w:rPr>
              <w:t xml:space="preserve">This is a request for proposals only and in no way obligates Chemonics to award a </w:t>
            </w:r>
            <w:r w:rsidR="00DB66CD">
              <w:rPr>
                <w:sz w:val="20"/>
              </w:rPr>
              <w:t>PO</w:t>
            </w:r>
            <w:r w:rsidRPr="00356789">
              <w:rPr>
                <w:sz w:val="20"/>
              </w:rPr>
              <w:t xml:space="preserve">. </w:t>
            </w:r>
          </w:p>
          <w:p w14:paraId="116FC818" w14:textId="77777777" w:rsidR="00307BF5" w:rsidRPr="00356789" w:rsidRDefault="00307BF5" w:rsidP="00307BF5">
            <w:pPr>
              <w:jc w:val="both"/>
              <w:rPr>
                <w:b/>
                <w:bCs/>
                <w:sz w:val="20"/>
              </w:rPr>
            </w:pPr>
          </w:p>
        </w:tc>
        <w:tc>
          <w:tcPr>
            <w:tcW w:w="5639" w:type="dxa"/>
          </w:tcPr>
          <w:p w14:paraId="37C8EA3F" w14:textId="09E95AFA" w:rsidR="00307BF5" w:rsidRPr="00A7035D" w:rsidRDefault="00307BF5" w:rsidP="00307BF5">
            <w:pPr>
              <w:jc w:val="both"/>
              <w:rPr>
                <w:b/>
                <w:bCs/>
                <w:sz w:val="20"/>
                <w:szCs w:val="22"/>
                <w:lang w:val="ru-RU"/>
              </w:rPr>
            </w:pPr>
            <w:r w:rsidRPr="00307BF5">
              <w:rPr>
                <w:b/>
                <w:bCs/>
                <w:sz w:val="20"/>
                <w:szCs w:val="22"/>
              </w:rPr>
              <w:t>I</w:t>
            </w:r>
            <w:r w:rsidRPr="00A7035D">
              <w:rPr>
                <w:b/>
                <w:bCs/>
                <w:sz w:val="20"/>
                <w:szCs w:val="22"/>
                <w:lang w:val="ru-RU"/>
              </w:rPr>
              <w:t xml:space="preserve">.10 </w:t>
            </w:r>
            <w:r w:rsidRPr="00A7035D">
              <w:rPr>
                <w:b/>
                <w:bCs/>
                <w:sz w:val="20"/>
                <w:szCs w:val="22"/>
                <w:lang w:val="ru-RU"/>
              </w:rPr>
              <w:tab/>
              <w:t xml:space="preserve">Правила та умови </w:t>
            </w:r>
            <w:r w:rsidR="005F2FD2">
              <w:rPr>
                <w:b/>
                <w:bCs/>
                <w:sz w:val="20"/>
                <w:szCs w:val="22"/>
                <w:lang w:val="ru-RU"/>
              </w:rPr>
              <w:t>договору</w:t>
            </w:r>
          </w:p>
          <w:p w14:paraId="31CF3187" w14:textId="77777777" w:rsidR="00307BF5" w:rsidRPr="00A7035D" w:rsidRDefault="00307BF5" w:rsidP="00307BF5">
            <w:pPr>
              <w:jc w:val="both"/>
              <w:rPr>
                <w:b/>
                <w:bCs/>
                <w:sz w:val="20"/>
                <w:szCs w:val="22"/>
                <w:lang w:val="ru-RU"/>
              </w:rPr>
            </w:pPr>
          </w:p>
          <w:p w14:paraId="085BE8A9" w14:textId="35E89398" w:rsidR="00307BF5" w:rsidRPr="00A7035D" w:rsidRDefault="00307BF5" w:rsidP="00307BF5">
            <w:pPr>
              <w:jc w:val="both"/>
              <w:rPr>
                <w:sz w:val="20"/>
                <w:szCs w:val="22"/>
                <w:lang w:val="ru-RU"/>
              </w:rPr>
            </w:pPr>
            <w:r w:rsidRPr="00A7035D">
              <w:rPr>
                <w:sz w:val="20"/>
                <w:szCs w:val="22"/>
                <w:lang w:val="ru-RU"/>
              </w:rPr>
              <w:t xml:space="preserve">Це лише запит на надання пропозицій і він жодним чином не зобов’язує Кімонікс до укладення </w:t>
            </w:r>
            <w:r w:rsidR="00DB66CD">
              <w:rPr>
                <w:sz w:val="20"/>
                <w:szCs w:val="22"/>
                <w:lang w:val="ru-RU"/>
              </w:rPr>
              <w:t>договору</w:t>
            </w:r>
            <w:r w:rsidRPr="00A7035D">
              <w:rPr>
                <w:sz w:val="20"/>
                <w:szCs w:val="22"/>
                <w:lang w:val="ru-RU"/>
              </w:rPr>
              <w:t xml:space="preserve">. </w:t>
            </w:r>
          </w:p>
        </w:tc>
      </w:tr>
      <w:tr w:rsidR="00307BF5" w:rsidRPr="00D2324C" w14:paraId="18807CAF" w14:textId="77777777" w:rsidTr="00A73F70">
        <w:tc>
          <w:tcPr>
            <w:tcW w:w="5611" w:type="dxa"/>
          </w:tcPr>
          <w:p w14:paraId="2205BEF5" w14:textId="00F7C5C8" w:rsidR="00307BF5" w:rsidRPr="00356789" w:rsidRDefault="00307BF5" w:rsidP="00307BF5">
            <w:pPr>
              <w:jc w:val="both"/>
              <w:rPr>
                <w:b/>
                <w:sz w:val="20"/>
              </w:rPr>
            </w:pPr>
            <w:r w:rsidRPr="00356789">
              <w:rPr>
                <w:b/>
                <w:sz w:val="20"/>
              </w:rPr>
              <w:t xml:space="preserve">I. </w:t>
            </w:r>
            <w:bookmarkStart w:id="9" w:name="_Hlk42504816"/>
            <w:r w:rsidR="00F8796E" w:rsidRPr="00356789">
              <w:rPr>
                <w:b/>
                <w:sz w:val="20"/>
              </w:rPr>
              <w:t>1</w:t>
            </w:r>
            <w:r w:rsidR="000736F4">
              <w:rPr>
                <w:b/>
                <w:sz w:val="20"/>
                <w:lang w:val="uk-UA"/>
              </w:rPr>
              <w:t>1</w:t>
            </w:r>
            <w:r w:rsidR="00F8796E" w:rsidRPr="00356789">
              <w:rPr>
                <w:b/>
                <w:sz w:val="20"/>
              </w:rPr>
              <w:t xml:space="preserve"> </w:t>
            </w:r>
            <w:r w:rsidRPr="00356789">
              <w:rPr>
                <w:b/>
                <w:sz w:val="20"/>
              </w:rPr>
              <w:t>Privity</w:t>
            </w:r>
            <w:bookmarkEnd w:id="9"/>
            <w:r w:rsidRPr="00356789">
              <w:rPr>
                <w:b/>
                <w:sz w:val="20"/>
              </w:rPr>
              <w:tab/>
            </w:r>
          </w:p>
          <w:p w14:paraId="517B7B45" w14:textId="77777777" w:rsidR="00307BF5" w:rsidRPr="00356789" w:rsidRDefault="00307BF5" w:rsidP="00307BF5">
            <w:pPr>
              <w:jc w:val="both"/>
              <w:rPr>
                <w:sz w:val="20"/>
                <w:highlight w:val="yellow"/>
              </w:rPr>
            </w:pPr>
          </w:p>
          <w:p w14:paraId="0934DDBC" w14:textId="5F368528" w:rsidR="00307BF5" w:rsidRPr="0016653E" w:rsidRDefault="00307BF5" w:rsidP="00307BF5">
            <w:pPr>
              <w:jc w:val="both"/>
              <w:rPr>
                <w:sz w:val="20"/>
                <w:lang w:val="uk-UA"/>
              </w:rPr>
            </w:pPr>
            <w:r w:rsidRPr="00356789">
              <w:rPr>
                <w:sz w:val="20"/>
              </w:rPr>
              <w:t>By submitting a response to this request for proposals, offerors understand that USAID is NOT a party to this solicitation and the offeror agrees that any protest hereunder must be presented—in writing with full explanations—to Chemonics International for consideration, as USAID will not consider protests made to it under USAID-financed subcontracts. Chemonics, at its sole discretion, will make a final decision on the protest for this procurement</w:t>
            </w:r>
            <w:r w:rsidR="0016653E">
              <w:rPr>
                <w:sz w:val="20"/>
                <w:lang w:val="uk-UA"/>
              </w:rPr>
              <w:t>.</w:t>
            </w:r>
          </w:p>
          <w:p w14:paraId="0E5E59F2" w14:textId="77777777" w:rsidR="00307BF5" w:rsidRPr="00356789" w:rsidRDefault="00307BF5" w:rsidP="00307BF5">
            <w:pPr>
              <w:jc w:val="both"/>
              <w:rPr>
                <w:b/>
                <w:bCs/>
                <w:sz w:val="20"/>
              </w:rPr>
            </w:pPr>
          </w:p>
        </w:tc>
        <w:tc>
          <w:tcPr>
            <w:tcW w:w="5639" w:type="dxa"/>
          </w:tcPr>
          <w:p w14:paraId="2CCB43D2" w14:textId="798AEDB8" w:rsidR="00307BF5" w:rsidRPr="00A7035D" w:rsidRDefault="00307BF5" w:rsidP="00307BF5">
            <w:pPr>
              <w:jc w:val="both"/>
              <w:rPr>
                <w:b/>
                <w:sz w:val="20"/>
                <w:szCs w:val="22"/>
              </w:rPr>
            </w:pPr>
            <w:r w:rsidRPr="009E715F">
              <w:rPr>
                <w:b/>
                <w:sz w:val="20"/>
                <w:szCs w:val="22"/>
              </w:rPr>
              <w:t>I</w:t>
            </w:r>
            <w:r w:rsidRPr="00A7035D">
              <w:rPr>
                <w:b/>
                <w:sz w:val="20"/>
                <w:szCs w:val="22"/>
              </w:rPr>
              <w:t>.</w:t>
            </w:r>
            <w:r w:rsidR="00F8796E" w:rsidRPr="00A7035D">
              <w:rPr>
                <w:b/>
                <w:sz w:val="20"/>
                <w:szCs w:val="22"/>
              </w:rPr>
              <w:t>1</w:t>
            </w:r>
            <w:r w:rsidR="000736F4">
              <w:rPr>
                <w:b/>
                <w:sz w:val="20"/>
                <w:szCs w:val="22"/>
                <w:lang w:val="uk-UA"/>
              </w:rPr>
              <w:t>1</w:t>
            </w:r>
            <w:r w:rsidR="00F8796E" w:rsidRPr="00A7035D">
              <w:rPr>
                <w:b/>
                <w:sz w:val="20"/>
                <w:szCs w:val="22"/>
              </w:rPr>
              <w:t xml:space="preserve"> </w:t>
            </w:r>
            <w:r w:rsidRPr="00F8145D">
              <w:rPr>
                <w:b/>
                <w:sz w:val="20"/>
                <w:szCs w:val="22"/>
                <w:lang w:val="ru-RU"/>
              </w:rPr>
              <w:t>Правовідносини</w:t>
            </w:r>
            <w:r w:rsidRPr="00A7035D">
              <w:rPr>
                <w:b/>
                <w:sz w:val="20"/>
                <w:szCs w:val="22"/>
              </w:rPr>
              <w:tab/>
            </w:r>
          </w:p>
          <w:p w14:paraId="0CF588B0" w14:textId="77777777" w:rsidR="00307BF5" w:rsidRPr="00A7035D" w:rsidRDefault="00307BF5" w:rsidP="00307BF5">
            <w:pPr>
              <w:jc w:val="both"/>
              <w:rPr>
                <w:sz w:val="20"/>
                <w:szCs w:val="22"/>
                <w:highlight w:val="yellow"/>
              </w:rPr>
            </w:pPr>
          </w:p>
          <w:p w14:paraId="428980A9" w14:textId="77777777" w:rsidR="00307BF5" w:rsidRPr="00A7035D" w:rsidRDefault="00307BF5" w:rsidP="00307BF5">
            <w:pPr>
              <w:jc w:val="both"/>
              <w:rPr>
                <w:sz w:val="20"/>
                <w:szCs w:val="22"/>
              </w:rPr>
            </w:pPr>
            <w:r w:rsidRPr="00F8145D">
              <w:rPr>
                <w:sz w:val="20"/>
                <w:szCs w:val="22"/>
                <w:lang w:val="ru-RU"/>
              </w:rPr>
              <w:t>Подаючи</w:t>
            </w:r>
            <w:r w:rsidRPr="00A7035D">
              <w:rPr>
                <w:sz w:val="20"/>
                <w:szCs w:val="22"/>
              </w:rPr>
              <w:t xml:space="preserve"> </w:t>
            </w:r>
            <w:r w:rsidRPr="00F8145D">
              <w:rPr>
                <w:sz w:val="20"/>
                <w:szCs w:val="22"/>
                <w:lang w:val="ru-RU"/>
              </w:rPr>
              <w:t>пропозицію</w:t>
            </w:r>
            <w:r w:rsidRPr="00A7035D">
              <w:rPr>
                <w:sz w:val="20"/>
                <w:szCs w:val="22"/>
              </w:rPr>
              <w:t xml:space="preserve"> </w:t>
            </w:r>
            <w:r w:rsidRPr="00F8145D">
              <w:rPr>
                <w:sz w:val="20"/>
                <w:szCs w:val="22"/>
                <w:lang w:val="ru-RU"/>
              </w:rPr>
              <w:t>у</w:t>
            </w:r>
            <w:r w:rsidRPr="00A7035D">
              <w:rPr>
                <w:sz w:val="20"/>
                <w:szCs w:val="22"/>
              </w:rPr>
              <w:t xml:space="preserve"> </w:t>
            </w:r>
            <w:r w:rsidRPr="00F8145D">
              <w:rPr>
                <w:sz w:val="20"/>
                <w:szCs w:val="22"/>
                <w:lang w:val="ru-RU"/>
              </w:rPr>
              <w:t>відповідь</w:t>
            </w:r>
            <w:r w:rsidRPr="00A7035D">
              <w:rPr>
                <w:sz w:val="20"/>
                <w:szCs w:val="22"/>
              </w:rPr>
              <w:t xml:space="preserve"> </w:t>
            </w:r>
            <w:r w:rsidRPr="00F8145D">
              <w:rPr>
                <w:sz w:val="20"/>
                <w:szCs w:val="22"/>
                <w:lang w:val="ru-RU"/>
              </w:rPr>
              <w:t>на</w:t>
            </w:r>
            <w:r w:rsidRPr="00A7035D">
              <w:rPr>
                <w:sz w:val="20"/>
                <w:szCs w:val="22"/>
              </w:rPr>
              <w:t xml:space="preserve"> </w:t>
            </w:r>
            <w:r w:rsidRPr="00F8145D">
              <w:rPr>
                <w:sz w:val="20"/>
                <w:szCs w:val="22"/>
                <w:lang w:val="ru-RU"/>
              </w:rPr>
              <w:t>цей</w:t>
            </w:r>
            <w:r w:rsidRPr="00A7035D">
              <w:rPr>
                <w:sz w:val="20"/>
                <w:szCs w:val="22"/>
              </w:rPr>
              <w:t xml:space="preserve"> </w:t>
            </w:r>
            <w:r w:rsidRPr="00F8145D">
              <w:rPr>
                <w:sz w:val="20"/>
                <w:szCs w:val="22"/>
                <w:lang w:val="ru-RU"/>
              </w:rPr>
              <w:t>Запит</w:t>
            </w:r>
            <w:r w:rsidRPr="00A7035D">
              <w:rPr>
                <w:sz w:val="20"/>
                <w:szCs w:val="22"/>
              </w:rPr>
              <w:t xml:space="preserve"> </w:t>
            </w:r>
            <w:r w:rsidRPr="00F8145D">
              <w:rPr>
                <w:sz w:val="20"/>
                <w:szCs w:val="22"/>
                <w:lang w:val="ru-RU"/>
              </w:rPr>
              <w:t>на</w:t>
            </w:r>
            <w:r w:rsidRPr="00A7035D">
              <w:rPr>
                <w:sz w:val="20"/>
                <w:szCs w:val="22"/>
              </w:rPr>
              <w:t xml:space="preserve"> </w:t>
            </w:r>
            <w:r w:rsidRPr="00F8145D">
              <w:rPr>
                <w:sz w:val="20"/>
                <w:szCs w:val="22"/>
                <w:lang w:val="ru-RU"/>
              </w:rPr>
              <w:t>надання</w:t>
            </w:r>
            <w:r w:rsidRPr="00A7035D">
              <w:rPr>
                <w:sz w:val="20"/>
                <w:szCs w:val="22"/>
              </w:rPr>
              <w:t xml:space="preserve"> </w:t>
            </w:r>
            <w:r w:rsidRPr="00F8145D">
              <w:rPr>
                <w:sz w:val="20"/>
                <w:szCs w:val="22"/>
                <w:lang w:val="ru-RU"/>
              </w:rPr>
              <w:t>пропозицій</w:t>
            </w:r>
            <w:r w:rsidRPr="00A7035D">
              <w:rPr>
                <w:sz w:val="20"/>
                <w:szCs w:val="22"/>
              </w:rPr>
              <w:t xml:space="preserve">, </w:t>
            </w:r>
            <w:r w:rsidRPr="00F8145D">
              <w:rPr>
                <w:sz w:val="20"/>
                <w:szCs w:val="22"/>
                <w:lang w:val="ru-RU"/>
              </w:rPr>
              <w:t>оферент</w:t>
            </w:r>
            <w:r w:rsidRPr="00A7035D">
              <w:rPr>
                <w:sz w:val="20"/>
                <w:szCs w:val="22"/>
              </w:rPr>
              <w:t xml:space="preserve"> </w:t>
            </w:r>
            <w:r w:rsidRPr="00F8145D">
              <w:rPr>
                <w:sz w:val="20"/>
                <w:szCs w:val="22"/>
                <w:lang w:val="ru-RU"/>
              </w:rPr>
              <w:t>розуміє</w:t>
            </w:r>
            <w:r w:rsidRPr="00A7035D">
              <w:rPr>
                <w:sz w:val="20"/>
                <w:szCs w:val="22"/>
              </w:rPr>
              <w:t xml:space="preserve">, </w:t>
            </w:r>
            <w:r w:rsidRPr="00F8145D">
              <w:rPr>
                <w:sz w:val="20"/>
                <w:szCs w:val="22"/>
                <w:lang w:val="ru-RU"/>
              </w:rPr>
              <w:t>що</w:t>
            </w:r>
            <w:r w:rsidRPr="00A7035D">
              <w:rPr>
                <w:sz w:val="20"/>
                <w:szCs w:val="22"/>
              </w:rPr>
              <w:t xml:space="preserve"> </w:t>
            </w:r>
            <w:r w:rsidRPr="009E715F">
              <w:rPr>
                <w:sz w:val="20"/>
                <w:szCs w:val="22"/>
              </w:rPr>
              <w:t>USAID</w:t>
            </w:r>
            <w:r w:rsidRPr="00A7035D">
              <w:rPr>
                <w:sz w:val="20"/>
                <w:szCs w:val="22"/>
              </w:rPr>
              <w:t xml:space="preserve"> </w:t>
            </w:r>
            <w:r w:rsidRPr="00F8145D">
              <w:rPr>
                <w:sz w:val="20"/>
                <w:szCs w:val="22"/>
                <w:lang w:val="ru-RU"/>
              </w:rPr>
              <w:t>НЕ</w:t>
            </w:r>
            <w:r w:rsidRPr="00A7035D">
              <w:rPr>
                <w:sz w:val="20"/>
                <w:szCs w:val="22"/>
              </w:rPr>
              <w:t xml:space="preserve"> </w:t>
            </w:r>
            <w:r w:rsidRPr="00F8145D">
              <w:rPr>
                <w:sz w:val="20"/>
                <w:szCs w:val="22"/>
                <w:lang w:val="ru-RU"/>
              </w:rPr>
              <w:t>є</w:t>
            </w:r>
            <w:r w:rsidRPr="00A7035D">
              <w:rPr>
                <w:sz w:val="20"/>
                <w:szCs w:val="22"/>
              </w:rPr>
              <w:t xml:space="preserve"> </w:t>
            </w:r>
            <w:r w:rsidRPr="00F8145D">
              <w:rPr>
                <w:sz w:val="20"/>
                <w:szCs w:val="22"/>
                <w:lang w:val="ru-RU"/>
              </w:rPr>
              <w:t>стороною</w:t>
            </w:r>
            <w:r w:rsidRPr="00A7035D">
              <w:rPr>
                <w:sz w:val="20"/>
                <w:szCs w:val="22"/>
              </w:rPr>
              <w:t xml:space="preserve"> </w:t>
            </w:r>
            <w:r w:rsidRPr="00F8145D">
              <w:rPr>
                <w:sz w:val="20"/>
                <w:szCs w:val="22"/>
                <w:lang w:val="ru-RU"/>
              </w:rPr>
              <w:t>цього</w:t>
            </w:r>
            <w:r w:rsidRPr="00A7035D">
              <w:rPr>
                <w:sz w:val="20"/>
                <w:szCs w:val="22"/>
              </w:rPr>
              <w:t xml:space="preserve"> </w:t>
            </w:r>
            <w:r w:rsidRPr="00F8145D">
              <w:rPr>
                <w:sz w:val="20"/>
                <w:szCs w:val="22"/>
                <w:lang w:val="ru-RU"/>
              </w:rPr>
              <w:t>тендеру</w:t>
            </w:r>
            <w:r w:rsidRPr="00A7035D">
              <w:rPr>
                <w:sz w:val="20"/>
                <w:szCs w:val="22"/>
              </w:rPr>
              <w:t xml:space="preserve">, </w:t>
            </w:r>
            <w:r w:rsidRPr="00F8145D">
              <w:rPr>
                <w:sz w:val="20"/>
                <w:szCs w:val="22"/>
                <w:lang w:val="ru-RU"/>
              </w:rPr>
              <w:t>а</w:t>
            </w:r>
            <w:r w:rsidRPr="00A7035D">
              <w:rPr>
                <w:sz w:val="20"/>
                <w:szCs w:val="22"/>
              </w:rPr>
              <w:t xml:space="preserve"> </w:t>
            </w:r>
            <w:r w:rsidRPr="00F8145D">
              <w:rPr>
                <w:sz w:val="20"/>
                <w:szCs w:val="22"/>
                <w:lang w:val="ru-RU"/>
              </w:rPr>
              <w:t>тому</w:t>
            </w:r>
            <w:r w:rsidRPr="00A7035D">
              <w:rPr>
                <w:sz w:val="20"/>
                <w:szCs w:val="22"/>
              </w:rPr>
              <w:t xml:space="preserve"> </w:t>
            </w:r>
            <w:r w:rsidRPr="00F8145D">
              <w:rPr>
                <w:sz w:val="20"/>
                <w:szCs w:val="22"/>
                <w:lang w:val="ru-RU"/>
              </w:rPr>
              <w:t>погоджується</w:t>
            </w:r>
            <w:r w:rsidRPr="00A7035D">
              <w:rPr>
                <w:sz w:val="20"/>
                <w:szCs w:val="22"/>
              </w:rPr>
              <w:t xml:space="preserve">, </w:t>
            </w:r>
            <w:r w:rsidRPr="00F8145D">
              <w:rPr>
                <w:sz w:val="20"/>
                <w:szCs w:val="22"/>
                <w:lang w:val="ru-RU"/>
              </w:rPr>
              <w:t>що</w:t>
            </w:r>
            <w:r w:rsidRPr="00A7035D">
              <w:rPr>
                <w:sz w:val="20"/>
                <w:szCs w:val="22"/>
              </w:rPr>
              <w:t xml:space="preserve"> </w:t>
            </w:r>
            <w:r w:rsidRPr="00F8145D">
              <w:rPr>
                <w:sz w:val="20"/>
                <w:szCs w:val="22"/>
                <w:lang w:val="ru-RU"/>
              </w:rPr>
              <w:t>всі</w:t>
            </w:r>
            <w:r w:rsidRPr="00A7035D">
              <w:rPr>
                <w:sz w:val="20"/>
                <w:szCs w:val="22"/>
              </w:rPr>
              <w:t xml:space="preserve"> </w:t>
            </w:r>
            <w:r w:rsidRPr="00F8145D">
              <w:rPr>
                <w:sz w:val="20"/>
                <w:szCs w:val="22"/>
                <w:lang w:val="ru-RU"/>
              </w:rPr>
              <w:t>можливі</w:t>
            </w:r>
            <w:r w:rsidRPr="00A7035D">
              <w:rPr>
                <w:sz w:val="20"/>
                <w:szCs w:val="22"/>
              </w:rPr>
              <w:t xml:space="preserve"> </w:t>
            </w:r>
            <w:r w:rsidRPr="00F8145D">
              <w:rPr>
                <w:sz w:val="20"/>
                <w:szCs w:val="22"/>
                <w:lang w:val="ru-RU"/>
              </w:rPr>
              <w:t>претензії</w:t>
            </w:r>
            <w:r w:rsidRPr="00A7035D">
              <w:rPr>
                <w:sz w:val="20"/>
                <w:szCs w:val="22"/>
              </w:rPr>
              <w:t xml:space="preserve"> - </w:t>
            </w:r>
            <w:r w:rsidRPr="00F8145D">
              <w:rPr>
                <w:sz w:val="20"/>
                <w:szCs w:val="22"/>
                <w:lang w:val="ru-RU"/>
              </w:rPr>
              <w:t>в</w:t>
            </w:r>
            <w:r w:rsidRPr="00A7035D">
              <w:rPr>
                <w:sz w:val="20"/>
                <w:szCs w:val="22"/>
              </w:rPr>
              <w:t xml:space="preserve"> </w:t>
            </w:r>
            <w:r w:rsidRPr="00F8145D">
              <w:rPr>
                <w:sz w:val="20"/>
                <w:szCs w:val="22"/>
                <w:lang w:val="ru-RU"/>
              </w:rPr>
              <w:t>письмовому</w:t>
            </w:r>
            <w:r w:rsidRPr="00A7035D">
              <w:rPr>
                <w:sz w:val="20"/>
                <w:szCs w:val="22"/>
              </w:rPr>
              <w:t xml:space="preserve"> </w:t>
            </w:r>
            <w:r w:rsidRPr="00F8145D">
              <w:rPr>
                <w:sz w:val="20"/>
                <w:szCs w:val="22"/>
                <w:lang w:val="ru-RU"/>
              </w:rPr>
              <w:t>вигляді</w:t>
            </w:r>
            <w:r w:rsidRPr="00A7035D">
              <w:rPr>
                <w:sz w:val="20"/>
                <w:szCs w:val="22"/>
              </w:rPr>
              <w:t xml:space="preserve"> </w:t>
            </w:r>
            <w:r w:rsidRPr="00F8145D">
              <w:rPr>
                <w:sz w:val="20"/>
                <w:szCs w:val="22"/>
                <w:lang w:val="ru-RU"/>
              </w:rPr>
              <w:t>з</w:t>
            </w:r>
            <w:r w:rsidRPr="00A7035D">
              <w:rPr>
                <w:sz w:val="20"/>
                <w:szCs w:val="22"/>
              </w:rPr>
              <w:t xml:space="preserve"> </w:t>
            </w:r>
            <w:r w:rsidRPr="00F8145D">
              <w:rPr>
                <w:sz w:val="20"/>
                <w:szCs w:val="22"/>
                <w:lang w:val="ru-RU"/>
              </w:rPr>
              <w:t>усіма</w:t>
            </w:r>
            <w:r w:rsidRPr="00A7035D">
              <w:rPr>
                <w:sz w:val="20"/>
                <w:szCs w:val="22"/>
              </w:rPr>
              <w:t xml:space="preserve"> </w:t>
            </w:r>
            <w:r w:rsidRPr="00F8145D">
              <w:rPr>
                <w:sz w:val="20"/>
                <w:szCs w:val="22"/>
                <w:lang w:val="ru-RU"/>
              </w:rPr>
              <w:t>поясненнями</w:t>
            </w:r>
            <w:r w:rsidRPr="00A7035D">
              <w:rPr>
                <w:sz w:val="20"/>
                <w:szCs w:val="22"/>
              </w:rPr>
              <w:t xml:space="preserve"> - </w:t>
            </w:r>
            <w:r w:rsidRPr="00F8145D">
              <w:rPr>
                <w:sz w:val="20"/>
                <w:szCs w:val="22"/>
                <w:lang w:val="ru-RU"/>
              </w:rPr>
              <w:t>необхідно</w:t>
            </w:r>
            <w:r w:rsidRPr="00A7035D">
              <w:rPr>
                <w:sz w:val="20"/>
                <w:szCs w:val="22"/>
              </w:rPr>
              <w:t xml:space="preserve"> </w:t>
            </w:r>
            <w:r w:rsidRPr="00F8145D">
              <w:rPr>
                <w:sz w:val="20"/>
                <w:szCs w:val="22"/>
                <w:lang w:val="ru-RU"/>
              </w:rPr>
              <w:t>подавати</w:t>
            </w:r>
            <w:r w:rsidRPr="00A7035D">
              <w:rPr>
                <w:sz w:val="20"/>
                <w:szCs w:val="22"/>
              </w:rPr>
              <w:t xml:space="preserve"> </w:t>
            </w:r>
            <w:r w:rsidRPr="00F8145D">
              <w:rPr>
                <w:sz w:val="20"/>
                <w:szCs w:val="22"/>
                <w:lang w:val="ru-RU"/>
              </w:rPr>
              <w:t>на</w:t>
            </w:r>
            <w:r w:rsidRPr="00A7035D">
              <w:rPr>
                <w:sz w:val="20"/>
                <w:szCs w:val="22"/>
              </w:rPr>
              <w:t xml:space="preserve"> </w:t>
            </w:r>
            <w:r w:rsidRPr="00F8145D">
              <w:rPr>
                <w:sz w:val="20"/>
                <w:szCs w:val="22"/>
                <w:lang w:val="ru-RU"/>
              </w:rPr>
              <w:t>розгляд</w:t>
            </w:r>
            <w:r w:rsidRPr="00A7035D">
              <w:rPr>
                <w:sz w:val="20"/>
                <w:szCs w:val="22"/>
              </w:rPr>
              <w:t xml:space="preserve"> </w:t>
            </w:r>
            <w:r w:rsidRPr="00F8145D">
              <w:rPr>
                <w:sz w:val="20"/>
                <w:szCs w:val="22"/>
                <w:lang w:val="ru-RU"/>
              </w:rPr>
              <w:t>компанії</w:t>
            </w:r>
            <w:r w:rsidRPr="00A7035D">
              <w:rPr>
                <w:sz w:val="20"/>
                <w:szCs w:val="22"/>
              </w:rPr>
              <w:t xml:space="preserve"> </w:t>
            </w:r>
            <w:r w:rsidRPr="00F8145D">
              <w:rPr>
                <w:sz w:val="20"/>
                <w:szCs w:val="22"/>
                <w:lang w:val="ru-RU"/>
              </w:rPr>
              <w:t>Кімонікс</w:t>
            </w:r>
            <w:r w:rsidRPr="00A7035D">
              <w:rPr>
                <w:sz w:val="20"/>
                <w:szCs w:val="22"/>
              </w:rPr>
              <w:t xml:space="preserve"> </w:t>
            </w:r>
            <w:r w:rsidRPr="00F8145D">
              <w:rPr>
                <w:sz w:val="20"/>
                <w:szCs w:val="22"/>
                <w:lang w:val="ru-RU"/>
              </w:rPr>
              <w:t>Інтернешнл</w:t>
            </w:r>
            <w:r w:rsidRPr="00A7035D">
              <w:rPr>
                <w:sz w:val="20"/>
                <w:szCs w:val="22"/>
              </w:rPr>
              <w:t xml:space="preserve">, </w:t>
            </w:r>
            <w:r w:rsidRPr="00F8145D">
              <w:rPr>
                <w:sz w:val="20"/>
                <w:szCs w:val="22"/>
                <w:lang w:val="ru-RU"/>
              </w:rPr>
              <w:t>а</w:t>
            </w:r>
            <w:r w:rsidRPr="00A7035D">
              <w:rPr>
                <w:sz w:val="20"/>
                <w:szCs w:val="22"/>
              </w:rPr>
              <w:t xml:space="preserve"> </w:t>
            </w:r>
            <w:r w:rsidRPr="009E715F">
              <w:rPr>
                <w:sz w:val="20"/>
                <w:szCs w:val="22"/>
              </w:rPr>
              <w:t>USAID</w:t>
            </w:r>
            <w:r w:rsidRPr="00A7035D">
              <w:rPr>
                <w:sz w:val="20"/>
                <w:szCs w:val="22"/>
              </w:rPr>
              <w:t xml:space="preserve"> </w:t>
            </w:r>
            <w:r w:rsidRPr="00F8145D">
              <w:rPr>
                <w:sz w:val="20"/>
                <w:szCs w:val="22"/>
                <w:lang w:val="ru-RU"/>
              </w:rPr>
              <w:t>не</w:t>
            </w:r>
            <w:r w:rsidRPr="00A7035D">
              <w:rPr>
                <w:sz w:val="20"/>
                <w:szCs w:val="22"/>
              </w:rPr>
              <w:t xml:space="preserve"> </w:t>
            </w:r>
            <w:r w:rsidRPr="00F8145D">
              <w:rPr>
                <w:sz w:val="20"/>
                <w:szCs w:val="22"/>
                <w:lang w:val="ru-RU"/>
              </w:rPr>
              <w:t>розглядатиме</w:t>
            </w:r>
            <w:r w:rsidRPr="00A7035D">
              <w:rPr>
                <w:sz w:val="20"/>
                <w:szCs w:val="22"/>
              </w:rPr>
              <w:t xml:space="preserve"> </w:t>
            </w:r>
            <w:r w:rsidRPr="00F8145D">
              <w:rPr>
                <w:sz w:val="20"/>
                <w:szCs w:val="22"/>
                <w:lang w:val="ru-RU"/>
              </w:rPr>
              <w:t>претензії</w:t>
            </w:r>
            <w:r w:rsidRPr="00A7035D">
              <w:rPr>
                <w:sz w:val="20"/>
                <w:szCs w:val="22"/>
              </w:rPr>
              <w:t xml:space="preserve"> </w:t>
            </w:r>
            <w:r w:rsidRPr="00F8145D">
              <w:rPr>
                <w:sz w:val="20"/>
                <w:szCs w:val="22"/>
                <w:lang w:val="ru-RU"/>
              </w:rPr>
              <w:t>щодо</w:t>
            </w:r>
            <w:r w:rsidRPr="00A7035D">
              <w:rPr>
                <w:sz w:val="20"/>
                <w:szCs w:val="22"/>
              </w:rPr>
              <w:t xml:space="preserve"> </w:t>
            </w:r>
            <w:r w:rsidRPr="00F8145D">
              <w:rPr>
                <w:sz w:val="20"/>
                <w:szCs w:val="22"/>
                <w:lang w:val="ru-RU"/>
              </w:rPr>
              <w:t>субконтрактів</w:t>
            </w:r>
            <w:r w:rsidRPr="00A7035D">
              <w:rPr>
                <w:sz w:val="20"/>
                <w:szCs w:val="22"/>
              </w:rPr>
              <w:t xml:space="preserve">, </w:t>
            </w:r>
            <w:r w:rsidRPr="00F8145D">
              <w:rPr>
                <w:sz w:val="20"/>
                <w:szCs w:val="22"/>
                <w:lang w:val="ru-RU"/>
              </w:rPr>
              <w:t>які</w:t>
            </w:r>
            <w:r w:rsidRPr="00A7035D">
              <w:rPr>
                <w:sz w:val="20"/>
                <w:szCs w:val="22"/>
              </w:rPr>
              <w:t xml:space="preserve"> </w:t>
            </w:r>
            <w:r w:rsidRPr="00F8145D">
              <w:rPr>
                <w:sz w:val="20"/>
                <w:szCs w:val="22"/>
                <w:lang w:val="ru-RU"/>
              </w:rPr>
              <w:t>воно</w:t>
            </w:r>
            <w:r w:rsidRPr="00A7035D">
              <w:rPr>
                <w:sz w:val="20"/>
                <w:szCs w:val="22"/>
              </w:rPr>
              <w:t xml:space="preserve"> </w:t>
            </w:r>
            <w:r w:rsidRPr="00F8145D">
              <w:rPr>
                <w:sz w:val="20"/>
                <w:szCs w:val="22"/>
                <w:lang w:val="ru-RU"/>
              </w:rPr>
              <w:t>фінансує</w:t>
            </w:r>
            <w:r w:rsidRPr="00A7035D">
              <w:rPr>
                <w:sz w:val="20"/>
                <w:szCs w:val="22"/>
              </w:rPr>
              <w:t xml:space="preserve">. </w:t>
            </w:r>
            <w:r w:rsidRPr="00F8145D">
              <w:rPr>
                <w:sz w:val="20"/>
                <w:szCs w:val="22"/>
                <w:lang w:val="ru-RU"/>
              </w:rPr>
              <w:t>Кімонікс</w:t>
            </w:r>
            <w:r w:rsidRPr="00A7035D">
              <w:rPr>
                <w:sz w:val="20"/>
                <w:szCs w:val="22"/>
              </w:rPr>
              <w:t xml:space="preserve"> </w:t>
            </w:r>
            <w:r w:rsidRPr="00F8145D">
              <w:rPr>
                <w:sz w:val="20"/>
                <w:szCs w:val="22"/>
                <w:lang w:val="ru-RU"/>
              </w:rPr>
              <w:t>на</w:t>
            </w:r>
            <w:r w:rsidRPr="00A7035D">
              <w:rPr>
                <w:sz w:val="20"/>
                <w:szCs w:val="22"/>
              </w:rPr>
              <w:t xml:space="preserve"> </w:t>
            </w:r>
            <w:r w:rsidRPr="00F8145D">
              <w:rPr>
                <w:sz w:val="20"/>
                <w:szCs w:val="22"/>
                <w:lang w:val="ru-RU"/>
              </w:rPr>
              <w:t>свій</w:t>
            </w:r>
            <w:r w:rsidRPr="00A7035D">
              <w:rPr>
                <w:sz w:val="20"/>
                <w:szCs w:val="22"/>
              </w:rPr>
              <w:t xml:space="preserve"> </w:t>
            </w:r>
            <w:r w:rsidRPr="00F8145D">
              <w:rPr>
                <w:sz w:val="20"/>
                <w:szCs w:val="22"/>
                <w:lang w:val="ru-RU"/>
              </w:rPr>
              <w:t>власний</w:t>
            </w:r>
            <w:r w:rsidRPr="00A7035D">
              <w:rPr>
                <w:sz w:val="20"/>
                <w:szCs w:val="22"/>
              </w:rPr>
              <w:t xml:space="preserve"> </w:t>
            </w:r>
            <w:r w:rsidRPr="00F8145D">
              <w:rPr>
                <w:sz w:val="20"/>
                <w:szCs w:val="22"/>
                <w:lang w:val="ru-RU"/>
              </w:rPr>
              <w:t>розсуд</w:t>
            </w:r>
            <w:r w:rsidRPr="00A7035D">
              <w:rPr>
                <w:sz w:val="20"/>
                <w:szCs w:val="22"/>
              </w:rPr>
              <w:t xml:space="preserve"> </w:t>
            </w:r>
            <w:r w:rsidRPr="00F8145D">
              <w:rPr>
                <w:sz w:val="20"/>
                <w:szCs w:val="22"/>
                <w:lang w:val="ru-RU"/>
              </w:rPr>
              <w:t>приймає</w:t>
            </w:r>
            <w:r w:rsidRPr="00A7035D">
              <w:rPr>
                <w:sz w:val="20"/>
                <w:szCs w:val="22"/>
              </w:rPr>
              <w:t xml:space="preserve"> </w:t>
            </w:r>
            <w:r w:rsidRPr="00F8145D">
              <w:rPr>
                <w:sz w:val="20"/>
                <w:szCs w:val="22"/>
                <w:lang w:val="ru-RU"/>
              </w:rPr>
              <w:t>остаточне</w:t>
            </w:r>
            <w:r w:rsidRPr="00A7035D">
              <w:rPr>
                <w:sz w:val="20"/>
                <w:szCs w:val="22"/>
              </w:rPr>
              <w:t xml:space="preserve"> </w:t>
            </w:r>
            <w:r w:rsidRPr="00F8145D">
              <w:rPr>
                <w:sz w:val="20"/>
                <w:szCs w:val="22"/>
                <w:lang w:val="ru-RU"/>
              </w:rPr>
              <w:t>рішення</w:t>
            </w:r>
            <w:r w:rsidRPr="00A7035D">
              <w:rPr>
                <w:sz w:val="20"/>
                <w:szCs w:val="22"/>
              </w:rPr>
              <w:t xml:space="preserve"> </w:t>
            </w:r>
            <w:r w:rsidRPr="00F8145D">
              <w:rPr>
                <w:sz w:val="20"/>
                <w:szCs w:val="22"/>
                <w:lang w:val="ru-RU"/>
              </w:rPr>
              <w:t>щодо</w:t>
            </w:r>
            <w:r w:rsidRPr="00A7035D">
              <w:rPr>
                <w:sz w:val="20"/>
                <w:szCs w:val="22"/>
              </w:rPr>
              <w:t xml:space="preserve"> </w:t>
            </w:r>
            <w:r w:rsidRPr="00F8145D">
              <w:rPr>
                <w:sz w:val="20"/>
                <w:szCs w:val="22"/>
                <w:lang w:val="ru-RU"/>
              </w:rPr>
              <w:t>претензій</w:t>
            </w:r>
            <w:r w:rsidRPr="00A7035D">
              <w:rPr>
                <w:sz w:val="20"/>
                <w:szCs w:val="22"/>
              </w:rPr>
              <w:t xml:space="preserve">, </w:t>
            </w:r>
            <w:r w:rsidRPr="00F8145D">
              <w:rPr>
                <w:sz w:val="20"/>
                <w:szCs w:val="22"/>
                <w:lang w:val="ru-RU"/>
              </w:rPr>
              <w:t>пов</w:t>
            </w:r>
            <w:r w:rsidRPr="00A7035D">
              <w:rPr>
                <w:sz w:val="20"/>
                <w:szCs w:val="22"/>
              </w:rPr>
              <w:t>’</w:t>
            </w:r>
            <w:r w:rsidRPr="00F8145D">
              <w:rPr>
                <w:sz w:val="20"/>
                <w:szCs w:val="22"/>
                <w:lang w:val="ru-RU"/>
              </w:rPr>
              <w:t>язаних</w:t>
            </w:r>
            <w:r w:rsidRPr="00A7035D">
              <w:rPr>
                <w:sz w:val="20"/>
                <w:szCs w:val="22"/>
              </w:rPr>
              <w:t xml:space="preserve"> </w:t>
            </w:r>
            <w:r w:rsidRPr="00F8145D">
              <w:rPr>
                <w:sz w:val="20"/>
                <w:szCs w:val="22"/>
                <w:lang w:val="ru-RU"/>
              </w:rPr>
              <w:t>із</w:t>
            </w:r>
            <w:r w:rsidRPr="00A7035D">
              <w:rPr>
                <w:sz w:val="20"/>
                <w:szCs w:val="22"/>
              </w:rPr>
              <w:t xml:space="preserve"> </w:t>
            </w:r>
            <w:r w:rsidRPr="00F8145D">
              <w:rPr>
                <w:sz w:val="20"/>
                <w:szCs w:val="22"/>
                <w:lang w:val="ru-RU"/>
              </w:rPr>
              <w:t>цією</w:t>
            </w:r>
            <w:r w:rsidRPr="00A7035D">
              <w:rPr>
                <w:sz w:val="20"/>
                <w:szCs w:val="22"/>
              </w:rPr>
              <w:t xml:space="preserve"> </w:t>
            </w:r>
            <w:r w:rsidRPr="00F8145D">
              <w:rPr>
                <w:sz w:val="20"/>
                <w:szCs w:val="22"/>
                <w:lang w:val="ru-RU"/>
              </w:rPr>
              <w:t>закупівлею</w:t>
            </w:r>
            <w:r w:rsidRPr="00A7035D">
              <w:rPr>
                <w:sz w:val="20"/>
                <w:szCs w:val="22"/>
              </w:rPr>
              <w:t>.</w:t>
            </w:r>
          </w:p>
          <w:p w14:paraId="54AD541B" w14:textId="77777777" w:rsidR="00307BF5" w:rsidRPr="00A7035D" w:rsidRDefault="00307BF5" w:rsidP="00307BF5">
            <w:pPr>
              <w:jc w:val="both"/>
              <w:rPr>
                <w:b/>
                <w:bCs/>
                <w:sz w:val="20"/>
                <w:szCs w:val="22"/>
              </w:rPr>
            </w:pPr>
          </w:p>
        </w:tc>
      </w:tr>
      <w:tr w:rsidR="00307BF5" w:rsidRPr="00F55CE5" w14:paraId="05475998" w14:textId="77777777" w:rsidTr="00A73F70">
        <w:tc>
          <w:tcPr>
            <w:tcW w:w="5611" w:type="dxa"/>
          </w:tcPr>
          <w:p w14:paraId="608B7BF3" w14:textId="77777777" w:rsidR="00307BF5" w:rsidRPr="00356789" w:rsidRDefault="00307BF5" w:rsidP="00307BF5">
            <w:pPr>
              <w:ind w:left="1440" w:hanging="1440"/>
              <w:rPr>
                <w:b/>
                <w:sz w:val="20"/>
                <w:highlight w:val="lightGray"/>
              </w:rPr>
            </w:pPr>
            <w:r w:rsidRPr="00A7035D">
              <w:rPr>
                <w:sz w:val="20"/>
                <w:highlight w:val="lightGray"/>
              </w:rPr>
              <w:br w:type="page"/>
            </w:r>
            <w:r w:rsidRPr="00356789">
              <w:rPr>
                <w:b/>
                <w:sz w:val="20"/>
              </w:rPr>
              <w:t>Section II</w:t>
            </w:r>
            <w:r w:rsidRPr="00356789">
              <w:rPr>
                <w:b/>
                <w:sz w:val="20"/>
              </w:rPr>
              <w:tab/>
              <w:t>Background, Scope of Work, Deliverables, and Deliverables Schedule</w:t>
            </w:r>
            <w:r w:rsidRPr="00356789">
              <w:rPr>
                <w:b/>
                <w:sz w:val="20"/>
                <w:highlight w:val="lightGray"/>
              </w:rPr>
              <w:t xml:space="preserve"> </w:t>
            </w:r>
          </w:p>
          <w:p w14:paraId="621F094B" w14:textId="77777777" w:rsidR="00307BF5" w:rsidRPr="00356789" w:rsidRDefault="00307BF5" w:rsidP="00307BF5">
            <w:pPr>
              <w:rPr>
                <w:sz w:val="20"/>
                <w:highlight w:val="lightGray"/>
              </w:rPr>
            </w:pPr>
          </w:p>
          <w:p w14:paraId="5BB4714A" w14:textId="77777777" w:rsidR="00307BF5" w:rsidRPr="00356789" w:rsidRDefault="00307BF5" w:rsidP="00307BF5">
            <w:pPr>
              <w:numPr>
                <w:ilvl w:val="0"/>
                <w:numId w:val="10"/>
              </w:numPr>
              <w:tabs>
                <w:tab w:val="left" w:pos="540"/>
              </w:tabs>
              <w:ind w:left="360"/>
              <w:jc w:val="both"/>
              <w:rPr>
                <w:b/>
                <w:bCs/>
                <w:sz w:val="20"/>
              </w:rPr>
            </w:pPr>
            <w:r w:rsidRPr="00356789">
              <w:rPr>
                <w:b/>
                <w:bCs/>
                <w:sz w:val="20"/>
              </w:rPr>
              <w:t>Background</w:t>
            </w:r>
          </w:p>
          <w:p w14:paraId="346B0511" w14:textId="77777777" w:rsidR="00307BF5" w:rsidRPr="00356789" w:rsidRDefault="00307BF5" w:rsidP="00307BF5">
            <w:pPr>
              <w:jc w:val="both"/>
              <w:rPr>
                <w:sz w:val="20"/>
              </w:rPr>
            </w:pPr>
          </w:p>
          <w:p w14:paraId="789EFE26" w14:textId="79267987" w:rsidR="0094560D" w:rsidRDefault="0094560D" w:rsidP="008969AA">
            <w:pPr>
              <w:jc w:val="both"/>
              <w:rPr>
                <w:sz w:val="20"/>
              </w:rPr>
            </w:pPr>
            <w:r w:rsidRPr="0094560D">
              <w:rPr>
                <w:sz w:val="20"/>
              </w:rPr>
              <w:t xml:space="preserve">Chemonics International, acting on behalf of the U.S. Agency for International Development (USAID) and the USAID Democratic Governance East Activity (DG East) project intends </w:t>
            </w:r>
            <w:r w:rsidR="00B23497" w:rsidRPr="00B23497">
              <w:rPr>
                <w:sz w:val="20"/>
              </w:rPr>
              <w:t>to develop visual identity toolkit (brand book) for Mykolaiv CMC</w:t>
            </w:r>
            <w:r w:rsidRPr="0094560D">
              <w:rPr>
                <w:sz w:val="20"/>
              </w:rPr>
              <w:t xml:space="preserve"> </w:t>
            </w:r>
            <w:r w:rsidR="00A11BBC">
              <w:rPr>
                <w:sz w:val="20"/>
              </w:rPr>
              <w:t xml:space="preserve">during </w:t>
            </w:r>
            <w:r w:rsidRPr="0094560D">
              <w:rPr>
                <w:sz w:val="20"/>
              </w:rPr>
              <w:t xml:space="preserve">the period from on/about </w:t>
            </w:r>
            <w:r w:rsidR="001A2A35">
              <w:rPr>
                <w:sz w:val="20"/>
              </w:rPr>
              <w:t>March</w:t>
            </w:r>
            <w:r w:rsidR="001A2A35" w:rsidRPr="0094560D">
              <w:rPr>
                <w:sz w:val="20"/>
              </w:rPr>
              <w:t xml:space="preserve"> </w:t>
            </w:r>
            <w:r w:rsidRPr="0094560D">
              <w:rPr>
                <w:sz w:val="20"/>
              </w:rPr>
              <w:t xml:space="preserve">through </w:t>
            </w:r>
            <w:r w:rsidR="006E3BF7">
              <w:rPr>
                <w:sz w:val="20"/>
              </w:rPr>
              <w:t>May</w:t>
            </w:r>
            <w:r w:rsidR="006E3BF7" w:rsidRPr="0094560D">
              <w:rPr>
                <w:sz w:val="20"/>
              </w:rPr>
              <w:t xml:space="preserve"> </w:t>
            </w:r>
            <w:r w:rsidRPr="0094560D">
              <w:rPr>
                <w:sz w:val="20"/>
              </w:rPr>
              <w:t xml:space="preserve">2023.  </w:t>
            </w:r>
          </w:p>
          <w:p w14:paraId="6C7A412E" w14:textId="77777777" w:rsidR="006074C9" w:rsidRDefault="006074C9" w:rsidP="008969AA">
            <w:pPr>
              <w:jc w:val="both"/>
              <w:rPr>
                <w:sz w:val="20"/>
              </w:rPr>
            </w:pPr>
          </w:p>
          <w:p w14:paraId="58E076DE" w14:textId="2240E86E" w:rsidR="008969AA" w:rsidRPr="008969AA" w:rsidRDefault="004428E9" w:rsidP="008969AA">
            <w:pPr>
              <w:jc w:val="both"/>
              <w:rPr>
                <w:sz w:val="20"/>
              </w:rPr>
            </w:pPr>
            <w:r w:rsidRPr="0022497E">
              <w:rPr>
                <w:sz w:val="20"/>
              </w:rPr>
              <w:t xml:space="preserve">The USAID Democratic Governance East Activity (DG East) works with civil society and local government partners in eastern, western, and southern Ukraine to help strengthen connection and trust between citizens and their government and increase citizen participation in community development. In the early days of the full-scale war, DG East pivoted its activities to help keep regional and local governments operational, ensure the continuation of critical services, and support civic engagement. </w:t>
            </w:r>
          </w:p>
          <w:p w14:paraId="363D004F" w14:textId="77777777" w:rsidR="008969AA" w:rsidRPr="008969AA" w:rsidRDefault="008969AA" w:rsidP="008969AA">
            <w:pPr>
              <w:jc w:val="both"/>
              <w:rPr>
                <w:sz w:val="20"/>
              </w:rPr>
            </w:pPr>
          </w:p>
          <w:p w14:paraId="5D41B27C" w14:textId="47AA7D67" w:rsidR="008969AA" w:rsidRPr="008969AA" w:rsidRDefault="008969AA" w:rsidP="008969AA">
            <w:pPr>
              <w:jc w:val="both"/>
              <w:rPr>
                <w:sz w:val="20"/>
              </w:rPr>
            </w:pPr>
            <w:r w:rsidRPr="008969AA">
              <w:rPr>
                <w:sz w:val="20"/>
              </w:rPr>
              <w:t xml:space="preserve">The city of Mykolaiv and region have been affected by the war with </w:t>
            </w:r>
            <w:r w:rsidR="00402605">
              <w:rPr>
                <w:sz w:val="20"/>
              </w:rPr>
              <w:t>R</w:t>
            </w:r>
            <w:r w:rsidR="00402605" w:rsidRPr="008969AA">
              <w:rPr>
                <w:sz w:val="20"/>
              </w:rPr>
              <w:t>ussia</w:t>
            </w:r>
            <w:r w:rsidRPr="008969AA">
              <w:rPr>
                <w:sz w:val="20"/>
              </w:rPr>
              <w:t xml:space="preserve">. From March 4th until March 23rd, </w:t>
            </w:r>
            <w:r w:rsidR="00402605">
              <w:rPr>
                <w:sz w:val="20"/>
              </w:rPr>
              <w:t>R</w:t>
            </w:r>
            <w:r w:rsidR="00402605" w:rsidRPr="008969AA">
              <w:rPr>
                <w:sz w:val="20"/>
              </w:rPr>
              <w:t xml:space="preserve">ussia's </w:t>
            </w:r>
            <w:r w:rsidRPr="008969AA">
              <w:rPr>
                <w:sz w:val="20"/>
              </w:rPr>
              <w:t xml:space="preserve">military made numerous attempts to enter the city and take control over it. Starting March 2nd, the city was regularly subjected to rockets and bombing. However, on March 24th, </w:t>
            </w:r>
            <w:r w:rsidR="0002798C">
              <w:rPr>
                <w:sz w:val="20"/>
              </w:rPr>
              <w:t>R</w:t>
            </w:r>
            <w:r w:rsidR="0002798C" w:rsidRPr="008969AA">
              <w:rPr>
                <w:sz w:val="20"/>
              </w:rPr>
              <w:t xml:space="preserve">ussia's </w:t>
            </w:r>
            <w:r w:rsidRPr="008969AA">
              <w:rPr>
                <w:sz w:val="20"/>
              </w:rPr>
              <w:t>military was driven back to the border with the Kherson region. Now Mykolaiv is one of cities that is the closest to the front line. Due to these circumstances the threat of missiles, artillery attacks and bombing of the city remains high.</w:t>
            </w:r>
          </w:p>
          <w:p w14:paraId="3C692C71" w14:textId="77777777" w:rsidR="008969AA" w:rsidRPr="008969AA" w:rsidRDefault="008969AA" w:rsidP="008969AA">
            <w:pPr>
              <w:jc w:val="both"/>
              <w:rPr>
                <w:sz w:val="20"/>
              </w:rPr>
            </w:pPr>
          </w:p>
          <w:p w14:paraId="29DACC62" w14:textId="77777777" w:rsidR="008969AA" w:rsidRPr="008969AA" w:rsidRDefault="008969AA" w:rsidP="008969AA">
            <w:pPr>
              <w:jc w:val="both"/>
              <w:rPr>
                <w:sz w:val="20"/>
              </w:rPr>
            </w:pPr>
            <w:r w:rsidRPr="008969AA">
              <w:rPr>
                <w:sz w:val="20"/>
              </w:rPr>
              <w:t xml:space="preserve">Since Mykolaiv remains one of the largest Ukraine government-controlled cities in the southern Ukraine it became a safe haven city </w:t>
            </w:r>
            <w:r w:rsidRPr="008969AA">
              <w:rPr>
                <w:sz w:val="20"/>
              </w:rPr>
              <w:lastRenderedPageBreak/>
              <w:t>for internally displaced persons (IDPs) from occupied Kherson, Donetsk and Lugansk regions. The city is a base for refugees, who can stay there for few days, receive much needed support, and then continue to safer parts of Ukraine.</w:t>
            </w:r>
          </w:p>
          <w:p w14:paraId="49DFA391" w14:textId="77777777" w:rsidR="008969AA" w:rsidRPr="008969AA" w:rsidRDefault="008969AA" w:rsidP="008969AA">
            <w:pPr>
              <w:jc w:val="both"/>
              <w:rPr>
                <w:sz w:val="20"/>
              </w:rPr>
            </w:pPr>
          </w:p>
          <w:p w14:paraId="2392D4F5" w14:textId="77777777" w:rsidR="008969AA" w:rsidRPr="008969AA" w:rsidRDefault="008969AA" w:rsidP="008969AA">
            <w:pPr>
              <w:jc w:val="both"/>
              <w:rPr>
                <w:sz w:val="20"/>
              </w:rPr>
            </w:pPr>
            <w:r w:rsidRPr="008969AA">
              <w:rPr>
                <w:sz w:val="20"/>
              </w:rPr>
              <w:t xml:space="preserve">In addition, Mykolaiv became a logistics hub for humanitarian and military support. As the city is one of the largest oblast centers in South Ukraine and has industrial background and history of development it can receive and store humanitarian cargo for cities and regions who have no way to transport their goods. </w:t>
            </w:r>
          </w:p>
          <w:p w14:paraId="53008854" w14:textId="77777777" w:rsidR="008969AA" w:rsidRPr="008969AA" w:rsidRDefault="008969AA" w:rsidP="008969AA">
            <w:pPr>
              <w:jc w:val="both"/>
              <w:rPr>
                <w:sz w:val="20"/>
              </w:rPr>
            </w:pPr>
          </w:p>
          <w:p w14:paraId="567AE9BD" w14:textId="77777777" w:rsidR="008969AA" w:rsidRPr="008969AA" w:rsidRDefault="008969AA" w:rsidP="008969AA">
            <w:pPr>
              <w:jc w:val="both"/>
              <w:rPr>
                <w:sz w:val="20"/>
              </w:rPr>
            </w:pPr>
            <w:r w:rsidRPr="008969AA">
              <w:rPr>
                <w:sz w:val="20"/>
              </w:rPr>
              <w:t xml:space="preserve">The city is of great interest to foreign journalists who arrive to the city to produce their news content. Likewise, city residents need to receive truthful and unbiased information about the current situation in the city and region. Media work is currently quite challenging due to lack of skills and knowledge about working under war conditions. </w:t>
            </w:r>
          </w:p>
          <w:p w14:paraId="4465CEBA" w14:textId="77777777" w:rsidR="008969AA" w:rsidRPr="008969AA" w:rsidRDefault="008969AA" w:rsidP="008969AA">
            <w:pPr>
              <w:jc w:val="both"/>
              <w:rPr>
                <w:sz w:val="20"/>
              </w:rPr>
            </w:pPr>
          </w:p>
          <w:p w14:paraId="10B891F6" w14:textId="6B766BEE" w:rsidR="008969AA" w:rsidRPr="008969AA" w:rsidRDefault="008969AA" w:rsidP="008969AA">
            <w:pPr>
              <w:jc w:val="both"/>
              <w:rPr>
                <w:sz w:val="20"/>
              </w:rPr>
            </w:pPr>
            <w:r w:rsidRPr="008969AA">
              <w:rPr>
                <w:sz w:val="20"/>
              </w:rPr>
              <w:t xml:space="preserve">Therefore, </w:t>
            </w:r>
            <w:r w:rsidR="00DB66CD" w:rsidRPr="008E15E7">
              <w:rPr>
                <w:sz w:val="20"/>
              </w:rPr>
              <w:t xml:space="preserve">Mykolaiv </w:t>
            </w:r>
            <w:r w:rsidR="00A73F70">
              <w:rPr>
                <w:sz w:val="20"/>
              </w:rPr>
              <w:t>C</w:t>
            </w:r>
            <w:r w:rsidR="00A73F70" w:rsidRPr="008E15E7">
              <w:rPr>
                <w:sz w:val="20"/>
              </w:rPr>
              <w:t xml:space="preserve">ity </w:t>
            </w:r>
            <w:r w:rsidR="00DB66CD">
              <w:rPr>
                <w:sz w:val="20"/>
              </w:rPr>
              <w:t xml:space="preserve">Council, </w:t>
            </w:r>
            <w:r w:rsidR="00DB66CD" w:rsidRPr="008E15E7">
              <w:rPr>
                <w:sz w:val="20"/>
              </w:rPr>
              <w:t>together with independent</w:t>
            </w:r>
            <w:r w:rsidR="00DB66CD">
              <w:rPr>
                <w:sz w:val="20"/>
              </w:rPr>
              <w:t xml:space="preserve"> </w:t>
            </w:r>
            <w:r w:rsidR="00DB66CD" w:rsidRPr="008E15E7">
              <w:rPr>
                <w:sz w:val="20"/>
              </w:rPr>
              <w:t xml:space="preserve">media professionals </w:t>
            </w:r>
            <w:r w:rsidR="00DB66CD">
              <w:rPr>
                <w:sz w:val="20"/>
              </w:rPr>
              <w:t xml:space="preserve">and </w:t>
            </w:r>
            <w:r w:rsidR="00DB66CD" w:rsidRPr="008E15E7">
              <w:rPr>
                <w:sz w:val="20"/>
              </w:rPr>
              <w:t xml:space="preserve">USAID/DG East </w:t>
            </w:r>
            <w:r w:rsidRPr="008969AA">
              <w:rPr>
                <w:sz w:val="20"/>
              </w:rPr>
              <w:t>created the CMC which provides national and foreign media representatives with necessary information and knowledge. CMC creates and maintains a database of important information for journalists’ work – regulations, restrictions, procedures, and translation possibilities, this will be done in close cooperation with military and civil authorities.</w:t>
            </w:r>
          </w:p>
          <w:p w14:paraId="13C43C6C" w14:textId="77777777" w:rsidR="008969AA" w:rsidRPr="008969AA" w:rsidRDefault="008969AA" w:rsidP="008969AA">
            <w:pPr>
              <w:jc w:val="both"/>
              <w:rPr>
                <w:sz w:val="20"/>
              </w:rPr>
            </w:pPr>
          </w:p>
          <w:p w14:paraId="6A4EBB98" w14:textId="77777777" w:rsidR="008969AA" w:rsidRPr="008969AA" w:rsidRDefault="008969AA" w:rsidP="008969AA">
            <w:pPr>
              <w:jc w:val="both"/>
              <w:rPr>
                <w:sz w:val="20"/>
              </w:rPr>
            </w:pPr>
            <w:r w:rsidRPr="008969AA">
              <w:rPr>
                <w:sz w:val="20"/>
              </w:rPr>
              <w:t>The CMC is established as independent initiative of media professionals. This initiative is supported and administered by Mykolaiv city authorities. CMC will become the platform for representatives of all types of local media and will expand their capacity in producing fair and unbiased news content. In addition, according to the situation of martial law, CMC will help local media representatives gain new skills so they can work under war conditions. The center will also provide foreign journalists information and legislative support.</w:t>
            </w:r>
          </w:p>
          <w:p w14:paraId="697FB78B" w14:textId="77777777" w:rsidR="008969AA" w:rsidRPr="008969AA" w:rsidRDefault="008969AA" w:rsidP="008969AA">
            <w:pPr>
              <w:jc w:val="both"/>
              <w:rPr>
                <w:sz w:val="20"/>
              </w:rPr>
            </w:pPr>
          </w:p>
          <w:p w14:paraId="228362DE" w14:textId="63B13CF7" w:rsidR="00307BF5" w:rsidRPr="00356789" w:rsidRDefault="008969AA" w:rsidP="008969AA">
            <w:pPr>
              <w:jc w:val="both"/>
              <w:rPr>
                <w:b/>
                <w:sz w:val="20"/>
              </w:rPr>
            </w:pPr>
            <w:r w:rsidRPr="008969AA">
              <w:rPr>
                <w:sz w:val="20"/>
              </w:rPr>
              <w:t>The purpose of this activity is to provide support to Mykolaiv city community and strengthen the cooperation between Mykolaiv’s local authorities, civil sector, and media. In that regard, media content and events within the framework of CMC will be verified and checked so they contain only true facts. Information activity within CMC framework will provide citizens with truthful and unbiased information about the city and Ukraine during the war time. As such, all content, produced in cooperation with CMC will have unique marking so that the Mykolaiv city and Ukraine audience will associate those materials with as truthful, unbiased and correct content.</w:t>
            </w:r>
          </w:p>
        </w:tc>
        <w:tc>
          <w:tcPr>
            <w:tcW w:w="5639" w:type="dxa"/>
          </w:tcPr>
          <w:p w14:paraId="7ED87151" w14:textId="77777777" w:rsidR="00307BF5" w:rsidRPr="00F8145D" w:rsidRDefault="00307BF5" w:rsidP="00307BF5">
            <w:pPr>
              <w:ind w:left="1440" w:hanging="1440"/>
              <w:rPr>
                <w:b/>
                <w:sz w:val="20"/>
                <w:szCs w:val="22"/>
                <w:highlight w:val="lightGray"/>
                <w:lang w:val="ru-RU"/>
              </w:rPr>
            </w:pPr>
            <w:r w:rsidRPr="00F55CE5">
              <w:rPr>
                <w:sz w:val="22"/>
                <w:lang w:val="ru-RU"/>
              </w:rPr>
              <w:lastRenderedPageBreak/>
              <w:br w:type="page"/>
            </w:r>
            <w:proofErr w:type="spellStart"/>
            <w:r w:rsidRPr="00F8145D">
              <w:rPr>
                <w:b/>
                <w:sz w:val="20"/>
                <w:szCs w:val="22"/>
                <w:lang w:val="ru-RU"/>
              </w:rPr>
              <w:t>Розділ</w:t>
            </w:r>
            <w:proofErr w:type="spellEnd"/>
            <w:r w:rsidRPr="00F8145D">
              <w:rPr>
                <w:b/>
                <w:sz w:val="20"/>
                <w:szCs w:val="22"/>
                <w:lang w:val="ru-RU"/>
              </w:rPr>
              <w:t xml:space="preserve"> </w:t>
            </w:r>
            <w:r w:rsidRPr="009E715F">
              <w:rPr>
                <w:b/>
                <w:sz w:val="20"/>
                <w:szCs w:val="22"/>
              </w:rPr>
              <w:t>II</w:t>
            </w:r>
            <w:r w:rsidRPr="00F8145D">
              <w:rPr>
                <w:b/>
                <w:sz w:val="20"/>
                <w:szCs w:val="22"/>
                <w:lang w:val="ru-RU"/>
              </w:rPr>
              <w:tab/>
            </w:r>
            <w:proofErr w:type="spellStart"/>
            <w:r w:rsidRPr="00F8145D">
              <w:rPr>
                <w:b/>
                <w:sz w:val="20"/>
                <w:szCs w:val="22"/>
                <w:lang w:val="ru-RU"/>
              </w:rPr>
              <w:t>Передумови</w:t>
            </w:r>
            <w:proofErr w:type="spellEnd"/>
            <w:r w:rsidRPr="00F8145D">
              <w:rPr>
                <w:b/>
                <w:sz w:val="20"/>
                <w:szCs w:val="22"/>
                <w:lang w:val="ru-RU"/>
              </w:rPr>
              <w:t xml:space="preserve">, </w:t>
            </w:r>
            <w:proofErr w:type="spellStart"/>
            <w:r w:rsidRPr="00F8145D">
              <w:rPr>
                <w:b/>
                <w:sz w:val="20"/>
                <w:szCs w:val="22"/>
                <w:lang w:val="ru-RU"/>
              </w:rPr>
              <w:t>Технічне</w:t>
            </w:r>
            <w:proofErr w:type="spellEnd"/>
            <w:r w:rsidRPr="00F8145D">
              <w:rPr>
                <w:b/>
                <w:sz w:val="20"/>
                <w:szCs w:val="22"/>
                <w:lang w:val="ru-RU"/>
              </w:rPr>
              <w:t xml:space="preserve"> </w:t>
            </w:r>
            <w:proofErr w:type="spellStart"/>
            <w:r w:rsidRPr="00F8145D">
              <w:rPr>
                <w:b/>
                <w:sz w:val="20"/>
                <w:szCs w:val="22"/>
                <w:lang w:val="ru-RU"/>
              </w:rPr>
              <w:t>завдання</w:t>
            </w:r>
            <w:proofErr w:type="spellEnd"/>
            <w:r w:rsidRPr="00F8145D">
              <w:rPr>
                <w:b/>
                <w:sz w:val="20"/>
                <w:szCs w:val="22"/>
                <w:lang w:val="ru-RU"/>
              </w:rPr>
              <w:t xml:space="preserve">, </w:t>
            </w:r>
            <w:proofErr w:type="spellStart"/>
            <w:r w:rsidRPr="00F8145D">
              <w:rPr>
                <w:b/>
                <w:sz w:val="20"/>
                <w:szCs w:val="22"/>
                <w:lang w:val="ru-RU"/>
              </w:rPr>
              <w:t>Результати</w:t>
            </w:r>
            <w:proofErr w:type="spellEnd"/>
            <w:r w:rsidRPr="00F8145D">
              <w:rPr>
                <w:b/>
                <w:sz w:val="20"/>
                <w:szCs w:val="22"/>
                <w:lang w:val="ru-RU"/>
              </w:rPr>
              <w:t xml:space="preserve"> і </w:t>
            </w:r>
            <w:proofErr w:type="spellStart"/>
            <w:r w:rsidRPr="00F8145D">
              <w:rPr>
                <w:b/>
                <w:sz w:val="20"/>
                <w:szCs w:val="22"/>
                <w:lang w:val="ru-RU"/>
              </w:rPr>
              <w:t>Графік</w:t>
            </w:r>
            <w:proofErr w:type="spellEnd"/>
            <w:r w:rsidRPr="00F8145D">
              <w:rPr>
                <w:b/>
                <w:sz w:val="20"/>
                <w:szCs w:val="22"/>
                <w:lang w:val="ru-RU"/>
              </w:rPr>
              <w:t xml:space="preserve"> </w:t>
            </w:r>
            <w:proofErr w:type="spellStart"/>
            <w:r w:rsidRPr="00F8145D">
              <w:rPr>
                <w:b/>
                <w:sz w:val="20"/>
                <w:szCs w:val="22"/>
                <w:lang w:val="ru-RU"/>
              </w:rPr>
              <w:t>надання</w:t>
            </w:r>
            <w:proofErr w:type="spellEnd"/>
            <w:r w:rsidRPr="00F8145D">
              <w:rPr>
                <w:b/>
                <w:sz w:val="20"/>
                <w:szCs w:val="22"/>
                <w:lang w:val="ru-RU"/>
              </w:rPr>
              <w:t xml:space="preserve"> </w:t>
            </w:r>
            <w:proofErr w:type="spellStart"/>
            <w:r w:rsidRPr="00F8145D">
              <w:rPr>
                <w:b/>
                <w:sz w:val="20"/>
                <w:szCs w:val="22"/>
                <w:lang w:val="ru-RU"/>
              </w:rPr>
              <w:t>результатів</w:t>
            </w:r>
            <w:proofErr w:type="spellEnd"/>
            <w:r w:rsidRPr="00F8145D">
              <w:rPr>
                <w:b/>
                <w:sz w:val="20"/>
                <w:szCs w:val="22"/>
                <w:highlight w:val="lightGray"/>
                <w:lang w:val="ru-RU"/>
              </w:rPr>
              <w:t xml:space="preserve"> </w:t>
            </w:r>
          </w:p>
          <w:p w14:paraId="508035CC" w14:textId="77777777" w:rsidR="00307BF5" w:rsidRPr="00F8145D" w:rsidRDefault="00307BF5" w:rsidP="00307BF5">
            <w:pPr>
              <w:rPr>
                <w:sz w:val="20"/>
                <w:szCs w:val="22"/>
                <w:highlight w:val="lightGray"/>
                <w:lang w:val="ru-RU"/>
              </w:rPr>
            </w:pPr>
          </w:p>
          <w:p w14:paraId="619CB93C" w14:textId="77777777" w:rsidR="00307BF5" w:rsidRPr="009E715F" w:rsidRDefault="00307BF5" w:rsidP="00903022">
            <w:pPr>
              <w:numPr>
                <w:ilvl w:val="0"/>
                <w:numId w:val="18"/>
              </w:numPr>
              <w:tabs>
                <w:tab w:val="left" w:pos="540"/>
              </w:tabs>
              <w:ind w:left="381"/>
              <w:jc w:val="both"/>
              <w:rPr>
                <w:b/>
                <w:bCs/>
                <w:sz w:val="20"/>
                <w:szCs w:val="22"/>
              </w:rPr>
            </w:pPr>
            <w:proofErr w:type="spellStart"/>
            <w:r w:rsidRPr="009E715F">
              <w:rPr>
                <w:b/>
                <w:bCs/>
                <w:sz w:val="20"/>
                <w:szCs w:val="22"/>
              </w:rPr>
              <w:t>Передумови</w:t>
            </w:r>
            <w:proofErr w:type="spellEnd"/>
          </w:p>
          <w:p w14:paraId="547B22BD" w14:textId="77777777" w:rsidR="00307BF5" w:rsidRPr="009E715F" w:rsidRDefault="00307BF5" w:rsidP="00307BF5">
            <w:pPr>
              <w:jc w:val="both"/>
              <w:rPr>
                <w:sz w:val="20"/>
                <w:szCs w:val="22"/>
              </w:rPr>
            </w:pPr>
          </w:p>
          <w:p w14:paraId="562586C8" w14:textId="2C4AF498" w:rsidR="00E10CAF" w:rsidRPr="007F2897" w:rsidRDefault="00E10CAF" w:rsidP="00E10CAF">
            <w:pPr>
              <w:pStyle w:val="Default"/>
              <w:jc w:val="both"/>
              <w:rPr>
                <w:rStyle w:val="normaltextrun"/>
                <w:rFonts w:asciiTheme="majorBidi" w:hAnsiTheme="majorBidi" w:cstheme="majorBidi"/>
                <w:lang w:val="uk-UA"/>
              </w:rPr>
            </w:pPr>
            <w:r w:rsidRPr="007F2897">
              <w:rPr>
                <w:rStyle w:val="normaltextrun"/>
                <w:rFonts w:asciiTheme="majorBidi" w:hAnsiTheme="majorBidi" w:cstheme="majorBidi"/>
                <w:sz w:val="20"/>
                <w:lang w:val="uk-UA"/>
              </w:rPr>
              <w:t xml:space="preserve">Компанія "Кімонікс Інтернешнл", що діє від імені Агентства США з міжнародного розвитку (USAID) та Проєкту «Демократичне врядування у Східній Україні» (DG East), має намір </w:t>
            </w:r>
            <w:r w:rsidRPr="00E10CAF">
              <w:rPr>
                <w:rStyle w:val="normaltextrun"/>
                <w:rFonts w:asciiTheme="majorBidi" w:hAnsiTheme="majorBidi" w:cstheme="majorBidi"/>
                <w:sz w:val="20"/>
                <w:lang w:val="uk-UA"/>
              </w:rPr>
              <w:t xml:space="preserve">розробити інструментарій візуальної айдентики (брендбук) для Миколаївського </w:t>
            </w:r>
            <w:r w:rsidR="00820F16">
              <w:rPr>
                <w:rStyle w:val="normaltextrun"/>
                <w:rFonts w:asciiTheme="majorBidi" w:hAnsiTheme="majorBidi" w:cstheme="majorBidi"/>
                <w:sz w:val="20"/>
                <w:lang w:val="uk-UA"/>
              </w:rPr>
              <w:t>КМЦ</w:t>
            </w:r>
            <w:r w:rsidRPr="007F2897">
              <w:rPr>
                <w:rStyle w:val="normaltextrun"/>
                <w:rFonts w:asciiTheme="majorBidi" w:hAnsiTheme="majorBidi" w:cstheme="majorBidi"/>
                <w:sz w:val="20"/>
                <w:lang w:val="uk-UA"/>
              </w:rPr>
              <w:t xml:space="preserve"> в період орієнтовно з </w:t>
            </w:r>
            <w:r w:rsidR="001A2A35">
              <w:rPr>
                <w:rStyle w:val="normaltextrun"/>
                <w:rFonts w:asciiTheme="majorBidi" w:hAnsiTheme="majorBidi" w:cstheme="majorBidi"/>
                <w:sz w:val="20"/>
                <w:lang w:val="uk-UA"/>
              </w:rPr>
              <w:t>березня</w:t>
            </w:r>
            <w:r w:rsidR="001A2A35" w:rsidRPr="007F2897">
              <w:rPr>
                <w:rStyle w:val="normaltextrun"/>
                <w:rFonts w:asciiTheme="majorBidi" w:hAnsiTheme="majorBidi" w:cstheme="majorBidi"/>
                <w:sz w:val="20"/>
                <w:lang w:val="uk-UA"/>
              </w:rPr>
              <w:t xml:space="preserve"> </w:t>
            </w:r>
            <w:r w:rsidRPr="007F2897">
              <w:rPr>
                <w:rStyle w:val="normaltextrun"/>
                <w:rFonts w:asciiTheme="majorBidi" w:hAnsiTheme="majorBidi" w:cstheme="majorBidi"/>
                <w:sz w:val="20"/>
                <w:lang w:val="uk-UA"/>
              </w:rPr>
              <w:t xml:space="preserve">і до </w:t>
            </w:r>
            <w:r w:rsidR="006E3BF7">
              <w:rPr>
                <w:rStyle w:val="normaltextrun"/>
                <w:rFonts w:asciiTheme="majorBidi" w:hAnsiTheme="majorBidi" w:cstheme="majorBidi"/>
                <w:sz w:val="20"/>
                <w:lang w:val="uk-UA"/>
              </w:rPr>
              <w:t>травня</w:t>
            </w:r>
            <w:r w:rsidR="006E3BF7" w:rsidRPr="007F2897">
              <w:rPr>
                <w:rStyle w:val="normaltextrun"/>
                <w:rFonts w:asciiTheme="majorBidi" w:hAnsiTheme="majorBidi" w:cstheme="majorBidi"/>
                <w:sz w:val="20"/>
                <w:lang w:val="uk-UA"/>
              </w:rPr>
              <w:t xml:space="preserve"> </w:t>
            </w:r>
            <w:r w:rsidRPr="007F2897">
              <w:rPr>
                <w:rStyle w:val="normaltextrun"/>
                <w:rFonts w:asciiTheme="majorBidi" w:hAnsiTheme="majorBidi" w:cstheme="majorBidi"/>
                <w:sz w:val="20"/>
                <w:lang w:val="uk-UA"/>
              </w:rPr>
              <w:t xml:space="preserve">2023 року. </w:t>
            </w:r>
          </w:p>
          <w:p w14:paraId="0B30E939" w14:textId="77777777" w:rsidR="008C6669" w:rsidRDefault="008C6669" w:rsidP="008969AA">
            <w:pPr>
              <w:jc w:val="both"/>
              <w:rPr>
                <w:b/>
                <w:sz w:val="20"/>
                <w:szCs w:val="22"/>
                <w:lang w:val="uk-UA"/>
              </w:rPr>
            </w:pPr>
          </w:p>
          <w:p w14:paraId="59AEEAFA" w14:textId="021E1126" w:rsidR="00307BF5" w:rsidRPr="008C6669" w:rsidRDefault="004428E9" w:rsidP="008969AA">
            <w:pPr>
              <w:jc w:val="both"/>
              <w:rPr>
                <w:bCs/>
                <w:sz w:val="20"/>
                <w:szCs w:val="22"/>
                <w:lang w:val="uk-UA"/>
              </w:rPr>
            </w:pPr>
            <w:r>
              <w:rPr>
                <w:sz w:val="20"/>
                <w:szCs w:val="22"/>
                <w:lang w:val="uk-UA"/>
              </w:rPr>
              <w:t xml:space="preserve">Проект </w:t>
            </w:r>
            <w:r w:rsidRPr="0022497E">
              <w:rPr>
                <w:sz w:val="20"/>
                <w:lang w:val="uk-UA"/>
              </w:rPr>
              <w:t>USAID «Демократичне врядування на Сході» (DG East) співпрацює з громадянським суспільством і партнерами з місцевої влади на сході, заході та півдні України, щоб допомогти зміцнити зв’язок і довіру між громадянами та урядом, а також збільшити участь громадян у розвитку громади. У перші дні повномасштабної війни DG East зосередив свою діяльність на підтримці регіональних і місцевих органів влади, забезпеченні продовження роботи критично важливих послуг і підтримці громадянської активності.</w:t>
            </w:r>
          </w:p>
          <w:p w14:paraId="659C679B" w14:textId="77777777" w:rsidR="008C6669" w:rsidRDefault="008C6669" w:rsidP="008969AA">
            <w:pPr>
              <w:jc w:val="both"/>
              <w:rPr>
                <w:b/>
                <w:sz w:val="20"/>
                <w:szCs w:val="22"/>
                <w:lang w:val="uk-UA"/>
              </w:rPr>
            </w:pPr>
          </w:p>
          <w:p w14:paraId="077D22CB" w14:textId="77777777" w:rsidR="00442CFA" w:rsidRDefault="00442CFA" w:rsidP="008969AA">
            <w:pPr>
              <w:jc w:val="both"/>
              <w:rPr>
                <w:b/>
                <w:sz w:val="20"/>
                <w:szCs w:val="22"/>
                <w:lang w:val="uk-UA"/>
              </w:rPr>
            </w:pPr>
            <w:r w:rsidRPr="00442CFA">
              <w:rPr>
                <w:bCs/>
                <w:sz w:val="20"/>
                <w:szCs w:val="22"/>
                <w:lang w:val="uk-UA"/>
              </w:rPr>
              <w:t xml:space="preserve">Місто Миколаїв та </w:t>
            </w:r>
            <w:r>
              <w:rPr>
                <w:bCs/>
                <w:sz w:val="20"/>
                <w:szCs w:val="22"/>
                <w:lang w:val="uk-UA"/>
              </w:rPr>
              <w:t xml:space="preserve">миколаївська </w:t>
            </w:r>
            <w:r w:rsidRPr="00442CFA">
              <w:rPr>
                <w:bCs/>
                <w:sz w:val="20"/>
                <w:szCs w:val="22"/>
                <w:lang w:val="uk-UA"/>
              </w:rPr>
              <w:t xml:space="preserve">область </w:t>
            </w:r>
            <w:r w:rsidR="00B80F56">
              <w:rPr>
                <w:bCs/>
                <w:sz w:val="20"/>
                <w:szCs w:val="22"/>
                <w:lang w:val="uk-UA"/>
              </w:rPr>
              <w:t xml:space="preserve">сильно </w:t>
            </w:r>
            <w:r w:rsidRPr="00442CFA">
              <w:rPr>
                <w:bCs/>
                <w:sz w:val="20"/>
                <w:szCs w:val="22"/>
                <w:lang w:val="uk-UA"/>
              </w:rPr>
              <w:t xml:space="preserve">постраждали від війни з Росією. З 4 по 23 березня російські військові робили численні спроби увійти в місто і взяти його під контроль. Починаючи з 2 березня місто регулярно піддавалося ракетним </w:t>
            </w:r>
            <w:r w:rsidR="00B80F56">
              <w:rPr>
                <w:bCs/>
                <w:sz w:val="20"/>
                <w:szCs w:val="22"/>
                <w:lang w:val="uk-UA"/>
              </w:rPr>
              <w:t xml:space="preserve">ударам </w:t>
            </w:r>
            <w:r w:rsidRPr="00442CFA">
              <w:rPr>
                <w:bCs/>
                <w:sz w:val="20"/>
                <w:szCs w:val="22"/>
                <w:lang w:val="uk-UA"/>
              </w:rPr>
              <w:t>і бомбардуванням. Однак 24 березня російські військові були відкинуті до кордону з Херсонською областю. Нині Миколаїв – одне з міст, яке знаходиться найближче до лінії фронту. Через ці обставини залишається високою загроза ракетних, артилерійських обстрілів і бомбардувань міста</w:t>
            </w:r>
            <w:r w:rsidRPr="00442CFA">
              <w:rPr>
                <w:b/>
                <w:sz w:val="20"/>
                <w:szCs w:val="22"/>
                <w:lang w:val="uk-UA"/>
              </w:rPr>
              <w:t>.</w:t>
            </w:r>
          </w:p>
          <w:p w14:paraId="01B63141" w14:textId="77777777" w:rsidR="00370156" w:rsidRDefault="00370156" w:rsidP="008969AA">
            <w:pPr>
              <w:jc w:val="both"/>
              <w:rPr>
                <w:b/>
                <w:sz w:val="20"/>
                <w:szCs w:val="22"/>
                <w:lang w:val="uk-UA"/>
              </w:rPr>
            </w:pPr>
          </w:p>
          <w:p w14:paraId="327ACD0C" w14:textId="77777777" w:rsidR="00370156" w:rsidRDefault="00370156" w:rsidP="008969AA">
            <w:pPr>
              <w:jc w:val="both"/>
              <w:rPr>
                <w:bCs/>
                <w:sz w:val="20"/>
                <w:szCs w:val="22"/>
                <w:lang w:val="uk-UA"/>
              </w:rPr>
            </w:pPr>
            <w:r w:rsidRPr="00370156">
              <w:rPr>
                <w:bCs/>
                <w:sz w:val="20"/>
                <w:szCs w:val="22"/>
                <w:lang w:val="uk-UA"/>
              </w:rPr>
              <w:t>Оскільки Миколаїв залишається одним із найбільших підконтрольних уряду міст України на півдні України, він став містом-притулком для внутрішньо переміщених осіб (ВПО) з окупованих Херсонської, Донецької та Луганської областей. Місто є базою для біженців, які можуть залишитися там кілька днів, отримати необхідну підтримку, а потім продовжити шлях у безпечніші куточки України.</w:t>
            </w:r>
          </w:p>
          <w:p w14:paraId="5875F43A" w14:textId="77777777" w:rsidR="00B54F56" w:rsidRDefault="00B54F56" w:rsidP="008969AA">
            <w:pPr>
              <w:jc w:val="both"/>
              <w:rPr>
                <w:bCs/>
                <w:sz w:val="20"/>
                <w:szCs w:val="22"/>
                <w:lang w:val="uk-UA"/>
              </w:rPr>
            </w:pPr>
          </w:p>
          <w:p w14:paraId="3C05D561" w14:textId="77777777" w:rsidR="00B54F56" w:rsidRDefault="00B54F56" w:rsidP="008969AA">
            <w:pPr>
              <w:jc w:val="both"/>
              <w:rPr>
                <w:bCs/>
                <w:sz w:val="20"/>
                <w:szCs w:val="22"/>
                <w:lang w:val="uk-UA"/>
              </w:rPr>
            </w:pPr>
            <w:r w:rsidRPr="00B54F56">
              <w:rPr>
                <w:bCs/>
                <w:sz w:val="20"/>
                <w:szCs w:val="22"/>
                <w:lang w:val="uk-UA"/>
              </w:rPr>
              <w:t>Крім того, Миколаїв став логістичним хабом гуманітарної та військової підтримки. Оскільки місто є одним із найбільших обласних центрів Південної України та має промислову основу та історію розвитку, воно може приймати та зберігати гуманітарні вантажі для міст та регіонів, які не мають можливості транспортувати свої вантажі.</w:t>
            </w:r>
          </w:p>
          <w:p w14:paraId="5D70519C" w14:textId="77777777" w:rsidR="00586985" w:rsidRDefault="00586985" w:rsidP="008969AA">
            <w:pPr>
              <w:jc w:val="both"/>
              <w:rPr>
                <w:bCs/>
                <w:sz w:val="20"/>
                <w:szCs w:val="22"/>
                <w:lang w:val="uk-UA"/>
              </w:rPr>
            </w:pPr>
          </w:p>
          <w:p w14:paraId="132EA407" w14:textId="77777777" w:rsidR="00586985" w:rsidRDefault="00586985" w:rsidP="008969AA">
            <w:pPr>
              <w:jc w:val="both"/>
              <w:rPr>
                <w:bCs/>
                <w:sz w:val="20"/>
                <w:szCs w:val="22"/>
                <w:lang w:val="uk-UA"/>
              </w:rPr>
            </w:pPr>
            <w:r w:rsidRPr="00586985">
              <w:rPr>
                <w:bCs/>
                <w:sz w:val="20"/>
                <w:szCs w:val="22"/>
                <w:lang w:val="uk-UA"/>
              </w:rPr>
              <w:t>Місто представляє великий інтерес для іноземних журналістів, які прибувають до міста для створення свого новинного контенту. Так само мешканці міста мають отримувати правдиву та неупереджену інформацію про поточну ситуацію в місті та області. Робота з медіа зараз є досить складною через відсутність навичок та знань про роботу в умовах війни.</w:t>
            </w:r>
          </w:p>
          <w:p w14:paraId="541F76E9" w14:textId="77777777" w:rsidR="002328C7" w:rsidRDefault="002328C7" w:rsidP="008969AA">
            <w:pPr>
              <w:jc w:val="both"/>
              <w:rPr>
                <w:bCs/>
                <w:sz w:val="20"/>
                <w:szCs w:val="22"/>
                <w:lang w:val="uk-UA"/>
              </w:rPr>
            </w:pPr>
          </w:p>
          <w:p w14:paraId="611853D9" w14:textId="7C013A6A" w:rsidR="002328C7" w:rsidRDefault="002328C7" w:rsidP="008969AA">
            <w:pPr>
              <w:jc w:val="both"/>
              <w:rPr>
                <w:bCs/>
                <w:sz w:val="20"/>
                <w:szCs w:val="22"/>
                <w:lang w:val="uk-UA"/>
              </w:rPr>
            </w:pPr>
            <w:r w:rsidRPr="002328C7">
              <w:rPr>
                <w:bCs/>
                <w:sz w:val="20"/>
                <w:szCs w:val="22"/>
                <w:lang w:val="uk-UA"/>
              </w:rPr>
              <w:t xml:space="preserve">Тому </w:t>
            </w:r>
            <w:r w:rsidR="0014743A">
              <w:rPr>
                <w:bCs/>
                <w:sz w:val="20"/>
                <w:szCs w:val="22"/>
                <w:lang w:val="uk-UA"/>
              </w:rPr>
              <w:t>м</w:t>
            </w:r>
            <w:r w:rsidR="00DB66CD" w:rsidRPr="00DB66CD">
              <w:rPr>
                <w:bCs/>
                <w:sz w:val="20"/>
                <w:szCs w:val="22"/>
                <w:lang w:val="uk-UA"/>
              </w:rPr>
              <w:t xml:space="preserve">иколаївська міська рада, незалежні медіа-професіонали спільно з USAID/DG </w:t>
            </w:r>
            <w:proofErr w:type="spellStart"/>
            <w:r w:rsidR="00DB66CD" w:rsidRPr="00DB66CD">
              <w:rPr>
                <w:bCs/>
                <w:sz w:val="20"/>
                <w:szCs w:val="22"/>
                <w:lang w:val="uk-UA"/>
              </w:rPr>
              <w:t>East</w:t>
            </w:r>
            <w:proofErr w:type="spellEnd"/>
            <w:r w:rsidR="00DB66CD" w:rsidRPr="00DB66CD">
              <w:rPr>
                <w:bCs/>
                <w:sz w:val="20"/>
                <w:szCs w:val="22"/>
                <w:lang w:val="uk-UA"/>
              </w:rPr>
              <w:t xml:space="preserve"> </w:t>
            </w:r>
            <w:r w:rsidRPr="002328C7">
              <w:rPr>
                <w:bCs/>
                <w:sz w:val="20"/>
                <w:szCs w:val="22"/>
                <w:lang w:val="uk-UA"/>
              </w:rPr>
              <w:t xml:space="preserve">створили </w:t>
            </w:r>
            <w:r>
              <w:rPr>
                <w:bCs/>
                <w:sz w:val="20"/>
                <w:szCs w:val="22"/>
                <w:lang w:val="uk-UA"/>
              </w:rPr>
              <w:t>КМЦ</w:t>
            </w:r>
            <w:r w:rsidRPr="002328C7">
              <w:rPr>
                <w:bCs/>
                <w:sz w:val="20"/>
                <w:szCs w:val="22"/>
                <w:lang w:val="uk-UA"/>
              </w:rPr>
              <w:t xml:space="preserve">, який надає представникам національних та іноземних ЗМІ необхідну інформацію та знання. </w:t>
            </w:r>
            <w:r>
              <w:rPr>
                <w:bCs/>
                <w:sz w:val="20"/>
                <w:szCs w:val="22"/>
                <w:lang w:val="uk-UA"/>
              </w:rPr>
              <w:t>КМЦ</w:t>
            </w:r>
            <w:r w:rsidRPr="002328C7">
              <w:rPr>
                <w:bCs/>
                <w:sz w:val="20"/>
                <w:szCs w:val="22"/>
                <w:lang w:val="uk-UA"/>
              </w:rPr>
              <w:t xml:space="preserve"> створює та підтримує базу даних, що містить важливу інформацію для роботи журналістів – правила, обмеження, процедури та можливості перекладу, </w:t>
            </w:r>
            <w:r w:rsidR="00687F7E">
              <w:rPr>
                <w:bCs/>
                <w:sz w:val="20"/>
                <w:szCs w:val="22"/>
                <w:lang w:val="uk-UA"/>
              </w:rPr>
              <w:t xml:space="preserve">все </w:t>
            </w:r>
            <w:r w:rsidRPr="002328C7">
              <w:rPr>
                <w:bCs/>
                <w:sz w:val="20"/>
                <w:szCs w:val="22"/>
                <w:lang w:val="uk-UA"/>
              </w:rPr>
              <w:t>це буде робитися в тісній співпраці з військовими та цивільними органами влади.</w:t>
            </w:r>
            <w:r>
              <w:rPr>
                <w:bCs/>
                <w:sz w:val="20"/>
                <w:szCs w:val="22"/>
                <w:lang w:val="uk-UA"/>
              </w:rPr>
              <w:t xml:space="preserve"> </w:t>
            </w:r>
          </w:p>
          <w:p w14:paraId="5560445F" w14:textId="77777777" w:rsidR="001C5D69" w:rsidRDefault="001C5D69" w:rsidP="008969AA">
            <w:pPr>
              <w:jc w:val="both"/>
              <w:rPr>
                <w:bCs/>
                <w:sz w:val="20"/>
                <w:szCs w:val="22"/>
                <w:lang w:val="uk-UA"/>
              </w:rPr>
            </w:pPr>
          </w:p>
          <w:p w14:paraId="1B60EB7E" w14:textId="391784F2" w:rsidR="001C5D69" w:rsidRDefault="001C5D69" w:rsidP="008969AA">
            <w:pPr>
              <w:jc w:val="both"/>
              <w:rPr>
                <w:bCs/>
                <w:sz w:val="20"/>
                <w:szCs w:val="22"/>
                <w:lang w:val="uk-UA"/>
              </w:rPr>
            </w:pPr>
            <w:r>
              <w:rPr>
                <w:bCs/>
                <w:sz w:val="20"/>
                <w:szCs w:val="22"/>
                <w:lang w:val="uk-UA"/>
              </w:rPr>
              <w:t>КМЦ</w:t>
            </w:r>
            <w:r w:rsidRPr="002328C7">
              <w:rPr>
                <w:bCs/>
                <w:sz w:val="20"/>
                <w:szCs w:val="22"/>
                <w:lang w:val="uk-UA"/>
              </w:rPr>
              <w:t xml:space="preserve"> </w:t>
            </w:r>
            <w:r w:rsidRPr="001C5D69">
              <w:rPr>
                <w:bCs/>
                <w:sz w:val="20"/>
                <w:szCs w:val="22"/>
                <w:lang w:val="uk-UA"/>
              </w:rPr>
              <w:t xml:space="preserve">створено як незалежну ініціативу медійників. Цю ініціативу підтримує та адмініструє Миколаївська міська влада. </w:t>
            </w:r>
            <w:r>
              <w:rPr>
                <w:bCs/>
                <w:sz w:val="20"/>
                <w:szCs w:val="22"/>
                <w:lang w:val="uk-UA"/>
              </w:rPr>
              <w:t>КМЦ</w:t>
            </w:r>
            <w:r w:rsidRPr="002328C7">
              <w:rPr>
                <w:bCs/>
                <w:sz w:val="20"/>
                <w:szCs w:val="22"/>
                <w:lang w:val="uk-UA"/>
              </w:rPr>
              <w:t xml:space="preserve"> </w:t>
            </w:r>
            <w:r w:rsidRPr="001C5D69">
              <w:rPr>
                <w:bCs/>
                <w:sz w:val="20"/>
                <w:szCs w:val="22"/>
                <w:lang w:val="uk-UA"/>
              </w:rPr>
              <w:t xml:space="preserve">стане платформою для представників усіх типів місцевих ЗМІ та розширить їхній потенціал у створенні чесного та неупередженого новинного контенту. Крім того, відповідно до ситуації воєнного стану, </w:t>
            </w:r>
            <w:r>
              <w:rPr>
                <w:bCs/>
                <w:sz w:val="20"/>
                <w:szCs w:val="22"/>
                <w:lang w:val="uk-UA"/>
              </w:rPr>
              <w:t>КМЦ</w:t>
            </w:r>
            <w:r w:rsidRPr="002328C7">
              <w:rPr>
                <w:bCs/>
                <w:sz w:val="20"/>
                <w:szCs w:val="22"/>
                <w:lang w:val="uk-UA"/>
              </w:rPr>
              <w:t xml:space="preserve"> </w:t>
            </w:r>
            <w:r w:rsidRPr="001C5D69">
              <w:rPr>
                <w:bCs/>
                <w:sz w:val="20"/>
                <w:szCs w:val="22"/>
                <w:lang w:val="uk-UA"/>
              </w:rPr>
              <w:t>допоможе представникам місцевих ЗМІ отримати нові навички, щоб вони могли працювати в умовах війни. Центр також надаватиме іноземним журналістам інформаційну підтримку</w:t>
            </w:r>
            <w:r w:rsidR="003E31A2">
              <w:rPr>
                <w:bCs/>
                <w:sz w:val="20"/>
                <w:szCs w:val="22"/>
                <w:lang w:val="uk-UA"/>
              </w:rPr>
              <w:t>, зокрема у сфері чинного законодавства</w:t>
            </w:r>
            <w:r w:rsidRPr="001C5D69">
              <w:rPr>
                <w:bCs/>
                <w:sz w:val="20"/>
                <w:szCs w:val="22"/>
                <w:lang w:val="uk-UA"/>
              </w:rPr>
              <w:t>.</w:t>
            </w:r>
          </w:p>
          <w:p w14:paraId="07450CED" w14:textId="77777777" w:rsidR="00B17EDF" w:rsidRDefault="00B17EDF" w:rsidP="008969AA">
            <w:pPr>
              <w:jc w:val="both"/>
              <w:rPr>
                <w:bCs/>
                <w:sz w:val="20"/>
                <w:szCs w:val="22"/>
                <w:lang w:val="uk-UA"/>
              </w:rPr>
            </w:pPr>
          </w:p>
          <w:p w14:paraId="25749A12" w14:textId="4460BC8F" w:rsidR="00B17EDF" w:rsidRPr="00370156" w:rsidRDefault="00B17EDF" w:rsidP="008969AA">
            <w:pPr>
              <w:jc w:val="both"/>
              <w:rPr>
                <w:bCs/>
                <w:sz w:val="20"/>
                <w:szCs w:val="22"/>
                <w:lang w:val="uk-UA"/>
              </w:rPr>
            </w:pPr>
            <w:r w:rsidRPr="00B17EDF">
              <w:rPr>
                <w:bCs/>
                <w:sz w:val="20"/>
                <w:szCs w:val="22"/>
                <w:lang w:val="uk-UA"/>
              </w:rPr>
              <w:t xml:space="preserve">Метою </w:t>
            </w:r>
            <w:r>
              <w:rPr>
                <w:bCs/>
                <w:sz w:val="20"/>
                <w:szCs w:val="22"/>
                <w:lang w:val="uk-UA"/>
              </w:rPr>
              <w:t>даної</w:t>
            </w:r>
            <w:r w:rsidRPr="00B17EDF">
              <w:rPr>
                <w:bCs/>
                <w:sz w:val="20"/>
                <w:szCs w:val="22"/>
                <w:lang w:val="uk-UA"/>
              </w:rPr>
              <w:t xml:space="preserve"> діяльності є підтримка громади міста Миколаєва та посилення співпраці між </w:t>
            </w:r>
            <w:r w:rsidR="009A7837">
              <w:rPr>
                <w:bCs/>
                <w:sz w:val="20"/>
                <w:szCs w:val="22"/>
                <w:lang w:val="uk-UA"/>
              </w:rPr>
              <w:t>м</w:t>
            </w:r>
            <w:r w:rsidRPr="00B17EDF">
              <w:rPr>
                <w:bCs/>
                <w:sz w:val="20"/>
                <w:szCs w:val="22"/>
                <w:lang w:val="uk-UA"/>
              </w:rPr>
              <w:t xml:space="preserve">иколаївською місцевою владою, громадським сектором та ЗМІ. У зв’язку з цим медіа-контент та події в рамках </w:t>
            </w:r>
            <w:r w:rsidR="009A7837">
              <w:rPr>
                <w:bCs/>
                <w:sz w:val="20"/>
                <w:szCs w:val="22"/>
                <w:lang w:val="uk-UA"/>
              </w:rPr>
              <w:t>КМЦ</w:t>
            </w:r>
            <w:r w:rsidR="009A7837" w:rsidRPr="002328C7">
              <w:rPr>
                <w:bCs/>
                <w:sz w:val="20"/>
                <w:szCs w:val="22"/>
                <w:lang w:val="uk-UA"/>
              </w:rPr>
              <w:t xml:space="preserve"> </w:t>
            </w:r>
            <w:r w:rsidRPr="00B17EDF">
              <w:rPr>
                <w:bCs/>
                <w:sz w:val="20"/>
                <w:szCs w:val="22"/>
                <w:lang w:val="uk-UA"/>
              </w:rPr>
              <w:t xml:space="preserve">будуть перевірятися на відповідність лише правдивим фактам. Інформаційна діяльність у рамках </w:t>
            </w:r>
            <w:r w:rsidR="009A7837">
              <w:rPr>
                <w:bCs/>
                <w:sz w:val="20"/>
                <w:szCs w:val="22"/>
                <w:lang w:val="uk-UA"/>
              </w:rPr>
              <w:t>КМЦ</w:t>
            </w:r>
            <w:r w:rsidR="009A7837" w:rsidRPr="002328C7">
              <w:rPr>
                <w:bCs/>
                <w:sz w:val="20"/>
                <w:szCs w:val="22"/>
                <w:lang w:val="uk-UA"/>
              </w:rPr>
              <w:t xml:space="preserve"> </w:t>
            </w:r>
            <w:r w:rsidRPr="00B17EDF">
              <w:rPr>
                <w:bCs/>
                <w:sz w:val="20"/>
                <w:szCs w:val="22"/>
                <w:lang w:val="uk-UA"/>
              </w:rPr>
              <w:t xml:space="preserve">надасть громадянам правдиву та неупереджену інформацію про місто та Україну воєнного часу. Таким чином, весь контент, створений у співпраці з </w:t>
            </w:r>
            <w:r w:rsidR="009A7837">
              <w:rPr>
                <w:bCs/>
                <w:sz w:val="20"/>
                <w:szCs w:val="22"/>
                <w:lang w:val="uk-UA"/>
              </w:rPr>
              <w:t>КМЦ</w:t>
            </w:r>
            <w:r w:rsidRPr="00B17EDF">
              <w:rPr>
                <w:bCs/>
                <w:sz w:val="20"/>
                <w:szCs w:val="22"/>
                <w:lang w:val="uk-UA"/>
              </w:rPr>
              <w:t>, матиме унікальне маркування, щоб аудиторія міста Миколаєва та України сприймала ці матеріали як правдивий, неупереджений та коректний контент.</w:t>
            </w:r>
          </w:p>
        </w:tc>
      </w:tr>
      <w:tr w:rsidR="00307BF5" w:rsidRPr="00B14E47" w14:paraId="740DD27D" w14:textId="77777777" w:rsidTr="00A73F70">
        <w:tc>
          <w:tcPr>
            <w:tcW w:w="5611" w:type="dxa"/>
          </w:tcPr>
          <w:p w14:paraId="69BC13B3" w14:textId="77777777" w:rsidR="00307BF5" w:rsidRPr="00356789" w:rsidRDefault="00307BF5" w:rsidP="00307BF5">
            <w:pPr>
              <w:numPr>
                <w:ilvl w:val="0"/>
                <w:numId w:val="10"/>
              </w:numPr>
              <w:ind w:left="540" w:hanging="540"/>
              <w:jc w:val="both"/>
              <w:rPr>
                <w:b/>
                <w:bCs/>
                <w:sz w:val="20"/>
              </w:rPr>
            </w:pPr>
            <w:r w:rsidRPr="00356789">
              <w:rPr>
                <w:b/>
                <w:bCs/>
                <w:sz w:val="20"/>
              </w:rPr>
              <w:lastRenderedPageBreak/>
              <w:t>Scope of Work</w:t>
            </w:r>
          </w:p>
          <w:p w14:paraId="6F4C9AAF" w14:textId="77777777" w:rsidR="00307BF5" w:rsidRPr="00356789" w:rsidRDefault="00307BF5" w:rsidP="00307BF5">
            <w:pPr>
              <w:jc w:val="both"/>
              <w:rPr>
                <w:sz w:val="20"/>
              </w:rPr>
            </w:pPr>
          </w:p>
          <w:p w14:paraId="162C34DF" w14:textId="10F08E9B" w:rsidR="005D0CB3" w:rsidRPr="005D0CB3" w:rsidRDefault="005D0CB3" w:rsidP="005D0CB3">
            <w:pPr>
              <w:jc w:val="both"/>
              <w:rPr>
                <w:sz w:val="20"/>
              </w:rPr>
            </w:pPr>
            <w:r w:rsidRPr="005D0CB3">
              <w:rPr>
                <w:sz w:val="20"/>
              </w:rPr>
              <w:t>The selected offeror will assist DG East to develop a visual identity toolkit (brand book) for Mykolaiv CM</w:t>
            </w:r>
            <w:r w:rsidR="00E40B14">
              <w:rPr>
                <w:sz w:val="20"/>
              </w:rPr>
              <w:t>C</w:t>
            </w:r>
            <w:r w:rsidRPr="005D0CB3">
              <w:rPr>
                <w:sz w:val="20"/>
              </w:rPr>
              <w:t xml:space="preserve">. </w:t>
            </w:r>
          </w:p>
          <w:p w14:paraId="38F507CF" w14:textId="77777777" w:rsidR="005D0CB3" w:rsidRPr="005D0CB3" w:rsidRDefault="005D0CB3" w:rsidP="005D0CB3">
            <w:pPr>
              <w:jc w:val="both"/>
              <w:rPr>
                <w:sz w:val="20"/>
              </w:rPr>
            </w:pPr>
          </w:p>
          <w:p w14:paraId="2B395DE7" w14:textId="77777777" w:rsidR="005D0CB3" w:rsidRPr="005D0CB3" w:rsidRDefault="005D0CB3" w:rsidP="005D0CB3">
            <w:pPr>
              <w:jc w:val="both"/>
              <w:rPr>
                <w:sz w:val="20"/>
              </w:rPr>
            </w:pPr>
            <w:r w:rsidRPr="005D0CB3">
              <w:rPr>
                <w:sz w:val="20"/>
              </w:rPr>
              <w:t>The visual identity toolkit will be used and applied to all content produced within Mykolaiv CMC framework. The visual identity tools will be identified by readers as truthful and unbiased. The toolkit should contain references to Mykolaiv city visual identity.</w:t>
            </w:r>
          </w:p>
          <w:p w14:paraId="52D42841" w14:textId="77777777" w:rsidR="005D0CB3" w:rsidRPr="005D0CB3" w:rsidRDefault="005D0CB3" w:rsidP="005D0CB3">
            <w:pPr>
              <w:jc w:val="both"/>
              <w:rPr>
                <w:sz w:val="20"/>
              </w:rPr>
            </w:pPr>
          </w:p>
          <w:p w14:paraId="30192E70" w14:textId="13217C3D" w:rsidR="005D0CB3" w:rsidRPr="005D0CB3" w:rsidRDefault="005D0CB3" w:rsidP="005D0CB3">
            <w:pPr>
              <w:jc w:val="both"/>
              <w:rPr>
                <w:sz w:val="20"/>
              </w:rPr>
            </w:pPr>
            <w:r w:rsidRPr="005D0CB3">
              <w:rPr>
                <w:sz w:val="20"/>
              </w:rPr>
              <w:t xml:space="preserve">The visual identity toolkit shall correlate with </w:t>
            </w:r>
            <w:hyperlink r:id="rId28" w:history="1">
              <w:r w:rsidRPr="00FB7293">
                <w:rPr>
                  <w:rStyle w:val="ad"/>
                  <w:sz w:val="20"/>
                </w:rPr>
                <w:t>the tourist brand book of Mykolaiv city – Mykolaiv – the city on the wave</w:t>
              </w:r>
            </w:hyperlink>
            <w:r w:rsidRPr="005D0CB3">
              <w:rPr>
                <w:sz w:val="20"/>
              </w:rPr>
              <w:t>. The selected Offeror must use the main styles and components of Mykolaiv city brand book. The Offeror shall create the unique visual style for Mykolaiv CMC on the basis of the city tourist brand book. The toolkit will be developed in close cooperation with Mykolaiv CMC.</w:t>
            </w:r>
          </w:p>
          <w:p w14:paraId="51175CF2" w14:textId="77777777" w:rsidR="005D0CB3" w:rsidRPr="005D0CB3" w:rsidRDefault="005D0CB3" w:rsidP="005D0CB3">
            <w:pPr>
              <w:jc w:val="both"/>
              <w:rPr>
                <w:sz w:val="20"/>
              </w:rPr>
            </w:pPr>
          </w:p>
          <w:p w14:paraId="08559D17" w14:textId="696E476C" w:rsidR="005D0CB3" w:rsidRPr="005D0CB3" w:rsidRDefault="005D0CB3" w:rsidP="005D0CB3">
            <w:pPr>
              <w:jc w:val="both"/>
              <w:rPr>
                <w:sz w:val="20"/>
              </w:rPr>
            </w:pPr>
            <w:r w:rsidRPr="005D0CB3">
              <w:rPr>
                <w:sz w:val="20"/>
              </w:rPr>
              <w:t xml:space="preserve">Under the </w:t>
            </w:r>
            <w:r w:rsidR="00DB66CD">
              <w:rPr>
                <w:sz w:val="20"/>
              </w:rPr>
              <w:t>PO</w:t>
            </w:r>
            <w:r w:rsidRPr="005D0CB3">
              <w:rPr>
                <w:sz w:val="20"/>
              </w:rPr>
              <w:t xml:space="preserve">, the offeror will be expected to complete the following tasks: </w:t>
            </w:r>
          </w:p>
          <w:p w14:paraId="5778216B" w14:textId="77777777" w:rsidR="005D0CB3" w:rsidRPr="005D0CB3" w:rsidRDefault="005D0CB3" w:rsidP="005D0CB3">
            <w:pPr>
              <w:jc w:val="both"/>
              <w:rPr>
                <w:sz w:val="20"/>
              </w:rPr>
            </w:pPr>
          </w:p>
          <w:p w14:paraId="36A6EA33" w14:textId="7C6A89F5" w:rsidR="005D0CB3" w:rsidRPr="007A7855" w:rsidRDefault="005D0CB3" w:rsidP="007A7855">
            <w:pPr>
              <w:pStyle w:val="affb"/>
              <w:numPr>
                <w:ilvl w:val="0"/>
                <w:numId w:val="37"/>
              </w:numPr>
              <w:jc w:val="both"/>
              <w:rPr>
                <w:sz w:val="20"/>
              </w:rPr>
            </w:pPr>
            <w:r w:rsidRPr="00A73F70">
              <w:rPr>
                <w:b/>
                <w:bCs/>
                <w:sz w:val="20"/>
              </w:rPr>
              <w:t>Consult closely with the CMC team</w:t>
            </w:r>
            <w:r w:rsidRPr="007A7855">
              <w:rPr>
                <w:sz w:val="20"/>
              </w:rPr>
              <w:t>- to understand Mykolaiv CMC’s goals and come up with a draft for the brand. The offeror shall propose several branding ideas or concepts based on discussions, for the selection of the final product.</w:t>
            </w:r>
          </w:p>
          <w:p w14:paraId="3C7388AF" w14:textId="5B7D9155" w:rsidR="005D0CB3" w:rsidRPr="007A7855" w:rsidRDefault="005D0CB3" w:rsidP="007A7855">
            <w:pPr>
              <w:pStyle w:val="affb"/>
              <w:numPr>
                <w:ilvl w:val="0"/>
                <w:numId w:val="37"/>
              </w:numPr>
              <w:jc w:val="both"/>
              <w:rPr>
                <w:sz w:val="20"/>
              </w:rPr>
            </w:pPr>
            <w:r w:rsidRPr="00A73F70">
              <w:rPr>
                <w:b/>
                <w:bCs/>
                <w:sz w:val="20"/>
              </w:rPr>
              <w:t>Develop the general style of visual identity</w:t>
            </w:r>
            <w:r w:rsidRPr="007A7855">
              <w:rPr>
                <w:sz w:val="20"/>
              </w:rPr>
              <w:t xml:space="preserve"> - Develop logo</w:t>
            </w:r>
            <w:r w:rsidR="00C353E2">
              <w:rPr>
                <w:sz w:val="20"/>
                <w:lang w:val="uk-UA"/>
              </w:rPr>
              <w:t xml:space="preserve"> (</w:t>
            </w:r>
            <w:r w:rsidR="00C353E2" w:rsidRPr="00C353E2">
              <w:rPr>
                <w:sz w:val="20"/>
                <w:lang w:val="uk-UA"/>
              </w:rPr>
              <w:t>English and Ukrainian versions; horizontal and vertical formats</w:t>
            </w:r>
            <w:r w:rsidR="00C353E2">
              <w:rPr>
                <w:sz w:val="20"/>
                <w:lang w:val="uk-UA"/>
              </w:rPr>
              <w:t>)</w:t>
            </w:r>
            <w:r w:rsidRPr="007A7855">
              <w:rPr>
                <w:sz w:val="20"/>
              </w:rPr>
              <w:t>, colors, fonts, forms for official correspondence, presentations, press-releases, and press-announcements. All data (texts, names, address etc.) will be provided by the Mykolaiv CMC team. General style of visual identity should be developed and agreed with the Mykolaiv CMC team before the development of any layouts. Colors and fonts must also be approved by the Mykolaiv project team.</w:t>
            </w:r>
          </w:p>
          <w:p w14:paraId="374F7977" w14:textId="5A10A5DA" w:rsidR="005D0CB3" w:rsidRPr="007A7855" w:rsidRDefault="005D0CB3" w:rsidP="007A7855">
            <w:pPr>
              <w:pStyle w:val="affb"/>
              <w:numPr>
                <w:ilvl w:val="0"/>
                <w:numId w:val="37"/>
              </w:numPr>
              <w:jc w:val="both"/>
              <w:rPr>
                <w:sz w:val="20"/>
              </w:rPr>
            </w:pPr>
            <w:r w:rsidRPr="00A73F70">
              <w:rPr>
                <w:b/>
                <w:bCs/>
                <w:sz w:val="20"/>
              </w:rPr>
              <w:t>Develop the layouts</w:t>
            </w:r>
            <w:r w:rsidRPr="007A7855">
              <w:rPr>
                <w:sz w:val="20"/>
              </w:rPr>
              <w:t>- The offeror will develop layouts for:</w:t>
            </w:r>
          </w:p>
          <w:p w14:paraId="7EF3A68A" w14:textId="0AA510C8" w:rsidR="005D0CB3" w:rsidRPr="00227FFD" w:rsidRDefault="005D0CB3" w:rsidP="0016653E">
            <w:pPr>
              <w:pStyle w:val="affb"/>
              <w:numPr>
                <w:ilvl w:val="0"/>
                <w:numId w:val="36"/>
              </w:numPr>
              <w:ind w:left="1165" w:hanging="391"/>
              <w:jc w:val="both"/>
              <w:rPr>
                <w:sz w:val="20"/>
              </w:rPr>
            </w:pPr>
            <w:r w:rsidRPr="00227FFD">
              <w:rPr>
                <w:sz w:val="20"/>
              </w:rPr>
              <w:t>Brochure (layout without text, consists of cover, spread and back sides)</w:t>
            </w:r>
            <w:r w:rsidR="00912989">
              <w:rPr>
                <w:sz w:val="20"/>
                <w:lang w:val="uk-UA"/>
              </w:rPr>
              <w:t xml:space="preserve">. </w:t>
            </w:r>
            <w:r w:rsidR="00912989" w:rsidRPr="00912989">
              <w:rPr>
                <w:sz w:val="20"/>
                <w:lang w:val="uk-UA"/>
              </w:rPr>
              <w:t xml:space="preserve">Format: square 14.5x14.5 cm. Spread 14.5x29 cm. </w:t>
            </w:r>
            <w:proofErr w:type="spellStart"/>
            <w:r w:rsidR="00912989" w:rsidRPr="00912989">
              <w:rPr>
                <w:sz w:val="20"/>
                <w:lang w:val="uk-UA"/>
              </w:rPr>
              <w:t>Folds</w:t>
            </w:r>
            <w:proofErr w:type="spellEnd"/>
            <w:r w:rsidR="00912989" w:rsidRPr="00912989">
              <w:rPr>
                <w:sz w:val="20"/>
                <w:lang w:val="uk-UA"/>
              </w:rPr>
              <w:t xml:space="preserve"> </w:t>
            </w:r>
            <w:proofErr w:type="spellStart"/>
            <w:r w:rsidR="00912989" w:rsidRPr="00912989">
              <w:rPr>
                <w:sz w:val="20"/>
                <w:lang w:val="uk-UA"/>
              </w:rPr>
              <w:t>in</w:t>
            </w:r>
            <w:proofErr w:type="spellEnd"/>
            <w:r w:rsidR="00912989" w:rsidRPr="00912989">
              <w:rPr>
                <w:sz w:val="20"/>
                <w:lang w:val="uk-UA"/>
              </w:rPr>
              <w:t xml:space="preserve"> </w:t>
            </w:r>
            <w:proofErr w:type="spellStart"/>
            <w:r w:rsidR="00912989" w:rsidRPr="00912989">
              <w:rPr>
                <w:sz w:val="20"/>
                <w:lang w:val="uk-UA"/>
              </w:rPr>
              <w:t>half</w:t>
            </w:r>
            <w:proofErr w:type="spellEnd"/>
            <w:r w:rsidR="00912989" w:rsidRPr="00912989">
              <w:rPr>
                <w:sz w:val="20"/>
                <w:lang w:val="uk-UA"/>
              </w:rPr>
              <w:t xml:space="preserve"> </w:t>
            </w:r>
            <w:proofErr w:type="spellStart"/>
            <w:r w:rsidR="00912989" w:rsidRPr="00912989">
              <w:rPr>
                <w:sz w:val="20"/>
                <w:lang w:val="uk-UA"/>
              </w:rPr>
              <w:t>like</w:t>
            </w:r>
            <w:proofErr w:type="spellEnd"/>
            <w:r w:rsidR="00912989" w:rsidRPr="00912989">
              <w:rPr>
                <w:sz w:val="20"/>
                <w:lang w:val="uk-UA"/>
              </w:rPr>
              <w:t xml:space="preserve"> a </w:t>
            </w:r>
            <w:proofErr w:type="spellStart"/>
            <w:r w:rsidR="00912989" w:rsidRPr="00912989">
              <w:rPr>
                <w:sz w:val="20"/>
                <w:lang w:val="uk-UA"/>
              </w:rPr>
              <w:t>book</w:t>
            </w:r>
            <w:proofErr w:type="spellEnd"/>
            <w:r w:rsidR="00912989" w:rsidRPr="00912989">
              <w:rPr>
                <w:sz w:val="20"/>
                <w:lang w:val="uk-UA"/>
              </w:rPr>
              <w:t>.</w:t>
            </w:r>
          </w:p>
          <w:p w14:paraId="6448F3F1" w14:textId="451D9A92" w:rsidR="005D0CB3" w:rsidRPr="00A73F70" w:rsidRDefault="00912989" w:rsidP="00A73F70">
            <w:pPr>
              <w:pStyle w:val="affb"/>
              <w:numPr>
                <w:ilvl w:val="0"/>
                <w:numId w:val="36"/>
              </w:numPr>
              <w:ind w:left="1199" w:hanging="425"/>
              <w:jc w:val="both"/>
              <w:rPr>
                <w:sz w:val="20"/>
              </w:rPr>
            </w:pPr>
            <w:r>
              <w:rPr>
                <w:sz w:val="20"/>
              </w:rPr>
              <w:t>B</w:t>
            </w:r>
            <w:r w:rsidR="00B12240" w:rsidRPr="00227FFD">
              <w:rPr>
                <w:sz w:val="20"/>
              </w:rPr>
              <w:t>anner</w:t>
            </w:r>
            <w:r w:rsidR="00B12240">
              <w:rPr>
                <w:sz w:val="20"/>
                <w:lang w:val="uk-UA"/>
              </w:rPr>
              <w:t xml:space="preserve"> </w:t>
            </w:r>
            <w:r w:rsidR="00B12240" w:rsidRPr="00B12240">
              <w:rPr>
                <w:sz w:val="20"/>
              </w:rPr>
              <w:t xml:space="preserve">for </w:t>
            </w:r>
            <w:r w:rsidR="00A74506" w:rsidRPr="00A74506">
              <w:rPr>
                <w:sz w:val="20"/>
              </w:rPr>
              <w:t>F</w:t>
            </w:r>
            <w:r w:rsidR="00B90921">
              <w:rPr>
                <w:sz w:val="20"/>
              </w:rPr>
              <w:t>acebook (s</w:t>
            </w:r>
            <w:r w:rsidR="00A74506" w:rsidRPr="00A74506">
              <w:rPr>
                <w:sz w:val="20"/>
              </w:rPr>
              <w:t>ize 1280x474 pixels</w:t>
            </w:r>
            <w:r w:rsidR="00B90921">
              <w:rPr>
                <w:sz w:val="20"/>
              </w:rPr>
              <w:t>).</w:t>
            </w:r>
          </w:p>
          <w:p w14:paraId="5DC34F79" w14:textId="5FE2D325" w:rsidR="005D0CB3" w:rsidRPr="00227FFD" w:rsidRDefault="005D0CB3" w:rsidP="0016653E">
            <w:pPr>
              <w:pStyle w:val="affb"/>
              <w:numPr>
                <w:ilvl w:val="0"/>
                <w:numId w:val="36"/>
              </w:numPr>
              <w:ind w:left="1165" w:hanging="391"/>
              <w:jc w:val="both"/>
              <w:rPr>
                <w:sz w:val="20"/>
              </w:rPr>
            </w:pPr>
            <w:r w:rsidRPr="00227FFD">
              <w:rPr>
                <w:sz w:val="20"/>
              </w:rPr>
              <w:t>Banner for You-Tube</w:t>
            </w:r>
            <w:r w:rsidR="00432906">
              <w:rPr>
                <w:sz w:val="20"/>
              </w:rPr>
              <w:t xml:space="preserve"> (</w:t>
            </w:r>
            <w:r w:rsidR="00432906" w:rsidRPr="00432906">
              <w:rPr>
                <w:sz w:val="20"/>
              </w:rPr>
              <w:t>size 2560x1440 pixels (minimum image dimensions: 2048x1152 pixels, with 16:9 aspect ratio; minimum safe image area for text and logos: 1235x338 pixels; file size limit: 6 MB</w:t>
            </w:r>
            <w:r w:rsidR="00432906">
              <w:rPr>
                <w:sz w:val="20"/>
              </w:rPr>
              <w:t>)</w:t>
            </w:r>
          </w:p>
          <w:p w14:paraId="28CCB684" w14:textId="20F62E53" w:rsidR="005D0CB3" w:rsidRPr="00227FFD" w:rsidRDefault="005D0CB3" w:rsidP="00A350F0">
            <w:pPr>
              <w:pStyle w:val="affb"/>
              <w:numPr>
                <w:ilvl w:val="0"/>
                <w:numId w:val="36"/>
              </w:numPr>
              <w:ind w:left="1165"/>
              <w:jc w:val="both"/>
              <w:rPr>
                <w:sz w:val="20"/>
              </w:rPr>
            </w:pPr>
            <w:r w:rsidRPr="00227FFD">
              <w:rPr>
                <w:sz w:val="20"/>
              </w:rPr>
              <w:t>Poster (without text, A3-A4 - format)</w:t>
            </w:r>
          </w:p>
          <w:p w14:paraId="5082AC76" w14:textId="634A2FED" w:rsidR="005D0CB3" w:rsidRPr="00227FFD" w:rsidRDefault="005D0CB3" w:rsidP="00A350F0">
            <w:pPr>
              <w:pStyle w:val="affb"/>
              <w:numPr>
                <w:ilvl w:val="0"/>
                <w:numId w:val="36"/>
              </w:numPr>
              <w:ind w:left="1165"/>
              <w:jc w:val="both"/>
              <w:rPr>
                <w:sz w:val="20"/>
              </w:rPr>
            </w:pPr>
            <w:r w:rsidRPr="00227FFD">
              <w:rPr>
                <w:sz w:val="20"/>
              </w:rPr>
              <w:t>Press wall (contain</w:t>
            </w:r>
            <w:r w:rsidR="00BC31F3">
              <w:rPr>
                <w:sz w:val="20"/>
              </w:rPr>
              <w:t>s</w:t>
            </w:r>
            <w:r w:rsidRPr="00227FFD">
              <w:rPr>
                <w:sz w:val="20"/>
              </w:rPr>
              <w:t xml:space="preserve"> the main details of </w:t>
            </w:r>
            <w:r w:rsidR="00CD427F">
              <w:rPr>
                <w:sz w:val="20"/>
              </w:rPr>
              <w:t xml:space="preserve">the </w:t>
            </w:r>
            <w:r w:rsidRPr="00227FFD">
              <w:rPr>
                <w:sz w:val="20"/>
              </w:rPr>
              <w:t>brand, horizontal orientation, size 4x2)</w:t>
            </w:r>
          </w:p>
          <w:p w14:paraId="12DAD005" w14:textId="2374C41E" w:rsidR="0065110A" w:rsidRPr="005E7E4A" w:rsidRDefault="007A7855" w:rsidP="005D0CB3">
            <w:pPr>
              <w:pStyle w:val="affb"/>
              <w:numPr>
                <w:ilvl w:val="0"/>
                <w:numId w:val="36"/>
              </w:numPr>
              <w:ind w:left="1165"/>
              <w:jc w:val="both"/>
              <w:rPr>
                <w:sz w:val="20"/>
              </w:rPr>
            </w:pPr>
            <w:r w:rsidRPr="007A7855">
              <w:rPr>
                <w:sz w:val="20"/>
              </w:rPr>
              <w:t xml:space="preserve">Event </w:t>
            </w:r>
            <w:r w:rsidR="005D0CB3" w:rsidRPr="00227FFD">
              <w:rPr>
                <w:sz w:val="20"/>
              </w:rPr>
              <w:t>Banner</w:t>
            </w:r>
            <w:r w:rsidR="00B90921">
              <w:rPr>
                <w:sz w:val="20"/>
              </w:rPr>
              <w:t>s</w:t>
            </w:r>
            <w:r w:rsidR="00912989">
              <w:rPr>
                <w:sz w:val="20"/>
              </w:rPr>
              <w:t xml:space="preserve"> (cover</w:t>
            </w:r>
            <w:r w:rsidR="00B90921">
              <w:rPr>
                <w:sz w:val="20"/>
              </w:rPr>
              <w:t>s)</w:t>
            </w:r>
            <w:r w:rsidR="005D0CB3" w:rsidRPr="00227FFD">
              <w:rPr>
                <w:sz w:val="20"/>
              </w:rPr>
              <w:t xml:space="preserve"> </w:t>
            </w:r>
            <w:r w:rsidR="00912989">
              <w:rPr>
                <w:sz w:val="20"/>
                <w:lang w:val="uk-UA"/>
              </w:rPr>
              <w:t xml:space="preserve">- </w:t>
            </w:r>
            <w:r w:rsidR="00912989">
              <w:rPr>
                <w:sz w:val="20"/>
              </w:rPr>
              <w:t>u</w:t>
            </w:r>
            <w:r w:rsidR="00912989" w:rsidRPr="00912989">
              <w:rPr>
                <w:sz w:val="20"/>
                <w:lang w:val="uk-UA"/>
              </w:rPr>
              <w:t>niversal layout, where it is possible to change the photo of the speakers, the color of the background, the date of the performance and the name of the performance.</w:t>
            </w:r>
            <w:r w:rsidR="0025797D">
              <w:rPr>
                <w:sz w:val="20"/>
              </w:rPr>
              <w:t xml:space="preserve"> </w:t>
            </w:r>
            <w:r w:rsidR="0025797D" w:rsidRPr="0025797D">
              <w:rPr>
                <w:sz w:val="20"/>
              </w:rPr>
              <w:t xml:space="preserve">Layout layers: speaker portrait, date, time, event name, location, background </w:t>
            </w:r>
            <w:r w:rsidR="0025797D" w:rsidRPr="0025797D">
              <w:rPr>
                <w:sz w:val="20"/>
              </w:rPr>
              <w:lastRenderedPageBreak/>
              <w:t>1, background 2 (if necessary), graphic element, logos.</w:t>
            </w:r>
            <w:r w:rsidR="00030B80">
              <w:rPr>
                <w:sz w:val="20"/>
              </w:rPr>
              <w:t xml:space="preserve"> </w:t>
            </w:r>
            <w:r w:rsidR="00030B80" w:rsidRPr="00030B80">
              <w:rPr>
                <w:sz w:val="20"/>
              </w:rPr>
              <w:t xml:space="preserve">Format: event </w:t>
            </w:r>
            <w:r w:rsidR="00030B80">
              <w:rPr>
                <w:sz w:val="20"/>
              </w:rPr>
              <w:t>b</w:t>
            </w:r>
            <w:r w:rsidR="00030B80" w:rsidRPr="00227FFD">
              <w:rPr>
                <w:sz w:val="20"/>
              </w:rPr>
              <w:t>anner</w:t>
            </w:r>
            <w:r w:rsidR="00A51674">
              <w:rPr>
                <w:sz w:val="20"/>
                <w:lang w:val="uk-UA"/>
              </w:rPr>
              <w:t xml:space="preserve"> </w:t>
            </w:r>
            <w:r w:rsidR="00A51674">
              <w:rPr>
                <w:sz w:val="20"/>
              </w:rPr>
              <w:t xml:space="preserve">for </w:t>
            </w:r>
            <w:r w:rsidR="00A51674" w:rsidRPr="00030B80">
              <w:rPr>
                <w:sz w:val="20"/>
              </w:rPr>
              <w:t>FB</w:t>
            </w:r>
            <w:r w:rsidR="00030B80" w:rsidRPr="00227FFD">
              <w:rPr>
                <w:sz w:val="20"/>
              </w:rPr>
              <w:t xml:space="preserve"> </w:t>
            </w:r>
            <w:r w:rsidR="00030B80" w:rsidRPr="00030B80">
              <w:rPr>
                <w:sz w:val="20"/>
              </w:rPr>
              <w:t xml:space="preserve">- size 1640x856 pixels; </w:t>
            </w:r>
            <w:r w:rsidR="00030B80">
              <w:rPr>
                <w:sz w:val="20"/>
              </w:rPr>
              <w:t>b</w:t>
            </w:r>
            <w:r w:rsidR="00030B80" w:rsidRPr="00227FFD">
              <w:rPr>
                <w:sz w:val="20"/>
              </w:rPr>
              <w:t xml:space="preserve">anner </w:t>
            </w:r>
            <w:r w:rsidR="00030B80" w:rsidRPr="00030B80">
              <w:rPr>
                <w:sz w:val="20"/>
              </w:rPr>
              <w:t xml:space="preserve">for </w:t>
            </w:r>
            <w:proofErr w:type="spellStart"/>
            <w:r w:rsidR="00030B80" w:rsidRPr="00030B80">
              <w:rPr>
                <w:sz w:val="20"/>
              </w:rPr>
              <w:t>lnstagram</w:t>
            </w:r>
            <w:proofErr w:type="spellEnd"/>
            <w:r w:rsidR="00030B80" w:rsidRPr="00030B80">
              <w:rPr>
                <w:sz w:val="20"/>
              </w:rPr>
              <w:t xml:space="preserve"> - size 1080x1080 pixels.</w:t>
            </w:r>
          </w:p>
          <w:p w14:paraId="00944A79" w14:textId="3E56612D" w:rsidR="005D0CB3" w:rsidRPr="005D0CB3" w:rsidRDefault="005D0CB3" w:rsidP="005D0CB3">
            <w:pPr>
              <w:jc w:val="both"/>
              <w:rPr>
                <w:sz w:val="20"/>
              </w:rPr>
            </w:pPr>
            <w:r w:rsidRPr="005D0CB3">
              <w:rPr>
                <w:sz w:val="20"/>
              </w:rPr>
              <w:t>Layouts should be developed in *</w:t>
            </w:r>
            <w:proofErr w:type="spellStart"/>
            <w:r w:rsidRPr="005D0CB3">
              <w:rPr>
                <w:sz w:val="20"/>
              </w:rPr>
              <w:t>psd</w:t>
            </w:r>
            <w:proofErr w:type="spellEnd"/>
            <w:r w:rsidRPr="005D0CB3">
              <w:rPr>
                <w:sz w:val="20"/>
              </w:rPr>
              <w:t xml:space="preserve"> file format with unmerged layers which allows editing of layout content. Layouts should contain a space for logos of partners and organizers.</w:t>
            </w:r>
          </w:p>
          <w:p w14:paraId="53F9BE40" w14:textId="77777777" w:rsidR="005D0CB3" w:rsidRPr="005D0CB3" w:rsidRDefault="005D0CB3" w:rsidP="005D0CB3">
            <w:pPr>
              <w:jc w:val="both"/>
              <w:rPr>
                <w:sz w:val="20"/>
              </w:rPr>
            </w:pPr>
          </w:p>
          <w:p w14:paraId="518A5169" w14:textId="4A698606" w:rsidR="00307BF5" w:rsidRPr="00356789" w:rsidRDefault="005D0CB3" w:rsidP="005D0CB3">
            <w:pPr>
              <w:jc w:val="both"/>
              <w:rPr>
                <w:sz w:val="20"/>
              </w:rPr>
            </w:pPr>
            <w:r w:rsidRPr="005D0CB3">
              <w:rPr>
                <w:sz w:val="20"/>
              </w:rPr>
              <w:t xml:space="preserve">Detailed requirements for the size and layout formats and references will be provided by the Mykolaiv </w:t>
            </w:r>
            <w:proofErr w:type="spellStart"/>
            <w:r w:rsidRPr="005D0CB3">
              <w:rPr>
                <w:sz w:val="20"/>
              </w:rPr>
              <w:t>Mykolaiv</w:t>
            </w:r>
            <w:proofErr w:type="spellEnd"/>
            <w:r w:rsidRPr="005D0CB3">
              <w:rPr>
                <w:sz w:val="20"/>
              </w:rPr>
              <w:t xml:space="preserve"> CMC team at </w:t>
            </w:r>
            <w:r w:rsidR="00A00B49">
              <w:rPr>
                <w:sz w:val="20"/>
              </w:rPr>
              <w:t xml:space="preserve">a </w:t>
            </w:r>
            <w:r w:rsidRPr="005D0CB3">
              <w:rPr>
                <w:sz w:val="20"/>
              </w:rPr>
              <w:t xml:space="preserve">kick-of meeting </w:t>
            </w:r>
            <w:r w:rsidR="0068405F">
              <w:rPr>
                <w:sz w:val="20"/>
              </w:rPr>
              <w:t xml:space="preserve">the selected </w:t>
            </w:r>
            <w:r w:rsidR="00030B80">
              <w:rPr>
                <w:sz w:val="20"/>
              </w:rPr>
              <w:t>company</w:t>
            </w:r>
            <w:r w:rsidRPr="005D0CB3">
              <w:rPr>
                <w:sz w:val="20"/>
              </w:rPr>
              <w:t>.</w:t>
            </w:r>
          </w:p>
          <w:p w14:paraId="5C04006B" w14:textId="77777777" w:rsidR="00307BF5" w:rsidRPr="00307BF5" w:rsidRDefault="00307BF5" w:rsidP="009A7837">
            <w:pPr>
              <w:jc w:val="both"/>
              <w:rPr>
                <w:sz w:val="20"/>
                <w:highlight w:val="lightGray"/>
              </w:rPr>
            </w:pPr>
          </w:p>
        </w:tc>
        <w:tc>
          <w:tcPr>
            <w:tcW w:w="5639" w:type="dxa"/>
          </w:tcPr>
          <w:p w14:paraId="1085BEDA" w14:textId="77777777" w:rsidR="004B07DD" w:rsidRPr="00FD32CB" w:rsidRDefault="004B07DD" w:rsidP="004B07DD">
            <w:pPr>
              <w:jc w:val="both"/>
              <w:rPr>
                <w:b/>
                <w:bCs/>
                <w:sz w:val="20"/>
              </w:rPr>
            </w:pPr>
            <w:r w:rsidRPr="00721109">
              <w:rPr>
                <w:b/>
                <w:bCs/>
                <w:sz w:val="20"/>
              </w:rPr>
              <w:lastRenderedPageBreak/>
              <w:t>I</w:t>
            </w:r>
            <w:r w:rsidRPr="00FD32CB">
              <w:rPr>
                <w:b/>
                <w:bCs/>
                <w:sz w:val="20"/>
              </w:rPr>
              <w:t xml:space="preserve">.2. </w:t>
            </w:r>
            <w:r w:rsidRPr="00721109">
              <w:rPr>
                <w:b/>
                <w:bCs/>
                <w:sz w:val="20"/>
                <w:lang w:val="ru-RU"/>
              </w:rPr>
              <w:t>Обсяг</w:t>
            </w:r>
            <w:r w:rsidRPr="00FD32CB">
              <w:rPr>
                <w:b/>
                <w:bCs/>
                <w:sz w:val="20"/>
              </w:rPr>
              <w:t xml:space="preserve"> </w:t>
            </w:r>
            <w:r w:rsidRPr="00721109">
              <w:rPr>
                <w:b/>
                <w:bCs/>
                <w:sz w:val="20"/>
                <w:lang w:val="ru-RU"/>
              </w:rPr>
              <w:t>робіт</w:t>
            </w:r>
          </w:p>
          <w:p w14:paraId="75F75CF3" w14:textId="4645C6FB" w:rsidR="004B07DD" w:rsidRPr="00FD32CB" w:rsidRDefault="004B07DD" w:rsidP="004B07DD">
            <w:pPr>
              <w:jc w:val="both"/>
              <w:rPr>
                <w:sz w:val="20"/>
              </w:rPr>
            </w:pPr>
          </w:p>
          <w:p w14:paraId="7DEF5489" w14:textId="5F0A01A1" w:rsidR="00721109" w:rsidRPr="00FD32CB" w:rsidRDefault="00721109" w:rsidP="004B07DD">
            <w:pPr>
              <w:jc w:val="both"/>
              <w:rPr>
                <w:sz w:val="20"/>
              </w:rPr>
            </w:pPr>
            <w:r w:rsidRPr="00721109">
              <w:rPr>
                <w:sz w:val="20"/>
                <w:lang w:val="ru-RU"/>
              </w:rPr>
              <w:t>Вибраний</w:t>
            </w:r>
            <w:r w:rsidRPr="00FD32CB">
              <w:rPr>
                <w:sz w:val="20"/>
              </w:rPr>
              <w:t xml:space="preserve"> </w:t>
            </w:r>
            <w:r w:rsidRPr="00721109">
              <w:rPr>
                <w:sz w:val="20"/>
                <w:lang w:val="ru-RU"/>
              </w:rPr>
              <w:t>учасник</w:t>
            </w:r>
            <w:r w:rsidRPr="00FD32CB">
              <w:rPr>
                <w:sz w:val="20"/>
              </w:rPr>
              <w:t xml:space="preserve"> </w:t>
            </w:r>
            <w:r w:rsidRPr="00721109">
              <w:rPr>
                <w:sz w:val="20"/>
                <w:lang w:val="ru-RU"/>
              </w:rPr>
              <w:t>допоможе</w:t>
            </w:r>
            <w:r w:rsidRPr="00FD32CB">
              <w:rPr>
                <w:sz w:val="20"/>
              </w:rPr>
              <w:t xml:space="preserve"> DG East </w:t>
            </w:r>
            <w:r w:rsidRPr="00721109">
              <w:rPr>
                <w:sz w:val="20"/>
                <w:lang w:val="ru-RU"/>
              </w:rPr>
              <w:t>розробити</w:t>
            </w:r>
            <w:r w:rsidRPr="00FD32CB">
              <w:rPr>
                <w:sz w:val="20"/>
              </w:rPr>
              <w:t xml:space="preserve"> </w:t>
            </w:r>
            <w:r w:rsidRPr="00721109">
              <w:rPr>
                <w:sz w:val="20"/>
                <w:lang w:val="ru-RU"/>
              </w:rPr>
              <w:t>інструментарій</w:t>
            </w:r>
            <w:r w:rsidRPr="00FD32CB">
              <w:rPr>
                <w:sz w:val="20"/>
              </w:rPr>
              <w:t xml:space="preserve"> </w:t>
            </w:r>
            <w:r w:rsidRPr="00721109">
              <w:rPr>
                <w:sz w:val="20"/>
                <w:lang w:val="ru-RU"/>
              </w:rPr>
              <w:t>візуальної</w:t>
            </w:r>
            <w:r w:rsidRPr="00FD32CB">
              <w:rPr>
                <w:sz w:val="20"/>
              </w:rPr>
              <w:t xml:space="preserve"> </w:t>
            </w:r>
            <w:r w:rsidRPr="00721109">
              <w:rPr>
                <w:sz w:val="20"/>
                <w:lang w:val="ru-RU"/>
              </w:rPr>
              <w:t>ідентичності</w:t>
            </w:r>
            <w:r w:rsidRPr="00FD32CB">
              <w:rPr>
                <w:sz w:val="20"/>
              </w:rPr>
              <w:t xml:space="preserve"> (</w:t>
            </w:r>
            <w:r w:rsidRPr="00721109">
              <w:rPr>
                <w:sz w:val="20"/>
                <w:lang w:val="ru-RU"/>
              </w:rPr>
              <w:t>брендбук</w:t>
            </w:r>
            <w:r w:rsidRPr="00FD32CB">
              <w:rPr>
                <w:sz w:val="20"/>
              </w:rPr>
              <w:t xml:space="preserve">) </w:t>
            </w:r>
            <w:r w:rsidRPr="00721109">
              <w:rPr>
                <w:sz w:val="20"/>
                <w:lang w:val="ru-RU"/>
              </w:rPr>
              <w:t>для</w:t>
            </w:r>
            <w:r w:rsidRPr="00FD32CB">
              <w:rPr>
                <w:sz w:val="20"/>
              </w:rPr>
              <w:t xml:space="preserve"> </w:t>
            </w:r>
            <w:r w:rsidRPr="00721109">
              <w:rPr>
                <w:sz w:val="20"/>
                <w:lang w:val="ru-RU"/>
              </w:rPr>
              <w:t>Миколаївського</w:t>
            </w:r>
            <w:r w:rsidRPr="00FD32CB">
              <w:rPr>
                <w:sz w:val="20"/>
              </w:rPr>
              <w:t xml:space="preserve"> </w:t>
            </w:r>
            <w:r>
              <w:rPr>
                <w:sz w:val="20"/>
                <w:lang w:val="ru-RU"/>
              </w:rPr>
              <w:t>КМЦ</w:t>
            </w:r>
            <w:r w:rsidRPr="00FD32CB">
              <w:rPr>
                <w:sz w:val="20"/>
              </w:rPr>
              <w:t>.</w:t>
            </w:r>
            <w:r w:rsidR="00691AA9" w:rsidRPr="00FD32CB">
              <w:rPr>
                <w:sz w:val="20"/>
              </w:rPr>
              <w:t xml:space="preserve"> </w:t>
            </w:r>
          </w:p>
          <w:p w14:paraId="1DED7081" w14:textId="3901D7BC" w:rsidR="00691AA9" w:rsidRPr="00FD32CB" w:rsidRDefault="00691AA9" w:rsidP="004B07DD">
            <w:pPr>
              <w:jc w:val="both"/>
              <w:rPr>
                <w:sz w:val="20"/>
              </w:rPr>
            </w:pPr>
          </w:p>
          <w:p w14:paraId="16BE1D18" w14:textId="5D8D3C5F" w:rsidR="00691AA9" w:rsidRPr="00721109" w:rsidRDefault="008A39EC" w:rsidP="004B07DD">
            <w:pPr>
              <w:jc w:val="both"/>
              <w:rPr>
                <w:sz w:val="20"/>
                <w:lang w:val="ru-RU"/>
              </w:rPr>
            </w:pPr>
            <w:r w:rsidRPr="008A39EC">
              <w:rPr>
                <w:sz w:val="20"/>
                <w:lang w:val="ru-RU"/>
              </w:rPr>
              <w:t xml:space="preserve">Набір інструментів візуальної ідентичності буде використовуватися та застосовуватися до всього контенту, створеного в рамках Миколаївського </w:t>
            </w:r>
            <w:r>
              <w:rPr>
                <w:sz w:val="20"/>
                <w:lang w:val="ru-RU"/>
              </w:rPr>
              <w:t>КМЦ</w:t>
            </w:r>
            <w:r w:rsidRPr="008A39EC">
              <w:rPr>
                <w:sz w:val="20"/>
                <w:lang w:val="ru-RU"/>
              </w:rPr>
              <w:t xml:space="preserve">. Інструменти візуальної ідентифікації </w:t>
            </w:r>
            <w:r>
              <w:rPr>
                <w:sz w:val="20"/>
                <w:lang w:val="ru-RU"/>
              </w:rPr>
              <w:t>мають</w:t>
            </w:r>
            <w:r w:rsidRPr="008A39EC">
              <w:rPr>
                <w:sz w:val="20"/>
                <w:lang w:val="ru-RU"/>
              </w:rPr>
              <w:t xml:space="preserve"> </w:t>
            </w:r>
            <w:r>
              <w:rPr>
                <w:sz w:val="20"/>
                <w:lang w:val="ru-RU"/>
              </w:rPr>
              <w:t>ідентифікуватися</w:t>
            </w:r>
            <w:r w:rsidRPr="008A39EC">
              <w:rPr>
                <w:sz w:val="20"/>
                <w:lang w:val="ru-RU"/>
              </w:rPr>
              <w:t xml:space="preserve"> читачами як правдиві та неупереджені. Інструментарій має містити посилання на візуальну айдентику міста Миколаєва.</w:t>
            </w:r>
          </w:p>
          <w:p w14:paraId="3464F942" w14:textId="77777777" w:rsidR="004B07DD" w:rsidRPr="00721109" w:rsidRDefault="004B07DD" w:rsidP="004B07DD">
            <w:pPr>
              <w:jc w:val="both"/>
              <w:rPr>
                <w:sz w:val="20"/>
                <w:lang w:val="ru-RU"/>
              </w:rPr>
            </w:pPr>
          </w:p>
          <w:p w14:paraId="400D4AAE" w14:textId="77777777" w:rsidR="00307BF5" w:rsidRDefault="003E4032" w:rsidP="004B07DD">
            <w:pPr>
              <w:jc w:val="both"/>
              <w:rPr>
                <w:sz w:val="20"/>
                <w:lang w:val="ru-RU"/>
              </w:rPr>
            </w:pPr>
            <w:proofErr w:type="spellStart"/>
            <w:r w:rsidRPr="003E4032">
              <w:rPr>
                <w:sz w:val="20"/>
                <w:lang w:val="ru-RU"/>
              </w:rPr>
              <w:t>Інструментарій</w:t>
            </w:r>
            <w:proofErr w:type="spellEnd"/>
            <w:r w:rsidRPr="003E4032">
              <w:rPr>
                <w:sz w:val="20"/>
                <w:lang w:val="ru-RU"/>
              </w:rPr>
              <w:t xml:space="preserve"> </w:t>
            </w:r>
            <w:proofErr w:type="spellStart"/>
            <w:r w:rsidRPr="003E4032">
              <w:rPr>
                <w:sz w:val="20"/>
                <w:lang w:val="ru-RU"/>
              </w:rPr>
              <w:t>візуальної</w:t>
            </w:r>
            <w:proofErr w:type="spellEnd"/>
            <w:r w:rsidRPr="003E4032">
              <w:rPr>
                <w:sz w:val="20"/>
                <w:lang w:val="ru-RU"/>
              </w:rPr>
              <w:t xml:space="preserve"> айдентики </w:t>
            </w:r>
            <w:proofErr w:type="spellStart"/>
            <w:r w:rsidRPr="003E4032">
              <w:rPr>
                <w:sz w:val="20"/>
                <w:lang w:val="ru-RU"/>
              </w:rPr>
              <w:t>має</w:t>
            </w:r>
            <w:proofErr w:type="spellEnd"/>
            <w:r w:rsidRPr="003E4032">
              <w:rPr>
                <w:sz w:val="20"/>
                <w:lang w:val="ru-RU"/>
              </w:rPr>
              <w:t xml:space="preserve"> </w:t>
            </w:r>
            <w:proofErr w:type="spellStart"/>
            <w:r w:rsidRPr="003E4032">
              <w:rPr>
                <w:sz w:val="20"/>
                <w:lang w:val="ru-RU"/>
              </w:rPr>
              <w:t>співвідноситися</w:t>
            </w:r>
            <w:proofErr w:type="spellEnd"/>
            <w:r w:rsidRPr="003E4032">
              <w:rPr>
                <w:sz w:val="20"/>
                <w:lang w:val="ru-RU"/>
              </w:rPr>
              <w:t xml:space="preserve"> з </w:t>
            </w:r>
            <w:hyperlink r:id="rId29" w:history="1">
              <w:proofErr w:type="spellStart"/>
              <w:r w:rsidRPr="003E4032">
                <w:rPr>
                  <w:rStyle w:val="ad"/>
                  <w:sz w:val="20"/>
                  <w:lang w:val="ru-RU"/>
                </w:rPr>
                <w:t>туристичним</w:t>
              </w:r>
              <w:proofErr w:type="spellEnd"/>
              <w:r w:rsidRPr="003E4032">
                <w:rPr>
                  <w:rStyle w:val="ad"/>
                  <w:sz w:val="20"/>
                  <w:lang w:val="ru-RU"/>
                </w:rPr>
                <w:t xml:space="preserve"> брендбуком </w:t>
              </w:r>
              <w:proofErr w:type="spellStart"/>
              <w:r w:rsidRPr="003E4032">
                <w:rPr>
                  <w:rStyle w:val="ad"/>
                  <w:sz w:val="20"/>
                  <w:lang w:val="ru-RU"/>
                </w:rPr>
                <w:t>міста</w:t>
              </w:r>
              <w:proofErr w:type="spellEnd"/>
              <w:r w:rsidRPr="003E4032">
                <w:rPr>
                  <w:rStyle w:val="ad"/>
                  <w:sz w:val="20"/>
                  <w:lang w:val="ru-RU"/>
                </w:rPr>
                <w:t xml:space="preserve"> </w:t>
              </w:r>
              <w:proofErr w:type="spellStart"/>
              <w:r w:rsidRPr="003E4032">
                <w:rPr>
                  <w:rStyle w:val="ad"/>
                  <w:sz w:val="20"/>
                  <w:lang w:val="ru-RU"/>
                </w:rPr>
                <w:t>Миколаїв</w:t>
              </w:r>
              <w:proofErr w:type="spellEnd"/>
              <w:r w:rsidRPr="003E4032">
                <w:rPr>
                  <w:rStyle w:val="ad"/>
                  <w:sz w:val="20"/>
                  <w:lang w:val="ru-RU"/>
                </w:rPr>
                <w:t xml:space="preserve"> – </w:t>
              </w:r>
              <w:proofErr w:type="spellStart"/>
              <w:r w:rsidRPr="003E4032">
                <w:rPr>
                  <w:rStyle w:val="ad"/>
                  <w:sz w:val="20"/>
                  <w:lang w:val="ru-RU"/>
                </w:rPr>
                <w:t>Миколаїв</w:t>
              </w:r>
              <w:proofErr w:type="spellEnd"/>
              <w:r w:rsidRPr="003E4032">
                <w:rPr>
                  <w:rStyle w:val="ad"/>
                  <w:sz w:val="20"/>
                  <w:lang w:val="ru-RU"/>
                </w:rPr>
                <w:t xml:space="preserve"> – </w:t>
              </w:r>
              <w:proofErr w:type="spellStart"/>
              <w:r w:rsidRPr="003E4032">
                <w:rPr>
                  <w:rStyle w:val="ad"/>
                  <w:sz w:val="20"/>
                  <w:lang w:val="ru-RU"/>
                </w:rPr>
                <w:t>місто</w:t>
              </w:r>
              <w:proofErr w:type="spellEnd"/>
              <w:r w:rsidRPr="003E4032">
                <w:rPr>
                  <w:rStyle w:val="ad"/>
                  <w:sz w:val="20"/>
                  <w:lang w:val="ru-RU"/>
                </w:rPr>
                <w:t xml:space="preserve"> на </w:t>
              </w:r>
              <w:proofErr w:type="spellStart"/>
              <w:r w:rsidRPr="003E4032">
                <w:rPr>
                  <w:rStyle w:val="ad"/>
                  <w:sz w:val="20"/>
                  <w:lang w:val="ru-RU"/>
                </w:rPr>
                <w:t>хвилі</w:t>
              </w:r>
              <w:proofErr w:type="spellEnd"/>
            </w:hyperlink>
            <w:r w:rsidRPr="003E4032">
              <w:rPr>
                <w:sz w:val="20"/>
                <w:lang w:val="ru-RU"/>
              </w:rPr>
              <w:t xml:space="preserve">. Відібраний Оферент повинен використовувати основні стилі та складові брендбуку міста Миколаєва. Оферент створить унікальний візуальний стиль для Миколаївського </w:t>
            </w:r>
            <w:r>
              <w:rPr>
                <w:sz w:val="20"/>
                <w:lang w:val="ru-RU"/>
              </w:rPr>
              <w:t>КМЦ</w:t>
            </w:r>
            <w:r w:rsidRPr="003E4032">
              <w:rPr>
                <w:sz w:val="20"/>
                <w:lang w:val="ru-RU"/>
              </w:rPr>
              <w:t xml:space="preserve"> на основі туристичного брендбуку міста. Інструментарій буде розроблено у тісній співпраці з Миколаївським </w:t>
            </w:r>
            <w:r>
              <w:rPr>
                <w:sz w:val="20"/>
                <w:lang w:val="ru-RU"/>
              </w:rPr>
              <w:t>КМЦ</w:t>
            </w:r>
            <w:r w:rsidRPr="003E4032">
              <w:rPr>
                <w:sz w:val="20"/>
                <w:lang w:val="ru-RU"/>
              </w:rPr>
              <w:t>.</w:t>
            </w:r>
          </w:p>
          <w:p w14:paraId="0EE7FD9B" w14:textId="77777777" w:rsidR="00441E53" w:rsidRDefault="00441E53" w:rsidP="004B07DD">
            <w:pPr>
              <w:jc w:val="both"/>
              <w:rPr>
                <w:sz w:val="20"/>
                <w:lang w:val="ru-RU"/>
              </w:rPr>
            </w:pPr>
          </w:p>
          <w:p w14:paraId="2082E129" w14:textId="4D476314" w:rsidR="00441E53" w:rsidRPr="00441E53" w:rsidRDefault="00441E53" w:rsidP="00441E53">
            <w:pPr>
              <w:jc w:val="both"/>
              <w:rPr>
                <w:sz w:val="20"/>
                <w:lang w:val="ru-RU"/>
              </w:rPr>
            </w:pPr>
            <w:r w:rsidRPr="00441E53">
              <w:rPr>
                <w:sz w:val="20"/>
                <w:lang w:val="ru-RU"/>
              </w:rPr>
              <w:t xml:space="preserve">За договором </w:t>
            </w:r>
            <w:r w:rsidR="00DB66CD">
              <w:rPr>
                <w:sz w:val="20"/>
                <w:lang w:val="uk-UA"/>
              </w:rPr>
              <w:t>про закупівлю послуг</w:t>
            </w:r>
            <w:r w:rsidRPr="00441E53">
              <w:rPr>
                <w:sz w:val="20"/>
                <w:lang w:val="ru-RU"/>
              </w:rPr>
              <w:t>від учасника пропозиції очікується виконання таких завдань:</w:t>
            </w:r>
          </w:p>
          <w:p w14:paraId="5804AA46" w14:textId="77777777" w:rsidR="00441E53" w:rsidRPr="00441E53" w:rsidRDefault="00441E53" w:rsidP="00441E53">
            <w:pPr>
              <w:jc w:val="both"/>
              <w:rPr>
                <w:sz w:val="20"/>
                <w:lang w:val="ru-RU"/>
              </w:rPr>
            </w:pPr>
          </w:p>
          <w:p w14:paraId="1148C863" w14:textId="77777777" w:rsidR="005E7E4A" w:rsidRDefault="00441E53" w:rsidP="00441E53">
            <w:pPr>
              <w:pStyle w:val="affb"/>
              <w:numPr>
                <w:ilvl w:val="0"/>
                <w:numId w:val="38"/>
              </w:numPr>
              <w:jc w:val="both"/>
              <w:rPr>
                <w:sz w:val="20"/>
                <w:lang w:val="ru-RU"/>
              </w:rPr>
            </w:pPr>
            <w:r w:rsidRPr="00A73F70">
              <w:rPr>
                <w:b/>
                <w:bCs/>
                <w:sz w:val="20"/>
                <w:lang w:val="ru-RU"/>
              </w:rPr>
              <w:t>Тісно консульту</w:t>
            </w:r>
            <w:r w:rsidR="00731557" w:rsidRPr="00A73F70">
              <w:rPr>
                <w:b/>
                <w:bCs/>
                <w:sz w:val="20"/>
                <w:lang w:val="ru-RU"/>
              </w:rPr>
              <w:t>ватися</w:t>
            </w:r>
            <w:r w:rsidRPr="00A73F70">
              <w:rPr>
                <w:b/>
                <w:bCs/>
                <w:sz w:val="20"/>
                <w:lang w:val="ru-RU"/>
              </w:rPr>
              <w:t xml:space="preserve"> з командою </w:t>
            </w:r>
            <w:r w:rsidR="00731557" w:rsidRPr="00A73F70">
              <w:rPr>
                <w:b/>
                <w:bCs/>
                <w:sz w:val="20"/>
                <w:lang w:val="ru-RU"/>
              </w:rPr>
              <w:t>КМЦ</w:t>
            </w:r>
            <w:r w:rsidRPr="00001323">
              <w:rPr>
                <w:sz w:val="20"/>
                <w:lang w:val="ru-RU"/>
              </w:rPr>
              <w:t xml:space="preserve">, щоб зрозуміти цілі Миколаївського </w:t>
            </w:r>
            <w:r w:rsidR="00731557">
              <w:rPr>
                <w:sz w:val="20"/>
                <w:lang w:val="ru-RU"/>
              </w:rPr>
              <w:t>КМЦ</w:t>
            </w:r>
            <w:r w:rsidR="00731557" w:rsidRPr="003E4032">
              <w:rPr>
                <w:sz w:val="20"/>
                <w:lang w:val="ru-RU"/>
              </w:rPr>
              <w:t xml:space="preserve"> </w:t>
            </w:r>
            <w:r w:rsidRPr="00001323">
              <w:rPr>
                <w:sz w:val="20"/>
                <w:lang w:val="ru-RU"/>
              </w:rPr>
              <w:t>і розробити про</w:t>
            </w:r>
            <w:r w:rsidR="00731557">
              <w:rPr>
                <w:sz w:val="20"/>
                <w:lang w:val="ru-RU"/>
              </w:rPr>
              <w:t>є</w:t>
            </w:r>
            <w:r w:rsidRPr="00001323">
              <w:rPr>
                <w:sz w:val="20"/>
                <w:lang w:val="ru-RU"/>
              </w:rPr>
              <w:t>кт бренду. Оферент повинен запропонувати кілька ідей або концепцій брендингу на основі обговорень для вибору кінцевого продукту.</w:t>
            </w:r>
          </w:p>
          <w:p w14:paraId="42058DC4" w14:textId="41E5B4E3" w:rsidR="005E7E4A" w:rsidRDefault="00441E53" w:rsidP="00441E53">
            <w:pPr>
              <w:pStyle w:val="affb"/>
              <w:numPr>
                <w:ilvl w:val="0"/>
                <w:numId w:val="38"/>
              </w:numPr>
              <w:jc w:val="both"/>
              <w:rPr>
                <w:sz w:val="20"/>
                <w:lang w:val="ru-RU"/>
              </w:rPr>
            </w:pPr>
            <w:r w:rsidRPr="00A73F70">
              <w:rPr>
                <w:b/>
                <w:bCs/>
                <w:sz w:val="20"/>
                <w:lang w:val="ru-RU"/>
              </w:rPr>
              <w:t>Розробити загальний стиль візуальної айдентики</w:t>
            </w:r>
            <w:r w:rsidRPr="005E7E4A">
              <w:rPr>
                <w:sz w:val="20"/>
                <w:lang w:val="ru-RU"/>
              </w:rPr>
              <w:t xml:space="preserve"> - Розробити логотип</w:t>
            </w:r>
            <w:r w:rsidR="00C353E2">
              <w:rPr>
                <w:sz w:val="20"/>
                <w:lang w:val="ru-RU"/>
              </w:rPr>
              <w:t xml:space="preserve"> (</w:t>
            </w:r>
            <w:r w:rsidR="00C353E2" w:rsidRPr="00C353E2">
              <w:rPr>
                <w:sz w:val="20"/>
                <w:lang w:val="ru-RU"/>
              </w:rPr>
              <w:t>англ. та укр. версії; горизонтальний та вертикальний формати</w:t>
            </w:r>
            <w:r w:rsidR="00C353E2">
              <w:rPr>
                <w:sz w:val="20"/>
                <w:lang w:val="ru-RU"/>
              </w:rPr>
              <w:t>)</w:t>
            </w:r>
            <w:r w:rsidRPr="005E7E4A">
              <w:rPr>
                <w:sz w:val="20"/>
                <w:lang w:val="ru-RU"/>
              </w:rPr>
              <w:t xml:space="preserve">, кольори, шрифти, форми для офіційної кореспонденції, презентацій, прес-релізів, прес-анонсів. Усі дані (тексти, імена, адреса тощо) надасть команда Миколаївського </w:t>
            </w:r>
            <w:r w:rsidR="0084177F">
              <w:rPr>
                <w:sz w:val="20"/>
                <w:lang w:val="ru-RU"/>
              </w:rPr>
              <w:t>КМЦ</w:t>
            </w:r>
            <w:r w:rsidRPr="005E7E4A">
              <w:rPr>
                <w:sz w:val="20"/>
                <w:lang w:val="ru-RU"/>
              </w:rPr>
              <w:t xml:space="preserve">. Загальний стиль візуальної айдентики необхідно розробити та узгодити з командою Миколаївського </w:t>
            </w:r>
            <w:r w:rsidR="0084177F">
              <w:rPr>
                <w:sz w:val="20"/>
                <w:lang w:val="ru-RU"/>
              </w:rPr>
              <w:t>КМЦ</w:t>
            </w:r>
            <w:r w:rsidR="0084177F" w:rsidRPr="003E4032">
              <w:rPr>
                <w:sz w:val="20"/>
                <w:lang w:val="ru-RU"/>
              </w:rPr>
              <w:t xml:space="preserve"> </w:t>
            </w:r>
            <w:r w:rsidRPr="005E7E4A">
              <w:rPr>
                <w:sz w:val="20"/>
                <w:lang w:val="ru-RU"/>
              </w:rPr>
              <w:t>перед розробкою будь-яких макетів. Кольори та шрифти також повинні бути погоджені миколаївською командою проекту.</w:t>
            </w:r>
          </w:p>
          <w:p w14:paraId="4C6EC707" w14:textId="46B0DA5F" w:rsidR="00441E53" w:rsidRPr="005E7E4A" w:rsidRDefault="006E3BF7" w:rsidP="00441E53">
            <w:pPr>
              <w:pStyle w:val="affb"/>
              <w:numPr>
                <w:ilvl w:val="0"/>
                <w:numId w:val="38"/>
              </w:numPr>
              <w:jc w:val="both"/>
              <w:rPr>
                <w:sz w:val="20"/>
                <w:lang w:val="ru-RU"/>
              </w:rPr>
            </w:pPr>
            <w:r w:rsidRPr="00A73F70">
              <w:rPr>
                <w:b/>
                <w:bCs/>
                <w:sz w:val="20"/>
                <w:lang w:val="ru-RU"/>
              </w:rPr>
              <w:t xml:space="preserve">Розробити </w:t>
            </w:r>
            <w:r w:rsidR="00441E53" w:rsidRPr="00A73F70">
              <w:rPr>
                <w:b/>
                <w:bCs/>
                <w:sz w:val="20"/>
                <w:lang w:val="ru-RU"/>
              </w:rPr>
              <w:t>макети</w:t>
            </w:r>
            <w:r w:rsidR="00441E53" w:rsidRPr="005E7E4A">
              <w:rPr>
                <w:sz w:val="20"/>
                <w:lang w:val="ru-RU"/>
              </w:rPr>
              <w:t>. Пропонент розробить макети для:</w:t>
            </w:r>
          </w:p>
          <w:p w14:paraId="50D63235" w14:textId="24EB8CE2" w:rsidR="00441E53" w:rsidRPr="005E7E4A" w:rsidRDefault="00441E53" w:rsidP="0016653E">
            <w:pPr>
              <w:pStyle w:val="affb"/>
              <w:numPr>
                <w:ilvl w:val="0"/>
                <w:numId w:val="39"/>
              </w:numPr>
              <w:ind w:left="1207" w:hanging="379"/>
              <w:jc w:val="both"/>
              <w:rPr>
                <w:sz w:val="20"/>
                <w:lang w:val="ru-RU"/>
              </w:rPr>
            </w:pPr>
            <w:r w:rsidRPr="005E7E4A">
              <w:rPr>
                <w:sz w:val="20"/>
                <w:lang w:val="ru-RU"/>
              </w:rPr>
              <w:t>Брошура (макет без тексту, складається з обкладинки, розвороту та зворотного боку)</w:t>
            </w:r>
            <w:r w:rsidR="00912989">
              <w:rPr>
                <w:sz w:val="20"/>
                <w:lang w:val="ru-RU"/>
              </w:rPr>
              <w:t>.</w:t>
            </w:r>
            <w:r w:rsidR="00432906" w:rsidRPr="00A73F70">
              <w:rPr>
                <w:sz w:val="20"/>
                <w:lang w:val="ru-RU"/>
              </w:rPr>
              <w:t xml:space="preserve"> </w:t>
            </w:r>
            <w:r w:rsidR="00432906" w:rsidRPr="00432906">
              <w:rPr>
                <w:sz w:val="20"/>
                <w:lang w:val="ru-RU"/>
              </w:rPr>
              <w:t xml:space="preserve">Формат: квадрат 14,5х14,5 см. Разворот 14,5х29 см. </w:t>
            </w:r>
            <w:proofErr w:type="spellStart"/>
            <w:r w:rsidR="00432906" w:rsidRPr="00432906">
              <w:rPr>
                <w:sz w:val="20"/>
                <w:lang w:val="ru-RU"/>
              </w:rPr>
              <w:t>Складається</w:t>
            </w:r>
            <w:proofErr w:type="spellEnd"/>
            <w:r w:rsidR="00432906" w:rsidRPr="00432906">
              <w:rPr>
                <w:sz w:val="20"/>
                <w:lang w:val="ru-RU"/>
              </w:rPr>
              <w:t xml:space="preserve"> </w:t>
            </w:r>
            <w:proofErr w:type="spellStart"/>
            <w:r w:rsidR="00432906" w:rsidRPr="00432906">
              <w:rPr>
                <w:sz w:val="20"/>
                <w:lang w:val="ru-RU"/>
              </w:rPr>
              <w:t>вдвоє</w:t>
            </w:r>
            <w:proofErr w:type="spellEnd"/>
            <w:r w:rsidR="00432906" w:rsidRPr="00432906">
              <w:rPr>
                <w:sz w:val="20"/>
                <w:lang w:val="ru-RU"/>
              </w:rPr>
              <w:t>, як книжка.</w:t>
            </w:r>
          </w:p>
          <w:p w14:paraId="4450ECDA" w14:textId="684E4FE8" w:rsidR="00441E53" w:rsidRPr="00A73F70" w:rsidRDefault="00B12240" w:rsidP="0016653E">
            <w:pPr>
              <w:pStyle w:val="affb"/>
              <w:numPr>
                <w:ilvl w:val="0"/>
                <w:numId w:val="39"/>
              </w:numPr>
              <w:ind w:left="1111" w:hanging="283"/>
              <w:jc w:val="both"/>
              <w:rPr>
                <w:sz w:val="20"/>
                <w:lang w:val="ru-RU"/>
              </w:rPr>
            </w:pPr>
            <w:r>
              <w:rPr>
                <w:sz w:val="20"/>
                <w:lang w:val="ru-RU"/>
              </w:rPr>
              <w:t xml:space="preserve"> </w:t>
            </w:r>
            <w:r w:rsidR="00B90921">
              <w:rPr>
                <w:sz w:val="20"/>
                <w:lang w:val="uk-UA"/>
              </w:rPr>
              <w:t>Б</w:t>
            </w:r>
            <w:r>
              <w:rPr>
                <w:sz w:val="20"/>
                <w:lang w:val="ru-RU"/>
              </w:rPr>
              <w:t>анер</w:t>
            </w:r>
            <w:r w:rsidRPr="005E7E4A">
              <w:rPr>
                <w:sz w:val="20"/>
                <w:lang w:val="ru-RU"/>
              </w:rPr>
              <w:t xml:space="preserve"> </w:t>
            </w:r>
            <w:r w:rsidR="00441E53" w:rsidRPr="005E7E4A">
              <w:rPr>
                <w:sz w:val="20"/>
                <w:lang w:val="ru-RU"/>
              </w:rPr>
              <w:t xml:space="preserve">для </w:t>
            </w:r>
            <w:r w:rsidR="00B90921" w:rsidRPr="00A74506">
              <w:rPr>
                <w:sz w:val="20"/>
              </w:rPr>
              <w:t>F</w:t>
            </w:r>
            <w:r w:rsidR="00B90921">
              <w:rPr>
                <w:sz w:val="20"/>
              </w:rPr>
              <w:t>acebook</w:t>
            </w:r>
            <w:r w:rsidR="00B90921">
              <w:rPr>
                <w:sz w:val="20"/>
                <w:lang w:val="uk-UA"/>
              </w:rPr>
              <w:t>.</w:t>
            </w:r>
            <w:r w:rsidR="00B90921" w:rsidRPr="005E7E4A" w:rsidDel="00B90921">
              <w:rPr>
                <w:sz w:val="20"/>
                <w:lang w:val="ru-RU"/>
              </w:rPr>
              <w:t xml:space="preserve"> </w:t>
            </w:r>
            <w:proofErr w:type="spellStart"/>
            <w:r w:rsidR="00B90921">
              <w:rPr>
                <w:sz w:val="20"/>
                <w:lang w:val="ru-RU"/>
              </w:rPr>
              <w:t>Р</w:t>
            </w:r>
            <w:r w:rsidR="00432906" w:rsidRPr="00432906">
              <w:rPr>
                <w:sz w:val="20"/>
                <w:lang w:val="ru-RU"/>
              </w:rPr>
              <w:t>озмір</w:t>
            </w:r>
            <w:proofErr w:type="spellEnd"/>
            <w:r w:rsidR="00432906" w:rsidRPr="00432906">
              <w:rPr>
                <w:sz w:val="20"/>
                <w:lang w:val="ru-RU"/>
              </w:rPr>
              <w:t xml:space="preserve"> 1280х474 </w:t>
            </w:r>
            <w:proofErr w:type="spellStart"/>
            <w:r w:rsidR="00432906" w:rsidRPr="00432906">
              <w:rPr>
                <w:sz w:val="20"/>
                <w:lang w:val="ru-RU"/>
              </w:rPr>
              <w:t>пікселів</w:t>
            </w:r>
            <w:proofErr w:type="spellEnd"/>
          </w:p>
          <w:p w14:paraId="6F9B399D" w14:textId="724EBB43" w:rsidR="00441E53" w:rsidRPr="005E7E4A" w:rsidRDefault="00441E53" w:rsidP="0016653E">
            <w:pPr>
              <w:pStyle w:val="affb"/>
              <w:numPr>
                <w:ilvl w:val="0"/>
                <w:numId w:val="39"/>
              </w:numPr>
              <w:ind w:left="1207" w:hanging="379"/>
              <w:jc w:val="both"/>
              <w:rPr>
                <w:sz w:val="20"/>
                <w:lang w:val="ru-RU"/>
              </w:rPr>
            </w:pPr>
            <w:r w:rsidRPr="005E7E4A">
              <w:rPr>
                <w:sz w:val="20"/>
                <w:lang w:val="ru-RU"/>
              </w:rPr>
              <w:t>Банер для You-Tube</w:t>
            </w:r>
            <w:r w:rsidR="00432906" w:rsidRPr="00A73F70">
              <w:rPr>
                <w:sz w:val="20"/>
                <w:lang w:val="ru-RU"/>
              </w:rPr>
              <w:t xml:space="preserve"> (розмір 2560х1440 пікселів (мінімальні розміри зображення: 2048х1152 пікселів, зі співвідношенням сторін 16:9; мінімальна безпечна область зображення для тексту та логотипів: 1235х338 пікселів; обмеження розміру файлу: 6 МБ)</w:t>
            </w:r>
          </w:p>
          <w:p w14:paraId="30FE34BF" w14:textId="11A42C15" w:rsidR="00441E53" w:rsidRPr="005E7E4A" w:rsidRDefault="00441E53" w:rsidP="0016653E">
            <w:pPr>
              <w:pStyle w:val="affb"/>
              <w:numPr>
                <w:ilvl w:val="0"/>
                <w:numId w:val="39"/>
              </w:numPr>
              <w:ind w:left="1207" w:hanging="379"/>
              <w:jc w:val="both"/>
              <w:rPr>
                <w:sz w:val="20"/>
                <w:lang w:val="ru-RU"/>
              </w:rPr>
            </w:pPr>
            <w:r w:rsidRPr="005E7E4A">
              <w:rPr>
                <w:sz w:val="20"/>
                <w:lang w:val="ru-RU"/>
              </w:rPr>
              <w:t>Плакат (без тексту, формат А3-А4)</w:t>
            </w:r>
          </w:p>
          <w:p w14:paraId="233A4ED7" w14:textId="33F4402F" w:rsidR="00441E53" w:rsidRPr="005E7E4A" w:rsidRDefault="00441E53" w:rsidP="0016653E">
            <w:pPr>
              <w:pStyle w:val="affb"/>
              <w:numPr>
                <w:ilvl w:val="0"/>
                <w:numId w:val="39"/>
              </w:numPr>
              <w:ind w:left="1207" w:hanging="379"/>
              <w:jc w:val="both"/>
              <w:rPr>
                <w:sz w:val="20"/>
                <w:lang w:val="ru-RU"/>
              </w:rPr>
            </w:pPr>
            <w:r w:rsidRPr="005E7E4A">
              <w:rPr>
                <w:sz w:val="20"/>
                <w:lang w:val="ru-RU"/>
              </w:rPr>
              <w:lastRenderedPageBreak/>
              <w:t>Прес-</w:t>
            </w:r>
            <w:r w:rsidR="00B90921">
              <w:rPr>
                <w:sz w:val="20"/>
                <w:lang w:val="ru-RU"/>
              </w:rPr>
              <w:t>вол</w:t>
            </w:r>
            <w:r w:rsidR="00B90921" w:rsidRPr="005E7E4A">
              <w:rPr>
                <w:sz w:val="20"/>
                <w:lang w:val="ru-RU"/>
              </w:rPr>
              <w:t xml:space="preserve"> </w:t>
            </w:r>
            <w:r w:rsidRPr="005E7E4A">
              <w:rPr>
                <w:sz w:val="20"/>
                <w:lang w:val="ru-RU"/>
              </w:rPr>
              <w:t xml:space="preserve">(містить основні </w:t>
            </w:r>
            <w:r w:rsidR="00B12240">
              <w:rPr>
                <w:sz w:val="20"/>
                <w:lang w:val="ru-RU"/>
              </w:rPr>
              <w:t>деталі</w:t>
            </w:r>
            <w:r w:rsidR="00B12240" w:rsidRPr="005E7E4A">
              <w:rPr>
                <w:sz w:val="20"/>
                <w:lang w:val="ru-RU"/>
              </w:rPr>
              <w:t xml:space="preserve"> </w:t>
            </w:r>
            <w:r w:rsidRPr="005E7E4A">
              <w:rPr>
                <w:sz w:val="20"/>
                <w:lang w:val="ru-RU"/>
              </w:rPr>
              <w:t>бренду, горизонтальна орієнтація, розмір 4х2)</w:t>
            </w:r>
          </w:p>
          <w:p w14:paraId="78B14ECD" w14:textId="77777777" w:rsidR="003A4412" w:rsidRDefault="00B90921" w:rsidP="0016653E">
            <w:pPr>
              <w:pStyle w:val="affb"/>
              <w:numPr>
                <w:ilvl w:val="0"/>
                <w:numId w:val="39"/>
              </w:numPr>
              <w:ind w:left="1253" w:hanging="425"/>
              <w:jc w:val="both"/>
              <w:rPr>
                <w:sz w:val="20"/>
                <w:lang w:val="ru-RU"/>
              </w:rPr>
            </w:pPr>
            <w:r w:rsidRPr="003A4412">
              <w:rPr>
                <w:sz w:val="20"/>
                <w:lang w:val="uk-UA"/>
              </w:rPr>
              <w:t>Банери</w:t>
            </w:r>
            <w:r w:rsidR="00912989" w:rsidRPr="003A4412">
              <w:rPr>
                <w:sz w:val="20"/>
                <w:lang w:val="ru-RU"/>
              </w:rPr>
              <w:t xml:space="preserve"> для подій</w:t>
            </w:r>
            <w:r w:rsidR="00912989" w:rsidRPr="003A4412" w:rsidDel="00912989">
              <w:rPr>
                <w:sz w:val="20"/>
                <w:lang w:val="ru-RU"/>
              </w:rPr>
              <w:t xml:space="preserve"> </w:t>
            </w:r>
            <w:r w:rsidR="00912989" w:rsidRPr="003A4412">
              <w:rPr>
                <w:sz w:val="20"/>
                <w:lang w:val="ru-RU"/>
              </w:rPr>
              <w:t>(кавер для спікерів) - універсальний макет, де можна змінювати фото спікерів, колір фону, дату проведення виступу та назву виступу</w:t>
            </w:r>
            <w:r w:rsidR="0025797D" w:rsidRPr="003A4412">
              <w:rPr>
                <w:sz w:val="20"/>
                <w:lang w:val="ru-RU"/>
              </w:rPr>
              <w:t>. Шари макету: портрет спікера, дата, час, назва івенту, локація, фон 1, фон 2 (за необхідності), графічний елемент, логотипи.</w:t>
            </w:r>
            <w:r w:rsidR="000B1E20" w:rsidRPr="003A4412">
              <w:rPr>
                <w:lang w:val="ru-RU"/>
              </w:rPr>
              <w:t xml:space="preserve"> </w:t>
            </w:r>
            <w:r w:rsidR="000B1E20" w:rsidRPr="003A4412">
              <w:rPr>
                <w:sz w:val="20"/>
                <w:lang w:val="ru-RU"/>
              </w:rPr>
              <w:t xml:space="preserve">Формат: </w:t>
            </w:r>
            <w:r w:rsidR="00030B80" w:rsidRPr="003A4412">
              <w:rPr>
                <w:sz w:val="20"/>
                <w:lang w:val="ru-RU"/>
              </w:rPr>
              <w:t>банер</w:t>
            </w:r>
            <w:r w:rsidR="000B1E20" w:rsidRPr="003A4412">
              <w:rPr>
                <w:sz w:val="20"/>
                <w:lang w:val="ru-RU"/>
              </w:rPr>
              <w:t xml:space="preserve"> івенту в FB - розмір 1640х856 пікс; </w:t>
            </w:r>
            <w:r w:rsidR="00030B80" w:rsidRPr="003A4412">
              <w:rPr>
                <w:sz w:val="20"/>
                <w:lang w:val="ru-RU"/>
              </w:rPr>
              <w:t xml:space="preserve">банер </w:t>
            </w:r>
            <w:r w:rsidR="000B1E20" w:rsidRPr="003A4412">
              <w:rPr>
                <w:sz w:val="20"/>
                <w:lang w:val="ru-RU"/>
              </w:rPr>
              <w:t>для lnstagram - розмір 1080х1080 пікс.</w:t>
            </w:r>
            <w:r w:rsidR="00912989" w:rsidRPr="003A4412" w:rsidDel="00912989">
              <w:rPr>
                <w:sz w:val="20"/>
                <w:lang w:val="ru-RU"/>
              </w:rPr>
              <w:t xml:space="preserve"> </w:t>
            </w:r>
          </w:p>
          <w:p w14:paraId="10F22669" w14:textId="77EA75AC" w:rsidR="00441E53" w:rsidRPr="003A4412" w:rsidRDefault="00441E53" w:rsidP="003A4412">
            <w:pPr>
              <w:jc w:val="both"/>
              <w:rPr>
                <w:sz w:val="20"/>
                <w:lang w:val="ru-RU"/>
              </w:rPr>
            </w:pPr>
            <w:proofErr w:type="spellStart"/>
            <w:r w:rsidRPr="003A4412">
              <w:rPr>
                <w:sz w:val="20"/>
                <w:lang w:val="ru-RU"/>
              </w:rPr>
              <w:t>Макети</w:t>
            </w:r>
            <w:proofErr w:type="spellEnd"/>
            <w:r w:rsidRPr="003A4412">
              <w:rPr>
                <w:sz w:val="20"/>
                <w:lang w:val="ru-RU"/>
              </w:rPr>
              <w:t xml:space="preserve"> </w:t>
            </w:r>
            <w:proofErr w:type="spellStart"/>
            <w:r w:rsidRPr="003A4412">
              <w:rPr>
                <w:sz w:val="20"/>
                <w:lang w:val="ru-RU"/>
              </w:rPr>
              <w:t>мають</w:t>
            </w:r>
            <w:proofErr w:type="spellEnd"/>
            <w:r w:rsidRPr="003A4412">
              <w:rPr>
                <w:sz w:val="20"/>
                <w:lang w:val="ru-RU"/>
              </w:rPr>
              <w:t xml:space="preserve"> бути </w:t>
            </w:r>
            <w:proofErr w:type="spellStart"/>
            <w:r w:rsidRPr="003A4412">
              <w:rPr>
                <w:sz w:val="20"/>
                <w:lang w:val="ru-RU"/>
              </w:rPr>
              <w:t>розроблені</w:t>
            </w:r>
            <w:proofErr w:type="spellEnd"/>
            <w:r w:rsidRPr="003A4412">
              <w:rPr>
                <w:sz w:val="20"/>
                <w:lang w:val="ru-RU"/>
              </w:rPr>
              <w:t xml:space="preserve"> у форматі файлу *psd із необ’єднаними шарами, що дозволяє редагувати вміст макета. Макети повинні містити місце для логотипів партнерів та організаторів.</w:t>
            </w:r>
          </w:p>
          <w:p w14:paraId="34B836CE" w14:textId="77777777" w:rsidR="00441E53" w:rsidRPr="00441E53" w:rsidRDefault="00441E53" w:rsidP="00441E53">
            <w:pPr>
              <w:jc w:val="both"/>
              <w:rPr>
                <w:sz w:val="20"/>
                <w:lang w:val="ru-RU"/>
              </w:rPr>
            </w:pPr>
          </w:p>
          <w:p w14:paraId="2090F4D8" w14:textId="7BDD0EB4" w:rsidR="00441E53" w:rsidRPr="00721109" w:rsidRDefault="00441E53" w:rsidP="00441E53">
            <w:pPr>
              <w:jc w:val="both"/>
              <w:rPr>
                <w:sz w:val="20"/>
                <w:lang w:val="ru-RU"/>
              </w:rPr>
            </w:pPr>
            <w:r w:rsidRPr="00441E53">
              <w:rPr>
                <w:sz w:val="20"/>
                <w:lang w:val="ru-RU"/>
              </w:rPr>
              <w:t xml:space="preserve">Детальні вимоги до розмірів і форматів макетів, а також </w:t>
            </w:r>
            <w:r w:rsidR="00030B80">
              <w:rPr>
                <w:sz w:val="20"/>
                <w:lang w:val="ru-RU"/>
              </w:rPr>
              <w:t>референси</w:t>
            </w:r>
            <w:r w:rsidR="00030B80" w:rsidRPr="00441E53">
              <w:rPr>
                <w:sz w:val="20"/>
                <w:lang w:val="ru-RU"/>
              </w:rPr>
              <w:t xml:space="preserve"> </w:t>
            </w:r>
            <w:r w:rsidRPr="00441E53">
              <w:rPr>
                <w:sz w:val="20"/>
                <w:lang w:val="ru-RU"/>
              </w:rPr>
              <w:t xml:space="preserve">будуть надані командою </w:t>
            </w:r>
            <w:proofErr w:type="spellStart"/>
            <w:r w:rsidRPr="00441E53">
              <w:rPr>
                <w:sz w:val="20"/>
                <w:lang w:val="ru-RU"/>
              </w:rPr>
              <w:t>Миколаївського</w:t>
            </w:r>
            <w:proofErr w:type="spellEnd"/>
            <w:r w:rsidRPr="00441E53">
              <w:rPr>
                <w:sz w:val="20"/>
                <w:lang w:val="ru-RU"/>
              </w:rPr>
              <w:t xml:space="preserve"> </w:t>
            </w:r>
            <w:r w:rsidR="0084177F">
              <w:rPr>
                <w:sz w:val="20"/>
                <w:lang w:val="ru-RU"/>
              </w:rPr>
              <w:t>КМЦ</w:t>
            </w:r>
            <w:r w:rsidR="0084177F" w:rsidRPr="003E4032">
              <w:rPr>
                <w:sz w:val="20"/>
                <w:lang w:val="ru-RU"/>
              </w:rPr>
              <w:t xml:space="preserve"> </w:t>
            </w:r>
            <w:proofErr w:type="spellStart"/>
            <w:r w:rsidRPr="00441E53">
              <w:rPr>
                <w:sz w:val="20"/>
                <w:lang w:val="ru-RU"/>
              </w:rPr>
              <w:t>під</w:t>
            </w:r>
            <w:proofErr w:type="spellEnd"/>
            <w:r w:rsidRPr="00441E53">
              <w:rPr>
                <w:sz w:val="20"/>
                <w:lang w:val="ru-RU"/>
              </w:rPr>
              <w:t xml:space="preserve"> час </w:t>
            </w:r>
            <w:proofErr w:type="spellStart"/>
            <w:r w:rsidRPr="00441E53">
              <w:rPr>
                <w:sz w:val="20"/>
                <w:lang w:val="ru-RU"/>
              </w:rPr>
              <w:t>першої</w:t>
            </w:r>
            <w:proofErr w:type="spellEnd"/>
            <w:r w:rsidRPr="00441E53">
              <w:rPr>
                <w:sz w:val="20"/>
                <w:lang w:val="ru-RU"/>
              </w:rPr>
              <w:t xml:space="preserve"> </w:t>
            </w:r>
            <w:proofErr w:type="spellStart"/>
            <w:r w:rsidRPr="00441E53">
              <w:rPr>
                <w:sz w:val="20"/>
                <w:lang w:val="ru-RU"/>
              </w:rPr>
              <w:t>зустрічі</w:t>
            </w:r>
            <w:proofErr w:type="spellEnd"/>
            <w:r w:rsidRPr="00441E53">
              <w:rPr>
                <w:sz w:val="20"/>
                <w:lang w:val="ru-RU"/>
              </w:rPr>
              <w:t xml:space="preserve"> з </w:t>
            </w:r>
            <w:proofErr w:type="spellStart"/>
            <w:r w:rsidR="00030B80">
              <w:rPr>
                <w:sz w:val="20"/>
                <w:lang w:val="ru-RU"/>
              </w:rPr>
              <w:t>обраною</w:t>
            </w:r>
            <w:proofErr w:type="spellEnd"/>
            <w:r w:rsidR="00030B80">
              <w:rPr>
                <w:sz w:val="20"/>
                <w:lang w:val="ru-RU"/>
              </w:rPr>
              <w:t xml:space="preserve"> </w:t>
            </w:r>
            <w:proofErr w:type="spellStart"/>
            <w:r w:rsidRPr="00441E53">
              <w:rPr>
                <w:sz w:val="20"/>
                <w:lang w:val="ru-RU"/>
              </w:rPr>
              <w:t>компанією</w:t>
            </w:r>
            <w:proofErr w:type="spellEnd"/>
            <w:r w:rsidRPr="00441E53">
              <w:rPr>
                <w:sz w:val="20"/>
                <w:lang w:val="ru-RU"/>
              </w:rPr>
              <w:t>.</w:t>
            </w:r>
          </w:p>
        </w:tc>
      </w:tr>
      <w:tr w:rsidR="00610197" w:rsidRPr="00F55CE5" w14:paraId="77D2D6C6" w14:textId="77777777" w:rsidTr="00A73F70">
        <w:tc>
          <w:tcPr>
            <w:tcW w:w="5611" w:type="dxa"/>
          </w:tcPr>
          <w:p w14:paraId="41BDFE12" w14:textId="3A8C5BFA" w:rsidR="003801D1" w:rsidRPr="00A73F70" w:rsidRDefault="003801D1" w:rsidP="003801D1">
            <w:pPr>
              <w:jc w:val="both"/>
              <w:rPr>
                <w:b/>
                <w:bCs/>
                <w:sz w:val="20"/>
              </w:rPr>
            </w:pPr>
            <w:r>
              <w:rPr>
                <w:b/>
                <w:bCs/>
                <w:sz w:val="20"/>
              </w:rPr>
              <w:lastRenderedPageBreak/>
              <w:t>K</w:t>
            </w:r>
            <w:r w:rsidRPr="00A73F70">
              <w:rPr>
                <w:b/>
                <w:bCs/>
                <w:sz w:val="20"/>
              </w:rPr>
              <w:t xml:space="preserve">ey </w:t>
            </w:r>
            <w:proofErr w:type="spellStart"/>
            <w:r w:rsidR="002D3C8B">
              <w:rPr>
                <w:b/>
                <w:bCs/>
                <w:sz w:val="20"/>
              </w:rPr>
              <w:t>Personel</w:t>
            </w:r>
            <w:proofErr w:type="spellEnd"/>
            <w:r w:rsidRPr="00A73F70">
              <w:rPr>
                <w:b/>
                <w:bCs/>
                <w:sz w:val="20"/>
              </w:rPr>
              <w:t>:</w:t>
            </w:r>
          </w:p>
          <w:p w14:paraId="30C8CABD" w14:textId="77777777" w:rsidR="003801D1" w:rsidRPr="00A73F70" w:rsidRDefault="003801D1" w:rsidP="003801D1">
            <w:pPr>
              <w:pStyle w:val="Tabeltekst"/>
              <w:spacing w:after="0" w:line="240" w:lineRule="auto"/>
              <w:rPr>
                <w:rFonts w:ascii="Times New Roman" w:eastAsia="Times New Roman" w:hAnsi="Times New Roman" w:cs="Times New Roman"/>
                <w:color w:val="auto"/>
                <w:sz w:val="20"/>
                <w:szCs w:val="20"/>
                <w:lang w:val="en-US"/>
              </w:rPr>
            </w:pPr>
            <w:r w:rsidRPr="00A73F70">
              <w:rPr>
                <w:rFonts w:ascii="Times New Roman" w:eastAsia="Times New Roman" w:hAnsi="Times New Roman" w:cs="Times New Roman"/>
                <w:color w:val="auto"/>
                <w:sz w:val="20"/>
                <w:szCs w:val="20"/>
                <w:lang w:val="en-US"/>
              </w:rPr>
              <w:t>The successful offeror shall provide staff to achieve the above scope of work including the key personnel positions of:</w:t>
            </w:r>
          </w:p>
          <w:p w14:paraId="2216721A" w14:textId="77777777" w:rsidR="003801D1" w:rsidRPr="00A73F70" w:rsidRDefault="003801D1" w:rsidP="003801D1">
            <w:pPr>
              <w:pStyle w:val="Tabeltekst"/>
              <w:spacing w:after="0" w:line="240" w:lineRule="auto"/>
              <w:rPr>
                <w:rFonts w:ascii="Times New Roman" w:eastAsia="Times New Roman" w:hAnsi="Times New Roman" w:cs="Times New Roman"/>
                <w:color w:val="auto"/>
                <w:sz w:val="20"/>
                <w:szCs w:val="20"/>
                <w:lang w:val="en-US"/>
              </w:rPr>
            </w:pPr>
          </w:p>
          <w:p w14:paraId="52242730" w14:textId="2DFC7694" w:rsidR="003801D1" w:rsidRPr="00A73F70" w:rsidRDefault="003801D1" w:rsidP="003801D1">
            <w:pPr>
              <w:pStyle w:val="Tabeltekst"/>
              <w:numPr>
                <w:ilvl w:val="0"/>
                <w:numId w:val="51"/>
              </w:numPr>
              <w:spacing w:after="0" w:line="240" w:lineRule="auto"/>
              <w:rPr>
                <w:rFonts w:ascii="Times New Roman" w:eastAsia="Times New Roman" w:hAnsi="Times New Roman" w:cs="Times New Roman"/>
                <w:color w:val="auto"/>
                <w:sz w:val="20"/>
                <w:szCs w:val="20"/>
                <w:lang w:val="en-US"/>
              </w:rPr>
            </w:pPr>
            <w:r w:rsidRPr="00A73F70">
              <w:rPr>
                <w:rFonts w:ascii="Times New Roman" w:eastAsia="Times New Roman" w:hAnsi="Times New Roman" w:cs="Times New Roman"/>
                <w:color w:val="auto"/>
                <w:sz w:val="20"/>
                <w:szCs w:val="20"/>
                <w:lang w:val="en-US"/>
              </w:rPr>
              <w:t xml:space="preserve">Team Leader/Creative Director: Bachelor’s degree in communications, art, design or related field. At least </w:t>
            </w:r>
            <w:r w:rsidR="0016653E">
              <w:rPr>
                <w:rFonts w:ascii="Times New Roman" w:eastAsia="Times New Roman" w:hAnsi="Times New Roman" w:cs="Times New Roman"/>
                <w:color w:val="auto"/>
                <w:sz w:val="20"/>
                <w:szCs w:val="20"/>
                <w:lang w:val="uk-UA"/>
              </w:rPr>
              <w:t>7 (</w:t>
            </w:r>
            <w:r w:rsidRPr="00A73F70">
              <w:rPr>
                <w:rFonts w:ascii="Times New Roman" w:eastAsia="Times New Roman" w:hAnsi="Times New Roman" w:cs="Times New Roman"/>
                <w:color w:val="auto"/>
                <w:sz w:val="20"/>
                <w:szCs w:val="20"/>
                <w:lang w:val="en-US"/>
              </w:rPr>
              <w:t>seven</w:t>
            </w:r>
            <w:r w:rsidR="0016653E">
              <w:rPr>
                <w:rFonts w:ascii="Times New Roman" w:eastAsia="Times New Roman" w:hAnsi="Times New Roman" w:cs="Times New Roman"/>
                <w:color w:val="auto"/>
                <w:sz w:val="20"/>
                <w:szCs w:val="20"/>
                <w:lang w:val="uk-UA"/>
              </w:rPr>
              <w:t>)</w:t>
            </w:r>
            <w:r w:rsidRPr="00A73F70">
              <w:rPr>
                <w:rFonts w:ascii="Times New Roman" w:eastAsia="Times New Roman" w:hAnsi="Times New Roman" w:cs="Times New Roman"/>
                <w:color w:val="auto"/>
                <w:sz w:val="20"/>
                <w:szCs w:val="20"/>
                <w:lang w:val="en-US"/>
              </w:rPr>
              <w:t xml:space="preserve"> years of experience, including at least 5 (five) years of direct experience working in public relations, creative services, or advertising. </w:t>
            </w:r>
          </w:p>
          <w:p w14:paraId="50002AD0" w14:textId="60CCEC42" w:rsidR="003801D1" w:rsidRPr="00A73F70" w:rsidRDefault="003801D1" w:rsidP="003801D1">
            <w:pPr>
              <w:pStyle w:val="Tabeltekst"/>
              <w:numPr>
                <w:ilvl w:val="0"/>
                <w:numId w:val="50"/>
              </w:numPr>
              <w:spacing w:after="0" w:line="240" w:lineRule="auto"/>
              <w:rPr>
                <w:rFonts w:ascii="Times New Roman" w:eastAsia="Times New Roman" w:hAnsi="Times New Roman" w:cs="Times New Roman"/>
                <w:color w:val="auto"/>
                <w:sz w:val="20"/>
                <w:szCs w:val="20"/>
                <w:lang w:val="en-US"/>
              </w:rPr>
            </w:pPr>
            <w:r w:rsidRPr="00A73F70">
              <w:rPr>
                <w:rFonts w:ascii="Times New Roman" w:eastAsia="Times New Roman" w:hAnsi="Times New Roman" w:cs="Times New Roman"/>
                <w:color w:val="auto"/>
                <w:sz w:val="20"/>
                <w:szCs w:val="20"/>
                <w:lang w:val="en-US"/>
              </w:rPr>
              <w:t xml:space="preserve">Graphic designer: Bachelor’s degree in art, design, or related field. At least 5 </w:t>
            </w:r>
            <w:r w:rsidR="0016653E" w:rsidRPr="00A73F70">
              <w:rPr>
                <w:rFonts w:ascii="Times New Roman" w:eastAsia="Times New Roman" w:hAnsi="Times New Roman" w:cs="Times New Roman"/>
                <w:color w:val="auto"/>
                <w:sz w:val="20"/>
                <w:szCs w:val="20"/>
                <w:lang w:val="en-US"/>
              </w:rPr>
              <w:t xml:space="preserve">(five) </w:t>
            </w:r>
            <w:r w:rsidRPr="00A73F70">
              <w:rPr>
                <w:rFonts w:ascii="Times New Roman" w:eastAsia="Times New Roman" w:hAnsi="Times New Roman" w:cs="Times New Roman"/>
                <w:color w:val="auto"/>
                <w:sz w:val="20"/>
                <w:szCs w:val="20"/>
                <w:lang w:val="en-US"/>
              </w:rPr>
              <w:t xml:space="preserve">years of experience, including at least 3 </w:t>
            </w:r>
            <w:r w:rsidR="0016653E">
              <w:rPr>
                <w:rFonts w:ascii="Times New Roman" w:eastAsia="Times New Roman" w:hAnsi="Times New Roman" w:cs="Times New Roman"/>
                <w:color w:val="auto"/>
                <w:sz w:val="20"/>
                <w:szCs w:val="20"/>
                <w:lang w:val="uk-UA"/>
              </w:rPr>
              <w:t>(</w:t>
            </w:r>
            <w:r w:rsidR="0016653E">
              <w:rPr>
                <w:rFonts w:ascii="Times New Roman" w:eastAsia="Times New Roman" w:hAnsi="Times New Roman" w:cs="Times New Roman"/>
                <w:color w:val="auto"/>
                <w:sz w:val="20"/>
                <w:szCs w:val="20"/>
                <w:lang w:val="en-US"/>
              </w:rPr>
              <w:t xml:space="preserve">three) </w:t>
            </w:r>
            <w:r w:rsidRPr="00A73F70">
              <w:rPr>
                <w:rFonts w:ascii="Times New Roman" w:eastAsia="Times New Roman" w:hAnsi="Times New Roman" w:cs="Times New Roman"/>
                <w:color w:val="auto"/>
                <w:sz w:val="20"/>
                <w:szCs w:val="20"/>
                <w:lang w:val="en-US"/>
              </w:rPr>
              <w:t xml:space="preserve">years of experience in logo design/development. </w:t>
            </w:r>
          </w:p>
          <w:p w14:paraId="31774741" w14:textId="77777777" w:rsidR="003801D1" w:rsidRPr="00A73F70" w:rsidRDefault="003801D1" w:rsidP="003801D1">
            <w:pPr>
              <w:jc w:val="both"/>
              <w:rPr>
                <w:sz w:val="20"/>
              </w:rPr>
            </w:pPr>
          </w:p>
          <w:p w14:paraId="47F54C59" w14:textId="5653F893" w:rsidR="003801D1" w:rsidRPr="00A73F70" w:rsidRDefault="003801D1" w:rsidP="003801D1">
            <w:pPr>
              <w:jc w:val="both"/>
              <w:rPr>
                <w:sz w:val="20"/>
              </w:rPr>
            </w:pPr>
            <w:r w:rsidRPr="00A73F70">
              <w:rPr>
                <w:sz w:val="20"/>
              </w:rPr>
              <w:t xml:space="preserve">The offeror must provide detailed </w:t>
            </w:r>
            <w:r w:rsidR="00A55495" w:rsidRPr="00A55495">
              <w:rPr>
                <w:sz w:val="20"/>
              </w:rPr>
              <w:t xml:space="preserve">Curriculum </w:t>
            </w:r>
            <w:proofErr w:type="spellStart"/>
            <w:r w:rsidR="00A55495" w:rsidRPr="00A55495">
              <w:rPr>
                <w:sz w:val="20"/>
              </w:rPr>
              <w:t>Vitae</w:t>
            </w:r>
            <w:r w:rsidR="00A55495">
              <w:rPr>
                <w:sz w:val="20"/>
              </w:rPr>
              <w:t>s</w:t>
            </w:r>
            <w:proofErr w:type="spellEnd"/>
            <w:r w:rsidRPr="00A73F70">
              <w:rPr>
                <w:sz w:val="20"/>
              </w:rPr>
              <w:t xml:space="preserve"> for all team members.</w:t>
            </w:r>
          </w:p>
          <w:p w14:paraId="287ED3F7" w14:textId="77777777" w:rsidR="003801D1" w:rsidRPr="00A73F70" w:rsidRDefault="003801D1" w:rsidP="003801D1">
            <w:pPr>
              <w:jc w:val="both"/>
              <w:rPr>
                <w:sz w:val="20"/>
              </w:rPr>
            </w:pPr>
          </w:p>
          <w:p w14:paraId="24967835" w14:textId="77777777" w:rsidR="003801D1" w:rsidRPr="00A73F70" w:rsidRDefault="003801D1" w:rsidP="003801D1">
            <w:pPr>
              <w:jc w:val="both"/>
              <w:rPr>
                <w:sz w:val="20"/>
              </w:rPr>
            </w:pPr>
            <w:r w:rsidRPr="00A73F70">
              <w:rPr>
                <w:sz w:val="20"/>
              </w:rPr>
              <w:t>These positions will be considered key personnel. The offeror must make no diversion or replacement of key personnel without Chemonics concurrence and written consent. Before removing, replacing or diverting any of the listed or specified personnel, the offer must: (1) notify Chemonics reasonably in advance and; (2) submit justification (including proposed substitutions) in sufficient detail to permit evaluation of the impact on this award; and (3) receive written approval from Chemonics for the proposed personal change.</w:t>
            </w:r>
          </w:p>
          <w:p w14:paraId="5ED62C8F" w14:textId="77777777" w:rsidR="00610197" w:rsidRPr="00356789" w:rsidRDefault="00610197" w:rsidP="00A73F70">
            <w:pPr>
              <w:ind w:left="540"/>
              <w:jc w:val="both"/>
              <w:rPr>
                <w:b/>
                <w:bCs/>
                <w:sz w:val="20"/>
              </w:rPr>
            </w:pPr>
          </w:p>
        </w:tc>
        <w:tc>
          <w:tcPr>
            <w:tcW w:w="5639" w:type="dxa"/>
          </w:tcPr>
          <w:p w14:paraId="01148A7C" w14:textId="77777777" w:rsidR="009E5A2F" w:rsidRPr="00A73F70" w:rsidRDefault="009E5A2F" w:rsidP="009E5A2F">
            <w:pPr>
              <w:jc w:val="both"/>
              <w:rPr>
                <w:b/>
                <w:bCs/>
                <w:sz w:val="20"/>
                <w:szCs w:val="22"/>
                <w:lang w:val="ru-RU"/>
              </w:rPr>
            </w:pPr>
            <w:r w:rsidRPr="00A73F70">
              <w:rPr>
                <w:b/>
                <w:bCs/>
                <w:sz w:val="20"/>
                <w:szCs w:val="22"/>
                <w:lang w:val="ru-RU"/>
              </w:rPr>
              <w:t>Ключовий персонал:</w:t>
            </w:r>
          </w:p>
          <w:p w14:paraId="1B8C8B45" w14:textId="77777777" w:rsidR="00610197" w:rsidRDefault="009E5A2F" w:rsidP="009E5A2F">
            <w:pPr>
              <w:jc w:val="both"/>
              <w:rPr>
                <w:sz w:val="20"/>
                <w:szCs w:val="22"/>
                <w:lang w:val="ru-RU"/>
              </w:rPr>
            </w:pPr>
            <w:r w:rsidRPr="00A73F70">
              <w:rPr>
                <w:sz w:val="20"/>
                <w:szCs w:val="22"/>
                <w:lang w:val="ru-RU"/>
              </w:rPr>
              <w:t>Переможець пропозиції повинен надати персонал для виконання вищезазначеного обсягу роботи, включаючи ключові посади персоналу:</w:t>
            </w:r>
          </w:p>
          <w:p w14:paraId="5A981772" w14:textId="77777777" w:rsidR="009E5A2F" w:rsidRDefault="009E5A2F" w:rsidP="009E5A2F">
            <w:pPr>
              <w:jc w:val="both"/>
              <w:rPr>
                <w:sz w:val="20"/>
                <w:szCs w:val="22"/>
                <w:lang w:val="ru-RU"/>
              </w:rPr>
            </w:pPr>
          </w:p>
          <w:p w14:paraId="07E977E2" w14:textId="40527705" w:rsidR="009E5A2F" w:rsidRDefault="009E5A2F" w:rsidP="009E5A2F">
            <w:pPr>
              <w:pStyle w:val="affb"/>
              <w:numPr>
                <w:ilvl w:val="0"/>
                <w:numId w:val="35"/>
              </w:numPr>
              <w:jc w:val="both"/>
              <w:rPr>
                <w:sz w:val="20"/>
                <w:szCs w:val="22"/>
                <w:lang w:val="ru-RU"/>
              </w:rPr>
            </w:pPr>
            <w:r w:rsidRPr="00281B8E">
              <w:rPr>
                <w:sz w:val="20"/>
                <w:szCs w:val="22"/>
                <w:lang w:val="ru-RU"/>
              </w:rPr>
              <w:t>Керівник/креативний директор: ступінь бакалавра з комунікацій, мистецтва, дизайну або суміжної галузі.</w:t>
            </w:r>
            <w:r>
              <w:rPr>
                <w:sz w:val="20"/>
                <w:szCs w:val="22"/>
                <w:lang w:val="ru-RU"/>
              </w:rPr>
              <w:t xml:space="preserve"> </w:t>
            </w:r>
            <w:proofErr w:type="spellStart"/>
            <w:r w:rsidRPr="007E5A13">
              <w:rPr>
                <w:sz w:val="20"/>
                <w:szCs w:val="22"/>
                <w:lang w:val="ru-RU"/>
              </w:rPr>
              <w:t>Щонайменше</w:t>
            </w:r>
            <w:proofErr w:type="spellEnd"/>
            <w:r w:rsidR="0016653E">
              <w:rPr>
                <w:sz w:val="20"/>
                <w:szCs w:val="22"/>
                <w:lang w:val="ru-RU"/>
              </w:rPr>
              <w:t xml:space="preserve"> </w:t>
            </w:r>
            <w:r w:rsidR="0016653E" w:rsidRPr="007E5A13">
              <w:rPr>
                <w:sz w:val="20"/>
                <w:szCs w:val="22"/>
                <w:lang w:val="ru-RU"/>
              </w:rPr>
              <w:t xml:space="preserve">7 </w:t>
            </w:r>
            <w:r w:rsidR="0016653E">
              <w:rPr>
                <w:sz w:val="20"/>
                <w:szCs w:val="22"/>
                <w:lang w:val="ru-RU"/>
              </w:rPr>
              <w:t>(</w:t>
            </w:r>
            <w:proofErr w:type="spellStart"/>
            <w:r w:rsidRPr="007E5A13">
              <w:rPr>
                <w:sz w:val="20"/>
                <w:szCs w:val="22"/>
                <w:lang w:val="ru-RU"/>
              </w:rPr>
              <w:t>сім</w:t>
            </w:r>
            <w:proofErr w:type="spellEnd"/>
            <w:r w:rsidR="0016653E">
              <w:rPr>
                <w:sz w:val="20"/>
                <w:szCs w:val="22"/>
                <w:lang w:val="ru-RU"/>
              </w:rPr>
              <w:t>)</w:t>
            </w:r>
            <w:r w:rsidRPr="007E5A13">
              <w:rPr>
                <w:sz w:val="20"/>
                <w:szCs w:val="22"/>
                <w:lang w:val="ru-RU"/>
              </w:rPr>
              <w:t xml:space="preserve"> </w:t>
            </w:r>
            <w:proofErr w:type="spellStart"/>
            <w:r w:rsidRPr="007E5A13">
              <w:rPr>
                <w:sz w:val="20"/>
                <w:szCs w:val="22"/>
                <w:lang w:val="ru-RU"/>
              </w:rPr>
              <w:t>років</w:t>
            </w:r>
            <w:proofErr w:type="spellEnd"/>
            <w:r w:rsidRPr="007E5A13">
              <w:rPr>
                <w:sz w:val="20"/>
                <w:szCs w:val="22"/>
                <w:lang w:val="ru-RU"/>
              </w:rPr>
              <w:t xml:space="preserve"> </w:t>
            </w:r>
            <w:proofErr w:type="spellStart"/>
            <w:r w:rsidRPr="007E5A13">
              <w:rPr>
                <w:sz w:val="20"/>
                <w:szCs w:val="22"/>
                <w:lang w:val="ru-RU"/>
              </w:rPr>
              <w:t>досвіду</w:t>
            </w:r>
            <w:proofErr w:type="spellEnd"/>
            <w:r w:rsidRPr="007E5A13">
              <w:rPr>
                <w:sz w:val="20"/>
                <w:szCs w:val="22"/>
                <w:lang w:val="ru-RU"/>
              </w:rPr>
              <w:t xml:space="preserve">, </w:t>
            </w:r>
            <w:proofErr w:type="spellStart"/>
            <w:r w:rsidRPr="007E5A13">
              <w:rPr>
                <w:sz w:val="20"/>
                <w:szCs w:val="22"/>
                <w:lang w:val="ru-RU"/>
              </w:rPr>
              <w:t>включаючи</w:t>
            </w:r>
            <w:proofErr w:type="spellEnd"/>
            <w:r w:rsidRPr="007E5A13">
              <w:rPr>
                <w:sz w:val="20"/>
                <w:szCs w:val="22"/>
                <w:lang w:val="ru-RU"/>
              </w:rPr>
              <w:t xml:space="preserve"> </w:t>
            </w:r>
            <w:proofErr w:type="spellStart"/>
            <w:r w:rsidRPr="007E5A13">
              <w:rPr>
                <w:sz w:val="20"/>
                <w:szCs w:val="22"/>
                <w:lang w:val="ru-RU"/>
              </w:rPr>
              <w:t>щонайменше</w:t>
            </w:r>
            <w:proofErr w:type="spellEnd"/>
            <w:r w:rsidRPr="007E5A13">
              <w:rPr>
                <w:sz w:val="20"/>
                <w:szCs w:val="22"/>
                <w:lang w:val="ru-RU"/>
              </w:rPr>
              <w:t xml:space="preserve"> 5 (п’ять) років безпосереднього досвіду роботи у зв’язках з громадськістю, креативних послугах або рекламі.</w:t>
            </w:r>
          </w:p>
          <w:p w14:paraId="28BB66B6" w14:textId="54206A9D" w:rsidR="009E5A2F" w:rsidRPr="00344BA4" w:rsidRDefault="009E5A2F" w:rsidP="009E5A2F">
            <w:pPr>
              <w:pStyle w:val="affb"/>
              <w:numPr>
                <w:ilvl w:val="0"/>
                <w:numId w:val="35"/>
              </w:numPr>
              <w:suppressAutoHyphens w:val="0"/>
              <w:jc w:val="both"/>
              <w:rPr>
                <w:bCs/>
                <w:iCs/>
                <w:sz w:val="20"/>
                <w:szCs w:val="22"/>
                <w:lang w:val="ru-RU"/>
              </w:rPr>
            </w:pPr>
            <w:r w:rsidRPr="00344BA4">
              <w:rPr>
                <w:sz w:val="20"/>
                <w:szCs w:val="22"/>
                <w:lang w:val="ru-RU"/>
              </w:rPr>
              <w:t xml:space="preserve">Графічний дизайнер: ступінь бакалавра мистецтва, дизайну або суміжної галузі. </w:t>
            </w:r>
            <w:r w:rsidR="00594EC9" w:rsidRPr="007E5A13">
              <w:rPr>
                <w:sz w:val="20"/>
                <w:szCs w:val="22"/>
                <w:lang w:val="ru-RU"/>
              </w:rPr>
              <w:t xml:space="preserve">Щонайменше </w:t>
            </w:r>
            <w:r w:rsidRPr="007E5A13">
              <w:rPr>
                <w:sz w:val="20"/>
                <w:szCs w:val="22"/>
                <w:lang w:val="ru-RU"/>
              </w:rPr>
              <w:t>5 (п’ять) років досвіду, в тому числі не менше 3</w:t>
            </w:r>
            <w:r>
              <w:rPr>
                <w:sz w:val="20"/>
                <w:szCs w:val="22"/>
                <w:lang w:val="ru-RU"/>
              </w:rPr>
              <w:t xml:space="preserve"> (трьох)</w:t>
            </w:r>
            <w:r w:rsidRPr="007E5A13">
              <w:rPr>
                <w:sz w:val="20"/>
                <w:szCs w:val="22"/>
                <w:lang w:val="ru-RU"/>
              </w:rPr>
              <w:t xml:space="preserve"> років досвіду в дизайні/розробці логотип</w:t>
            </w:r>
            <w:r>
              <w:rPr>
                <w:sz w:val="20"/>
                <w:szCs w:val="22"/>
                <w:lang w:val="ru-RU"/>
              </w:rPr>
              <w:t>ів</w:t>
            </w:r>
            <w:r w:rsidRPr="007E5A13">
              <w:rPr>
                <w:sz w:val="20"/>
                <w:szCs w:val="22"/>
                <w:lang w:val="ru-RU"/>
              </w:rPr>
              <w:t>.</w:t>
            </w:r>
          </w:p>
          <w:p w14:paraId="6B8DA1F9" w14:textId="77777777" w:rsidR="009E5A2F" w:rsidRDefault="009E5A2F" w:rsidP="009E5A2F">
            <w:pPr>
              <w:jc w:val="both"/>
              <w:rPr>
                <w:sz w:val="20"/>
                <w:szCs w:val="22"/>
                <w:lang w:val="ru-RU"/>
              </w:rPr>
            </w:pPr>
          </w:p>
          <w:p w14:paraId="61A341CB" w14:textId="77777777" w:rsidR="00594EC9" w:rsidRDefault="00594EC9" w:rsidP="009E5A2F">
            <w:pPr>
              <w:jc w:val="both"/>
              <w:rPr>
                <w:sz w:val="20"/>
                <w:szCs w:val="22"/>
                <w:lang w:val="ru-RU"/>
              </w:rPr>
            </w:pPr>
            <w:r w:rsidRPr="00594EC9">
              <w:rPr>
                <w:sz w:val="20"/>
                <w:szCs w:val="22"/>
                <w:lang w:val="ru-RU"/>
              </w:rPr>
              <w:t>Учасник пропозиції повинен надати докладні резюме для всіх членів команди.</w:t>
            </w:r>
          </w:p>
          <w:p w14:paraId="192139AE" w14:textId="77777777" w:rsidR="00594EC9" w:rsidRDefault="00594EC9" w:rsidP="009E5A2F">
            <w:pPr>
              <w:jc w:val="both"/>
              <w:rPr>
                <w:sz w:val="20"/>
                <w:szCs w:val="22"/>
                <w:lang w:val="ru-RU"/>
              </w:rPr>
            </w:pPr>
          </w:p>
          <w:p w14:paraId="59785146" w14:textId="58FB4EF7" w:rsidR="00594EC9" w:rsidRPr="00A73F70" w:rsidRDefault="00594EC9" w:rsidP="00A73F70">
            <w:pPr>
              <w:jc w:val="both"/>
              <w:rPr>
                <w:sz w:val="20"/>
                <w:szCs w:val="22"/>
                <w:lang w:val="ru-RU"/>
              </w:rPr>
            </w:pPr>
            <w:r w:rsidRPr="00594EC9">
              <w:rPr>
                <w:sz w:val="20"/>
                <w:szCs w:val="22"/>
                <w:lang w:val="ru-RU"/>
              </w:rPr>
              <w:t>Ці посади будуть вважатися ключовими кадрами. Учасник пропозиції не повинен відволікати чи замінювати ключовий персонал без згоди та письмової згоди Кімонікс. Перед усуненням, заміною чи відведенням будь-кого із зазначеного чи зазначеного персоналу пропозиція повинна: (1) повідомити Кімонікс завчасно та; (2) подати достатньо детальне обґрунтування (включаючи запропоновані заміни), щоб можна було оцінити вплив на це рішення; і (3) отримати письмове схвалення від Кімонікс щодо запропонованої персональної зміни.</w:t>
            </w:r>
          </w:p>
        </w:tc>
      </w:tr>
      <w:tr w:rsidR="002D3C8B" w:rsidRPr="00594EC9" w14:paraId="043661ED" w14:textId="77777777" w:rsidTr="00A73F70">
        <w:tc>
          <w:tcPr>
            <w:tcW w:w="5611" w:type="dxa"/>
          </w:tcPr>
          <w:p w14:paraId="2377DA15" w14:textId="636D6008" w:rsidR="004108B5" w:rsidRPr="00BD2F71" w:rsidRDefault="00516E2B" w:rsidP="004108B5">
            <w:pPr>
              <w:snapToGrid w:val="0"/>
              <w:jc w:val="both"/>
              <w:rPr>
                <w:sz w:val="22"/>
                <w:szCs w:val="22"/>
              </w:rPr>
            </w:pPr>
            <w:r>
              <w:rPr>
                <w:b/>
                <w:bCs/>
                <w:sz w:val="22"/>
                <w:szCs w:val="22"/>
              </w:rPr>
              <w:t>Reporting</w:t>
            </w:r>
            <w:r w:rsidR="00594EC9">
              <w:rPr>
                <w:b/>
                <w:bCs/>
                <w:sz w:val="22"/>
                <w:szCs w:val="22"/>
                <w:lang w:val="uk-UA"/>
              </w:rPr>
              <w:t>:</w:t>
            </w:r>
          </w:p>
          <w:p w14:paraId="22231724" w14:textId="30907A0B" w:rsidR="002D3C8B" w:rsidRPr="0016653E" w:rsidRDefault="004108B5" w:rsidP="0016653E">
            <w:pPr>
              <w:snapToGrid w:val="0"/>
              <w:jc w:val="both"/>
              <w:rPr>
                <w:sz w:val="20"/>
              </w:rPr>
            </w:pPr>
            <w:r w:rsidRPr="00A73F70">
              <w:rPr>
                <w:sz w:val="20"/>
              </w:rPr>
              <w:t xml:space="preserve">The offeror day-to-day work will be conducted in consultation, coordination, and final deliverables approval with DG East’s Activity Implementation Manager (AIM) and Mykolaiv CMM team representative. Final acceptance will be provided by DG East’s Regional Director. </w:t>
            </w:r>
          </w:p>
        </w:tc>
        <w:tc>
          <w:tcPr>
            <w:tcW w:w="5639" w:type="dxa"/>
          </w:tcPr>
          <w:p w14:paraId="72D15A36" w14:textId="4BF876C3" w:rsidR="00594EC9" w:rsidRPr="00A73F70" w:rsidRDefault="00594EC9" w:rsidP="00594EC9">
            <w:pPr>
              <w:jc w:val="both"/>
              <w:rPr>
                <w:b/>
                <w:bCs/>
                <w:sz w:val="20"/>
                <w:szCs w:val="22"/>
                <w:lang w:val="uk-UA"/>
              </w:rPr>
            </w:pPr>
            <w:proofErr w:type="spellStart"/>
            <w:r w:rsidRPr="00594EC9">
              <w:rPr>
                <w:b/>
                <w:bCs/>
                <w:sz w:val="20"/>
                <w:szCs w:val="22"/>
              </w:rPr>
              <w:t>Звітність</w:t>
            </w:r>
            <w:proofErr w:type="spellEnd"/>
            <w:r>
              <w:rPr>
                <w:b/>
                <w:bCs/>
                <w:sz w:val="20"/>
                <w:szCs w:val="22"/>
                <w:lang w:val="uk-UA"/>
              </w:rPr>
              <w:t>:</w:t>
            </w:r>
          </w:p>
          <w:p w14:paraId="373B97AC" w14:textId="396A23BB" w:rsidR="002D3C8B" w:rsidRPr="00A73F70" w:rsidRDefault="00594EC9" w:rsidP="00594EC9">
            <w:pPr>
              <w:jc w:val="both"/>
              <w:rPr>
                <w:sz w:val="20"/>
                <w:szCs w:val="22"/>
                <w:lang w:val="uk-UA"/>
              </w:rPr>
            </w:pPr>
            <w:r w:rsidRPr="00A73F70">
              <w:rPr>
                <w:sz w:val="20"/>
                <w:szCs w:val="22"/>
                <w:lang w:val="uk-UA"/>
              </w:rPr>
              <w:t xml:space="preserve">Повсякденна робота учасника тендеру проводитиметься шляхом консультацій, координації та затвердження результатів роботи з менеджером із </w:t>
            </w:r>
            <w:r>
              <w:rPr>
                <w:sz w:val="20"/>
                <w:szCs w:val="22"/>
                <w:lang w:val="uk-UA"/>
              </w:rPr>
              <w:t>реалізації</w:t>
            </w:r>
            <w:r w:rsidRPr="00A73F70">
              <w:rPr>
                <w:sz w:val="20"/>
                <w:szCs w:val="22"/>
                <w:lang w:val="uk-UA"/>
              </w:rPr>
              <w:t xml:space="preserve"> </w:t>
            </w:r>
            <w:r>
              <w:rPr>
                <w:sz w:val="20"/>
                <w:szCs w:val="22"/>
                <w:lang w:val="uk-UA"/>
              </w:rPr>
              <w:t>діяльності</w:t>
            </w:r>
            <w:r w:rsidRPr="00A73F70">
              <w:rPr>
                <w:sz w:val="20"/>
                <w:szCs w:val="22"/>
                <w:lang w:val="uk-UA"/>
              </w:rPr>
              <w:t xml:space="preserve"> </w:t>
            </w:r>
            <w:r w:rsidRPr="00A73F70">
              <w:rPr>
                <w:sz w:val="20"/>
                <w:szCs w:val="22"/>
              </w:rPr>
              <w:t>DG</w:t>
            </w:r>
            <w:r w:rsidRPr="00A73F70">
              <w:rPr>
                <w:sz w:val="20"/>
                <w:szCs w:val="22"/>
                <w:lang w:val="uk-UA"/>
              </w:rPr>
              <w:t xml:space="preserve"> </w:t>
            </w:r>
            <w:r w:rsidRPr="00A73F70">
              <w:rPr>
                <w:sz w:val="20"/>
                <w:szCs w:val="22"/>
              </w:rPr>
              <w:t>East</w:t>
            </w:r>
            <w:r w:rsidRPr="00A73F70">
              <w:rPr>
                <w:sz w:val="20"/>
                <w:szCs w:val="22"/>
                <w:lang w:val="uk-UA"/>
              </w:rPr>
              <w:t xml:space="preserve"> (</w:t>
            </w:r>
            <w:r w:rsidRPr="00A73F70">
              <w:rPr>
                <w:sz w:val="20"/>
                <w:szCs w:val="22"/>
              </w:rPr>
              <w:t>AIM</w:t>
            </w:r>
            <w:r w:rsidRPr="00A73F70">
              <w:rPr>
                <w:sz w:val="20"/>
                <w:szCs w:val="22"/>
                <w:lang w:val="uk-UA"/>
              </w:rPr>
              <w:t xml:space="preserve">) та представником команди </w:t>
            </w:r>
            <w:r>
              <w:rPr>
                <w:sz w:val="20"/>
                <w:szCs w:val="22"/>
                <w:lang w:val="uk-UA"/>
              </w:rPr>
              <w:t>КМЦ</w:t>
            </w:r>
            <w:r w:rsidRPr="00A73F70">
              <w:rPr>
                <w:sz w:val="20"/>
                <w:szCs w:val="22"/>
                <w:lang w:val="uk-UA"/>
              </w:rPr>
              <w:t xml:space="preserve"> у Миколаєві. Остаточне </w:t>
            </w:r>
            <w:r>
              <w:rPr>
                <w:sz w:val="20"/>
                <w:szCs w:val="22"/>
                <w:lang w:val="uk-UA"/>
              </w:rPr>
              <w:t>затвердження</w:t>
            </w:r>
            <w:r w:rsidRPr="00A73F70">
              <w:rPr>
                <w:sz w:val="20"/>
                <w:szCs w:val="22"/>
                <w:lang w:val="uk-UA"/>
              </w:rPr>
              <w:t xml:space="preserve"> буде надано регіональним директором </w:t>
            </w:r>
            <w:r w:rsidRPr="00A73F70">
              <w:rPr>
                <w:sz w:val="20"/>
                <w:szCs w:val="22"/>
              </w:rPr>
              <w:t>DG</w:t>
            </w:r>
            <w:r w:rsidRPr="00A73F70">
              <w:rPr>
                <w:sz w:val="20"/>
                <w:szCs w:val="22"/>
                <w:lang w:val="uk-UA"/>
              </w:rPr>
              <w:t xml:space="preserve"> </w:t>
            </w:r>
            <w:r w:rsidRPr="00A73F70">
              <w:rPr>
                <w:sz w:val="20"/>
                <w:szCs w:val="22"/>
              </w:rPr>
              <w:t>East</w:t>
            </w:r>
            <w:r w:rsidRPr="00A73F70">
              <w:rPr>
                <w:sz w:val="20"/>
                <w:szCs w:val="22"/>
                <w:lang w:val="uk-UA"/>
              </w:rPr>
              <w:t>.</w:t>
            </w:r>
          </w:p>
        </w:tc>
      </w:tr>
      <w:tr w:rsidR="00F03C31" w:rsidRPr="00610197" w14:paraId="77DC862A" w14:textId="77777777" w:rsidTr="00A73F70">
        <w:tc>
          <w:tcPr>
            <w:tcW w:w="5611" w:type="dxa"/>
          </w:tcPr>
          <w:p w14:paraId="345D421A" w14:textId="6149C6A2" w:rsidR="002A506F" w:rsidRPr="00A73F70" w:rsidRDefault="002A506F" w:rsidP="002A506F">
            <w:pPr>
              <w:pStyle w:val="paragraph"/>
              <w:spacing w:before="0" w:beforeAutospacing="0" w:after="0" w:afterAutospacing="0"/>
              <w:jc w:val="both"/>
              <w:textAlignment w:val="baseline"/>
              <w:rPr>
                <w:b/>
                <w:bCs/>
                <w:sz w:val="20"/>
                <w:szCs w:val="20"/>
              </w:rPr>
            </w:pPr>
            <w:r w:rsidRPr="00A73F70">
              <w:rPr>
                <w:b/>
                <w:bCs/>
                <w:sz w:val="20"/>
                <w:szCs w:val="20"/>
              </w:rPr>
              <w:lastRenderedPageBreak/>
              <w:t>Place of Performance:</w:t>
            </w:r>
          </w:p>
          <w:p w14:paraId="78BDBB14" w14:textId="77777777" w:rsidR="002A506F" w:rsidRPr="00A73F70" w:rsidRDefault="002A506F" w:rsidP="002A506F">
            <w:pPr>
              <w:pStyle w:val="paragraph"/>
              <w:spacing w:before="0" w:beforeAutospacing="0" w:after="0" w:afterAutospacing="0"/>
              <w:jc w:val="both"/>
              <w:textAlignment w:val="baseline"/>
              <w:rPr>
                <w:rStyle w:val="eop"/>
                <w:sz w:val="20"/>
                <w:szCs w:val="20"/>
              </w:rPr>
            </w:pPr>
            <w:r w:rsidRPr="00A73F70">
              <w:rPr>
                <w:rStyle w:val="normaltextrun"/>
                <w:sz w:val="20"/>
                <w:szCs w:val="20"/>
              </w:rPr>
              <w:t xml:space="preserve">The activity will be implemented </w:t>
            </w:r>
            <w:r w:rsidRPr="00A73F70">
              <w:rPr>
                <w:sz w:val="20"/>
                <w:szCs w:val="20"/>
              </w:rPr>
              <w:t xml:space="preserve">in </w:t>
            </w:r>
            <w:r w:rsidRPr="00A73F70">
              <w:rPr>
                <w:bCs/>
                <w:sz w:val="20"/>
                <w:szCs w:val="20"/>
                <w:lang w:eastAsia="es-ES"/>
              </w:rPr>
              <w:t>Mykolaiv</w:t>
            </w:r>
            <w:r w:rsidRPr="00A73F70">
              <w:rPr>
                <w:rStyle w:val="normaltextrun"/>
                <w:sz w:val="20"/>
                <w:szCs w:val="20"/>
              </w:rPr>
              <w:t>. Work will be conducted remotely.</w:t>
            </w:r>
          </w:p>
          <w:p w14:paraId="12ED5F8D" w14:textId="77777777" w:rsidR="00F03C31" w:rsidRDefault="00F03C31" w:rsidP="004108B5">
            <w:pPr>
              <w:snapToGrid w:val="0"/>
              <w:jc w:val="both"/>
              <w:rPr>
                <w:b/>
                <w:bCs/>
                <w:sz w:val="22"/>
                <w:szCs w:val="22"/>
              </w:rPr>
            </w:pPr>
          </w:p>
        </w:tc>
        <w:tc>
          <w:tcPr>
            <w:tcW w:w="5639" w:type="dxa"/>
          </w:tcPr>
          <w:p w14:paraId="35368350" w14:textId="77777777" w:rsidR="00594EC9" w:rsidRPr="00A73F70" w:rsidRDefault="00594EC9" w:rsidP="00594EC9">
            <w:pPr>
              <w:jc w:val="both"/>
              <w:rPr>
                <w:b/>
                <w:bCs/>
                <w:sz w:val="20"/>
                <w:szCs w:val="22"/>
                <w:lang w:val="ru-RU"/>
              </w:rPr>
            </w:pPr>
            <w:r w:rsidRPr="00A73F70">
              <w:rPr>
                <w:b/>
                <w:bCs/>
                <w:sz w:val="20"/>
                <w:szCs w:val="22"/>
                <w:lang w:val="ru-RU"/>
              </w:rPr>
              <w:t>Місце виконання:</w:t>
            </w:r>
          </w:p>
          <w:p w14:paraId="377753F4" w14:textId="0758697C" w:rsidR="00F03C31" w:rsidRPr="00A73F70" w:rsidRDefault="00594EC9" w:rsidP="00594EC9">
            <w:pPr>
              <w:jc w:val="both"/>
              <w:rPr>
                <w:sz w:val="20"/>
                <w:szCs w:val="22"/>
              </w:rPr>
            </w:pPr>
            <w:r w:rsidRPr="00A73F70">
              <w:rPr>
                <w:sz w:val="20"/>
                <w:szCs w:val="22"/>
                <w:lang w:val="ru-RU"/>
              </w:rPr>
              <w:t xml:space="preserve">Діяльність буде реалізована в м. Миколаєві. </w:t>
            </w:r>
            <w:proofErr w:type="spellStart"/>
            <w:r w:rsidRPr="00A73F70">
              <w:rPr>
                <w:sz w:val="20"/>
                <w:szCs w:val="22"/>
              </w:rPr>
              <w:t>Робота</w:t>
            </w:r>
            <w:proofErr w:type="spellEnd"/>
            <w:r w:rsidRPr="00A73F70">
              <w:rPr>
                <w:sz w:val="20"/>
                <w:szCs w:val="22"/>
              </w:rPr>
              <w:t xml:space="preserve"> </w:t>
            </w:r>
            <w:proofErr w:type="spellStart"/>
            <w:r w:rsidRPr="00A73F70">
              <w:rPr>
                <w:sz w:val="20"/>
                <w:szCs w:val="22"/>
              </w:rPr>
              <w:t>буде</w:t>
            </w:r>
            <w:proofErr w:type="spellEnd"/>
            <w:r w:rsidRPr="00A73F70">
              <w:rPr>
                <w:sz w:val="20"/>
                <w:szCs w:val="22"/>
              </w:rPr>
              <w:t xml:space="preserve"> </w:t>
            </w:r>
            <w:proofErr w:type="spellStart"/>
            <w:r w:rsidRPr="00A73F70">
              <w:rPr>
                <w:sz w:val="20"/>
                <w:szCs w:val="22"/>
              </w:rPr>
              <w:t>проводитись</w:t>
            </w:r>
            <w:proofErr w:type="spellEnd"/>
            <w:r w:rsidRPr="00A73F70">
              <w:rPr>
                <w:sz w:val="20"/>
                <w:szCs w:val="22"/>
              </w:rPr>
              <w:t xml:space="preserve"> </w:t>
            </w:r>
            <w:proofErr w:type="spellStart"/>
            <w:r w:rsidRPr="00A73F70">
              <w:rPr>
                <w:sz w:val="20"/>
                <w:szCs w:val="22"/>
              </w:rPr>
              <w:t>дистанційно</w:t>
            </w:r>
            <w:proofErr w:type="spellEnd"/>
            <w:r w:rsidRPr="00A73F70">
              <w:rPr>
                <w:sz w:val="20"/>
                <w:szCs w:val="22"/>
              </w:rPr>
              <w:t>.</w:t>
            </w:r>
          </w:p>
        </w:tc>
      </w:tr>
      <w:tr w:rsidR="00F03C31" w:rsidRPr="00F55CE5" w14:paraId="00C97ACD" w14:textId="77777777" w:rsidTr="00A73F70">
        <w:tc>
          <w:tcPr>
            <w:tcW w:w="5611" w:type="dxa"/>
          </w:tcPr>
          <w:p w14:paraId="69AA653F" w14:textId="28A1318C" w:rsidR="008C4D72" w:rsidRPr="003A4412" w:rsidRDefault="008C4D72" w:rsidP="008C4D72">
            <w:pPr>
              <w:tabs>
                <w:tab w:val="left" w:pos="1670"/>
              </w:tabs>
              <w:snapToGrid w:val="0"/>
              <w:jc w:val="both"/>
              <w:rPr>
                <w:b/>
                <w:bCs/>
                <w:sz w:val="20"/>
              </w:rPr>
            </w:pPr>
            <w:r w:rsidRPr="003A4412">
              <w:rPr>
                <w:b/>
                <w:bCs/>
                <w:sz w:val="20"/>
              </w:rPr>
              <w:t xml:space="preserve">Period Of </w:t>
            </w:r>
            <w:proofErr w:type="spellStart"/>
            <w:r w:rsidRPr="003A4412">
              <w:rPr>
                <w:b/>
                <w:bCs/>
                <w:sz w:val="20"/>
              </w:rPr>
              <w:t>Peromance</w:t>
            </w:r>
            <w:proofErr w:type="spellEnd"/>
            <w:r w:rsidRPr="003A4412">
              <w:rPr>
                <w:b/>
                <w:bCs/>
                <w:sz w:val="20"/>
              </w:rPr>
              <w:t>:</w:t>
            </w:r>
          </w:p>
          <w:p w14:paraId="794B6FDA" w14:textId="76CC018C" w:rsidR="00F03C31" w:rsidRPr="003A4412" w:rsidRDefault="008C4D72" w:rsidP="00A73F70">
            <w:pPr>
              <w:tabs>
                <w:tab w:val="left" w:pos="1670"/>
              </w:tabs>
              <w:snapToGrid w:val="0"/>
              <w:jc w:val="both"/>
              <w:rPr>
                <w:b/>
                <w:bCs/>
                <w:sz w:val="20"/>
              </w:rPr>
            </w:pPr>
            <w:r w:rsidRPr="003A4412">
              <w:rPr>
                <w:sz w:val="20"/>
              </w:rPr>
              <w:t xml:space="preserve">The period of performance is on/about March 2023 – </w:t>
            </w:r>
            <w:r w:rsidR="00030B80" w:rsidRPr="003A4412">
              <w:rPr>
                <w:sz w:val="20"/>
              </w:rPr>
              <w:t>May</w:t>
            </w:r>
            <w:r w:rsidRPr="003A4412">
              <w:rPr>
                <w:sz w:val="20"/>
              </w:rPr>
              <w:t xml:space="preserve"> 2023.</w:t>
            </w:r>
            <w:r w:rsidRPr="003A4412">
              <w:rPr>
                <w:b/>
                <w:bCs/>
                <w:sz w:val="20"/>
              </w:rPr>
              <w:tab/>
            </w:r>
          </w:p>
        </w:tc>
        <w:tc>
          <w:tcPr>
            <w:tcW w:w="5639" w:type="dxa"/>
          </w:tcPr>
          <w:p w14:paraId="06C6EB77" w14:textId="77777777" w:rsidR="00594EC9" w:rsidRPr="00A73F70" w:rsidRDefault="00594EC9" w:rsidP="00594EC9">
            <w:pPr>
              <w:jc w:val="both"/>
              <w:rPr>
                <w:b/>
                <w:bCs/>
                <w:sz w:val="20"/>
                <w:szCs w:val="22"/>
                <w:lang w:val="ru-RU"/>
              </w:rPr>
            </w:pPr>
            <w:r w:rsidRPr="00A73F70">
              <w:rPr>
                <w:b/>
                <w:bCs/>
                <w:sz w:val="20"/>
                <w:szCs w:val="22"/>
                <w:lang w:val="ru-RU"/>
              </w:rPr>
              <w:t>Період виконання:</w:t>
            </w:r>
          </w:p>
          <w:p w14:paraId="5E0F01EB" w14:textId="1843E96F" w:rsidR="00F03C31" w:rsidRPr="00A73F70" w:rsidRDefault="00594EC9" w:rsidP="00594EC9">
            <w:pPr>
              <w:jc w:val="both"/>
              <w:rPr>
                <w:sz w:val="20"/>
                <w:szCs w:val="22"/>
                <w:lang w:val="ru-RU"/>
              </w:rPr>
            </w:pPr>
            <w:r w:rsidRPr="00A73F70">
              <w:rPr>
                <w:sz w:val="20"/>
                <w:szCs w:val="22"/>
                <w:lang w:val="ru-RU"/>
              </w:rPr>
              <w:t>Період виконання: березень 2023 року – травень 2023 року.</w:t>
            </w:r>
          </w:p>
        </w:tc>
      </w:tr>
      <w:tr w:rsidR="00307BF5" w:rsidRPr="00672B40" w14:paraId="27C66FE5" w14:textId="77777777" w:rsidTr="00A73F70">
        <w:tc>
          <w:tcPr>
            <w:tcW w:w="5611" w:type="dxa"/>
          </w:tcPr>
          <w:p w14:paraId="4DEA2D96" w14:textId="77777777" w:rsidR="00307BF5" w:rsidRPr="00356789" w:rsidRDefault="00307BF5" w:rsidP="00307BF5">
            <w:pPr>
              <w:numPr>
                <w:ilvl w:val="0"/>
                <w:numId w:val="10"/>
              </w:numPr>
              <w:ind w:left="540" w:hanging="540"/>
              <w:jc w:val="both"/>
              <w:rPr>
                <w:b/>
                <w:bCs/>
                <w:sz w:val="20"/>
              </w:rPr>
            </w:pPr>
            <w:r w:rsidRPr="00356789">
              <w:rPr>
                <w:b/>
                <w:bCs/>
                <w:sz w:val="20"/>
              </w:rPr>
              <w:t>Deliverables</w:t>
            </w:r>
          </w:p>
          <w:p w14:paraId="2BE3B20E" w14:textId="77777777" w:rsidR="00307BF5" w:rsidRPr="00356789" w:rsidRDefault="00307BF5" w:rsidP="00307BF5">
            <w:pPr>
              <w:ind w:firstLine="720"/>
              <w:jc w:val="both"/>
              <w:rPr>
                <w:sz w:val="20"/>
              </w:rPr>
            </w:pPr>
          </w:p>
          <w:p w14:paraId="59327F67" w14:textId="77777777" w:rsidR="00307BF5" w:rsidRPr="00356789" w:rsidRDefault="00307BF5" w:rsidP="00307BF5">
            <w:pPr>
              <w:jc w:val="both"/>
              <w:rPr>
                <w:sz w:val="20"/>
              </w:rPr>
            </w:pPr>
            <w:r w:rsidRPr="00356789">
              <w:rPr>
                <w:sz w:val="20"/>
              </w:rPr>
              <w:t>The successful offeror shall deliver to Chemonics the following deliverables, in accordance with the schedule set forth in II.4 below.</w:t>
            </w:r>
          </w:p>
          <w:p w14:paraId="7EA70456" w14:textId="5432CADB" w:rsidR="00307BF5" w:rsidRDefault="00307BF5" w:rsidP="00307BF5">
            <w:pPr>
              <w:jc w:val="both"/>
              <w:rPr>
                <w:sz w:val="20"/>
              </w:rPr>
            </w:pPr>
          </w:p>
          <w:p w14:paraId="15E67366" w14:textId="5C1F4A7B" w:rsidR="00B41025" w:rsidRPr="00EC27D0" w:rsidRDefault="00B41025" w:rsidP="00B41025">
            <w:pPr>
              <w:pStyle w:val="paragraph"/>
              <w:spacing w:before="0" w:beforeAutospacing="0" w:after="0" w:afterAutospacing="0"/>
              <w:jc w:val="both"/>
              <w:textAlignment w:val="baseline"/>
              <w:rPr>
                <w:rFonts w:eastAsiaTheme="majorEastAsia"/>
                <w:bCs/>
                <w:sz w:val="20"/>
                <w:szCs w:val="20"/>
              </w:rPr>
            </w:pPr>
            <w:r w:rsidRPr="00EC27D0">
              <w:rPr>
                <w:rStyle w:val="eop"/>
                <w:b/>
                <w:bCs/>
                <w:sz w:val="20"/>
                <w:szCs w:val="20"/>
                <w:u w:val="single"/>
              </w:rPr>
              <w:t xml:space="preserve">Deliverable 1: </w:t>
            </w:r>
            <w:r w:rsidRPr="00EC27D0">
              <w:rPr>
                <w:rFonts w:eastAsiaTheme="majorEastAsia"/>
                <w:b/>
                <w:bCs/>
                <w:sz w:val="20"/>
                <w:szCs w:val="20"/>
                <w:u w:val="single"/>
              </w:rPr>
              <w:t>Draft Visual Identity Toolkit (brand book):</w:t>
            </w:r>
            <w:r w:rsidRPr="00EC27D0">
              <w:rPr>
                <w:rFonts w:eastAsiaTheme="majorEastAsia"/>
                <w:bCs/>
                <w:sz w:val="20"/>
                <w:szCs w:val="20"/>
              </w:rPr>
              <w:t xml:space="preserve"> </w:t>
            </w:r>
          </w:p>
          <w:p w14:paraId="44E5C8A0" w14:textId="77777777" w:rsidR="00B41025" w:rsidRPr="00112CBB" w:rsidRDefault="00B41025" w:rsidP="00B41025">
            <w:pPr>
              <w:pStyle w:val="affb"/>
              <w:numPr>
                <w:ilvl w:val="0"/>
                <w:numId w:val="40"/>
              </w:numPr>
              <w:suppressAutoHyphens w:val="0"/>
              <w:contextualSpacing/>
              <w:jc w:val="both"/>
              <w:rPr>
                <w:rFonts w:eastAsiaTheme="majorEastAsia"/>
                <w:bCs/>
                <w:sz w:val="20"/>
              </w:rPr>
            </w:pPr>
            <w:r w:rsidRPr="00112CBB">
              <w:rPr>
                <w:rFonts w:eastAsiaTheme="majorEastAsia"/>
                <w:bCs/>
                <w:sz w:val="20"/>
              </w:rPr>
              <w:t>Logo</w:t>
            </w:r>
          </w:p>
          <w:p w14:paraId="3E4E8149" w14:textId="77777777" w:rsidR="00B41025" w:rsidRPr="00112CBB" w:rsidRDefault="00B41025" w:rsidP="00B41025">
            <w:pPr>
              <w:pStyle w:val="affb"/>
              <w:numPr>
                <w:ilvl w:val="0"/>
                <w:numId w:val="40"/>
              </w:numPr>
              <w:suppressAutoHyphens w:val="0"/>
              <w:contextualSpacing/>
              <w:jc w:val="both"/>
              <w:rPr>
                <w:rFonts w:eastAsiaTheme="majorEastAsia"/>
                <w:bCs/>
                <w:sz w:val="20"/>
              </w:rPr>
            </w:pPr>
            <w:r w:rsidRPr="00112CBB">
              <w:rPr>
                <w:rFonts w:eastAsiaTheme="majorEastAsia"/>
                <w:bCs/>
                <w:sz w:val="20"/>
              </w:rPr>
              <w:t>Fonts</w:t>
            </w:r>
          </w:p>
          <w:p w14:paraId="64C29B38" w14:textId="77777777" w:rsidR="00B41025" w:rsidRPr="00112CBB" w:rsidRDefault="00B41025" w:rsidP="00B41025">
            <w:pPr>
              <w:pStyle w:val="affb"/>
              <w:numPr>
                <w:ilvl w:val="0"/>
                <w:numId w:val="40"/>
              </w:numPr>
              <w:suppressAutoHyphens w:val="0"/>
              <w:contextualSpacing/>
              <w:jc w:val="both"/>
              <w:rPr>
                <w:rFonts w:eastAsiaTheme="majorEastAsia"/>
                <w:bCs/>
                <w:sz w:val="20"/>
              </w:rPr>
            </w:pPr>
            <w:r w:rsidRPr="00112CBB">
              <w:rPr>
                <w:rFonts w:eastAsiaTheme="majorEastAsia"/>
                <w:bCs/>
                <w:sz w:val="20"/>
              </w:rPr>
              <w:t>Colors</w:t>
            </w:r>
          </w:p>
          <w:p w14:paraId="18C99B0C" w14:textId="77777777" w:rsidR="00B41025" w:rsidRPr="00112CBB" w:rsidRDefault="00B41025" w:rsidP="00B41025">
            <w:pPr>
              <w:pStyle w:val="affb"/>
              <w:numPr>
                <w:ilvl w:val="0"/>
                <w:numId w:val="40"/>
              </w:numPr>
              <w:suppressAutoHyphens w:val="0"/>
              <w:contextualSpacing/>
              <w:jc w:val="both"/>
              <w:rPr>
                <w:rStyle w:val="afff0"/>
                <w:rFonts w:eastAsiaTheme="majorEastAsia"/>
                <w:bCs/>
                <w:i w:val="0"/>
                <w:iCs w:val="0"/>
                <w:color w:val="auto"/>
                <w:sz w:val="20"/>
              </w:rPr>
            </w:pPr>
            <w:r w:rsidRPr="00112CBB">
              <w:rPr>
                <w:rStyle w:val="afff0"/>
                <w:i w:val="0"/>
                <w:iCs w:val="0"/>
                <w:color w:val="auto"/>
                <w:sz w:val="20"/>
              </w:rPr>
              <w:t>Forms for official correspondence (vertical and horizontal oriented)</w:t>
            </w:r>
          </w:p>
          <w:p w14:paraId="094DDDD3" w14:textId="77777777" w:rsidR="00B41025" w:rsidRPr="00112CBB" w:rsidRDefault="00B41025" w:rsidP="00B41025">
            <w:pPr>
              <w:pStyle w:val="affb"/>
              <w:numPr>
                <w:ilvl w:val="0"/>
                <w:numId w:val="40"/>
              </w:numPr>
              <w:suppressAutoHyphens w:val="0"/>
              <w:contextualSpacing/>
              <w:jc w:val="both"/>
              <w:rPr>
                <w:rStyle w:val="afff0"/>
                <w:rFonts w:eastAsiaTheme="majorEastAsia"/>
                <w:bCs/>
                <w:i w:val="0"/>
                <w:iCs w:val="0"/>
                <w:color w:val="auto"/>
                <w:sz w:val="20"/>
              </w:rPr>
            </w:pPr>
            <w:r w:rsidRPr="00112CBB">
              <w:rPr>
                <w:rStyle w:val="afff0"/>
                <w:i w:val="0"/>
                <w:iCs w:val="0"/>
                <w:color w:val="auto"/>
                <w:sz w:val="20"/>
              </w:rPr>
              <w:t>Forms for presentations (first, middle and last pages)</w:t>
            </w:r>
          </w:p>
          <w:p w14:paraId="0B439F8D" w14:textId="77777777" w:rsidR="00B41025" w:rsidRPr="00112CBB" w:rsidRDefault="00B41025" w:rsidP="00B41025">
            <w:pPr>
              <w:pStyle w:val="affb"/>
              <w:numPr>
                <w:ilvl w:val="0"/>
                <w:numId w:val="40"/>
              </w:numPr>
              <w:suppressAutoHyphens w:val="0"/>
              <w:contextualSpacing/>
              <w:jc w:val="both"/>
              <w:rPr>
                <w:rStyle w:val="afff0"/>
                <w:rFonts w:eastAsiaTheme="majorEastAsia"/>
                <w:bCs/>
                <w:i w:val="0"/>
                <w:iCs w:val="0"/>
                <w:color w:val="auto"/>
                <w:sz w:val="20"/>
              </w:rPr>
            </w:pPr>
            <w:r w:rsidRPr="00112CBB">
              <w:rPr>
                <w:rStyle w:val="afff0"/>
                <w:i w:val="0"/>
                <w:iCs w:val="0"/>
                <w:color w:val="auto"/>
                <w:sz w:val="20"/>
              </w:rPr>
              <w:t>Forms for press-releases and press-announcements</w:t>
            </w:r>
          </w:p>
          <w:p w14:paraId="3C4CAB08" w14:textId="77777777" w:rsidR="00B41025" w:rsidRPr="00112CBB" w:rsidRDefault="00B41025" w:rsidP="00B41025">
            <w:pPr>
              <w:pStyle w:val="affb"/>
              <w:numPr>
                <w:ilvl w:val="0"/>
                <w:numId w:val="40"/>
              </w:numPr>
              <w:suppressAutoHyphens w:val="0"/>
              <w:contextualSpacing/>
              <w:jc w:val="both"/>
              <w:rPr>
                <w:rStyle w:val="afff0"/>
                <w:rFonts w:eastAsiaTheme="majorEastAsia"/>
                <w:bCs/>
                <w:i w:val="0"/>
                <w:iCs w:val="0"/>
                <w:color w:val="auto"/>
                <w:sz w:val="20"/>
              </w:rPr>
            </w:pPr>
            <w:r w:rsidRPr="00112CBB">
              <w:rPr>
                <w:rStyle w:val="afff0"/>
                <w:i w:val="0"/>
                <w:iCs w:val="0"/>
                <w:color w:val="auto"/>
                <w:sz w:val="20"/>
              </w:rPr>
              <w:t>Draft layouts for:</w:t>
            </w:r>
          </w:p>
          <w:p w14:paraId="644A1E55" w14:textId="77777777" w:rsidR="00B41025" w:rsidRPr="00112CBB" w:rsidRDefault="00B41025" w:rsidP="00B41025">
            <w:pPr>
              <w:pStyle w:val="affb"/>
              <w:numPr>
                <w:ilvl w:val="1"/>
                <w:numId w:val="40"/>
              </w:numPr>
              <w:suppressAutoHyphens w:val="0"/>
              <w:contextualSpacing/>
              <w:jc w:val="both"/>
              <w:rPr>
                <w:rFonts w:eastAsiaTheme="majorEastAsia"/>
                <w:bCs/>
                <w:sz w:val="20"/>
              </w:rPr>
            </w:pPr>
            <w:r w:rsidRPr="00112CBB">
              <w:rPr>
                <w:rFonts w:eastAsiaTheme="majorEastAsia"/>
                <w:bCs/>
                <w:sz w:val="20"/>
              </w:rPr>
              <w:t>Brochure</w:t>
            </w:r>
          </w:p>
          <w:p w14:paraId="47A19634" w14:textId="46E9B73B" w:rsidR="009663D1" w:rsidRPr="00112CBB" w:rsidRDefault="009663D1" w:rsidP="009663D1">
            <w:pPr>
              <w:pStyle w:val="affb"/>
              <w:numPr>
                <w:ilvl w:val="1"/>
                <w:numId w:val="40"/>
              </w:numPr>
              <w:suppressAutoHyphens w:val="0"/>
              <w:contextualSpacing/>
              <w:jc w:val="both"/>
              <w:rPr>
                <w:rFonts w:eastAsiaTheme="majorEastAsia"/>
                <w:bCs/>
                <w:sz w:val="20"/>
              </w:rPr>
            </w:pPr>
            <w:r w:rsidRPr="00112CBB">
              <w:rPr>
                <w:rFonts w:eastAsiaTheme="majorEastAsia"/>
                <w:bCs/>
                <w:sz w:val="20"/>
              </w:rPr>
              <w:t xml:space="preserve">Banner for </w:t>
            </w:r>
            <w:r>
              <w:rPr>
                <w:rFonts w:eastAsiaTheme="majorEastAsia"/>
                <w:bCs/>
                <w:sz w:val="20"/>
              </w:rPr>
              <w:t>Facebook</w:t>
            </w:r>
          </w:p>
          <w:p w14:paraId="19A1DE6A" w14:textId="77777777" w:rsidR="00B41025" w:rsidRPr="00112CBB" w:rsidRDefault="00B41025" w:rsidP="00B41025">
            <w:pPr>
              <w:pStyle w:val="affb"/>
              <w:numPr>
                <w:ilvl w:val="1"/>
                <w:numId w:val="40"/>
              </w:numPr>
              <w:suppressAutoHyphens w:val="0"/>
              <w:contextualSpacing/>
              <w:jc w:val="both"/>
              <w:rPr>
                <w:rFonts w:eastAsiaTheme="majorEastAsia"/>
                <w:bCs/>
                <w:sz w:val="20"/>
              </w:rPr>
            </w:pPr>
            <w:r w:rsidRPr="00112CBB">
              <w:rPr>
                <w:rFonts w:eastAsiaTheme="majorEastAsia"/>
                <w:bCs/>
                <w:sz w:val="20"/>
              </w:rPr>
              <w:t>Banner for YouTube</w:t>
            </w:r>
          </w:p>
          <w:p w14:paraId="71DE3A08" w14:textId="77777777" w:rsidR="00B41025" w:rsidRPr="00112CBB" w:rsidRDefault="00B41025" w:rsidP="00B41025">
            <w:pPr>
              <w:pStyle w:val="affb"/>
              <w:numPr>
                <w:ilvl w:val="1"/>
                <w:numId w:val="40"/>
              </w:numPr>
              <w:suppressAutoHyphens w:val="0"/>
              <w:contextualSpacing/>
              <w:jc w:val="both"/>
              <w:rPr>
                <w:rFonts w:eastAsiaTheme="majorEastAsia"/>
                <w:bCs/>
                <w:sz w:val="20"/>
              </w:rPr>
            </w:pPr>
            <w:r w:rsidRPr="00112CBB">
              <w:rPr>
                <w:rFonts w:eastAsiaTheme="majorEastAsia"/>
                <w:bCs/>
                <w:sz w:val="20"/>
              </w:rPr>
              <w:t>Poster</w:t>
            </w:r>
          </w:p>
          <w:p w14:paraId="75654794" w14:textId="70B471F1" w:rsidR="00B41025" w:rsidRPr="00112CBB" w:rsidRDefault="00B41025" w:rsidP="00B41025">
            <w:pPr>
              <w:pStyle w:val="affb"/>
              <w:numPr>
                <w:ilvl w:val="1"/>
                <w:numId w:val="40"/>
              </w:numPr>
              <w:suppressAutoHyphens w:val="0"/>
              <w:contextualSpacing/>
              <w:jc w:val="both"/>
              <w:rPr>
                <w:rFonts w:eastAsiaTheme="majorEastAsia"/>
                <w:bCs/>
                <w:sz w:val="20"/>
              </w:rPr>
            </w:pPr>
            <w:r w:rsidRPr="00112CBB">
              <w:rPr>
                <w:rFonts w:eastAsiaTheme="majorEastAsia"/>
                <w:bCs/>
                <w:sz w:val="20"/>
              </w:rPr>
              <w:t>Wall Banner</w:t>
            </w:r>
            <w:r w:rsidR="005D2290">
              <w:rPr>
                <w:rFonts w:eastAsiaTheme="majorEastAsia"/>
                <w:bCs/>
                <w:sz w:val="20"/>
                <w:lang w:val="uk-UA"/>
              </w:rPr>
              <w:t xml:space="preserve"> (</w:t>
            </w:r>
            <w:r w:rsidRPr="00112CBB">
              <w:rPr>
                <w:rFonts w:eastAsiaTheme="majorEastAsia"/>
                <w:bCs/>
                <w:sz w:val="20"/>
              </w:rPr>
              <w:t>poster for press conferences</w:t>
            </w:r>
            <w:r w:rsidR="007D3473">
              <w:rPr>
                <w:rFonts w:eastAsiaTheme="majorEastAsia"/>
                <w:bCs/>
                <w:sz w:val="20"/>
                <w:lang w:val="uk-UA"/>
              </w:rPr>
              <w:t>)</w:t>
            </w:r>
            <w:r w:rsidRPr="00112CBB">
              <w:rPr>
                <w:rFonts w:eastAsiaTheme="majorEastAsia"/>
                <w:bCs/>
                <w:sz w:val="20"/>
              </w:rPr>
              <w:t xml:space="preserve"> </w:t>
            </w:r>
          </w:p>
          <w:p w14:paraId="4977F093" w14:textId="4A854C37" w:rsidR="00B41025" w:rsidRDefault="001C44C0" w:rsidP="00B41025">
            <w:pPr>
              <w:pStyle w:val="affb"/>
              <w:numPr>
                <w:ilvl w:val="1"/>
                <w:numId w:val="40"/>
              </w:numPr>
              <w:suppressAutoHyphens w:val="0"/>
              <w:contextualSpacing/>
              <w:jc w:val="both"/>
              <w:rPr>
                <w:rFonts w:eastAsiaTheme="majorEastAsia"/>
                <w:bCs/>
                <w:sz w:val="20"/>
              </w:rPr>
            </w:pPr>
            <w:r>
              <w:rPr>
                <w:rFonts w:eastAsiaTheme="majorEastAsia"/>
                <w:bCs/>
                <w:sz w:val="20"/>
              </w:rPr>
              <w:t>Event banners for Facebook and Instagram</w:t>
            </w:r>
            <w:r w:rsidR="00B41025" w:rsidRPr="00112CBB">
              <w:rPr>
                <w:rFonts w:eastAsiaTheme="majorEastAsia"/>
                <w:bCs/>
                <w:sz w:val="20"/>
              </w:rPr>
              <w:t>.</w:t>
            </w:r>
          </w:p>
          <w:p w14:paraId="6FFA6526" w14:textId="77777777" w:rsidR="00BC6639" w:rsidRPr="00112CBB" w:rsidRDefault="00BC6639" w:rsidP="00BC6639">
            <w:pPr>
              <w:pStyle w:val="affb"/>
              <w:suppressAutoHyphens w:val="0"/>
              <w:ind w:left="1440"/>
              <w:contextualSpacing/>
              <w:jc w:val="both"/>
              <w:rPr>
                <w:rFonts w:eastAsiaTheme="majorEastAsia"/>
                <w:bCs/>
                <w:sz w:val="20"/>
              </w:rPr>
            </w:pPr>
          </w:p>
          <w:p w14:paraId="1EB80E47" w14:textId="77777777" w:rsidR="00A73F70" w:rsidRDefault="00A73F70" w:rsidP="00BC6639">
            <w:pPr>
              <w:pStyle w:val="paragraph"/>
              <w:spacing w:before="0" w:beforeAutospacing="0" w:after="0" w:afterAutospacing="0"/>
              <w:jc w:val="both"/>
              <w:rPr>
                <w:rStyle w:val="eop"/>
                <w:b/>
                <w:bCs/>
                <w:sz w:val="20"/>
                <w:szCs w:val="20"/>
                <w:u w:val="single"/>
              </w:rPr>
            </w:pPr>
          </w:p>
          <w:p w14:paraId="38BBB99F" w14:textId="77777777" w:rsidR="00A73F70" w:rsidRDefault="00A73F70" w:rsidP="00BC6639">
            <w:pPr>
              <w:pStyle w:val="paragraph"/>
              <w:spacing w:before="0" w:beforeAutospacing="0" w:after="0" w:afterAutospacing="0"/>
              <w:jc w:val="both"/>
              <w:rPr>
                <w:rStyle w:val="eop"/>
                <w:b/>
                <w:bCs/>
                <w:u w:val="single"/>
              </w:rPr>
            </w:pPr>
          </w:p>
          <w:p w14:paraId="45FC84FD" w14:textId="15F6D0FA" w:rsidR="00BC6639" w:rsidRDefault="00BC6639" w:rsidP="00BC6639">
            <w:pPr>
              <w:pStyle w:val="paragraph"/>
              <w:spacing w:before="0" w:beforeAutospacing="0" w:after="0" w:afterAutospacing="0"/>
              <w:jc w:val="both"/>
              <w:rPr>
                <w:rFonts w:eastAsiaTheme="majorEastAsia"/>
                <w:b/>
                <w:bCs/>
                <w:sz w:val="20"/>
                <w:szCs w:val="20"/>
                <w:u w:val="single"/>
              </w:rPr>
            </w:pPr>
            <w:r w:rsidRPr="00BC6639">
              <w:rPr>
                <w:rStyle w:val="eop"/>
                <w:b/>
                <w:bCs/>
                <w:sz w:val="20"/>
                <w:szCs w:val="20"/>
                <w:u w:val="single"/>
              </w:rPr>
              <w:t xml:space="preserve">Deliverable 2: </w:t>
            </w:r>
            <w:r w:rsidRPr="00BC6639">
              <w:rPr>
                <w:rFonts w:eastAsiaTheme="majorEastAsia"/>
                <w:b/>
                <w:bCs/>
                <w:sz w:val="20"/>
                <w:szCs w:val="20"/>
                <w:u w:val="single"/>
              </w:rPr>
              <w:t>Final Visual Identity Toolkit (brand book</w:t>
            </w:r>
            <w:r>
              <w:rPr>
                <w:rFonts w:eastAsiaTheme="majorEastAsia"/>
                <w:b/>
                <w:bCs/>
                <w:sz w:val="20"/>
                <w:szCs w:val="20"/>
                <w:u w:val="single"/>
              </w:rPr>
              <w:t>)</w:t>
            </w:r>
            <w:r w:rsidR="00580D6C">
              <w:rPr>
                <w:rFonts w:eastAsiaTheme="majorEastAsia"/>
                <w:b/>
                <w:bCs/>
                <w:sz w:val="20"/>
                <w:szCs w:val="20"/>
                <w:u w:val="single"/>
              </w:rPr>
              <w:t>:</w:t>
            </w:r>
          </w:p>
          <w:p w14:paraId="73FAA96C" w14:textId="0C6CD38D" w:rsidR="00BC6639" w:rsidRPr="00580D6C" w:rsidRDefault="00BC6639" w:rsidP="00BC6639">
            <w:pPr>
              <w:pStyle w:val="paragraph"/>
              <w:numPr>
                <w:ilvl w:val="0"/>
                <w:numId w:val="41"/>
              </w:numPr>
              <w:spacing w:before="0" w:beforeAutospacing="0" w:after="0" w:afterAutospacing="0"/>
              <w:jc w:val="both"/>
              <w:rPr>
                <w:rFonts w:eastAsiaTheme="majorEastAsia"/>
                <w:bCs/>
                <w:sz w:val="20"/>
                <w:szCs w:val="20"/>
              </w:rPr>
            </w:pPr>
            <w:r w:rsidRPr="00580D6C">
              <w:rPr>
                <w:rFonts w:eastAsiaTheme="majorEastAsia"/>
                <w:bCs/>
                <w:sz w:val="20"/>
                <w:szCs w:val="20"/>
              </w:rPr>
              <w:t>Logo</w:t>
            </w:r>
          </w:p>
          <w:p w14:paraId="7242873F" w14:textId="77777777" w:rsidR="00BC6639" w:rsidRPr="00580D6C" w:rsidRDefault="00BC6639" w:rsidP="00BC6639">
            <w:pPr>
              <w:pStyle w:val="affb"/>
              <w:numPr>
                <w:ilvl w:val="0"/>
                <w:numId w:val="40"/>
              </w:numPr>
              <w:suppressAutoHyphens w:val="0"/>
              <w:contextualSpacing/>
              <w:jc w:val="both"/>
              <w:rPr>
                <w:rFonts w:eastAsiaTheme="majorEastAsia"/>
                <w:bCs/>
                <w:sz w:val="20"/>
              </w:rPr>
            </w:pPr>
            <w:r w:rsidRPr="00580D6C">
              <w:rPr>
                <w:rFonts w:eastAsiaTheme="majorEastAsia"/>
                <w:bCs/>
                <w:sz w:val="20"/>
              </w:rPr>
              <w:t>Fonts</w:t>
            </w:r>
          </w:p>
          <w:p w14:paraId="7D4B7531" w14:textId="77777777" w:rsidR="00BC6639" w:rsidRPr="00580D6C" w:rsidRDefault="00BC6639" w:rsidP="00BC6639">
            <w:pPr>
              <w:pStyle w:val="affb"/>
              <w:numPr>
                <w:ilvl w:val="0"/>
                <w:numId w:val="40"/>
              </w:numPr>
              <w:suppressAutoHyphens w:val="0"/>
              <w:contextualSpacing/>
              <w:jc w:val="both"/>
              <w:rPr>
                <w:rFonts w:eastAsiaTheme="majorEastAsia"/>
                <w:bCs/>
                <w:sz w:val="20"/>
              </w:rPr>
            </w:pPr>
            <w:r w:rsidRPr="00580D6C">
              <w:rPr>
                <w:rFonts w:eastAsiaTheme="majorEastAsia"/>
                <w:bCs/>
                <w:sz w:val="20"/>
              </w:rPr>
              <w:t>Colors</w:t>
            </w:r>
          </w:p>
          <w:p w14:paraId="52DBDC00" w14:textId="77777777" w:rsidR="00BC6639" w:rsidRPr="00580D6C" w:rsidRDefault="00BC6639" w:rsidP="00BC6639">
            <w:pPr>
              <w:pStyle w:val="affb"/>
              <w:numPr>
                <w:ilvl w:val="0"/>
                <w:numId w:val="40"/>
              </w:numPr>
              <w:suppressAutoHyphens w:val="0"/>
              <w:contextualSpacing/>
              <w:jc w:val="both"/>
              <w:rPr>
                <w:rStyle w:val="afff0"/>
                <w:rFonts w:eastAsiaTheme="majorEastAsia"/>
                <w:bCs/>
                <w:i w:val="0"/>
                <w:iCs w:val="0"/>
                <w:color w:val="auto"/>
                <w:sz w:val="20"/>
              </w:rPr>
            </w:pPr>
            <w:r w:rsidRPr="00580D6C">
              <w:rPr>
                <w:rStyle w:val="afff0"/>
                <w:i w:val="0"/>
                <w:iCs w:val="0"/>
                <w:color w:val="auto"/>
                <w:sz w:val="20"/>
              </w:rPr>
              <w:t>Forms for official correspondence (vertical and horizontal oriented)</w:t>
            </w:r>
          </w:p>
          <w:p w14:paraId="5793C7F0" w14:textId="77777777" w:rsidR="00BC6639" w:rsidRPr="00580D6C" w:rsidRDefault="00BC6639" w:rsidP="00BC6639">
            <w:pPr>
              <w:pStyle w:val="affb"/>
              <w:numPr>
                <w:ilvl w:val="0"/>
                <w:numId w:val="40"/>
              </w:numPr>
              <w:suppressAutoHyphens w:val="0"/>
              <w:contextualSpacing/>
              <w:jc w:val="both"/>
              <w:rPr>
                <w:rStyle w:val="afff0"/>
                <w:rFonts w:eastAsiaTheme="majorEastAsia"/>
                <w:bCs/>
                <w:i w:val="0"/>
                <w:iCs w:val="0"/>
                <w:color w:val="auto"/>
                <w:sz w:val="20"/>
              </w:rPr>
            </w:pPr>
            <w:r w:rsidRPr="00580D6C">
              <w:rPr>
                <w:rStyle w:val="afff0"/>
                <w:i w:val="0"/>
                <w:iCs w:val="0"/>
                <w:color w:val="auto"/>
                <w:sz w:val="20"/>
              </w:rPr>
              <w:t>Forms for presentations (first, middle and last pages)</w:t>
            </w:r>
          </w:p>
          <w:p w14:paraId="5B6A1728" w14:textId="77777777" w:rsidR="00BC6639" w:rsidRPr="00580D6C" w:rsidRDefault="00BC6639" w:rsidP="00BC6639">
            <w:pPr>
              <w:pStyle w:val="affb"/>
              <w:numPr>
                <w:ilvl w:val="0"/>
                <w:numId w:val="40"/>
              </w:numPr>
              <w:suppressAutoHyphens w:val="0"/>
              <w:contextualSpacing/>
              <w:jc w:val="both"/>
              <w:rPr>
                <w:rStyle w:val="afff0"/>
                <w:rFonts w:eastAsiaTheme="majorEastAsia"/>
                <w:bCs/>
                <w:i w:val="0"/>
                <w:iCs w:val="0"/>
                <w:color w:val="auto"/>
                <w:sz w:val="20"/>
              </w:rPr>
            </w:pPr>
            <w:r w:rsidRPr="00580D6C">
              <w:rPr>
                <w:rStyle w:val="afff0"/>
                <w:i w:val="0"/>
                <w:iCs w:val="0"/>
                <w:color w:val="auto"/>
                <w:sz w:val="20"/>
              </w:rPr>
              <w:t>Forms for press-releases and press-announcements</w:t>
            </w:r>
          </w:p>
          <w:p w14:paraId="100732A0" w14:textId="77777777" w:rsidR="00BC6639" w:rsidRPr="00580D6C" w:rsidRDefault="00BC6639" w:rsidP="00BC6639">
            <w:pPr>
              <w:pStyle w:val="affb"/>
              <w:numPr>
                <w:ilvl w:val="0"/>
                <w:numId w:val="40"/>
              </w:numPr>
              <w:suppressAutoHyphens w:val="0"/>
              <w:contextualSpacing/>
              <w:jc w:val="both"/>
              <w:rPr>
                <w:rStyle w:val="afff0"/>
                <w:rFonts w:eastAsiaTheme="majorEastAsia"/>
                <w:bCs/>
                <w:i w:val="0"/>
                <w:iCs w:val="0"/>
                <w:color w:val="auto"/>
                <w:sz w:val="20"/>
              </w:rPr>
            </w:pPr>
            <w:r w:rsidRPr="00580D6C">
              <w:rPr>
                <w:rStyle w:val="afff0"/>
                <w:i w:val="0"/>
                <w:iCs w:val="0"/>
                <w:color w:val="auto"/>
                <w:sz w:val="20"/>
              </w:rPr>
              <w:t>Layouts for:</w:t>
            </w:r>
          </w:p>
          <w:p w14:paraId="7F2DD679" w14:textId="77777777" w:rsidR="00BC6639" w:rsidRPr="00580D6C" w:rsidRDefault="00BC6639" w:rsidP="00BC6639">
            <w:pPr>
              <w:pStyle w:val="affb"/>
              <w:numPr>
                <w:ilvl w:val="1"/>
                <w:numId w:val="40"/>
              </w:numPr>
              <w:suppressAutoHyphens w:val="0"/>
              <w:contextualSpacing/>
              <w:jc w:val="both"/>
              <w:rPr>
                <w:rFonts w:eastAsiaTheme="majorEastAsia"/>
                <w:bCs/>
                <w:sz w:val="20"/>
              </w:rPr>
            </w:pPr>
            <w:r w:rsidRPr="00580D6C">
              <w:rPr>
                <w:rFonts w:eastAsiaTheme="majorEastAsia"/>
                <w:bCs/>
                <w:sz w:val="20"/>
              </w:rPr>
              <w:t>Brochure</w:t>
            </w:r>
          </w:p>
          <w:p w14:paraId="52943013" w14:textId="77777777" w:rsidR="001C44C0" w:rsidRPr="00112CBB" w:rsidRDefault="001C44C0" w:rsidP="001C44C0">
            <w:pPr>
              <w:pStyle w:val="affb"/>
              <w:numPr>
                <w:ilvl w:val="1"/>
                <w:numId w:val="40"/>
              </w:numPr>
              <w:suppressAutoHyphens w:val="0"/>
              <w:contextualSpacing/>
              <w:jc w:val="both"/>
              <w:rPr>
                <w:rFonts w:eastAsiaTheme="majorEastAsia"/>
                <w:bCs/>
                <w:sz w:val="20"/>
              </w:rPr>
            </w:pPr>
            <w:r w:rsidRPr="00112CBB">
              <w:rPr>
                <w:rFonts w:eastAsiaTheme="majorEastAsia"/>
                <w:bCs/>
                <w:sz w:val="20"/>
              </w:rPr>
              <w:t xml:space="preserve">Banner for </w:t>
            </w:r>
            <w:r>
              <w:rPr>
                <w:rFonts w:eastAsiaTheme="majorEastAsia"/>
                <w:bCs/>
                <w:sz w:val="20"/>
              </w:rPr>
              <w:t>Facebook</w:t>
            </w:r>
          </w:p>
          <w:p w14:paraId="70C55280" w14:textId="77777777" w:rsidR="00BC6639" w:rsidRPr="00580D6C" w:rsidRDefault="00BC6639" w:rsidP="00BC6639">
            <w:pPr>
              <w:pStyle w:val="affb"/>
              <w:numPr>
                <w:ilvl w:val="1"/>
                <w:numId w:val="40"/>
              </w:numPr>
              <w:suppressAutoHyphens w:val="0"/>
              <w:contextualSpacing/>
              <w:jc w:val="both"/>
              <w:rPr>
                <w:rFonts w:eastAsiaTheme="majorEastAsia"/>
                <w:bCs/>
                <w:sz w:val="20"/>
              </w:rPr>
            </w:pPr>
            <w:r w:rsidRPr="00580D6C">
              <w:rPr>
                <w:rFonts w:eastAsiaTheme="majorEastAsia"/>
                <w:bCs/>
                <w:sz w:val="20"/>
              </w:rPr>
              <w:t>Banner for You-Tube</w:t>
            </w:r>
          </w:p>
          <w:p w14:paraId="5CFAEE70" w14:textId="77777777" w:rsidR="00BC6639" w:rsidRPr="00580D6C" w:rsidRDefault="00BC6639" w:rsidP="00BC6639">
            <w:pPr>
              <w:pStyle w:val="affb"/>
              <w:numPr>
                <w:ilvl w:val="1"/>
                <w:numId w:val="40"/>
              </w:numPr>
              <w:suppressAutoHyphens w:val="0"/>
              <w:contextualSpacing/>
              <w:jc w:val="both"/>
              <w:rPr>
                <w:rFonts w:eastAsiaTheme="majorEastAsia"/>
                <w:bCs/>
                <w:sz w:val="20"/>
              </w:rPr>
            </w:pPr>
            <w:r w:rsidRPr="00580D6C">
              <w:rPr>
                <w:rFonts w:eastAsiaTheme="majorEastAsia"/>
                <w:bCs/>
                <w:sz w:val="20"/>
              </w:rPr>
              <w:t>Poster</w:t>
            </w:r>
          </w:p>
          <w:p w14:paraId="0DFAD165" w14:textId="77777777" w:rsidR="009A1EE1" w:rsidRPr="00112CBB" w:rsidRDefault="009A1EE1" w:rsidP="009A1EE1">
            <w:pPr>
              <w:pStyle w:val="affb"/>
              <w:numPr>
                <w:ilvl w:val="1"/>
                <w:numId w:val="40"/>
              </w:numPr>
              <w:suppressAutoHyphens w:val="0"/>
              <w:contextualSpacing/>
              <w:jc w:val="both"/>
              <w:rPr>
                <w:rFonts w:eastAsiaTheme="majorEastAsia"/>
                <w:bCs/>
                <w:sz w:val="20"/>
              </w:rPr>
            </w:pPr>
            <w:r w:rsidRPr="00112CBB">
              <w:rPr>
                <w:rFonts w:eastAsiaTheme="majorEastAsia"/>
                <w:bCs/>
                <w:sz w:val="20"/>
              </w:rPr>
              <w:t>Wall Banner</w:t>
            </w:r>
            <w:r>
              <w:rPr>
                <w:rFonts w:eastAsiaTheme="majorEastAsia"/>
                <w:bCs/>
                <w:sz w:val="20"/>
                <w:lang w:val="uk-UA"/>
              </w:rPr>
              <w:t xml:space="preserve"> (</w:t>
            </w:r>
            <w:r w:rsidRPr="00112CBB">
              <w:rPr>
                <w:rFonts w:eastAsiaTheme="majorEastAsia"/>
                <w:bCs/>
                <w:sz w:val="20"/>
              </w:rPr>
              <w:t>poster for press conferences</w:t>
            </w:r>
            <w:r>
              <w:rPr>
                <w:rFonts w:eastAsiaTheme="majorEastAsia"/>
                <w:bCs/>
                <w:sz w:val="20"/>
                <w:lang w:val="uk-UA"/>
              </w:rPr>
              <w:t>)</w:t>
            </w:r>
            <w:r w:rsidRPr="00112CBB">
              <w:rPr>
                <w:rFonts w:eastAsiaTheme="majorEastAsia"/>
                <w:bCs/>
                <w:sz w:val="20"/>
              </w:rPr>
              <w:t xml:space="preserve"> </w:t>
            </w:r>
          </w:p>
          <w:p w14:paraId="36497082" w14:textId="6AC6A672" w:rsidR="009C0E20" w:rsidRPr="00356789" w:rsidRDefault="001C44C0" w:rsidP="00307BF5">
            <w:pPr>
              <w:jc w:val="both"/>
              <w:rPr>
                <w:sz w:val="20"/>
              </w:rPr>
            </w:pPr>
            <w:r>
              <w:rPr>
                <w:rFonts w:eastAsiaTheme="majorEastAsia"/>
                <w:bCs/>
                <w:sz w:val="20"/>
              </w:rPr>
              <w:t>Event banners for Facebook and Instagram</w:t>
            </w:r>
            <w:r w:rsidRPr="00112CBB">
              <w:rPr>
                <w:rFonts w:eastAsiaTheme="majorEastAsia"/>
                <w:bCs/>
                <w:sz w:val="20"/>
              </w:rPr>
              <w:t>.</w:t>
            </w:r>
          </w:p>
          <w:p w14:paraId="6E9F1ED1" w14:textId="546D789A" w:rsidR="00307BF5" w:rsidRDefault="00307BF5" w:rsidP="00307BF5">
            <w:pPr>
              <w:ind w:firstLine="720"/>
              <w:jc w:val="both"/>
              <w:rPr>
                <w:sz w:val="20"/>
              </w:rPr>
            </w:pPr>
          </w:p>
          <w:p w14:paraId="06B8906E" w14:textId="5C794E94" w:rsidR="00A73F70" w:rsidRDefault="00A73F70" w:rsidP="00307BF5">
            <w:pPr>
              <w:ind w:firstLine="720"/>
              <w:jc w:val="both"/>
              <w:rPr>
                <w:sz w:val="20"/>
              </w:rPr>
            </w:pPr>
          </w:p>
          <w:p w14:paraId="5F651FE1" w14:textId="5E2AEE84" w:rsidR="00DC2D1F" w:rsidRDefault="00DC2D1F" w:rsidP="00DC2D1F">
            <w:pPr>
              <w:jc w:val="both"/>
              <w:rPr>
                <w:sz w:val="20"/>
              </w:rPr>
            </w:pPr>
          </w:p>
          <w:p w14:paraId="300D1A91" w14:textId="77777777" w:rsidR="00DC2D1F" w:rsidRDefault="00DC2D1F" w:rsidP="00DC2D1F">
            <w:pPr>
              <w:jc w:val="both"/>
              <w:rPr>
                <w:sz w:val="20"/>
              </w:rPr>
            </w:pPr>
          </w:p>
          <w:p w14:paraId="1585704D" w14:textId="77777777" w:rsidR="00DC2D1F" w:rsidRPr="00356789" w:rsidRDefault="00DC2D1F" w:rsidP="00307BF5">
            <w:pPr>
              <w:ind w:firstLine="720"/>
              <w:jc w:val="both"/>
              <w:rPr>
                <w:sz w:val="20"/>
              </w:rPr>
            </w:pPr>
          </w:p>
          <w:p w14:paraId="696E1AAE" w14:textId="77777777" w:rsidR="00307BF5" w:rsidRPr="00356789" w:rsidRDefault="00307BF5" w:rsidP="00307BF5">
            <w:pPr>
              <w:numPr>
                <w:ilvl w:val="0"/>
                <w:numId w:val="10"/>
              </w:numPr>
              <w:ind w:left="540" w:hanging="540"/>
              <w:jc w:val="both"/>
              <w:rPr>
                <w:b/>
                <w:bCs/>
                <w:sz w:val="20"/>
              </w:rPr>
            </w:pPr>
            <w:r w:rsidRPr="00356789">
              <w:rPr>
                <w:b/>
                <w:bCs/>
                <w:sz w:val="20"/>
              </w:rPr>
              <w:t>Deliverables Schedule</w:t>
            </w:r>
          </w:p>
          <w:p w14:paraId="1CC6D057" w14:textId="77777777" w:rsidR="00307BF5" w:rsidRDefault="00307BF5" w:rsidP="00307BF5">
            <w:pPr>
              <w:jc w:val="both"/>
              <w:rPr>
                <w:sz w:val="20"/>
              </w:rPr>
            </w:pPr>
          </w:p>
          <w:p w14:paraId="1847DC95" w14:textId="77777777" w:rsidR="00307BF5" w:rsidRPr="00356789" w:rsidRDefault="00307BF5" w:rsidP="00307BF5">
            <w:pPr>
              <w:jc w:val="both"/>
              <w:rPr>
                <w:sz w:val="20"/>
              </w:rPr>
            </w:pPr>
            <w:r w:rsidRPr="00356789">
              <w:rPr>
                <w:sz w:val="20"/>
              </w:rPr>
              <w:lastRenderedPageBreak/>
              <w:t>The successful offeror shall submit the deliverables described above in accordance with the following deliverables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2576"/>
              <w:gridCol w:w="1384"/>
            </w:tblGrid>
            <w:tr w:rsidR="00307BF5" w:rsidRPr="004D7BC2" w14:paraId="3E9B98FC" w14:textId="77777777" w:rsidTr="00A8230D">
              <w:tc>
                <w:tcPr>
                  <w:tcW w:w="1810" w:type="dxa"/>
                </w:tcPr>
                <w:p w14:paraId="17E600A5" w14:textId="77777777" w:rsidR="00307BF5" w:rsidRPr="007570E4" w:rsidRDefault="00307BF5" w:rsidP="00307BF5">
                  <w:pPr>
                    <w:jc w:val="center"/>
                    <w:rPr>
                      <w:b/>
                      <w:sz w:val="18"/>
                    </w:rPr>
                  </w:pPr>
                  <w:r w:rsidRPr="007570E4">
                    <w:rPr>
                      <w:b/>
                      <w:sz w:val="18"/>
                    </w:rPr>
                    <w:t>Deliverable Number</w:t>
                  </w:r>
                </w:p>
              </w:tc>
              <w:tc>
                <w:tcPr>
                  <w:tcW w:w="1811" w:type="dxa"/>
                </w:tcPr>
                <w:p w14:paraId="6DB37C7A" w14:textId="77777777" w:rsidR="00307BF5" w:rsidRPr="007570E4" w:rsidRDefault="00307BF5" w:rsidP="00307BF5">
                  <w:pPr>
                    <w:jc w:val="center"/>
                    <w:rPr>
                      <w:b/>
                      <w:sz w:val="18"/>
                    </w:rPr>
                  </w:pPr>
                  <w:r w:rsidRPr="007570E4">
                    <w:rPr>
                      <w:b/>
                      <w:sz w:val="18"/>
                    </w:rPr>
                    <w:t>Deliverable Name</w:t>
                  </w:r>
                </w:p>
              </w:tc>
              <w:tc>
                <w:tcPr>
                  <w:tcW w:w="1778" w:type="dxa"/>
                </w:tcPr>
                <w:p w14:paraId="19BB398D" w14:textId="77777777" w:rsidR="00307BF5" w:rsidRPr="007570E4" w:rsidRDefault="00307BF5" w:rsidP="00307BF5">
                  <w:pPr>
                    <w:jc w:val="center"/>
                    <w:rPr>
                      <w:b/>
                      <w:sz w:val="18"/>
                    </w:rPr>
                  </w:pPr>
                  <w:r w:rsidRPr="007570E4">
                    <w:rPr>
                      <w:b/>
                      <w:sz w:val="18"/>
                    </w:rPr>
                    <w:t>Due Date</w:t>
                  </w:r>
                </w:p>
              </w:tc>
            </w:tr>
            <w:tr w:rsidR="00307BF5" w:rsidRPr="004D7BC2" w14:paraId="71C53E0D" w14:textId="77777777" w:rsidTr="00A8230D">
              <w:tc>
                <w:tcPr>
                  <w:tcW w:w="1810" w:type="dxa"/>
                  <w:vAlign w:val="center"/>
                </w:tcPr>
                <w:p w14:paraId="7248CF50" w14:textId="77777777" w:rsidR="00307BF5" w:rsidRPr="007570E4" w:rsidRDefault="00307BF5" w:rsidP="00307BF5">
                  <w:pPr>
                    <w:rPr>
                      <w:sz w:val="18"/>
                    </w:rPr>
                  </w:pPr>
                  <w:r w:rsidRPr="007570E4">
                    <w:rPr>
                      <w:sz w:val="18"/>
                    </w:rPr>
                    <w:t>1</w:t>
                  </w:r>
                </w:p>
              </w:tc>
              <w:tc>
                <w:tcPr>
                  <w:tcW w:w="1811" w:type="dxa"/>
                  <w:vAlign w:val="center"/>
                </w:tcPr>
                <w:p w14:paraId="30A5AEED" w14:textId="77777777" w:rsidR="00DC1B07" w:rsidRPr="004E1EE5" w:rsidRDefault="00DC1B07" w:rsidP="00DC1B07">
                  <w:pPr>
                    <w:pStyle w:val="paragraph"/>
                    <w:spacing w:before="0" w:beforeAutospacing="0" w:after="0" w:afterAutospacing="0"/>
                    <w:jc w:val="both"/>
                    <w:textAlignment w:val="baseline"/>
                    <w:rPr>
                      <w:rFonts w:eastAsiaTheme="majorEastAsia"/>
                      <w:bCs/>
                      <w:sz w:val="18"/>
                      <w:szCs w:val="18"/>
                    </w:rPr>
                  </w:pPr>
                  <w:r w:rsidRPr="004E1EE5">
                    <w:rPr>
                      <w:rFonts w:eastAsiaTheme="majorEastAsia"/>
                      <w:b/>
                      <w:bCs/>
                      <w:sz w:val="18"/>
                      <w:szCs w:val="18"/>
                      <w:u w:val="single"/>
                    </w:rPr>
                    <w:t>Draft Visual Identity Toolkit (brand book):</w:t>
                  </w:r>
                  <w:r w:rsidRPr="004E1EE5">
                    <w:rPr>
                      <w:rFonts w:eastAsiaTheme="majorEastAsia"/>
                      <w:bCs/>
                      <w:sz w:val="18"/>
                      <w:szCs w:val="18"/>
                    </w:rPr>
                    <w:t xml:space="preserve"> </w:t>
                  </w:r>
                </w:p>
                <w:p w14:paraId="5F348C11" w14:textId="77777777" w:rsidR="00DC1B07" w:rsidRPr="004E1EE5" w:rsidRDefault="00DC1B07" w:rsidP="00DC1B07">
                  <w:pPr>
                    <w:pStyle w:val="affb"/>
                    <w:numPr>
                      <w:ilvl w:val="0"/>
                      <w:numId w:val="40"/>
                    </w:numPr>
                    <w:suppressAutoHyphens w:val="0"/>
                    <w:contextualSpacing/>
                    <w:jc w:val="both"/>
                    <w:rPr>
                      <w:rFonts w:eastAsiaTheme="majorEastAsia"/>
                      <w:bCs/>
                      <w:sz w:val="18"/>
                      <w:szCs w:val="18"/>
                    </w:rPr>
                  </w:pPr>
                  <w:r w:rsidRPr="004E1EE5">
                    <w:rPr>
                      <w:rFonts w:eastAsiaTheme="majorEastAsia"/>
                      <w:bCs/>
                      <w:sz w:val="18"/>
                      <w:szCs w:val="18"/>
                    </w:rPr>
                    <w:t>Logo</w:t>
                  </w:r>
                </w:p>
                <w:p w14:paraId="7DEE5D6F" w14:textId="77777777" w:rsidR="00DC1B07" w:rsidRPr="004E1EE5" w:rsidRDefault="00DC1B07" w:rsidP="00DC1B07">
                  <w:pPr>
                    <w:pStyle w:val="affb"/>
                    <w:numPr>
                      <w:ilvl w:val="0"/>
                      <w:numId w:val="40"/>
                    </w:numPr>
                    <w:suppressAutoHyphens w:val="0"/>
                    <w:contextualSpacing/>
                    <w:jc w:val="both"/>
                    <w:rPr>
                      <w:rFonts w:eastAsiaTheme="majorEastAsia"/>
                      <w:bCs/>
                      <w:sz w:val="18"/>
                      <w:szCs w:val="18"/>
                    </w:rPr>
                  </w:pPr>
                  <w:r w:rsidRPr="004E1EE5">
                    <w:rPr>
                      <w:rFonts w:eastAsiaTheme="majorEastAsia"/>
                      <w:bCs/>
                      <w:sz w:val="18"/>
                      <w:szCs w:val="18"/>
                    </w:rPr>
                    <w:t>Fonts</w:t>
                  </w:r>
                </w:p>
                <w:p w14:paraId="3C8375CB" w14:textId="77777777" w:rsidR="00DC1B07" w:rsidRPr="004E1EE5" w:rsidRDefault="00DC1B07" w:rsidP="00DC1B07">
                  <w:pPr>
                    <w:pStyle w:val="affb"/>
                    <w:numPr>
                      <w:ilvl w:val="0"/>
                      <w:numId w:val="40"/>
                    </w:numPr>
                    <w:suppressAutoHyphens w:val="0"/>
                    <w:contextualSpacing/>
                    <w:jc w:val="both"/>
                    <w:rPr>
                      <w:rFonts w:eastAsiaTheme="majorEastAsia"/>
                      <w:bCs/>
                      <w:sz w:val="18"/>
                      <w:szCs w:val="18"/>
                    </w:rPr>
                  </w:pPr>
                  <w:r w:rsidRPr="004E1EE5">
                    <w:rPr>
                      <w:rFonts w:eastAsiaTheme="majorEastAsia"/>
                      <w:bCs/>
                      <w:sz w:val="18"/>
                      <w:szCs w:val="18"/>
                    </w:rPr>
                    <w:t>Colors</w:t>
                  </w:r>
                </w:p>
                <w:p w14:paraId="1A4ABA00" w14:textId="77777777" w:rsidR="00DC1B07" w:rsidRPr="004E1EE5" w:rsidRDefault="00DC1B07" w:rsidP="00DC1B07">
                  <w:pPr>
                    <w:pStyle w:val="affb"/>
                    <w:numPr>
                      <w:ilvl w:val="0"/>
                      <w:numId w:val="40"/>
                    </w:numPr>
                    <w:suppressAutoHyphens w:val="0"/>
                    <w:contextualSpacing/>
                    <w:jc w:val="both"/>
                    <w:rPr>
                      <w:rStyle w:val="afff0"/>
                      <w:rFonts w:eastAsiaTheme="majorEastAsia"/>
                      <w:bCs/>
                      <w:i w:val="0"/>
                      <w:iCs w:val="0"/>
                      <w:color w:val="auto"/>
                      <w:sz w:val="18"/>
                      <w:szCs w:val="18"/>
                    </w:rPr>
                  </w:pPr>
                  <w:r w:rsidRPr="004E1EE5">
                    <w:rPr>
                      <w:rStyle w:val="afff0"/>
                      <w:i w:val="0"/>
                      <w:iCs w:val="0"/>
                      <w:color w:val="auto"/>
                      <w:sz w:val="18"/>
                      <w:szCs w:val="18"/>
                    </w:rPr>
                    <w:t>Forms for official correspondence (vertical and horizontal oriented)</w:t>
                  </w:r>
                </w:p>
                <w:p w14:paraId="3FCE4FE4" w14:textId="77777777" w:rsidR="00DC1B07" w:rsidRPr="004E1EE5" w:rsidRDefault="00DC1B07" w:rsidP="00DC1B07">
                  <w:pPr>
                    <w:pStyle w:val="affb"/>
                    <w:numPr>
                      <w:ilvl w:val="0"/>
                      <w:numId w:val="40"/>
                    </w:numPr>
                    <w:suppressAutoHyphens w:val="0"/>
                    <w:contextualSpacing/>
                    <w:jc w:val="both"/>
                    <w:rPr>
                      <w:rStyle w:val="afff0"/>
                      <w:rFonts w:eastAsiaTheme="majorEastAsia"/>
                      <w:bCs/>
                      <w:i w:val="0"/>
                      <w:iCs w:val="0"/>
                      <w:color w:val="auto"/>
                      <w:sz w:val="18"/>
                      <w:szCs w:val="18"/>
                    </w:rPr>
                  </w:pPr>
                  <w:r w:rsidRPr="004E1EE5">
                    <w:rPr>
                      <w:rStyle w:val="afff0"/>
                      <w:i w:val="0"/>
                      <w:iCs w:val="0"/>
                      <w:color w:val="auto"/>
                      <w:sz w:val="18"/>
                      <w:szCs w:val="18"/>
                    </w:rPr>
                    <w:t>Forms for presentations (first, middle and last pages)</w:t>
                  </w:r>
                </w:p>
                <w:p w14:paraId="68DBB904" w14:textId="77777777" w:rsidR="00DC1B07" w:rsidRPr="004E1EE5" w:rsidRDefault="00DC1B07" w:rsidP="00DC1B07">
                  <w:pPr>
                    <w:pStyle w:val="affb"/>
                    <w:numPr>
                      <w:ilvl w:val="0"/>
                      <w:numId w:val="40"/>
                    </w:numPr>
                    <w:suppressAutoHyphens w:val="0"/>
                    <w:contextualSpacing/>
                    <w:jc w:val="both"/>
                    <w:rPr>
                      <w:rStyle w:val="afff0"/>
                      <w:rFonts w:eastAsiaTheme="majorEastAsia"/>
                      <w:bCs/>
                      <w:i w:val="0"/>
                      <w:iCs w:val="0"/>
                      <w:color w:val="auto"/>
                      <w:sz w:val="18"/>
                      <w:szCs w:val="18"/>
                    </w:rPr>
                  </w:pPr>
                  <w:r w:rsidRPr="004E1EE5">
                    <w:rPr>
                      <w:rStyle w:val="afff0"/>
                      <w:i w:val="0"/>
                      <w:iCs w:val="0"/>
                      <w:color w:val="auto"/>
                      <w:sz w:val="18"/>
                      <w:szCs w:val="18"/>
                    </w:rPr>
                    <w:t>Forms for press-releases and press-announcements</w:t>
                  </w:r>
                </w:p>
                <w:p w14:paraId="5055AA77" w14:textId="77777777" w:rsidR="00DC1B07" w:rsidRPr="004E1EE5" w:rsidRDefault="00DC1B07" w:rsidP="00DC1B07">
                  <w:pPr>
                    <w:pStyle w:val="affb"/>
                    <w:numPr>
                      <w:ilvl w:val="0"/>
                      <w:numId w:val="40"/>
                    </w:numPr>
                    <w:suppressAutoHyphens w:val="0"/>
                    <w:contextualSpacing/>
                    <w:jc w:val="both"/>
                    <w:rPr>
                      <w:rStyle w:val="afff0"/>
                      <w:rFonts w:eastAsiaTheme="majorEastAsia"/>
                      <w:bCs/>
                      <w:i w:val="0"/>
                      <w:iCs w:val="0"/>
                      <w:color w:val="auto"/>
                      <w:sz w:val="18"/>
                      <w:szCs w:val="18"/>
                    </w:rPr>
                  </w:pPr>
                  <w:r w:rsidRPr="004E1EE5">
                    <w:rPr>
                      <w:rStyle w:val="afff0"/>
                      <w:i w:val="0"/>
                      <w:iCs w:val="0"/>
                      <w:color w:val="auto"/>
                      <w:sz w:val="18"/>
                      <w:szCs w:val="18"/>
                    </w:rPr>
                    <w:t>Draft layouts for:</w:t>
                  </w:r>
                </w:p>
                <w:p w14:paraId="0179732C" w14:textId="77777777" w:rsidR="00DC1B07" w:rsidRPr="004E1EE5" w:rsidRDefault="00DC1B07" w:rsidP="00DC1B07">
                  <w:pPr>
                    <w:pStyle w:val="affb"/>
                    <w:numPr>
                      <w:ilvl w:val="1"/>
                      <w:numId w:val="40"/>
                    </w:numPr>
                    <w:suppressAutoHyphens w:val="0"/>
                    <w:contextualSpacing/>
                    <w:jc w:val="both"/>
                    <w:rPr>
                      <w:rFonts w:eastAsiaTheme="majorEastAsia"/>
                      <w:bCs/>
                      <w:sz w:val="18"/>
                      <w:szCs w:val="18"/>
                    </w:rPr>
                  </w:pPr>
                  <w:r w:rsidRPr="004E1EE5">
                    <w:rPr>
                      <w:rFonts w:eastAsiaTheme="majorEastAsia"/>
                      <w:bCs/>
                      <w:sz w:val="18"/>
                      <w:szCs w:val="18"/>
                    </w:rPr>
                    <w:t>Brochure</w:t>
                  </w:r>
                </w:p>
                <w:p w14:paraId="1EB81AB3" w14:textId="77777777" w:rsidR="001C44C0" w:rsidRPr="00A73F70" w:rsidRDefault="001C44C0" w:rsidP="001C44C0">
                  <w:pPr>
                    <w:pStyle w:val="affb"/>
                    <w:numPr>
                      <w:ilvl w:val="1"/>
                      <w:numId w:val="40"/>
                    </w:numPr>
                    <w:suppressAutoHyphens w:val="0"/>
                    <w:contextualSpacing/>
                    <w:jc w:val="both"/>
                    <w:rPr>
                      <w:rFonts w:eastAsiaTheme="majorEastAsia"/>
                      <w:bCs/>
                      <w:sz w:val="18"/>
                      <w:szCs w:val="18"/>
                    </w:rPr>
                  </w:pPr>
                  <w:r w:rsidRPr="00A73F70">
                    <w:rPr>
                      <w:rFonts w:eastAsiaTheme="majorEastAsia"/>
                      <w:bCs/>
                      <w:sz w:val="18"/>
                      <w:szCs w:val="18"/>
                    </w:rPr>
                    <w:t>Banner for Facebook</w:t>
                  </w:r>
                </w:p>
                <w:p w14:paraId="6CCA32F2" w14:textId="77777777" w:rsidR="00DC1B07" w:rsidRPr="004E1EE5" w:rsidRDefault="00DC1B07" w:rsidP="00DC1B07">
                  <w:pPr>
                    <w:pStyle w:val="affb"/>
                    <w:numPr>
                      <w:ilvl w:val="1"/>
                      <w:numId w:val="40"/>
                    </w:numPr>
                    <w:suppressAutoHyphens w:val="0"/>
                    <w:contextualSpacing/>
                    <w:jc w:val="both"/>
                    <w:rPr>
                      <w:rFonts w:eastAsiaTheme="majorEastAsia"/>
                      <w:bCs/>
                      <w:sz w:val="18"/>
                      <w:szCs w:val="18"/>
                    </w:rPr>
                  </w:pPr>
                  <w:r w:rsidRPr="004E1EE5">
                    <w:rPr>
                      <w:rFonts w:eastAsiaTheme="majorEastAsia"/>
                      <w:bCs/>
                      <w:sz w:val="18"/>
                      <w:szCs w:val="18"/>
                    </w:rPr>
                    <w:t>Banner for YouTube</w:t>
                  </w:r>
                </w:p>
                <w:p w14:paraId="24115222" w14:textId="77777777" w:rsidR="00DC1B07" w:rsidRPr="004E1EE5" w:rsidRDefault="00DC1B07" w:rsidP="00DC1B07">
                  <w:pPr>
                    <w:pStyle w:val="affb"/>
                    <w:numPr>
                      <w:ilvl w:val="1"/>
                      <w:numId w:val="40"/>
                    </w:numPr>
                    <w:suppressAutoHyphens w:val="0"/>
                    <w:contextualSpacing/>
                    <w:jc w:val="both"/>
                    <w:rPr>
                      <w:rFonts w:eastAsiaTheme="majorEastAsia"/>
                      <w:bCs/>
                      <w:sz w:val="18"/>
                      <w:szCs w:val="18"/>
                    </w:rPr>
                  </w:pPr>
                  <w:r w:rsidRPr="004E1EE5">
                    <w:rPr>
                      <w:rFonts w:eastAsiaTheme="majorEastAsia"/>
                      <w:bCs/>
                      <w:sz w:val="18"/>
                      <w:szCs w:val="18"/>
                    </w:rPr>
                    <w:t>Poster</w:t>
                  </w:r>
                </w:p>
                <w:p w14:paraId="4788A6E9" w14:textId="77777777" w:rsidR="00DC1B07" w:rsidRPr="004E1EE5" w:rsidRDefault="00DC1B07" w:rsidP="00DC1B07">
                  <w:pPr>
                    <w:pStyle w:val="affb"/>
                    <w:numPr>
                      <w:ilvl w:val="1"/>
                      <w:numId w:val="40"/>
                    </w:numPr>
                    <w:suppressAutoHyphens w:val="0"/>
                    <w:contextualSpacing/>
                    <w:jc w:val="both"/>
                    <w:rPr>
                      <w:rFonts w:eastAsiaTheme="majorEastAsia"/>
                      <w:bCs/>
                      <w:sz w:val="18"/>
                      <w:szCs w:val="18"/>
                    </w:rPr>
                  </w:pPr>
                  <w:r w:rsidRPr="004E1EE5">
                    <w:rPr>
                      <w:rFonts w:eastAsiaTheme="majorEastAsia"/>
                      <w:bCs/>
                      <w:sz w:val="18"/>
                      <w:szCs w:val="18"/>
                    </w:rPr>
                    <w:t>Wall Banner</w:t>
                  </w:r>
                  <w:r w:rsidRPr="004E1EE5">
                    <w:rPr>
                      <w:rFonts w:eastAsiaTheme="majorEastAsia"/>
                      <w:bCs/>
                      <w:sz w:val="18"/>
                      <w:szCs w:val="18"/>
                      <w:lang w:val="uk-UA"/>
                    </w:rPr>
                    <w:t xml:space="preserve"> (</w:t>
                  </w:r>
                  <w:r w:rsidRPr="004E1EE5">
                    <w:rPr>
                      <w:rFonts w:eastAsiaTheme="majorEastAsia"/>
                      <w:bCs/>
                      <w:sz w:val="18"/>
                      <w:szCs w:val="18"/>
                    </w:rPr>
                    <w:t>poster for press conferences</w:t>
                  </w:r>
                  <w:r w:rsidRPr="004E1EE5">
                    <w:rPr>
                      <w:rFonts w:eastAsiaTheme="majorEastAsia"/>
                      <w:bCs/>
                      <w:sz w:val="18"/>
                      <w:szCs w:val="18"/>
                      <w:lang w:val="uk-UA"/>
                    </w:rPr>
                    <w:t>)</w:t>
                  </w:r>
                  <w:r w:rsidRPr="004E1EE5">
                    <w:rPr>
                      <w:rFonts w:eastAsiaTheme="majorEastAsia"/>
                      <w:bCs/>
                      <w:sz w:val="18"/>
                      <w:szCs w:val="18"/>
                    </w:rPr>
                    <w:t xml:space="preserve"> </w:t>
                  </w:r>
                </w:p>
                <w:p w14:paraId="6E46331C" w14:textId="2A49DCD4" w:rsidR="00307BF5" w:rsidRPr="003A4412" w:rsidRDefault="001C44C0" w:rsidP="003A4412">
                  <w:pPr>
                    <w:pStyle w:val="affb"/>
                    <w:numPr>
                      <w:ilvl w:val="1"/>
                      <w:numId w:val="40"/>
                    </w:numPr>
                    <w:rPr>
                      <w:sz w:val="18"/>
                      <w:szCs w:val="18"/>
                      <w:lang w:val="uk-UA"/>
                    </w:rPr>
                  </w:pPr>
                  <w:r w:rsidRPr="003A4412">
                    <w:rPr>
                      <w:rFonts w:eastAsiaTheme="majorEastAsia"/>
                      <w:bCs/>
                      <w:sz w:val="18"/>
                      <w:szCs w:val="18"/>
                    </w:rPr>
                    <w:t>Event banners for Facebook and Instagram.</w:t>
                  </w:r>
                </w:p>
              </w:tc>
              <w:tc>
                <w:tcPr>
                  <w:tcW w:w="1778" w:type="dxa"/>
                </w:tcPr>
                <w:p w14:paraId="1623AD8A" w14:textId="4D3449C3" w:rsidR="00307BF5" w:rsidRPr="007570E4" w:rsidRDefault="00D679B2" w:rsidP="00307BF5">
                  <w:pPr>
                    <w:jc w:val="both"/>
                    <w:rPr>
                      <w:sz w:val="18"/>
                    </w:rPr>
                  </w:pPr>
                  <w:r>
                    <w:rPr>
                      <w:sz w:val="18"/>
                      <w:lang w:val="uk-UA"/>
                    </w:rPr>
                    <w:t>3</w:t>
                  </w:r>
                  <w:r w:rsidRPr="007570E4">
                    <w:rPr>
                      <w:sz w:val="18"/>
                    </w:rPr>
                    <w:t xml:space="preserve"> </w:t>
                  </w:r>
                  <w:r w:rsidR="00307BF5" w:rsidRPr="007570E4">
                    <w:rPr>
                      <w:sz w:val="18"/>
                    </w:rPr>
                    <w:t xml:space="preserve">weeks after </w:t>
                  </w:r>
                  <w:r w:rsidR="00280026" w:rsidRPr="007570E4">
                    <w:rPr>
                      <w:sz w:val="18"/>
                    </w:rPr>
                    <w:t xml:space="preserve">signing </w:t>
                  </w:r>
                  <w:r w:rsidR="00280026">
                    <w:rPr>
                      <w:sz w:val="18"/>
                    </w:rPr>
                    <w:t xml:space="preserve">the </w:t>
                  </w:r>
                  <w:r w:rsidR="00307BF5" w:rsidRPr="007570E4">
                    <w:rPr>
                      <w:sz w:val="18"/>
                    </w:rPr>
                    <w:t xml:space="preserve">subcontract </w:t>
                  </w:r>
                </w:p>
              </w:tc>
            </w:tr>
            <w:tr w:rsidR="00307BF5" w:rsidRPr="004D7BC2" w14:paraId="4F549F08" w14:textId="77777777" w:rsidTr="00A8230D">
              <w:tc>
                <w:tcPr>
                  <w:tcW w:w="1810" w:type="dxa"/>
                  <w:vAlign w:val="center"/>
                </w:tcPr>
                <w:p w14:paraId="36EA7E65" w14:textId="77777777" w:rsidR="00307BF5" w:rsidRPr="007570E4" w:rsidRDefault="00307BF5" w:rsidP="00307BF5">
                  <w:pPr>
                    <w:rPr>
                      <w:sz w:val="18"/>
                    </w:rPr>
                  </w:pPr>
                  <w:r w:rsidRPr="007570E4">
                    <w:rPr>
                      <w:sz w:val="18"/>
                    </w:rPr>
                    <w:t>2</w:t>
                  </w:r>
                </w:p>
              </w:tc>
              <w:tc>
                <w:tcPr>
                  <w:tcW w:w="1811" w:type="dxa"/>
                  <w:vAlign w:val="center"/>
                </w:tcPr>
                <w:p w14:paraId="66C64DE2" w14:textId="77777777" w:rsidR="00B94933" w:rsidRPr="00B94933" w:rsidRDefault="00B94933" w:rsidP="00B94933">
                  <w:pPr>
                    <w:pStyle w:val="paragraph"/>
                    <w:spacing w:before="0" w:beforeAutospacing="0" w:after="0" w:afterAutospacing="0"/>
                    <w:jc w:val="both"/>
                    <w:rPr>
                      <w:rFonts w:eastAsiaTheme="majorEastAsia"/>
                      <w:b/>
                      <w:bCs/>
                      <w:sz w:val="18"/>
                      <w:szCs w:val="18"/>
                      <w:u w:val="single"/>
                    </w:rPr>
                  </w:pPr>
                  <w:r w:rsidRPr="00B94933">
                    <w:rPr>
                      <w:rFonts w:eastAsiaTheme="majorEastAsia"/>
                      <w:b/>
                      <w:bCs/>
                      <w:sz w:val="18"/>
                      <w:szCs w:val="18"/>
                      <w:u w:val="single"/>
                    </w:rPr>
                    <w:t>Final Visual Identity Toolkit (brand book):</w:t>
                  </w:r>
                </w:p>
                <w:p w14:paraId="60A6D461" w14:textId="77777777" w:rsidR="00B94933" w:rsidRPr="00B94933" w:rsidRDefault="00B94933" w:rsidP="00B94933">
                  <w:pPr>
                    <w:pStyle w:val="paragraph"/>
                    <w:numPr>
                      <w:ilvl w:val="0"/>
                      <w:numId w:val="41"/>
                    </w:numPr>
                    <w:spacing w:before="0" w:beforeAutospacing="0" w:after="0" w:afterAutospacing="0"/>
                    <w:jc w:val="both"/>
                    <w:rPr>
                      <w:rFonts w:eastAsiaTheme="majorEastAsia"/>
                      <w:bCs/>
                      <w:sz w:val="18"/>
                      <w:szCs w:val="18"/>
                    </w:rPr>
                  </w:pPr>
                  <w:r w:rsidRPr="00B94933">
                    <w:rPr>
                      <w:rFonts w:eastAsiaTheme="majorEastAsia"/>
                      <w:bCs/>
                      <w:sz w:val="18"/>
                      <w:szCs w:val="18"/>
                    </w:rPr>
                    <w:t>Logo</w:t>
                  </w:r>
                </w:p>
                <w:p w14:paraId="7B2E820C" w14:textId="77777777" w:rsidR="00B94933" w:rsidRPr="00B94933" w:rsidRDefault="00B94933" w:rsidP="00B94933">
                  <w:pPr>
                    <w:pStyle w:val="affb"/>
                    <w:numPr>
                      <w:ilvl w:val="0"/>
                      <w:numId w:val="40"/>
                    </w:numPr>
                    <w:suppressAutoHyphens w:val="0"/>
                    <w:contextualSpacing/>
                    <w:jc w:val="both"/>
                    <w:rPr>
                      <w:rFonts w:eastAsiaTheme="majorEastAsia"/>
                      <w:bCs/>
                      <w:sz w:val="18"/>
                      <w:szCs w:val="18"/>
                    </w:rPr>
                  </w:pPr>
                  <w:r w:rsidRPr="00B94933">
                    <w:rPr>
                      <w:rFonts w:eastAsiaTheme="majorEastAsia"/>
                      <w:bCs/>
                      <w:sz w:val="18"/>
                      <w:szCs w:val="18"/>
                    </w:rPr>
                    <w:t>Fonts</w:t>
                  </w:r>
                </w:p>
                <w:p w14:paraId="42400D61" w14:textId="77777777" w:rsidR="00B94933" w:rsidRPr="00B94933" w:rsidRDefault="00B94933" w:rsidP="00B94933">
                  <w:pPr>
                    <w:pStyle w:val="affb"/>
                    <w:numPr>
                      <w:ilvl w:val="0"/>
                      <w:numId w:val="40"/>
                    </w:numPr>
                    <w:suppressAutoHyphens w:val="0"/>
                    <w:contextualSpacing/>
                    <w:jc w:val="both"/>
                    <w:rPr>
                      <w:rFonts w:eastAsiaTheme="majorEastAsia"/>
                      <w:bCs/>
                      <w:sz w:val="18"/>
                      <w:szCs w:val="18"/>
                    </w:rPr>
                  </w:pPr>
                  <w:r w:rsidRPr="00B94933">
                    <w:rPr>
                      <w:rFonts w:eastAsiaTheme="majorEastAsia"/>
                      <w:bCs/>
                      <w:sz w:val="18"/>
                      <w:szCs w:val="18"/>
                    </w:rPr>
                    <w:t>Colors</w:t>
                  </w:r>
                </w:p>
                <w:p w14:paraId="2E4E285E" w14:textId="77777777" w:rsidR="00B94933" w:rsidRPr="00B94933" w:rsidRDefault="00B94933" w:rsidP="00B94933">
                  <w:pPr>
                    <w:pStyle w:val="affb"/>
                    <w:numPr>
                      <w:ilvl w:val="0"/>
                      <w:numId w:val="40"/>
                    </w:numPr>
                    <w:suppressAutoHyphens w:val="0"/>
                    <w:contextualSpacing/>
                    <w:jc w:val="both"/>
                    <w:rPr>
                      <w:rStyle w:val="afff0"/>
                      <w:rFonts w:eastAsiaTheme="majorEastAsia"/>
                      <w:bCs/>
                      <w:i w:val="0"/>
                      <w:iCs w:val="0"/>
                      <w:color w:val="auto"/>
                      <w:sz w:val="18"/>
                      <w:szCs w:val="18"/>
                    </w:rPr>
                  </w:pPr>
                  <w:r w:rsidRPr="00B94933">
                    <w:rPr>
                      <w:rStyle w:val="afff0"/>
                      <w:i w:val="0"/>
                      <w:iCs w:val="0"/>
                      <w:color w:val="auto"/>
                      <w:sz w:val="18"/>
                      <w:szCs w:val="18"/>
                    </w:rPr>
                    <w:t>Forms for official correspondence (vertical and horizontal oriented)</w:t>
                  </w:r>
                </w:p>
                <w:p w14:paraId="076F67BB" w14:textId="77777777" w:rsidR="00B94933" w:rsidRPr="00B94933" w:rsidRDefault="00B94933" w:rsidP="00B94933">
                  <w:pPr>
                    <w:pStyle w:val="affb"/>
                    <w:numPr>
                      <w:ilvl w:val="0"/>
                      <w:numId w:val="40"/>
                    </w:numPr>
                    <w:suppressAutoHyphens w:val="0"/>
                    <w:contextualSpacing/>
                    <w:jc w:val="both"/>
                    <w:rPr>
                      <w:rStyle w:val="afff0"/>
                      <w:rFonts w:eastAsiaTheme="majorEastAsia"/>
                      <w:bCs/>
                      <w:i w:val="0"/>
                      <w:iCs w:val="0"/>
                      <w:color w:val="auto"/>
                      <w:sz w:val="18"/>
                      <w:szCs w:val="18"/>
                    </w:rPr>
                  </w:pPr>
                  <w:r w:rsidRPr="00B94933">
                    <w:rPr>
                      <w:rStyle w:val="afff0"/>
                      <w:i w:val="0"/>
                      <w:iCs w:val="0"/>
                      <w:color w:val="auto"/>
                      <w:sz w:val="18"/>
                      <w:szCs w:val="18"/>
                    </w:rPr>
                    <w:t>Forms for presentations (first, middle and last pages)</w:t>
                  </w:r>
                </w:p>
                <w:p w14:paraId="57EB32A5" w14:textId="77777777" w:rsidR="00B94933" w:rsidRPr="00B94933" w:rsidRDefault="00B94933" w:rsidP="00B94933">
                  <w:pPr>
                    <w:pStyle w:val="affb"/>
                    <w:numPr>
                      <w:ilvl w:val="0"/>
                      <w:numId w:val="40"/>
                    </w:numPr>
                    <w:suppressAutoHyphens w:val="0"/>
                    <w:contextualSpacing/>
                    <w:jc w:val="both"/>
                    <w:rPr>
                      <w:rStyle w:val="afff0"/>
                      <w:rFonts w:eastAsiaTheme="majorEastAsia"/>
                      <w:bCs/>
                      <w:i w:val="0"/>
                      <w:iCs w:val="0"/>
                      <w:color w:val="auto"/>
                      <w:sz w:val="18"/>
                      <w:szCs w:val="18"/>
                    </w:rPr>
                  </w:pPr>
                  <w:r w:rsidRPr="00B94933">
                    <w:rPr>
                      <w:rStyle w:val="afff0"/>
                      <w:i w:val="0"/>
                      <w:iCs w:val="0"/>
                      <w:color w:val="auto"/>
                      <w:sz w:val="18"/>
                      <w:szCs w:val="18"/>
                    </w:rPr>
                    <w:t>Forms for press-releases and press-announcements</w:t>
                  </w:r>
                </w:p>
                <w:p w14:paraId="7502C93E" w14:textId="77777777" w:rsidR="00B94933" w:rsidRPr="00B94933" w:rsidRDefault="00B94933" w:rsidP="00B94933">
                  <w:pPr>
                    <w:pStyle w:val="affb"/>
                    <w:numPr>
                      <w:ilvl w:val="0"/>
                      <w:numId w:val="40"/>
                    </w:numPr>
                    <w:suppressAutoHyphens w:val="0"/>
                    <w:contextualSpacing/>
                    <w:jc w:val="both"/>
                    <w:rPr>
                      <w:rStyle w:val="afff0"/>
                      <w:rFonts w:eastAsiaTheme="majorEastAsia"/>
                      <w:bCs/>
                      <w:i w:val="0"/>
                      <w:iCs w:val="0"/>
                      <w:color w:val="auto"/>
                      <w:sz w:val="18"/>
                      <w:szCs w:val="18"/>
                    </w:rPr>
                  </w:pPr>
                  <w:r w:rsidRPr="00B94933">
                    <w:rPr>
                      <w:rStyle w:val="afff0"/>
                      <w:i w:val="0"/>
                      <w:iCs w:val="0"/>
                      <w:color w:val="auto"/>
                      <w:sz w:val="18"/>
                      <w:szCs w:val="18"/>
                    </w:rPr>
                    <w:t>Layouts for:</w:t>
                  </w:r>
                </w:p>
                <w:p w14:paraId="06EF3F8C" w14:textId="77777777" w:rsidR="00B94933" w:rsidRPr="00B94933" w:rsidRDefault="00B94933" w:rsidP="00B94933">
                  <w:pPr>
                    <w:pStyle w:val="affb"/>
                    <w:numPr>
                      <w:ilvl w:val="1"/>
                      <w:numId w:val="40"/>
                    </w:numPr>
                    <w:suppressAutoHyphens w:val="0"/>
                    <w:contextualSpacing/>
                    <w:jc w:val="both"/>
                    <w:rPr>
                      <w:rFonts w:eastAsiaTheme="majorEastAsia"/>
                      <w:bCs/>
                      <w:sz w:val="18"/>
                      <w:szCs w:val="18"/>
                    </w:rPr>
                  </w:pPr>
                  <w:r w:rsidRPr="00B94933">
                    <w:rPr>
                      <w:rFonts w:eastAsiaTheme="majorEastAsia"/>
                      <w:bCs/>
                      <w:sz w:val="18"/>
                      <w:szCs w:val="18"/>
                    </w:rPr>
                    <w:t>Brochure</w:t>
                  </w:r>
                </w:p>
                <w:p w14:paraId="5EF04B80" w14:textId="77777777" w:rsidR="00DC2D1F" w:rsidRDefault="00D679B2" w:rsidP="00B94933">
                  <w:pPr>
                    <w:pStyle w:val="affb"/>
                    <w:numPr>
                      <w:ilvl w:val="1"/>
                      <w:numId w:val="40"/>
                    </w:numPr>
                    <w:suppressAutoHyphens w:val="0"/>
                    <w:contextualSpacing/>
                    <w:jc w:val="both"/>
                    <w:rPr>
                      <w:rFonts w:eastAsiaTheme="majorEastAsia"/>
                      <w:bCs/>
                      <w:sz w:val="18"/>
                      <w:szCs w:val="18"/>
                    </w:rPr>
                  </w:pPr>
                  <w:r w:rsidRPr="00411CEA">
                    <w:rPr>
                      <w:rFonts w:eastAsiaTheme="majorEastAsia"/>
                      <w:bCs/>
                      <w:sz w:val="18"/>
                      <w:szCs w:val="18"/>
                    </w:rPr>
                    <w:t>Banner for Facebook</w:t>
                  </w:r>
                </w:p>
                <w:p w14:paraId="07F5FF67" w14:textId="68ECC938" w:rsidR="00B94933" w:rsidRPr="00B94933" w:rsidRDefault="00B94933" w:rsidP="00B94933">
                  <w:pPr>
                    <w:pStyle w:val="affb"/>
                    <w:numPr>
                      <w:ilvl w:val="1"/>
                      <w:numId w:val="40"/>
                    </w:numPr>
                    <w:suppressAutoHyphens w:val="0"/>
                    <w:contextualSpacing/>
                    <w:jc w:val="both"/>
                    <w:rPr>
                      <w:rFonts w:eastAsiaTheme="majorEastAsia"/>
                      <w:bCs/>
                      <w:sz w:val="18"/>
                      <w:szCs w:val="18"/>
                    </w:rPr>
                  </w:pPr>
                  <w:r w:rsidRPr="00B94933">
                    <w:rPr>
                      <w:rFonts w:eastAsiaTheme="majorEastAsia"/>
                      <w:bCs/>
                      <w:sz w:val="18"/>
                      <w:szCs w:val="18"/>
                    </w:rPr>
                    <w:t>Banner for You-Tube</w:t>
                  </w:r>
                </w:p>
                <w:p w14:paraId="0353D855" w14:textId="77777777" w:rsidR="00B94933" w:rsidRPr="00B94933" w:rsidRDefault="00B94933" w:rsidP="00B94933">
                  <w:pPr>
                    <w:pStyle w:val="affb"/>
                    <w:numPr>
                      <w:ilvl w:val="1"/>
                      <w:numId w:val="40"/>
                    </w:numPr>
                    <w:suppressAutoHyphens w:val="0"/>
                    <w:contextualSpacing/>
                    <w:jc w:val="both"/>
                    <w:rPr>
                      <w:rFonts w:eastAsiaTheme="majorEastAsia"/>
                      <w:bCs/>
                      <w:sz w:val="18"/>
                      <w:szCs w:val="18"/>
                    </w:rPr>
                  </w:pPr>
                  <w:r w:rsidRPr="00B94933">
                    <w:rPr>
                      <w:rFonts w:eastAsiaTheme="majorEastAsia"/>
                      <w:bCs/>
                      <w:sz w:val="18"/>
                      <w:szCs w:val="18"/>
                    </w:rPr>
                    <w:t>Poster</w:t>
                  </w:r>
                </w:p>
                <w:p w14:paraId="429ED40D" w14:textId="77777777" w:rsidR="00B94933" w:rsidRPr="00B94933" w:rsidRDefault="00B94933" w:rsidP="00B94933">
                  <w:pPr>
                    <w:pStyle w:val="affb"/>
                    <w:numPr>
                      <w:ilvl w:val="1"/>
                      <w:numId w:val="40"/>
                    </w:numPr>
                    <w:suppressAutoHyphens w:val="0"/>
                    <w:contextualSpacing/>
                    <w:jc w:val="both"/>
                    <w:rPr>
                      <w:rFonts w:eastAsiaTheme="majorEastAsia"/>
                      <w:bCs/>
                      <w:sz w:val="18"/>
                      <w:szCs w:val="18"/>
                    </w:rPr>
                  </w:pPr>
                  <w:r w:rsidRPr="00B94933">
                    <w:rPr>
                      <w:rFonts w:eastAsiaTheme="majorEastAsia"/>
                      <w:bCs/>
                      <w:sz w:val="18"/>
                      <w:szCs w:val="18"/>
                    </w:rPr>
                    <w:lastRenderedPageBreak/>
                    <w:t>Wall Banner</w:t>
                  </w:r>
                  <w:r w:rsidRPr="00B94933">
                    <w:rPr>
                      <w:rFonts w:eastAsiaTheme="majorEastAsia"/>
                      <w:bCs/>
                      <w:sz w:val="18"/>
                      <w:szCs w:val="18"/>
                      <w:lang w:val="uk-UA"/>
                    </w:rPr>
                    <w:t xml:space="preserve"> (</w:t>
                  </w:r>
                  <w:r w:rsidRPr="00B94933">
                    <w:rPr>
                      <w:rFonts w:eastAsiaTheme="majorEastAsia"/>
                      <w:bCs/>
                      <w:sz w:val="18"/>
                      <w:szCs w:val="18"/>
                    </w:rPr>
                    <w:t>poster for press conferences</w:t>
                  </w:r>
                  <w:r w:rsidRPr="00B94933">
                    <w:rPr>
                      <w:rFonts w:eastAsiaTheme="majorEastAsia"/>
                      <w:bCs/>
                      <w:sz w:val="18"/>
                      <w:szCs w:val="18"/>
                      <w:lang w:val="uk-UA"/>
                    </w:rPr>
                    <w:t>)</w:t>
                  </w:r>
                  <w:r w:rsidRPr="00B94933">
                    <w:rPr>
                      <w:rFonts w:eastAsiaTheme="majorEastAsia"/>
                      <w:bCs/>
                      <w:sz w:val="18"/>
                      <w:szCs w:val="18"/>
                    </w:rPr>
                    <w:t xml:space="preserve"> </w:t>
                  </w:r>
                </w:p>
                <w:p w14:paraId="5CFFC454" w14:textId="15E0F4E6" w:rsidR="00307BF5" w:rsidRPr="003A4412" w:rsidRDefault="00D679B2" w:rsidP="003A4412">
                  <w:pPr>
                    <w:pStyle w:val="affb"/>
                    <w:numPr>
                      <w:ilvl w:val="1"/>
                      <w:numId w:val="40"/>
                    </w:numPr>
                    <w:rPr>
                      <w:sz w:val="18"/>
                      <w:szCs w:val="18"/>
                    </w:rPr>
                  </w:pPr>
                  <w:r w:rsidRPr="003A4412">
                    <w:rPr>
                      <w:rFonts w:eastAsiaTheme="majorEastAsia"/>
                      <w:bCs/>
                      <w:sz w:val="18"/>
                      <w:szCs w:val="18"/>
                    </w:rPr>
                    <w:t>Event banners for Facebook and Instagram.</w:t>
                  </w:r>
                </w:p>
              </w:tc>
              <w:tc>
                <w:tcPr>
                  <w:tcW w:w="1778" w:type="dxa"/>
                </w:tcPr>
                <w:p w14:paraId="5B1BA9F9" w14:textId="4C613488" w:rsidR="00307BF5" w:rsidRPr="007570E4" w:rsidRDefault="00D679B2" w:rsidP="00307BF5">
                  <w:pPr>
                    <w:jc w:val="both"/>
                    <w:rPr>
                      <w:sz w:val="18"/>
                    </w:rPr>
                  </w:pPr>
                  <w:r>
                    <w:rPr>
                      <w:sz w:val="18"/>
                      <w:lang w:val="uk-UA"/>
                    </w:rPr>
                    <w:lastRenderedPageBreak/>
                    <w:t>6</w:t>
                  </w:r>
                  <w:r w:rsidRPr="007570E4">
                    <w:rPr>
                      <w:sz w:val="18"/>
                    </w:rPr>
                    <w:t xml:space="preserve"> </w:t>
                  </w:r>
                  <w:r w:rsidR="00307BF5" w:rsidRPr="007570E4">
                    <w:rPr>
                      <w:sz w:val="18"/>
                    </w:rPr>
                    <w:t>weeks after subcontract signing</w:t>
                  </w:r>
                </w:p>
              </w:tc>
            </w:tr>
          </w:tbl>
          <w:p w14:paraId="039FA222" w14:textId="6678BF8B" w:rsidR="00307BF5" w:rsidRPr="00EC0C05" w:rsidRDefault="00307BF5" w:rsidP="00307BF5">
            <w:pPr>
              <w:jc w:val="both"/>
              <w:rPr>
                <w:sz w:val="20"/>
              </w:rPr>
            </w:pPr>
            <w:r w:rsidRPr="00356789">
              <w:rPr>
                <w:sz w:val="20"/>
              </w:rPr>
              <w:t>*Deliverable numbers and names refer to those fully described in II.3 above.</w:t>
            </w:r>
          </w:p>
        </w:tc>
        <w:tc>
          <w:tcPr>
            <w:tcW w:w="5639" w:type="dxa"/>
          </w:tcPr>
          <w:p w14:paraId="4EA97958" w14:textId="77777777" w:rsidR="00AE6C7C" w:rsidRPr="009E715F" w:rsidRDefault="00AE6C7C" w:rsidP="00903022">
            <w:pPr>
              <w:numPr>
                <w:ilvl w:val="0"/>
                <w:numId w:val="28"/>
              </w:numPr>
              <w:jc w:val="both"/>
              <w:rPr>
                <w:b/>
                <w:bCs/>
                <w:sz w:val="20"/>
                <w:szCs w:val="22"/>
              </w:rPr>
            </w:pPr>
            <w:proofErr w:type="spellStart"/>
            <w:r w:rsidRPr="009E715F">
              <w:rPr>
                <w:b/>
                <w:bCs/>
                <w:sz w:val="20"/>
                <w:szCs w:val="22"/>
              </w:rPr>
              <w:lastRenderedPageBreak/>
              <w:t>Результати</w:t>
            </w:r>
            <w:proofErr w:type="spellEnd"/>
          </w:p>
          <w:p w14:paraId="56A107A6" w14:textId="77777777" w:rsidR="00AE6C7C" w:rsidRPr="009E715F" w:rsidRDefault="00AE6C7C" w:rsidP="00AE6C7C">
            <w:pPr>
              <w:ind w:firstLine="720"/>
              <w:jc w:val="both"/>
              <w:rPr>
                <w:sz w:val="20"/>
                <w:szCs w:val="22"/>
              </w:rPr>
            </w:pPr>
          </w:p>
          <w:p w14:paraId="0C2DE5A6" w14:textId="307C286E" w:rsidR="00AE6C7C" w:rsidRPr="00F8145D" w:rsidRDefault="00AE6C7C" w:rsidP="00AE6C7C">
            <w:pPr>
              <w:jc w:val="both"/>
              <w:rPr>
                <w:sz w:val="20"/>
                <w:szCs w:val="22"/>
                <w:lang w:val="ru-RU"/>
              </w:rPr>
            </w:pPr>
            <w:r w:rsidRPr="00F8145D">
              <w:rPr>
                <w:sz w:val="20"/>
                <w:szCs w:val="22"/>
                <w:lang w:val="ru-RU"/>
              </w:rPr>
              <w:t xml:space="preserve">Переможець тендеру повинен надати Кімонікс наступні результати роботи згідно з графіком, викладеним у Розділі </w:t>
            </w:r>
            <w:r w:rsidRPr="009E715F">
              <w:rPr>
                <w:sz w:val="20"/>
                <w:szCs w:val="22"/>
              </w:rPr>
              <w:t>II</w:t>
            </w:r>
            <w:r w:rsidRPr="00F8145D">
              <w:rPr>
                <w:sz w:val="20"/>
                <w:szCs w:val="22"/>
                <w:lang w:val="ru-RU"/>
              </w:rPr>
              <w:t>.4. нижче.</w:t>
            </w:r>
          </w:p>
          <w:p w14:paraId="4C28A75D" w14:textId="77A28C87" w:rsidR="00AE6C7C" w:rsidRPr="002F37CD" w:rsidRDefault="00AE6C7C" w:rsidP="00AE6C7C">
            <w:pPr>
              <w:jc w:val="both"/>
              <w:rPr>
                <w:b/>
                <w:bCs/>
                <w:sz w:val="20"/>
                <w:szCs w:val="22"/>
                <w:lang w:val="ru-RU"/>
              </w:rPr>
            </w:pPr>
          </w:p>
          <w:p w14:paraId="31F62183" w14:textId="38B24333" w:rsidR="00B13F96" w:rsidRPr="00B97CD3" w:rsidRDefault="001514E0" w:rsidP="00AE6C7C">
            <w:pPr>
              <w:jc w:val="both"/>
              <w:rPr>
                <w:b/>
                <w:bCs/>
                <w:sz w:val="20"/>
                <w:szCs w:val="22"/>
                <w:u w:val="single"/>
                <w:lang w:val="ru-RU"/>
              </w:rPr>
            </w:pPr>
            <w:r w:rsidRPr="00B97CD3">
              <w:rPr>
                <w:b/>
                <w:bCs/>
                <w:sz w:val="20"/>
                <w:szCs w:val="22"/>
                <w:u w:val="single"/>
                <w:lang w:val="ru-RU"/>
              </w:rPr>
              <w:t>Результат 1: Проект інструментарію візуальної ідентичності (брендбук):</w:t>
            </w:r>
          </w:p>
          <w:p w14:paraId="6426F8EF" w14:textId="77777777" w:rsidR="00F17177" w:rsidRPr="00F17177" w:rsidRDefault="00F17177" w:rsidP="00F17177">
            <w:pPr>
              <w:pStyle w:val="affb"/>
              <w:numPr>
                <w:ilvl w:val="0"/>
                <w:numId w:val="41"/>
              </w:numPr>
              <w:jc w:val="both"/>
              <w:rPr>
                <w:sz w:val="20"/>
                <w:szCs w:val="22"/>
                <w:lang w:val="ru-RU"/>
              </w:rPr>
            </w:pPr>
            <w:r w:rsidRPr="00F17177">
              <w:rPr>
                <w:sz w:val="20"/>
                <w:szCs w:val="22"/>
                <w:lang w:val="ru-RU"/>
              </w:rPr>
              <w:t>Логотип</w:t>
            </w:r>
          </w:p>
          <w:p w14:paraId="00B2501F" w14:textId="34FCDFEB" w:rsidR="00F17177" w:rsidRPr="00F17177" w:rsidRDefault="00F17177" w:rsidP="00F17177">
            <w:pPr>
              <w:pStyle w:val="affb"/>
              <w:numPr>
                <w:ilvl w:val="0"/>
                <w:numId w:val="41"/>
              </w:numPr>
              <w:jc w:val="both"/>
              <w:rPr>
                <w:sz w:val="20"/>
                <w:szCs w:val="22"/>
                <w:lang w:val="ru-RU"/>
              </w:rPr>
            </w:pPr>
            <w:r w:rsidRPr="00F17177">
              <w:rPr>
                <w:sz w:val="20"/>
                <w:szCs w:val="22"/>
                <w:lang w:val="ru-RU"/>
              </w:rPr>
              <w:t>Шрифти</w:t>
            </w:r>
          </w:p>
          <w:p w14:paraId="53B86BBC" w14:textId="4628DC5D" w:rsidR="00F17177" w:rsidRPr="00F17177" w:rsidRDefault="00F17177" w:rsidP="00F17177">
            <w:pPr>
              <w:pStyle w:val="affb"/>
              <w:numPr>
                <w:ilvl w:val="0"/>
                <w:numId w:val="41"/>
              </w:numPr>
              <w:jc w:val="both"/>
              <w:rPr>
                <w:sz w:val="20"/>
                <w:szCs w:val="22"/>
                <w:lang w:val="ru-RU"/>
              </w:rPr>
            </w:pPr>
            <w:r w:rsidRPr="00F17177">
              <w:rPr>
                <w:sz w:val="20"/>
                <w:szCs w:val="22"/>
                <w:lang w:val="ru-RU"/>
              </w:rPr>
              <w:t>Кольори</w:t>
            </w:r>
          </w:p>
          <w:p w14:paraId="6509E728" w14:textId="289AB913" w:rsidR="00F17177" w:rsidRPr="00F17177" w:rsidRDefault="00F17177" w:rsidP="00F17177">
            <w:pPr>
              <w:pStyle w:val="affb"/>
              <w:numPr>
                <w:ilvl w:val="0"/>
                <w:numId w:val="41"/>
              </w:numPr>
              <w:jc w:val="both"/>
              <w:rPr>
                <w:sz w:val="20"/>
                <w:szCs w:val="22"/>
                <w:lang w:val="ru-RU"/>
              </w:rPr>
            </w:pPr>
            <w:r w:rsidRPr="00F17177">
              <w:rPr>
                <w:sz w:val="20"/>
                <w:szCs w:val="22"/>
                <w:lang w:val="ru-RU"/>
              </w:rPr>
              <w:t>Бланки для офіційної кореспонденції (вертикальної та горизонтальної орієнтації)</w:t>
            </w:r>
          </w:p>
          <w:p w14:paraId="47F5E95C" w14:textId="52BAC6D9" w:rsidR="00F17177" w:rsidRPr="00F17177" w:rsidRDefault="00F17177" w:rsidP="00F17177">
            <w:pPr>
              <w:pStyle w:val="affb"/>
              <w:numPr>
                <w:ilvl w:val="0"/>
                <w:numId w:val="41"/>
              </w:numPr>
              <w:jc w:val="both"/>
              <w:rPr>
                <w:sz w:val="20"/>
                <w:szCs w:val="22"/>
                <w:lang w:val="ru-RU"/>
              </w:rPr>
            </w:pPr>
            <w:r w:rsidRPr="00F17177">
              <w:rPr>
                <w:sz w:val="20"/>
                <w:szCs w:val="22"/>
                <w:lang w:val="ru-RU"/>
              </w:rPr>
              <w:t>Форми для презентацій (перша, середня та остання сторінки)</w:t>
            </w:r>
          </w:p>
          <w:p w14:paraId="4006439E" w14:textId="626B4E78" w:rsidR="00F17177" w:rsidRPr="00F17177" w:rsidRDefault="00F17177" w:rsidP="00F17177">
            <w:pPr>
              <w:pStyle w:val="affb"/>
              <w:numPr>
                <w:ilvl w:val="0"/>
                <w:numId w:val="41"/>
              </w:numPr>
              <w:jc w:val="both"/>
              <w:rPr>
                <w:sz w:val="20"/>
                <w:szCs w:val="22"/>
                <w:lang w:val="ru-RU"/>
              </w:rPr>
            </w:pPr>
            <w:r w:rsidRPr="00F17177">
              <w:rPr>
                <w:sz w:val="20"/>
                <w:szCs w:val="22"/>
                <w:lang w:val="ru-RU"/>
              </w:rPr>
              <w:t>Форми для прес-релізів і прес-анонсів</w:t>
            </w:r>
          </w:p>
          <w:p w14:paraId="29C8D345" w14:textId="0742DA1C" w:rsidR="00B03963" w:rsidRDefault="00F17177" w:rsidP="00F17177">
            <w:pPr>
              <w:pStyle w:val="affb"/>
              <w:numPr>
                <w:ilvl w:val="0"/>
                <w:numId w:val="41"/>
              </w:numPr>
              <w:jc w:val="both"/>
              <w:rPr>
                <w:sz w:val="20"/>
                <w:szCs w:val="22"/>
                <w:lang w:val="ru-RU"/>
              </w:rPr>
            </w:pPr>
            <w:r w:rsidRPr="00F17177">
              <w:rPr>
                <w:sz w:val="20"/>
                <w:szCs w:val="22"/>
                <w:lang w:val="ru-RU"/>
              </w:rPr>
              <w:t>Чернетки макетів для:</w:t>
            </w:r>
          </w:p>
          <w:p w14:paraId="2D55A42C" w14:textId="77777777" w:rsidR="00B91233" w:rsidRPr="00B91233" w:rsidRDefault="00B91233" w:rsidP="00B91233">
            <w:pPr>
              <w:pStyle w:val="affb"/>
              <w:numPr>
                <w:ilvl w:val="0"/>
                <w:numId w:val="42"/>
              </w:numPr>
              <w:jc w:val="both"/>
              <w:rPr>
                <w:sz w:val="20"/>
                <w:szCs w:val="22"/>
                <w:lang w:val="ru-RU"/>
              </w:rPr>
            </w:pPr>
            <w:r w:rsidRPr="00B91233">
              <w:rPr>
                <w:sz w:val="20"/>
                <w:szCs w:val="22"/>
                <w:lang w:val="ru-RU"/>
              </w:rPr>
              <w:t>Брошура</w:t>
            </w:r>
          </w:p>
          <w:p w14:paraId="58548859" w14:textId="77777777" w:rsidR="009A6206" w:rsidRPr="003A4412" w:rsidRDefault="00594EC9" w:rsidP="00B91233">
            <w:pPr>
              <w:pStyle w:val="affb"/>
              <w:numPr>
                <w:ilvl w:val="0"/>
                <w:numId w:val="42"/>
              </w:numPr>
              <w:jc w:val="both"/>
              <w:rPr>
                <w:sz w:val="20"/>
                <w:szCs w:val="22"/>
                <w:lang w:val="ru-RU"/>
              </w:rPr>
            </w:pPr>
            <w:r w:rsidRPr="00B91233">
              <w:rPr>
                <w:sz w:val="20"/>
                <w:szCs w:val="22"/>
                <w:lang w:val="ru-RU"/>
              </w:rPr>
              <w:t xml:space="preserve">Банер для </w:t>
            </w:r>
            <w:r>
              <w:rPr>
                <w:rFonts w:eastAsiaTheme="majorEastAsia"/>
                <w:bCs/>
                <w:sz w:val="20"/>
              </w:rPr>
              <w:t>Facebook</w:t>
            </w:r>
            <w:r w:rsidDel="00594EC9">
              <w:rPr>
                <w:sz w:val="20"/>
                <w:szCs w:val="22"/>
                <w:lang w:val="uk-UA"/>
              </w:rPr>
              <w:t xml:space="preserve"> </w:t>
            </w:r>
          </w:p>
          <w:p w14:paraId="020C6490" w14:textId="7F681E04" w:rsidR="00B91233" w:rsidRPr="00B91233" w:rsidRDefault="00B91233" w:rsidP="00B91233">
            <w:pPr>
              <w:pStyle w:val="affb"/>
              <w:numPr>
                <w:ilvl w:val="0"/>
                <w:numId w:val="42"/>
              </w:numPr>
              <w:jc w:val="both"/>
              <w:rPr>
                <w:sz w:val="20"/>
                <w:szCs w:val="22"/>
                <w:lang w:val="ru-RU"/>
              </w:rPr>
            </w:pPr>
            <w:proofErr w:type="spellStart"/>
            <w:r w:rsidRPr="00B91233">
              <w:rPr>
                <w:sz w:val="20"/>
                <w:szCs w:val="22"/>
                <w:lang w:val="ru-RU"/>
              </w:rPr>
              <w:t>Банер</w:t>
            </w:r>
            <w:proofErr w:type="spellEnd"/>
            <w:r w:rsidRPr="00B91233">
              <w:rPr>
                <w:sz w:val="20"/>
                <w:szCs w:val="22"/>
                <w:lang w:val="ru-RU"/>
              </w:rPr>
              <w:t xml:space="preserve"> для YouTube</w:t>
            </w:r>
          </w:p>
          <w:p w14:paraId="307A8F47" w14:textId="3E39DCAC" w:rsidR="00B91233" w:rsidRPr="00B91233" w:rsidRDefault="005A2864" w:rsidP="00B91233">
            <w:pPr>
              <w:pStyle w:val="affb"/>
              <w:numPr>
                <w:ilvl w:val="0"/>
                <w:numId w:val="42"/>
              </w:numPr>
              <w:jc w:val="both"/>
              <w:rPr>
                <w:sz w:val="20"/>
                <w:szCs w:val="22"/>
                <w:lang w:val="ru-RU"/>
              </w:rPr>
            </w:pPr>
            <w:proofErr w:type="spellStart"/>
            <w:r>
              <w:rPr>
                <w:sz w:val="20"/>
                <w:szCs w:val="22"/>
                <w:lang w:val="ru-RU"/>
              </w:rPr>
              <w:t>Афіша</w:t>
            </w:r>
            <w:proofErr w:type="spellEnd"/>
          </w:p>
          <w:p w14:paraId="68D75BA7" w14:textId="1B68DD9B" w:rsidR="00B91233" w:rsidRPr="00B91233" w:rsidRDefault="00B91233" w:rsidP="00B91233">
            <w:pPr>
              <w:pStyle w:val="affb"/>
              <w:numPr>
                <w:ilvl w:val="0"/>
                <w:numId w:val="42"/>
              </w:numPr>
              <w:jc w:val="both"/>
              <w:rPr>
                <w:sz w:val="20"/>
                <w:szCs w:val="22"/>
                <w:lang w:val="ru-RU"/>
              </w:rPr>
            </w:pPr>
            <w:proofErr w:type="spellStart"/>
            <w:r w:rsidRPr="00B91233">
              <w:rPr>
                <w:sz w:val="20"/>
                <w:szCs w:val="22"/>
                <w:lang w:val="ru-RU"/>
              </w:rPr>
              <w:t>Настінний</w:t>
            </w:r>
            <w:proofErr w:type="spellEnd"/>
            <w:r w:rsidRPr="00B91233">
              <w:rPr>
                <w:sz w:val="20"/>
                <w:szCs w:val="22"/>
                <w:lang w:val="ru-RU"/>
              </w:rPr>
              <w:t xml:space="preserve"> </w:t>
            </w:r>
            <w:proofErr w:type="spellStart"/>
            <w:r w:rsidRPr="00B91233">
              <w:rPr>
                <w:sz w:val="20"/>
                <w:szCs w:val="22"/>
                <w:lang w:val="ru-RU"/>
              </w:rPr>
              <w:t>банер</w:t>
            </w:r>
            <w:proofErr w:type="spellEnd"/>
            <w:r w:rsidRPr="00B91233">
              <w:rPr>
                <w:sz w:val="20"/>
                <w:szCs w:val="22"/>
                <w:lang w:val="ru-RU"/>
              </w:rPr>
              <w:t xml:space="preserve"> (</w:t>
            </w:r>
            <w:proofErr w:type="spellStart"/>
            <w:r w:rsidRPr="00B91233">
              <w:rPr>
                <w:sz w:val="20"/>
                <w:szCs w:val="22"/>
                <w:lang w:val="ru-RU"/>
              </w:rPr>
              <w:t>прес</w:t>
            </w:r>
            <w:proofErr w:type="spellEnd"/>
            <w:r w:rsidRPr="00B91233">
              <w:rPr>
                <w:sz w:val="20"/>
                <w:szCs w:val="22"/>
                <w:lang w:val="ru-RU"/>
              </w:rPr>
              <w:t>-</w:t>
            </w:r>
            <w:r w:rsidR="00B97CD3">
              <w:rPr>
                <w:sz w:val="20"/>
                <w:szCs w:val="22"/>
                <w:lang w:val="ru-RU"/>
              </w:rPr>
              <w:t>вол</w:t>
            </w:r>
            <w:r w:rsidRPr="00B91233">
              <w:rPr>
                <w:sz w:val="20"/>
                <w:szCs w:val="22"/>
                <w:lang w:val="ru-RU"/>
              </w:rPr>
              <w:t>)</w:t>
            </w:r>
          </w:p>
          <w:p w14:paraId="55E5FB5C" w14:textId="31A6B836" w:rsidR="00B13F96" w:rsidRPr="003A4412" w:rsidRDefault="001C44C0" w:rsidP="003A4412">
            <w:pPr>
              <w:pStyle w:val="affb"/>
              <w:numPr>
                <w:ilvl w:val="0"/>
                <w:numId w:val="42"/>
              </w:numPr>
              <w:jc w:val="both"/>
              <w:rPr>
                <w:b/>
                <w:bCs/>
                <w:sz w:val="20"/>
                <w:szCs w:val="22"/>
                <w:lang w:val="ru-RU"/>
              </w:rPr>
            </w:pPr>
            <w:r w:rsidRPr="003A4412">
              <w:rPr>
                <w:sz w:val="20"/>
                <w:szCs w:val="22"/>
                <w:lang w:val="ru-RU"/>
              </w:rPr>
              <w:t xml:space="preserve">Банери подій для Facebook та </w:t>
            </w:r>
            <w:proofErr w:type="spellStart"/>
            <w:r w:rsidRPr="003A4412">
              <w:rPr>
                <w:sz w:val="20"/>
                <w:szCs w:val="22"/>
                <w:lang w:val="ru-RU"/>
              </w:rPr>
              <w:t>Instagram</w:t>
            </w:r>
            <w:proofErr w:type="spellEnd"/>
            <w:r w:rsidRPr="003A4412">
              <w:rPr>
                <w:sz w:val="20"/>
                <w:szCs w:val="22"/>
                <w:lang w:val="ru-RU"/>
              </w:rPr>
              <w:t>.</w:t>
            </w:r>
          </w:p>
          <w:p w14:paraId="70B757EA" w14:textId="77777777" w:rsidR="00A73F70" w:rsidRDefault="00A73F70" w:rsidP="00B97CD3">
            <w:pPr>
              <w:jc w:val="both"/>
              <w:rPr>
                <w:b/>
                <w:bCs/>
                <w:sz w:val="20"/>
                <w:szCs w:val="22"/>
                <w:u w:val="single"/>
                <w:lang w:val="ru-RU"/>
              </w:rPr>
            </w:pPr>
          </w:p>
          <w:p w14:paraId="15CB4977" w14:textId="04DEC1A4" w:rsidR="00B97CD3" w:rsidRPr="00B97CD3" w:rsidRDefault="00B97CD3" w:rsidP="00B97CD3">
            <w:pPr>
              <w:jc w:val="both"/>
              <w:rPr>
                <w:b/>
                <w:bCs/>
                <w:sz w:val="20"/>
                <w:szCs w:val="22"/>
                <w:u w:val="single"/>
                <w:lang w:val="ru-RU"/>
              </w:rPr>
            </w:pPr>
            <w:r w:rsidRPr="00B97CD3">
              <w:rPr>
                <w:b/>
                <w:bCs/>
                <w:sz w:val="20"/>
                <w:szCs w:val="22"/>
                <w:u w:val="single"/>
                <w:lang w:val="ru-RU"/>
              </w:rPr>
              <w:t xml:space="preserve">Результат 2: </w:t>
            </w:r>
            <w:r w:rsidR="00A95F23">
              <w:rPr>
                <w:b/>
                <w:bCs/>
                <w:sz w:val="20"/>
                <w:szCs w:val="22"/>
                <w:u w:val="single"/>
                <w:lang w:val="ru-RU"/>
              </w:rPr>
              <w:t>Кінцевий</w:t>
            </w:r>
            <w:r w:rsidRPr="00B97CD3">
              <w:rPr>
                <w:b/>
                <w:bCs/>
                <w:sz w:val="20"/>
                <w:szCs w:val="22"/>
                <w:u w:val="single"/>
                <w:lang w:val="ru-RU"/>
              </w:rPr>
              <w:t xml:space="preserve"> інструментарі</w:t>
            </w:r>
            <w:r w:rsidR="00A95F23">
              <w:rPr>
                <w:b/>
                <w:bCs/>
                <w:sz w:val="20"/>
                <w:szCs w:val="22"/>
                <w:u w:val="single"/>
                <w:lang w:val="ru-RU"/>
              </w:rPr>
              <w:t>й</w:t>
            </w:r>
            <w:r w:rsidRPr="00B97CD3">
              <w:rPr>
                <w:b/>
                <w:bCs/>
                <w:sz w:val="20"/>
                <w:szCs w:val="22"/>
                <w:u w:val="single"/>
                <w:lang w:val="ru-RU"/>
              </w:rPr>
              <w:t xml:space="preserve"> візуальної ідентичності (брендбук):</w:t>
            </w:r>
          </w:p>
          <w:p w14:paraId="32CE192C" w14:textId="77777777" w:rsidR="00B97CD3" w:rsidRPr="00F17177" w:rsidRDefault="00B97CD3" w:rsidP="00B97CD3">
            <w:pPr>
              <w:pStyle w:val="affb"/>
              <w:numPr>
                <w:ilvl w:val="0"/>
                <w:numId w:val="41"/>
              </w:numPr>
              <w:jc w:val="both"/>
              <w:rPr>
                <w:sz w:val="20"/>
                <w:szCs w:val="22"/>
                <w:lang w:val="ru-RU"/>
              </w:rPr>
            </w:pPr>
            <w:r w:rsidRPr="00F17177">
              <w:rPr>
                <w:sz w:val="20"/>
                <w:szCs w:val="22"/>
                <w:lang w:val="ru-RU"/>
              </w:rPr>
              <w:t>Логотип</w:t>
            </w:r>
          </w:p>
          <w:p w14:paraId="27A88DA5" w14:textId="77777777" w:rsidR="00B97CD3" w:rsidRPr="00F17177" w:rsidRDefault="00B97CD3" w:rsidP="00B97CD3">
            <w:pPr>
              <w:pStyle w:val="affb"/>
              <w:numPr>
                <w:ilvl w:val="0"/>
                <w:numId w:val="41"/>
              </w:numPr>
              <w:jc w:val="both"/>
              <w:rPr>
                <w:sz w:val="20"/>
                <w:szCs w:val="22"/>
                <w:lang w:val="ru-RU"/>
              </w:rPr>
            </w:pPr>
            <w:r w:rsidRPr="00F17177">
              <w:rPr>
                <w:sz w:val="20"/>
                <w:szCs w:val="22"/>
                <w:lang w:val="ru-RU"/>
              </w:rPr>
              <w:t>Шрифти</w:t>
            </w:r>
          </w:p>
          <w:p w14:paraId="084EB28F" w14:textId="77777777" w:rsidR="00B97CD3" w:rsidRPr="00F17177" w:rsidRDefault="00B97CD3" w:rsidP="00B97CD3">
            <w:pPr>
              <w:pStyle w:val="affb"/>
              <w:numPr>
                <w:ilvl w:val="0"/>
                <w:numId w:val="41"/>
              </w:numPr>
              <w:jc w:val="both"/>
              <w:rPr>
                <w:sz w:val="20"/>
                <w:szCs w:val="22"/>
                <w:lang w:val="ru-RU"/>
              </w:rPr>
            </w:pPr>
            <w:r w:rsidRPr="00F17177">
              <w:rPr>
                <w:sz w:val="20"/>
                <w:szCs w:val="22"/>
                <w:lang w:val="ru-RU"/>
              </w:rPr>
              <w:t>Кольори</w:t>
            </w:r>
          </w:p>
          <w:p w14:paraId="4E24D397" w14:textId="77777777" w:rsidR="00B97CD3" w:rsidRPr="00F17177" w:rsidRDefault="00B97CD3" w:rsidP="00B97CD3">
            <w:pPr>
              <w:pStyle w:val="affb"/>
              <w:numPr>
                <w:ilvl w:val="0"/>
                <w:numId w:val="41"/>
              </w:numPr>
              <w:jc w:val="both"/>
              <w:rPr>
                <w:sz w:val="20"/>
                <w:szCs w:val="22"/>
                <w:lang w:val="ru-RU"/>
              </w:rPr>
            </w:pPr>
            <w:r w:rsidRPr="00F17177">
              <w:rPr>
                <w:sz w:val="20"/>
                <w:szCs w:val="22"/>
                <w:lang w:val="ru-RU"/>
              </w:rPr>
              <w:t>Бланки для офіційної кореспонденції (вертикальної та горизонтальної орієнтації)</w:t>
            </w:r>
          </w:p>
          <w:p w14:paraId="75D6382C" w14:textId="77777777" w:rsidR="00B97CD3" w:rsidRPr="00F17177" w:rsidRDefault="00B97CD3" w:rsidP="00B97CD3">
            <w:pPr>
              <w:pStyle w:val="affb"/>
              <w:numPr>
                <w:ilvl w:val="0"/>
                <w:numId w:val="41"/>
              </w:numPr>
              <w:jc w:val="both"/>
              <w:rPr>
                <w:sz w:val="20"/>
                <w:szCs w:val="22"/>
                <w:lang w:val="ru-RU"/>
              </w:rPr>
            </w:pPr>
            <w:r w:rsidRPr="00F17177">
              <w:rPr>
                <w:sz w:val="20"/>
                <w:szCs w:val="22"/>
                <w:lang w:val="ru-RU"/>
              </w:rPr>
              <w:t>Форми для презентацій (перша, середня та остання сторінки)</w:t>
            </w:r>
          </w:p>
          <w:p w14:paraId="3635D48A" w14:textId="77777777" w:rsidR="00B97CD3" w:rsidRPr="00F17177" w:rsidRDefault="00B97CD3" w:rsidP="00B97CD3">
            <w:pPr>
              <w:pStyle w:val="affb"/>
              <w:numPr>
                <w:ilvl w:val="0"/>
                <w:numId w:val="41"/>
              </w:numPr>
              <w:jc w:val="both"/>
              <w:rPr>
                <w:sz w:val="20"/>
                <w:szCs w:val="22"/>
                <w:lang w:val="ru-RU"/>
              </w:rPr>
            </w:pPr>
            <w:r w:rsidRPr="00F17177">
              <w:rPr>
                <w:sz w:val="20"/>
                <w:szCs w:val="22"/>
                <w:lang w:val="ru-RU"/>
              </w:rPr>
              <w:t>Форми для прес-релізів і прес-анонсів</w:t>
            </w:r>
          </w:p>
          <w:p w14:paraId="4A2782FB" w14:textId="77777777" w:rsidR="00B97CD3" w:rsidRDefault="00B97CD3" w:rsidP="00B97CD3">
            <w:pPr>
              <w:pStyle w:val="affb"/>
              <w:numPr>
                <w:ilvl w:val="0"/>
                <w:numId w:val="41"/>
              </w:numPr>
              <w:jc w:val="both"/>
              <w:rPr>
                <w:sz w:val="20"/>
                <w:szCs w:val="22"/>
                <w:lang w:val="ru-RU"/>
              </w:rPr>
            </w:pPr>
            <w:r w:rsidRPr="00F17177">
              <w:rPr>
                <w:sz w:val="20"/>
                <w:szCs w:val="22"/>
                <w:lang w:val="ru-RU"/>
              </w:rPr>
              <w:t>Чернетки макетів для:</w:t>
            </w:r>
          </w:p>
          <w:p w14:paraId="68D8B0A5" w14:textId="77777777" w:rsidR="00B97CD3" w:rsidRPr="00B91233" w:rsidRDefault="00B97CD3" w:rsidP="00B97CD3">
            <w:pPr>
              <w:pStyle w:val="affb"/>
              <w:numPr>
                <w:ilvl w:val="0"/>
                <w:numId w:val="42"/>
              </w:numPr>
              <w:jc w:val="both"/>
              <w:rPr>
                <w:sz w:val="20"/>
                <w:szCs w:val="22"/>
                <w:lang w:val="ru-RU"/>
              </w:rPr>
            </w:pPr>
            <w:r w:rsidRPr="00B91233">
              <w:rPr>
                <w:sz w:val="20"/>
                <w:szCs w:val="22"/>
                <w:lang w:val="ru-RU"/>
              </w:rPr>
              <w:t>Брошура</w:t>
            </w:r>
          </w:p>
          <w:p w14:paraId="4357CB70" w14:textId="77777777" w:rsidR="009A6206" w:rsidRPr="003A4412" w:rsidRDefault="001C44C0" w:rsidP="00B97CD3">
            <w:pPr>
              <w:pStyle w:val="affb"/>
              <w:numPr>
                <w:ilvl w:val="0"/>
                <w:numId w:val="42"/>
              </w:numPr>
              <w:jc w:val="both"/>
              <w:rPr>
                <w:sz w:val="20"/>
                <w:szCs w:val="22"/>
                <w:lang w:val="ru-RU"/>
              </w:rPr>
            </w:pPr>
            <w:r w:rsidRPr="00B91233">
              <w:rPr>
                <w:sz w:val="20"/>
                <w:szCs w:val="22"/>
                <w:lang w:val="ru-RU"/>
              </w:rPr>
              <w:t xml:space="preserve">Банер для </w:t>
            </w:r>
            <w:r>
              <w:rPr>
                <w:rFonts w:eastAsiaTheme="majorEastAsia"/>
                <w:bCs/>
                <w:sz w:val="20"/>
              </w:rPr>
              <w:t>Facebook</w:t>
            </w:r>
            <w:r w:rsidDel="00594EC9">
              <w:rPr>
                <w:sz w:val="20"/>
                <w:szCs w:val="22"/>
                <w:lang w:val="uk-UA"/>
              </w:rPr>
              <w:t xml:space="preserve"> </w:t>
            </w:r>
          </w:p>
          <w:p w14:paraId="2CC2E722" w14:textId="12AE49F4" w:rsidR="00B97CD3" w:rsidRPr="00B91233" w:rsidRDefault="00B97CD3" w:rsidP="00B97CD3">
            <w:pPr>
              <w:pStyle w:val="affb"/>
              <w:numPr>
                <w:ilvl w:val="0"/>
                <w:numId w:val="42"/>
              </w:numPr>
              <w:jc w:val="both"/>
              <w:rPr>
                <w:sz w:val="20"/>
                <w:szCs w:val="22"/>
                <w:lang w:val="ru-RU"/>
              </w:rPr>
            </w:pPr>
            <w:proofErr w:type="spellStart"/>
            <w:r w:rsidRPr="00B91233">
              <w:rPr>
                <w:sz w:val="20"/>
                <w:szCs w:val="22"/>
                <w:lang w:val="ru-RU"/>
              </w:rPr>
              <w:t>Банер</w:t>
            </w:r>
            <w:proofErr w:type="spellEnd"/>
            <w:r w:rsidRPr="00B91233">
              <w:rPr>
                <w:sz w:val="20"/>
                <w:szCs w:val="22"/>
                <w:lang w:val="ru-RU"/>
              </w:rPr>
              <w:t xml:space="preserve"> для YouTube</w:t>
            </w:r>
          </w:p>
          <w:p w14:paraId="4C29CFB4" w14:textId="77777777" w:rsidR="00B97CD3" w:rsidRPr="00B91233" w:rsidRDefault="00B97CD3" w:rsidP="00B97CD3">
            <w:pPr>
              <w:pStyle w:val="affb"/>
              <w:numPr>
                <w:ilvl w:val="0"/>
                <w:numId w:val="42"/>
              </w:numPr>
              <w:jc w:val="both"/>
              <w:rPr>
                <w:sz w:val="20"/>
                <w:szCs w:val="22"/>
                <w:lang w:val="ru-RU"/>
              </w:rPr>
            </w:pPr>
            <w:r>
              <w:rPr>
                <w:sz w:val="20"/>
                <w:szCs w:val="22"/>
                <w:lang w:val="ru-RU"/>
              </w:rPr>
              <w:t>Афіша</w:t>
            </w:r>
          </w:p>
          <w:p w14:paraId="302F7221" w14:textId="77777777" w:rsidR="00A95F23" w:rsidRDefault="00B97CD3" w:rsidP="00B97CD3">
            <w:pPr>
              <w:pStyle w:val="affb"/>
              <w:numPr>
                <w:ilvl w:val="0"/>
                <w:numId w:val="42"/>
              </w:numPr>
              <w:jc w:val="both"/>
              <w:rPr>
                <w:sz w:val="20"/>
                <w:szCs w:val="22"/>
                <w:lang w:val="ru-RU"/>
              </w:rPr>
            </w:pPr>
            <w:r w:rsidRPr="00B91233">
              <w:rPr>
                <w:sz w:val="20"/>
                <w:szCs w:val="22"/>
                <w:lang w:val="ru-RU"/>
              </w:rPr>
              <w:t>Настінний банер (прес-</w:t>
            </w:r>
            <w:r>
              <w:rPr>
                <w:sz w:val="20"/>
                <w:szCs w:val="22"/>
                <w:lang w:val="ru-RU"/>
              </w:rPr>
              <w:t>вол</w:t>
            </w:r>
            <w:r w:rsidRPr="00B91233">
              <w:rPr>
                <w:sz w:val="20"/>
                <w:szCs w:val="22"/>
                <w:lang w:val="ru-RU"/>
              </w:rPr>
              <w:t>)</w:t>
            </w:r>
          </w:p>
          <w:p w14:paraId="690AE3AE" w14:textId="1B1DFAFF" w:rsidR="00B13F96" w:rsidRPr="003A4412" w:rsidRDefault="001C44C0" w:rsidP="003A4412">
            <w:pPr>
              <w:pStyle w:val="affb"/>
              <w:numPr>
                <w:ilvl w:val="0"/>
                <w:numId w:val="42"/>
              </w:numPr>
              <w:jc w:val="both"/>
              <w:rPr>
                <w:sz w:val="20"/>
                <w:szCs w:val="22"/>
                <w:lang w:val="ru-RU"/>
              </w:rPr>
            </w:pPr>
            <w:r w:rsidRPr="003A4412">
              <w:rPr>
                <w:sz w:val="20"/>
                <w:szCs w:val="22"/>
                <w:lang w:val="ru-RU"/>
              </w:rPr>
              <w:t>Банери подій для Facebook та Instagram.</w:t>
            </w:r>
          </w:p>
          <w:p w14:paraId="3D3A4D27" w14:textId="44296F31" w:rsidR="00A73F70" w:rsidRDefault="00A73F70" w:rsidP="00AE6C7C">
            <w:pPr>
              <w:jc w:val="both"/>
              <w:rPr>
                <w:b/>
                <w:bCs/>
                <w:sz w:val="20"/>
                <w:szCs w:val="22"/>
                <w:lang w:val="ru-RU"/>
              </w:rPr>
            </w:pPr>
          </w:p>
          <w:p w14:paraId="049B8ADD" w14:textId="77777777" w:rsidR="00DC2D1F" w:rsidRPr="001514E0" w:rsidRDefault="00DC2D1F" w:rsidP="00AE6C7C">
            <w:pPr>
              <w:jc w:val="both"/>
              <w:rPr>
                <w:b/>
                <w:bCs/>
                <w:sz w:val="20"/>
                <w:szCs w:val="22"/>
                <w:lang w:val="ru-RU"/>
              </w:rPr>
            </w:pPr>
          </w:p>
          <w:p w14:paraId="4EC528EA" w14:textId="34FC3FCF" w:rsidR="00307BF5" w:rsidRPr="009E715F" w:rsidRDefault="00307BF5" w:rsidP="00903022">
            <w:pPr>
              <w:numPr>
                <w:ilvl w:val="0"/>
                <w:numId w:val="28"/>
              </w:numPr>
              <w:ind w:left="540" w:hanging="540"/>
              <w:jc w:val="both"/>
              <w:rPr>
                <w:b/>
                <w:bCs/>
                <w:sz w:val="20"/>
                <w:szCs w:val="22"/>
              </w:rPr>
            </w:pPr>
            <w:proofErr w:type="spellStart"/>
            <w:r w:rsidRPr="009E715F">
              <w:rPr>
                <w:b/>
                <w:bCs/>
                <w:sz w:val="20"/>
                <w:szCs w:val="22"/>
              </w:rPr>
              <w:t>Графік</w:t>
            </w:r>
            <w:proofErr w:type="spellEnd"/>
            <w:r w:rsidRPr="009E715F">
              <w:rPr>
                <w:b/>
                <w:bCs/>
                <w:sz w:val="20"/>
                <w:szCs w:val="22"/>
              </w:rPr>
              <w:t xml:space="preserve"> </w:t>
            </w:r>
            <w:proofErr w:type="spellStart"/>
            <w:r w:rsidRPr="009E715F">
              <w:rPr>
                <w:b/>
                <w:bCs/>
                <w:sz w:val="20"/>
                <w:szCs w:val="22"/>
              </w:rPr>
              <w:t>надання</w:t>
            </w:r>
            <w:proofErr w:type="spellEnd"/>
            <w:r w:rsidRPr="009E715F">
              <w:rPr>
                <w:b/>
                <w:bCs/>
                <w:sz w:val="20"/>
                <w:szCs w:val="22"/>
              </w:rPr>
              <w:t xml:space="preserve"> </w:t>
            </w:r>
            <w:proofErr w:type="spellStart"/>
            <w:r w:rsidRPr="009E715F">
              <w:rPr>
                <w:b/>
                <w:bCs/>
                <w:sz w:val="20"/>
                <w:szCs w:val="22"/>
              </w:rPr>
              <w:t>результатів</w:t>
            </w:r>
            <w:proofErr w:type="spellEnd"/>
          </w:p>
          <w:p w14:paraId="7CBF78FD" w14:textId="77777777" w:rsidR="00307BF5" w:rsidRPr="009E715F" w:rsidRDefault="00307BF5" w:rsidP="00307BF5">
            <w:pPr>
              <w:ind w:left="540"/>
              <w:jc w:val="both"/>
              <w:rPr>
                <w:b/>
                <w:bCs/>
                <w:sz w:val="20"/>
                <w:szCs w:val="22"/>
              </w:rPr>
            </w:pPr>
          </w:p>
          <w:p w14:paraId="611CA593" w14:textId="77777777" w:rsidR="00307BF5" w:rsidRPr="00F8145D" w:rsidRDefault="00307BF5" w:rsidP="00307BF5">
            <w:pPr>
              <w:jc w:val="both"/>
              <w:rPr>
                <w:sz w:val="20"/>
                <w:szCs w:val="22"/>
                <w:lang w:val="ru-RU"/>
              </w:rPr>
            </w:pPr>
            <w:r w:rsidRPr="00F8145D">
              <w:rPr>
                <w:sz w:val="20"/>
                <w:szCs w:val="22"/>
                <w:lang w:val="ru-RU"/>
              </w:rPr>
              <w:lastRenderedPageBreak/>
              <w:t>Переможець тендеру повинен надавати описані вище результати роботи згідно з наступним Графіком надання результатів:</w:t>
            </w:r>
          </w:p>
          <w:tbl>
            <w:tblPr>
              <w:tblW w:w="5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1"/>
              <w:gridCol w:w="2870"/>
              <w:gridCol w:w="1402"/>
            </w:tblGrid>
            <w:tr w:rsidR="00307BF5" w:rsidRPr="00924CC2" w14:paraId="36F6F028" w14:textId="77777777" w:rsidTr="00FD32CB">
              <w:tc>
                <w:tcPr>
                  <w:tcW w:w="1141" w:type="dxa"/>
                </w:tcPr>
                <w:p w14:paraId="2308DB9C" w14:textId="77777777" w:rsidR="00307BF5" w:rsidRPr="00924CC2" w:rsidRDefault="00307BF5" w:rsidP="00307BF5">
                  <w:pPr>
                    <w:jc w:val="center"/>
                    <w:rPr>
                      <w:b/>
                      <w:sz w:val="18"/>
                      <w:szCs w:val="22"/>
                    </w:rPr>
                  </w:pPr>
                  <w:proofErr w:type="spellStart"/>
                  <w:r w:rsidRPr="00924CC2">
                    <w:rPr>
                      <w:b/>
                      <w:sz w:val="18"/>
                      <w:szCs w:val="22"/>
                    </w:rPr>
                    <w:t>Номер</w:t>
                  </w:r>
                  <w:proofErr w:type="spellEnd"/>
                  <w:r w:rsidRPr="00924CC2">
                    <w:rPr>
                      <w:b/>
                      <w:sz w:val="18"/>
                      <w:szCs w:val="22"/>
                    </w:rPr>
                    <w:t xml:space="preserve"> </w:t>
                  </w:r>
                  <w:proofErr w:type="spellStart"/>
                  <w:r w:rsidRPr="00924CC2">
                    <w:rPr>
                      <w:b/>
                      <w:sz w:val="18"/>
                      <w:szCs w:val="22"/>
                    </w:rPr>
                    <w:t>результату</w:t>
                  </w:r>
                  <w:proofErr w:type="spellEnd"/>
                </w:p>
              </w:tc>
              <w:tc>
                <w:tcPr>
                  <w:tcW w:w="2870" w:type="dxa"/>
                </w:tcPr>
                <w:p w14:paraId="25DDB608" w14:textId="77777777" w:rsidR="00307BF5" w:rsidRPr="00924CC2" w:rsidRDefault="00307BF5" w:rsidP="00307BF5">
                  <w:pPr>
                    <w:jc w:val="center"/>
                    <w:rPr>
                      <w:b/>
                      <w:sz w:val="18"/>
                      <w:szCs w:val="22"/>
                    </w:rPr>
                  </w:pPr>
                  <w:proofErr w:type="spellStart"/>
                  <w:r w:rsidRPr="00924CC2">
                    <w:rPr>
                      <w:b/>
                      <w:sz w:val="18"/>
                      <w:szCs w:val="22"/>
                    </w:rPr>
                    <w:t>Назва</w:t>
                  </w:r>
                  <w:proofErr w:type="spellEnd"/>
                  <w:r w:rsidRPr="00924CC2">
                    <w:rPr>
                      <w:b/>
                      <w:sz w:val="18"/>
                      <w:szCs w:val="22"/>
                    </w:rPr>
                    <w:t xml:space="preserve"> </w:t>
                  </w:r>
                  <w:proofErr w:type="spellStart"/>
                  <w:r w:rsidRPr="00924CC2">
                    <w:rPr>
                      <w:b/>
                      <w:sz w:val="18"/>
                      <w:szCs w:val="22"/>
                    </w:rPr>
                    <w:t>результату</w:t>
                  </w:r>
                  <w:proofErr w:type="spellEnd"/>
                </w:p>
              </w:tc>
              <w:tc>
                <w:tcPr>
                  <w:tcW w:w="1402" w:type="dxa"/>
                </w:tcPr>
                <w:p w14:paraId="459D19E3" w14:textId="77777777" w:rsidR="00307BF5" w:rsidRPr="00924CC2" w:rsidRDefault="00307BF5" w:rsidP="00307BF5">
                  <w:pPr>
                    <w:jc w:val="center"/>
                    <w:rPr>
                      <w:b/>
                      <w:sz w:val="18"/>
                      <w:szCs w:val="22"/>
                    </w:rPr>
                  </w:pPr>
                  <w:proofErr w:type="spellStart"/>
                  <w:r w:rsidRPr="00924CC2">
                    <w:rPr>
                      <w:b/>
                      <w:sz w:val="18"/>
                      <w:szCs w:val="22"/>
                    </w:rPr>
                    <w:t>Кінцевий</w:t>
                  </w:r>
                  <w:proofErr w:type="spellEnd"/>
                  <w:r w:rsidRPr="00924CC2">
                    <w:rPr>
                      <w:b/>
                      <w:sz w:val="18"/>
                      <w:szCs w:val="22"/>
                    </w:rPr>
                    <w:t xml:space="preserve"> </w:t>
                  </w:r>
                  <w:proofErr w:type="spellStart"/>
                  <w:r w:rsidRPr="00924CC2">
                    <w:rPr>
                      <w:b/>
                      <w:sz w:val="18"/>
                      <w:szCs w:val="22"/>
                    </w:rPr>
                    <w:t>термін</w:t>
                  </w:r>
                  <w:proofErr w:type="spellEnd"/>
                </w:p>
              </w:tc>
            </w:tr>
            <w:tr w:rsidR="00307BF5" w:rsidRPr="00F55CE5" w14:paraId="2631FDE2" w14:textId="77777777" w:rsidTr="00FD32CB">
              <w:tc>
                <w:tcPr>
                  <w:tcW w:w="1141" w:type="dxa"/>
                  <w:vAlign w:val="center"/>
                </w:tcPr>
                <w:p w14:paraId="3A680E71" w14:textId="77777777" w:rsidR="00307BF5" w:rsidRPr="00924CC2" w:rsidRDefault="00307BF5" w:rsidP="00307BF5">
                  <w:pPr>
                    <w:rPr>
                      <w:sz w:val="18"/>
                      <w:szCs w:val="22"/>
                    </w:rPr>
                  </w:pPr>
                  <w:r w:rsidRPr="00924CC2">
                    <w:rPr>
                      <w:sz w:val="18"/>
                      <w:szCs w:val="22"/>
                    </w:rPr>
                    <w:t>1</w:t>
                  </w:r>
                </w:p>
              </w:tc>
              <w:tc>
                <w:tcPr>
                  <w:tcW w:w="2870" w:type="dxa"/>
                  <w:vAlign w:val="center"/>
                </w:tcPr>
                <w:p w14:paraId="3B33131D" w14:textId="77777777" w:rsidR="00FD32CB" w:rsidRPr="00FD32CB" w:rsidRDefault="00FD32CB" w:rsidP="00FD32CB">
                  <w:pPr>
                    <w:rPr>
                      <w:b/>
                      <w:bCs/>
                      <w:sz w:val="18"/>
                      <w:szCs w:val="22"/>
                      <w:u w:val="single"/>
                      <w:lang w:val="ru-RU"/>
                    </w:rPr>
                  </w:pPr>
                  <w:r w:rsidRPr="00FD32CB">
                    <w:rPr>
                      <w:b/>
                      <w:bCs/>
                      <w:sz w:val="18"/>
                      <w:szCs w:val="22"/>
                      <w:u w:val="single"/>
                      <w:lang w:val="ru-RU"/>
                    </w:rPr>
                    <w:t>Проект інструментарію візуальної ідентичності (брендбук):</w:t>
                  </w:r>
                </w:p>
                <w:p w14:paraId="31710F56" w14:textId="541249AC" w:rsidR="00FD32CB" w:rsidRPr="00FD32CB" w:rsidRDefault="00FD32CB" w:rsidP="00FD32CB">
                  <w:pPr>
                    <w:pStyle w:val="affb"/>
                    <w:numPr>
                      <w:ilvl w:val="0"/>
                      <w:numId w:val="44"/>
                    </w:numPr>
                    <w:rPr>
                      <w:sz w:val="18"/>
                      <w:szCs w:val="22"/>
                      <w:lang w:val="ru-RU"/>
                    </w:rPr>
                  </w:pPr>
                  <w:r w:rsidRPr="00FD32CB">
                    <w:rPr>
                      <w:sz w:val="18"/>
                      <w:szCs w:val="22"/>
                      <w:lang w:val="ru-RU"/>
                    </w:rPr>
                    <w:t>Логотип</w:t>
                  </w:r>
                </w:p>
                <w:p w14:paraId="59661AE0" w14:textId="5CA11CEE" w:rsidR="00FD32CB" w:rsidRPr="00FD32CB" w:rsidRDefault="00FD32CB" w:rsidP="00FD32CB">
                  <w:pPr>
                    <w:pStyle w:val="affb"/>
                    <w:numPr>
                      <w:ilvl w:val="0"/>
                      <w:numId w:val="44"/>
                    </w:numPr>
                    <w:rPr>
                      <w:sz w:val="18"/>
                      <w:szCs w:val="22"/>
                      <w:lang w:val="ru-RU"/>
                    </w:rPr>
                  </w:pPr>
                  <w:r w:rsidRPr="00FD32CB">
                    <w:rPr>
                      <w:sz w:val="18"/>
                      <w:szCs w:val="22"/>
                      <w:lang w:val="ru-RU"/>
                    </w:rPr>
                    <w:t>Шрифти</w:t>
                  </w:r>
                </w:p>
                <w:p w14:paraId="3D21EBE7" w14:textId="2BDFC14F" w:rsidR="00FD32CB" w:rsidRPr="00FD32CB" w:rsidRDefault="00FD32CB" w:rsidP="00FD32CB">
                  <w:pPr>
                    <w:pStyle w:val="affb"/>
                    <w:numPr>
                      <w:ilvl w:val="0"/>
                      <w:numId w:val="44"/>
                    </w:numPr>
                    <w:rPr>
                      <w:sz w:val="18"/>
                      <w:szCs w:val="22"/>
                      <w:lang w:val="ru-RU"/>
                    </w:rPr>
                  </w:pPr>
                  <w:r w:rsidRPr="00FD32CB">
                    <w:rPr>
                      <w:sz w:val="18"/>
                      <w:szCs w:val="22"/>
                      <w:lang w:val="ru-RU"/>
                    </w:rPr>
                    <w:t>Кольори</w:t>
                  </w:r>
                </w:p>
                <w:p w14:paraId="5963BF4E" w14:textId="4207CE4A" w:rsidR="00FD32CB" w:rsidRPr="00FD32CB" w:rsidRDefault="00FD32CB" w:rsidP="00FD32CB">
                  <w:pPr>
                    <w:pStyle w:val="affb"/>
                    <w:numPr>
                      <w:ilvl w:val="0"/>
                      <w:numId w:val="44"/>
                    </w:numPr>
                    <w:rPr>
                      <w:sz w:val="18"/>
                      <w:szCs w:val="22"/>
                      <w:lang w:val="ru-RU"/>
                    </w:rPr>
                  </w:pPr>
                  <w:r w:rsidRPr="00FD32CB">
                    <w:rPr>
                      <w:sz w:val="18"/>
                      <w:szCs w:val="22"/>
                      <w:lang w:val="ru-RU"/>
                    </w:rPr>
                    <w:t>Бланки для офіційної кореспонденції (вертикальної та горизонтальної орієнтації)</w:t>
                  </w:r>
                </w:p>
                <w:p w14:paraId="62AEEAA0" w14:textId="509CC680" w:rsidR="00FD32CB" w:rsidRPr="00FD32CB" w:rsidRDefault="00FD32CB" w:rsidP="00FD32CB">
                  <w:pPr>
                    <w:pStyle w:val="affb"/>
                    <w:numPr>
                      <w:ilvl w:val="0"/>
                      <w:numId w:val="44"/>
                    </w:numPr>
                    <w:rPr>
                      <w:sz w:val="18"/>
                      <w:szCs w:val="22"/>
                      <w:lang w:val="ru-RU"/>
                    </w:rPr>
                  </w:pPr>
                  <w:r w:rsidRPr="00FD32CB">
                    <w:rPr>
                      <w:sz w:val="18"/>
                      <w:szCs w:val="22"/>
                      <w:lang w:val="ru-RU"/>
                    </w:rPr>
                    <w:t>Форми для презентацій (перша, середня та остання сторінки)</w:t>
                  </w:r>
                </w:p>
                <w:p w14:paraId="6B6BED6A" w14:textId="04252844" w:rsidR="00FD32CB" w:rsidRPr="00FD32CB" w:rsidRDefault="00FD32CB" w:rsidP="00FD32CB">
                  <w:pPr>
                    <w:pStyle w:val="affb"/>
                    <w:numPr>
                      <w:ilvl w:val="0"/>
                      <w:numId w:val="44"/>
                    </w:numPr>
                    <w:rPr>
                      <w:sz w:val="18"/>
                      <w:szCs w:val="22"/>
                      <w:lang w:val="ru-RU"/>
                    </w:rPr>
                  </w:pPr>
                  <w:r w:rsidRPr="00FD32CB">
                    <w:rPr>
                      <w:sz w:val="18"/>
                      <w:szCs w:val="22"/>
                      <w:lang w:val="ru-RU"/>
                    </w:rPr>
                    <w:t>Форми для прес-релізів і прес-анонсів</w:t>
                  </w:r>
                </w:p>
                <w:p w14:paraId="267FEDED" w14:textId="208674DF" w:rsidR="00FD32CB" w:rsidRPr="00FD32CB" w:rsidRDefault="00FD32CB" w:rsidP="00FD32CB">
                  <w:pPr>
                    <w:pStyle w:val="affb"/>
                    <w:numPr>
                      <w:ilvl w:val="0"/>
                      <w:numId w:val="44"/>
                    </w:numPr>
                    <w:rPr>
                      <w:sz w:val="18"/>
                      <w:szCs w:val="22"/>
                      <w:lang w:val="ru-RU"/>
                    </w:rPr>
                  </w:pPr>
                  <w:r w:rsidRPr="00FD32CB">
                    <w:rPr>
                      <w:sz w:val="18"/>
                      <w:szCs w:val="22"/>
                      <w:lang w:val="ru-RU"/>
                    </w:rPr>
                    <w:t>Чернетки макетів для:</w:t>
                  </w:r>
                </w:p>
                <w:p w14:paraId="14D75EAA" w14:textId="60237C36" w:rsidR="00FD32CB" w:rsidRPr="00FD32CB" w:rsidRDefault="00FD32CB" w:rsidP="0016653E">
                  <w:pPr>
                    <w:pStyle w:val="affb"/>
                    <w:numPr>
                      <w:ilvl w:val="0"/>
                      <w:numId w:val="45"/>
                    </w:numPr>
                    <w:ind w:left="1067" w:hanging="365"/>
                    <w:rPr>
                      <w:sz w:val="18"/>
                      <w:szCs w:val="22"/>
                      <w:lang w:val="ru-RU"/>
                    </w:rPr>
                  </w:pPr>
                  <w:proofErr w:type="spellStart"/>
                  <w:r w:rsidRPr="00FD32CB">
                    <w:rPr>
                      <w:sz w:val="18"/>
                      <w:szCs w:val="22"/>
                      <w:lang w:val="ru-RU"/>
                    </w:rPr>
                    <w:t>Брошура</w:t>
                  </w:r>
                  <w:proofErr w:type="spellEnd"/>
                </w:p>
                <w:p w14:paraId="5EA38131" w14:textId="77777777" w:rsidR="003A4412" w:rsidRPr="003A4412" w:rsidRDefault="00D679B2" w:rsidP="003A4412">
                  <w:pPr>
                    <w:pStyle w:val="affb"/>
                    <w:numPr>
                      <w:ilvl w:val="0"/>
                      <w:numId w:val="45"/>
                    </w:numPr>
                    <w:ind w:left="1127" w:hanging="425"/>
                    <w:rPr>
                      <w:sz w:val="18"/>
                      <w:szCs w:val="22"/>
                      <w:lang w:val="ru-RU"/>
                    </w:rPr>
                  </w:pPr>
                  <w:r w:rsidRPr="003A4412">
                    <w:rPr>
                      <w:sz w:val="18"/>
                      <w:szCs w:val="22"/>
                      <w:lang w:val="ru-RU"/>
                    </w:rPr>
                    <w:t xml:space="preserve">Банер для Facebook </w:t>
                  </w:r>
                </w:p>
                <w:p w14:paraId="21C21ABD" w14:textId="3E0B9D6F" w:rsidR="00FD32CB" w:rsidRPr="0016653E" w:rsidRDefault="00FD32CB" w:rsidP="0016653E">
                  <w:pPr>
                    <w:pStyle w:val="affb"/>
                    <w:numPr>
                      <w:ilvl w:val="0"/>
                      <w:numId w:val="45"/>
                    </w:numPr>
                    <w:ind w:left="1127" w:hanging="425"/>
                    <w:rPr>
                      <w:sz w:val="18"/>
                      <w:szCs w:val="22"/>
                      <w:lang w:val="ru-RU"/>
                    </w:rPr>
                  </w:pPr>
                  <w:proofErr w:type="spellStart"/>
                  <w:r w:rsidRPr="0016653E">
                    <w:rPr>
                      <w:sz w:val="18"/>
                      <w:szCs w:val="22"/>
                      <w:lang w:val="ru-RU"/>
                    </w:rPr>
                    <w:t>Банер</w:t>
                  </w:r>
                  <w:proofErr w:type="spellEnd"/>
                  <w:r w:rsidRPr="0016653E">
                    <w:rPr>
                      <w:sz w:val="18"/>
                      <w:szCs w:val="22"/>
                      <w:lang w:val="ru-RU"/>
                    </w:rPr>
                    <w:t xml:space="preserve"> для </w:t>
                  </w:r>
                  <w:r w:rsidRPr="0016653E">
                    <w:rPr>
                      <w:sz w:val="18"/>
                      <w:szCs w:val="22"/>
                    </w:rPr>
                    <w:t>YouTube</w:t>
                  </w:r>
                </w:p>
                <w:p w14:paraId="2E888C98" w14:textId="61A48F3F" w:rsidR="00FD32CB" w:rsidRPr="00FD32CB" w:rsidRDefault="00FD32CB" w:rsidP="0016653E">
                  <w:pPr>
                    <w:pStyle w:val="affb"/>
                    <w:numPr>
                      <w:ilvl w:val="0"/>
                      <w:numId w:val="45"/>
                    </w:numPr>
                    <w:ind w:left="1067" w:hanging="365"/>
                    <w:rPr>
                      <w:sz w:val="18"/>
                      <w:szCs w:val="22"/>
                      <w:lang w:val="ru-RU"/>
                    </w:rPr>
                  </w:pPr>
                  <w:proofErr w:type="spellStart"/>
                  <w:r w:rsidRPr="00FD32CB">
                    <w:rPr>
                      <w:sz w:val="18"/>
                      <w:szCs w:val="22"/>
                      <w:lang w:val="ru-RU"/>
                    </w:rPr>
                    <w:t>Афіша</w:t>
                  </w:r>
                  <w:proofErr w:type="spellEnd"/>
                </w:p>
                <w:p w14:paraId="47866515" w14:textId="01184F7D" w:rsidR="00FD32CB" w:rsidRPr="00FD32CB" w:rsidRDefault="00FD32CB" w:rsidP="0016653E">
                  <w:pPr>
                    <w:pStyle w:val="affb"/>
                    <w:numPr>
                      <w:ilvl w:val="0"/>
                      <w:numId w:val="45"/>
                    </w:numPr>
                    <w:ind w:left="1067" w:hanging="365"/>
                    <w:rPr>
                      <w:sz w:val="18"/>
                      <w:szCs w:val="22"/>
                      <w:lang w:val="ru-RU"/>
                    </w:rPr>
                  </w:pPr>
                  <w:r w:rsidRPr="00FD32CB">
                    <w:rPr>
                      <w:sz w:val="18"/>
                      <w:szCs w:val="22"/>
                      <w:lang w:val="ru-RU"/>
                    </w:rPr>
                    <w:t>Настінний банер (прес-вол)</w:t>
                  </w:r>
                </w:p>
                <w:p w14:paraId="44FECBB5" w14:textId="4003A244" w:rsidR="00307BF5" w:rsidRPr="00FD32CB" w:rsidRDefault="00D679B2" w:rsidP="0016653E">
                  <w:pPr>
                    <w:pStyle w:val="affb"/>
                    <w:numPr>
                      <w:ilvl w:val="0"/>
                      <w:numId w:val="45"/>
                    </w:numPr>
                    <w:ind w:left="1067" w:hanging="365"/>
                    <w:rPr>
                      <w:sz w:val="18"/>
                      <w:szCs w:val="22"/>
                      <w:lang w:val="ru-RU"/>
                    </w:rPr>
                  </w:pPr>
                  <w:r w:rsidRPr="00A73F70">
                    <w:rPr>
                      <w:sz w:val="18"/>
                      <w:szCs w:val="22"/>
                      <w:lang w:val="ru-RU"/>
                    </w:rPr>
                    <w:t xml:space="preserve">Банери подій для </w:t>
                  </w:r>
                  <w:r w:rsidRPr="00D679B2">
                    <w:rPr>
                      <w:sz w:val="18"/>
                      <w:szCs w:val="22"/>
                    </w:rPr>
                    <w:t>Facebook</w:t>
                  </w:r>
                  <w:r w:rsidRPr="00A73F70">
                    <w:rPr>
                      <w:sz w:val="18"/>
                      <w:szCs w:val="22"/>
                      <w:lang w:val="ru-RU"/>
                    </w:rPr>
                    <w:t xml:space="preserve"> та </w:t>
                  </w:r>
                  <w:r w:rsidRPr="00D679B2">
                    <w:rPr>
                      <w:sz w:val="18"/>
                      <w:szCs w:val="22"/>
                    </w:rPr>
                    <w:t>Instagram</w:t>
                  </w:r>
                  <w:r w:rsidRPr="00A73F70">
                    <w:rPr>
                      <w:sz w:val="18"/>
                      <w:szCs w:val="22"/>
                      <w:lang w:val="ru-RU"/>
                    </w:rPr>
                    <w:t>.</w:t>
                  </w:r>
                </w:p>
              </w:tc>
              <w:tc>
                <w:tcPr>
                  <w:tcW w:w="1402" w:type="dxa"/>
                </w:tcPr>
                <w:p w14:paraId="7DD9C39B" w14:textId="3A1E07C3" w:rsidR="00307BF5" w:rsidRPr="00F8145D" w:rsidRDefault="00307BF5" w:rsidP="00307BF5">
                  <w:pPr>
                    <w:jc w:val="both"/>
                    <w:rPr>
                      <w:sz w:val="18"/>
                      <w:szCs w:val="22"/>
                      <w:lang w:val="ru-RU"/>
                    </w:rPr>
                  </w:pPr>
                  <w:r w:rsidRPr="00F8145D">
                    <w:rPr>
                      <w:sz w:val="18"/>
                      <w:szCs w:val="22"/>
                      <w:lang w:val="ru-RU"/>
                    </w:rPr>
                    <w:t xml:space="preserve">Через </w:t>
                  </w:r>
                  <w:r w:rsidR="00D679B2">
                    <w:rPr>
                      <w:sz w:val="18"/>
                      <w:szCs w:val="22"/>
                      <w:lang w:val="uk-UA"/>
                    </w:rPr>
                    <w:t>3</w:t>
                  </w:r>
                  <w:r w:rsidR="00D679B2" w:rsidRPr="00F8145D">
                    <w:rPr>
                      <w:sz w:val="18"/>
                      <w:szCs w:val="22"/>
                      <w:lang w:val="ru-RU"/>
                    </w:rPr>
                    <w:t xml:space="preserve"> </w:t>
                  </w:r>
                  <w:proofErr w:type="spellStart"/>
                  <w:r w:rsidRPr="00F8145D">
                    <w:rPr>
                      <w:sz w:val="18"/>
                      <w:szCs w:val="22"/>
                      <w:lang w:val="ru-RU"/>
                    </w:rPr>
                    <w:t>тижні</w:t>
                  </w:r>
                  <w:proofErr w:type="spellEnd"/>
                  <w:r w:rsidRPr="00F8145D">
                    <w:rPr>
                      <w:sz w:val="18"/>
                      <w:szCs w:val="22"/>
                      <w:lang w:val="ru-RU"/>
                    </w:rPr>
                    <w:t xml:space="preserve"> </w:t>
                  </w:r>
                  <w:proofErr w:type="spellStart"/>
                  <w:r w:rsidRPr="00F8145D">
                    <w:rPr>
                      <w:sz w:val="18"/>
                      <w:szCs w:val="22"/>
                      <w:lang w:val="ru-RU"/>
                    </w:rPr>
                    <w:t>після</w:t>
                  </w:r>
                  <w:proofErr w:type="spellEnd"/>
                  <w:r w:rsidRPr="00F8145D">
                    <w:rPr>
                      <w:sz w:val="18"/>
                      <w:szCs w:val="22"/>
                      <w:lang w:val="ru-RU"/>
                    </w:rPr>
                    <w:t xml:space="preserve"> </w:t>
                  </w:r>
                  <w:proofErr w:type="spellStart"/>
                  <w:r w:rsidRPr="00F8145D">
                    <w:rPr>
                      <w:sz w:val="18"/>
                      <w:szCs w:val="22"/>
                      <w:lang w:val="ru-RU"/>
                    </w:rPr>
                    <w:t>підписання</w:t>
                  </w:r>
                  <w:proofErr w:type="spellEnd"/>
                  <w:r w:rsidRPr="00F8145D">
                    <w:rPr>
                      <w:sz w:val="18"/>
                      <w:szCs w:val="22"/>
                      <w:lang w:val="ru-RU"/>
                    </w:rPr>
                    <w:t xml:space="preserve"> субконтракту</w:t>
                  </w:r>
                </w:p>
              </w:tc>
            </w:tr>
            <w:tr w:rsidR="00FD32CB" w:rsidRPr="00672B40" w14:paraId="68D0352C" w14:textId="77777777" w:rsidTr="00FD32CB">
              <w:tc>
                <w:tcPr>
                  <w:tcW w:w="1141" w:type="dxa"/>
                  <w:vAlign w:val="center"/>
                </w:tcPr>
                <w:p w14:paraId="66E58238" w14:textId="77777777" w:rsidR="00FD32CB" w:rsidRPr="00924CC2" w:rsidRDefault="00FD32CB" w:rsidP="00FD32CB">
                  <w:pPr>
                    <w:rPr>
                      <w:sz w:val="18"/>
                      <w:szCs w:val="22"/>
                    </w:rPr>
                  </w:pPr>
                  <w:r w:rsidRPr="00924CC2">
                    <w:rPr>
                      <w:sz w:val="18"/>
                      <w:szCs w:val="22"/>
                    </w:rPr>
                    <w:t>2</w:t>
                  </w:r>
                </w:p>
              </w:tc>
              <w:tc>
                <w:tcPr>
                  <w:tcW w:w="2870" w:type="dxa"/>
                  <w:vAlign w:val="center"/>
                </w:tcPr>
                <w:p w14:paraId="0D7B7D7C" w14:textId="375BD52D" w:rsidR="00FD32CB" w:rsidRPr="008554B7" w:rsidRDefault="00FD32CB" w:rsidP="00FD32CB">
                  <w:pPr>
                    <w:rPr>
                      <w:b/>
                      <w:bCs/>
                      <w:sz w:val="18"/>
                      <w:szCs w:val="22"/>
                      <w:u w:val="single"/>
                      <w:lang w:val="uk-UA"/>
                    </w:rPr>
                  </w:pPr>
                  <w:r w:rsidRPr="00FD32CB">
                    <w:rPr>
                      <w:b/>
                      <w:bCs/>
                      <w:sz w:val="18"/>
                      <w:szCs w:val="22"/>
                      <w:u w:val="single"/>
                      <w:lang w:val="ru-RU"/>
                    </w:rPr>
                    <w:t>Кінцевий</w:t>
                  </w:r>
                  <w:r w:rsidRPr="00FD32CB">
                    <w:rPr>
                      <w:b/>
                      <w:bCs/>
                      <w:sz w:val="18"/>
                      <w:szCs w:val="22"/>
                      <w:u w:val="single"/>
                    </w:rPr>
                    <w:t xml:space="preserve"> </w:t>
                  </w:r>
                  <w:r w:rsidRPr="00FD32CB">
                    <w:rPr>
                      <w:b/>
                      <w:bCs/>
                      <w:sz w:val="18"/>
                      <w:szCs w:val="22"/>
                      <w:u w:val="single"/>
                      <w:lang w:val="ru-RU"/>
                    </w:rPr>
                    <w:t>інструментарій</w:t>
                  </w:r>
                  <w:r w:rsidRPr="00FD32CB">
                    <w:rPr>
                      <w:b/>
                      <w:bCs/>
                      <w:sz w:val="18"/>
                      <w:szCs w:val="22"/>
                      <w:u w:val="single"/>
                    </w:rPr>
                    <w:t xml:space="preserve"> </w:t>
                  </w:r>
                  <w:r w:rsidRPr="00FD32CB">
                    <w:rPr>
                      <w:b/>
                      <w:bCs/>
                      <w:sz w:val="18"/>
                      <w:szCs w:val="22"/>
                      <w:u w:val="single"/>
                      <w:lang w:val="ru-RU"/>
                    </w:rPr>
                    <w:t>візуальної</w:t>
                  </w:r>
                  <w:r w:rsidRPr="00FD32CB">
                    <w:rPr>
                      <w:b/>
                      <w:bCs/>
                      <w:sz w:val="18"/>
                      <w:szCs w:val="22"/>
                      <w:u w:val="single"/>
                    </w:rPr>
                    <w:t xml:space="preserve"> </w:t>
                  </w:r>
                  <w:r w:rsidRPr="00FD32CB">
                    <w:rPr>
                      <w:b/>
                      <w:bCs/>
                      <w:sz w:val="18"/>
                      <w:szCs w:val="22"/>
                      <w:u w:val="single"/>
                      <w:lang w:val="ru-RU"/>
                    </w:rPr>
                    <w:t>ідентичності</w:t>
                  </w:r>
                  <w:r w:rsidRPr="00FD32CB">
                    <w:rPr>
                      <w:b/>
                      <w:bCs/>
                      <w:sz w:val="18"/>
                      <w:szCs w:val="22"/>
                      <w:u w:val="single"/>
                    </w:rPr>
                    <w:t xml:space="preserve"> (</w:t>
                  </w:r>
                  <w:r w:rsidRPr="00FD32CB">
                    <w:rPr>
                      <w:b/>
                      <w:bCs/>
                      <w:sz w:val="18"/>
                      <w:szCs w:val="22"/>
                      <w:u w:val="single"/>
                      <w:lang w:val="ru-RU"/>
                    </w:rPr>
                    <w:t>брендбук</w:t>
                  </w:r>
                  <w:r w:rsidRPr="00FD32CB">
                    <w:rPr>
                      <w:b/>
                      <w:bCs/>
                      <w:sz w:val="18"/>
                      <w:szCs w:val="22"/>
                      <w:u w:val="single"/>
                    </w:rPr>
                    <w:t>)</w:t>
                  </w:r>
                  <w:r w:rsidR="008554B7">
                    <w:rPr>
                      <w:b/>
                      <w:bCs/>
                      <w:sz w:val="18"/>
                      <w:szCs w:val="22"/>
                      <w:u w:val="single"/>
                      <w:lang w:val="uk-UA"/>
                    </w:rPr>
                    <w:t>:</w:t>
                  </w:r>
                </w:p>
                <w:p w14:paraId="0ADC0435" w14:textId="37A69A55" w:rsidR="00FD32CB" w:rsidRPr="00FD32CB" w:rsidRDefault="00FD32CB" w:rsidP="00FD32CB">
                  <w:pPr>
                    <w:pStyle w:val="affb"/>
                    <w:numPr>
                      <w:ilvl w:val="0"/>
                      <w:numId w:val="46"/>
                    </w:numPr>
                    <w:rPr>
                      <w:sz w:val="18"/>
                      <w:szCs w:val="22"/>
                      <w:lang w:val="ru-RU"/>
                    </w:rPr>
                  </w:pPr>
                  <w:r w:rsidRPr="00FD32CB">
                    <w:rPr>
                      <w:sz w:val="18"/>
                      <w:szCs w:val="22"/>
                      <w:lang w:val="ru-RU"/>
                    </w:rPr>
                    <w:t>Логотип</w:t>
                  </w:r>
                </w:p>
                <w:p w14:paraId="359A17E8" w14:textId="77777777" w:rsidR="00FD32CB" w:rsidRPr="00FD32CB" w:rsidRDefault="00FD32CB" w:rsidP="00FD32CB">
                  <w:pPr>
                    <w:pStyle w:val="affb"/>
                    <w:numPr>
                      <w:ilvl w:val="0"/>
                      <w:numId w:val="44"/>
                    </w:numPr>
                    <w:rPr>
                      <w:sz w:val="18"/>
                      <w:szCs w:val="22"/>
                      <w:lang w:val="ru-RU"/>
                    </w:rPr>
                  </w:pPr>
                  <w:r w:rsidRPr="00FD32CB">
                    <w:rPr>
                      <w:sz w:val="18"/>
                      <w:szCs w:val="22"/>
                      <w:lang w:val="ru-RU"/>
                    </w:rPr>
                    <w:t>Шрифти</w:t>
                  </w:r>
                </w:p>
                <w:p w14:paraId="7393F106" w14:textId="77777777" w:rsidR="00FD32CB" w:rsidRPr="00FD32CB" w:rsidRDefault="00FD32CB" w:rsidP="00FD32CB">
                  <w:pPr>
                    <w:pStyle w:val="affb"/>
                    <w:numPr>
                      <w:ilvl w:val="0"/>
                      <w:numId w:val="44"/>
                    </w:numPr>
                    <w:rPr>
                      <w:sz w:val="18"/>
                      <w:szCs w:val="22"/>
                      <w:lang w:val="ru-RU"/>
                    </w:rPr>
                  </w:pPr>
                  <w:r w:rsidRPr="00FD32CB">
                    <w:rPr>
                      <w:sz w:val="18"/>
                      <w:szCs w:val="22"/>
                      <w:lang w:val="ru-RU"/>
                    </w:rPr>
                    <w:t>Кольори</w:t>
                  </w:r>
                </w:p>
                <w:p w14:paraId="0D9279E7" w14:textId="77777777" w:rsidR="00FD32CB" w:rsidRPr="00FD32CB" w:rsidRDefault="00FD32CB" w:rsidP="00FD32CB">
                  <w:pPr>
                    <w:pStyle w:val="affb"/>
                    <w:numPr>
                      <w:ilvl w:val="0"/>
                      <w:numId w:val="44"/>
                    </w:numPr>
                    <w:rPr>
                      <w:sz w:val="18"/>
                      <w:szCs w:val="22"/>
                      <w:lang w:val="ru-RU"/>
                    </w:rPr>
                  </w:pPr>
                  <w:r w:rsidRPr="00FD32CB">
                    <w:rPr>
                      <w:sz w:val="18"/>
                      <w:szCs w:val="22"/>
                      <w:lang w:val="ru-RU"/>
                    </w:rPr>
                    <w:t>Бланки для офіційної кореспонденції (вертикальної та горизонтальної орієнтації)</w:t>
                  </w:r>
                </w:p>
                <w:p w14:paraId="475B5D2C" w14:textId="77777777" w:rsidR="00FD32CB" w:rsidRPr="00FD32CB" w:rsidRDefault="00FD32CB" w:rsidP="00FD32CB">
                  <w:pPr>
                    <w:pStyle w:val="affb"/>
                    <w:numPr>
                      <w:ilvl w:val="0"/>
                      <w:numId w:val="44"/>
                    </w:numPr>
                    <w:rPr>
                      <w:sz w:val="18"/>
                      <w:szCs w:val="22"/>
                      <w:lang w:val="ru-RU"/>
                    </w:rPr>
                  </w:pPr>
                  <w:r w:rsidRPr="00FD32CB">
                    <w:rPr>
                      <w:sz w:val="18"/>
                      <w:szCs w:val="22"/>
                      <w:lang w:val="ru-RU"/>
                    </w:rPr>
                    <w:t>Форми для презентацій (перша, середня та остання сторінки)</w:t>
                  </w:r>
                </w:p>
                <w:p w14:paraId="17123B0D" w14:textId="77777777" w:rsidR="00FD32CB" w:rsidRPr="00FD32CB" w:rsidRDefault="00FD32CB" w:rsidP="00FD32CB">
                  <w:pPr>
                    <w:pStyle w:val="affb"/>
                    <w:numPr>
                      <w:ilvl w:val="0"/>
                      <w:numId w:val="44"/>
                    </w:numPr>
                    <w:rPr>
                      <w:sz w:val="18"/>
                      <w:szCs w:val="22"/>
                      <w:lang w:val="ru-RU"/>
                    </w:rPr>
                  </w:pPr>
                  <w:r w:rsidRPr="00FD32CB">
                    <w:rPr>
                      <w:sz w:val="18"/>
                      <w:szCs w:val="22"/>
                      <w:lang w:val="ru-RU"/>
                    </w:rPr>
                    <w:t>Форми для прес-релізів і прес-анонсів</w:t>
                  </w:r>
                </w:p>
                <w:p w14:paraId="317021F0" w14:textId="142E26CA" w:rsidR="00FD32CB" w:rsidRPr="00FD32CB" w:rsidRDefault="00DC2D1F" w:rsidP="00FD32CB">
                  <w:pPr>
                    <w:pStyle w:val="affb"/>
                    <w:numPr>
                      <w:ilvl w:val="0"/>
                      <w:numId w:val="44"/>
                    </w:numPr>
                    <w:rPr>
                      <w:sz w:val="18"/>
                      <w:szCs w:val="22"/>
                      <w:lang w:val="ru-RU"/>
                    </w:rPr>
                  </w:pPr>
                  <w:r>
                    <w:rPr>
                      <w:sz w:val="18"/>
                      <w:szCs w:val="22"/>
                      <w:lang w:val="ru-RU"/>
                    </w:rPr>
                    <w:t>М</w:t>
                  </w:r>
                  <w:r w:rsidR="00FD32CB" w:rsidRPr="00FD32CB">
                    <w:rPr>
                      <w:sz w:val="18"/>
                      <w:szCs w:val="22"/>
                      <w:lang w:val="ru-RU"/>
                    </w:rPr>
                    <w:t>акет</w:t>
                  </w:r>
                  <w:r>
                    <w:rPr>
                      <w:sz w:val="18"/>
                      <w:szCs w:val="22"/>
                      <w:lang w:val="uk-UA"/>
                    </w:rPr>
                    <w:t>и</w:t>
                  </w:r>
                  <w:r w:rsidR="00FD32CB" w:rsidRPr="00FD32CB">
                    <w:rPr>
                      <w:sz w:val="18"/>
                      <w:szCs w:val="22"/>
                      <w:lang w:val="ru-RU"/>
                    </w:rPr>
                    <w:t xml:space="preserve"> для:</w:t>
                  </w:r>
                </w:p>
                <w:p w14:paraId="35D2C137" w14:textId="77777777" w:rsidR="00FD32CB" w:rsidRPr="00FD32CB" w:rsidRDefault="00FD32CB" w:rsidP="00FD32CB">
                  <w:pPr>
                    <w:pStyle w:val="affb"/>
                    <w:numPr>
                      <w:ilvl w:val="0"/>
                      <w:numId w:val="45"/>
                    </w:numPr>
                    <w:ind w:left="1067" w:hanging="284"/>
                    <w:rPr>
                      <w:sz w:val="18"/>
                      <w:szCs w:val="22"/>
                      <w:lang w:val="ru-RU"/>
                    </w:rPr>
                  </w:pPr>
                  <w:proofErr w:type="spellStart"/>
                  <w:r w:rsidRPr="00FD32CB">
                    <w:rPr>
                      <w:sz w:val="18"/>
                      <w:szCs w:val="22"/>
                      <w:lang w:val="ru-RU"/>
                    </w:rPr>
                    <w:t>Брошура</w:t>
                  </w:r>
                  <w:proofErr w:type="spellEnd"/>
                </w:p>
                <w:p w14:paraId="2957A85D" w14:textId="77777777" w:rsidR="00DC2D1F" w:rsidRDefault="00D679B2" w:rsidP="00DC2D1F">
                  <w:pPr>
                    <w:pStyle w:val="affb"/>
                    <w:numPr>
                      <w:ilvl w:val="0"/>
                      <w:numId w:val="45"/>
                    </w:numPr>
                    <w:ind w:left="1127"/>
                    <w:rPr>
                      <w:sz w:val="18"/>
                      <w:szCs w:val="22"/>
                      <w:lang w:val="ru-RU"/>
                    </w:rPr>
                  </w:pPr>
                  <w:proofErr w:type="spellStart"/>
                  <w:r w:rsidRPr="003A4412">
                    <w:rPr>
                      <w:sz w:val="18"/>
                      <w:szCs w:val="22"/>
                      <w:lang w:val="ru-RU"/>
                    </w:rPr>
                    <w:t>Банер</w:t>
                  </w:r>
                  <w:proofErr w:type="spellEnd"/>
                  <w:r w:rsidRPr="003A4412">
                    <w:rPr>
                      <w:sz w:val="18"/>
                      <w:szCs w:val="22"/>
                      <w:lang w:val="ru-RU"/>
                    </w:rPr>
                    <w:t xml:space="preserve"> для Facebook</w:t>
                  </w:r>
                </w:p>
                <w:p w14:paraId="6BA3C010" w14:textId="56A8EB4C" w:rsidR="00FD32CB" w:rsidRPr="00DC2D1F" w:rsidRDefault="00FD32CB" w:rsidP="00DC2D1F">
                  <w:pPr>
                    <w:pStyle w:val="affb"/>
                    <w:numPr>
                      <w:ilvl w:val="0"/>
                      <w:numId w:val="45"/>
                    </w:numPr>
                    <w:ind w:left="1127"/>
                    <w:rPr>
                      <w:sz w:val="18"/>
                      <w:szCs w:val="22"/>
                      <w:lang w:val="ru-RU"/>
                    </w:rPr>
                  </w:pPr>
                  <w:proofErr w:type="spellStart"/>
                  <w:r w:rsidRPr="00DC2D1F">
                    <w:rPr>
                      <w:sz w:val="18"/>
                      <w:szCs w:val="22"/>
                      <w:lang w:val="ru-RU"/>
                    </w:rPr>
                    <w:t>Банер</w:t>
                  </w:r>
                  <w:proofErr w:type="spellEnd"/>
                  <w:r w:rsidRPr="00DC2D1F">
                    <w:rPr>
                      <w:sz w:val="18"/>
                      <w:szCs w:val="22"/>
                      <w:lang w:val="ru-RU"/>
                    </w:rPr>
                    <w:t xml:space="preserve"> для </w:t>
                  </w:r>
                  <w:r w:rsidRPr="00DC2D1F">
                    <w:rPr>
                      <w:sz w:val="18"/>
                      <w:szCs w:val="22"/>
                    </w:rPr>
                    <w:t>YouTube</w:t>
                  </w:r>
                </w:p>
                <w:p w14:paraId="040C2738" w14:textId="77777777" w:rsidR="00FD32CB" w:rsidRPr="00FD32CB" w:rsidRDefault="00FD32CB" w:rsidP="00FD32CB">
                  <w:pPr>
                    <w:pStyle w:val="affb"/>
                    <w:numPr>
                      <w:ilvl w:val="0"/>
                      <w:numId w:val="45"/>
                    </w:numPr>
                    <w:ind w:left="1067" w:hanging="284"/>
                    <w:rPr>
                      <w:sz w:val="18"/>
                      <w:szCs w:val="22"/>
                      <w:lang w:val="ru-RU"/>
                    </w:rPr>
                  </w:pPr>
                  <w:r w:rsidRPr="00FD32CB">
                    <w:rPr>
                      <w:sz w:val="18"/>
                      <w:szCs w:val="22"/>
                      <w:lang w:val="ru-RU"/>
                    </w:rPr>
                    <w:t>Афіша</w:t>
                  </w:r>
                </w:p>
                <w:p w14:paraId="5DE417C9" w14:textId="77777777" w:rsidR="0016653E" w:rsidRDefault="00FD32CB" w:rsidP="00FD32CB">
                  <w:pPr>
                    <w:pStyle w:val="affb"/>
                    <w:numPr>
                      <w:ilvl w:val="0"/>
                      <w:numId w:val="45"/>
                    </w:numPr>
                    <w:ind w:left="1067" w:hanging="284"/>
                    <w:rPr>
                      <w:sz w:val="18"/>
                      <w:szCs w:val="22"/>
                      <w:lang w:val="ru-RU"/>
                    </w:rPr>
                  </w:pPr>
                  <w:r w:rsidRPr="00FD32CB">
                    <w:rPr>
                      <w:sz w:val="18"/>
                      <w:szCs w:val="22"/>
                      <w:lang w:val="ru-RU"/>
                    </w:rPr>
                    <w:t>Настінний банер (прес-вол)</w:t>
                  </w:r>
                </w:p>
                <w:p w14:paraId="0DC18440" w14:textId="329A3BCE" w:rsidR="00FD32CB" w:rsidRPr="0016653E" w:rsidRDefault="00D679B2" w:rsidP="0016653E">
                  <w:pPr>
                    <w:pStyle w:val="affb"/>
                    <w:numPr>
                      <w:ilvl w:val="0"/>
                      <w:numId w:val="45"/>
                    </w:numPr>
                    <w:ind w:left="1067" w:hanging="284"/>
                    <w:rPr>
                      <w:sz w:val="18"/>
                      <w:szCs w:val="22"/>
                      <w:lang w:val="ru-RU"/>
                    </w:rPr>
                  </w:pPr>
                  <w:proofErr w:type="spellStart"/>
                  <w:r w:rsidRPr="00411CEA">
                    <w:rPr>
                      <w:sz w:val="18"/>
                      <w:szCs w:val="22"/>
                      <w:lang w:val="ru-RU"/>
                    </w:rPr>
                    <w:t>Банери</w:t>
                  </w:r>
                  <w:proofErr w:type="spellEnd"/>
                  <w:r w:rsidRPr="00411CEA">
                    <w:rPr>
                      <w:sz w:val="18"/>
                      <w:szCs w:val="22"/>
                      <w:lang w:val="ru-RU"/>
                    </w:rPr>
                    <w:t xml:space="preserve"> </w:t>
                  </w:r>
                  <w:proofErr w:type="spellStart"/>
                  <w:r w:rsidRPr="00411CEA">
                    <w:rPr>
                      <w:sz w:val="18"/>
                      <w:szCs w:val="22"/>
                      <w:lang w:val="ru-RU"/>
                    </w:rPr>
                    <w:t>подій</w:t>
                  </w:r>
                  <w:proofErr w:type="spellEnd"/>
                  <w:r w:rsidRPr="00411CEA">
                    <w:rPr>
                      <w:sz w:val="18"/>
                      <w:szCs w:val="22"/>
                      <w:lang w:val="ru-RU"/>
                    </w:rPr>
                    <w:t xml:space="preserve"> для </w:t>
                  </w:r>
                  <w:r w:rsidRPr="00D679B2">
                    <w:rPr>
                      <w:sz w:val="18"/>
                      <w:szCs w:val="22"/>
                    </w:rPr>
                    <w:t>Facebook</w:t>
                  </w:r>
                  <w:r w:rsidRPr="00411CEA">
                    <w:rPr>
                      <w:sz w:val="18"/>
                      <w:szCs w:val="22"/>
                      <w:lang w:val="ru-RU"/>
                    </w:rPr>
                    <w:t xml:space="preserve"> та </w:t>
                  </w:r>
                  <w:r w:rsidRPr="00D679B2">
                    <w:rPr>
                      <w:sz w:val="18"/>
                      <w:szCs w:val="22"/>
                    </w:rPr>
                    <w:t>Instagram</w:t>
                  </w:r>
                </w:p>
              </w:tc>
              <w:tc>
                <w:tcPr>
                  <w:tcW w:w="1402" w:type="dxa"/>
                </w:tcPr>
                <w:p w14:paraId="53FB3FEC" w14:textId="3A30D80B" w:rsidR="00FD32CB" w:rsidRPr="00F8145D" w:rsidRDefault="00FD32CB" w:rsidP="00FD32CB">
                  <w:pPr>
                    <w:jc w:val="both"/>
                    <w:rPr>
                      <w:sz w:val="18"/>
                      <w:szCs w:val="22"/>
                      <w:lang w:val="ru-RU"/>
                    </w:rPr>
                  </w:pPr>
                  <w:r w:rsidRPr="00F8145D">
                    <w:rPr>
                      <w:sz w:val="18"/>
                      <w:szCs w:val="22"/>
                      <w:lang w:val="ru-RU"/>
                    </w:rPr>
                    <w:t xml:space="preserve">Через </w:t>
                  </w:r>
                  <w:r w:rsidR="00D679B2">
                    <w:rPr>
                      <w:sz w:val="18"/>
                      <w:szCs w:val="22"/>
                      <w:lang w:val="uk-UA"/>
                    </w:rPr>
                    <w:t>6</w:t>
                  </w:r>
                  <w:r w:rsidR="00D679B2" w:rsidRPr="00F8145D">
                    <w:rPr>
                      <w:sz w:val="18"/>
                      <w:szCs w:val="22"/>
                      <w:lang w:val="ru-RU"/>
                    </w:rPr>
                    <w:t xml:space="preserve"> </w:t>
                  </w:r>
                  <w:proofErr w:type="spellStart"/>
                  <w:r w:rsidRPr="00F8145D">
                    <w:rPr>
                      <w:sz w:val="18"/>
                      <w:szCs w:val="22"/>
                      <w:lang w:val="ru-RU"/>
                    </w:rPr>
                    <w:t>тижнів</w:t>
                  </w:r>
                  <w:proofErr w:type="spellEnd"/>
                  <w:r w:rsidRPr="00F8145D">
                    <w:rPr>
                      <w:sz w:val="18"/>
                      <w:szCs w:val="22"/>
                      <w:lang w:val="ru-RU"/>
                    </w:rPr>
                    <w:t xml:space="preserve"> </w:t>
                  </w:r>
                  <w:proofErr w:type="spellStart"/>
                  <w:r w:rsidRPr="00F8145D">
                    <w:rPr>
                      <w:sz w:val="18"/>
                      <w:szCs w:val="22"/>
                      <w:lang w:val="ru-RU"/>
                    </w:rPr>
                    <w:t>після</w:t>
                  </w:r>
                  <w:proofErr w:type="spellEnd"/>
                  <w:r w:rsidRPr="00F8145D">
                    <w:rPr>
                      <w:sz w:val="18"/>
                      <w:szCs w:val="22"/>
                      <w:lang w:val="ru-RU"/>
                    </w:rPr>
                    <w:t xml:space="preserve"> </w:t>
                  </w:r>
                  <w:proofErr w:type="spellStart"/>
                  <w:r w:rsidRPr="00F8145D">
                    <w:rPr>
                      <w:sz w:val="18"/>
                      <w:szCs w:val="22"/>
                      <w:lang w:val="ru-RU"/>
                    </w:rPr>
                    <w:t>підписання</w:t>
                  </w:r>
                  <w:proofErr w:type="spellEnd"/>
                  <w:r w:rsidRPr="00F8145D">
                    <w:rPr>
                      <w:sz w:val="18"/>
                      <w:szCs w:val="22"/>
                      <w:lang w:val="ru-RU"/>
                    </w:rPr>
                    <w:t xml:space="preserve"> субконтракту</w:t>
                  </w:r>
                </w:p>
              </w:tc>
            </w:tr>
          </w:tbl>
          <w:p w14:paraId="02414AE3" w14:textId="77777777" w:rsidR="00307BF5" w:rsidRDefault="00307BF5" w:rsidP="00307BF5">
            <w:pPr>
              <w:jc w:val="both"/>
              <w:rPr>
                <w:sz w:val="20"/>
                <w:szCs w:val="22"/>
                <w:lang w:val="ru-RU"/>
              </w:rPr>
            </w:pPr>
            <w:r w:rsidRPr="00F8145D">
              <w:rPr>
                <w:sz w:val="20"/>
                <w:szCs w:val="22"/>
                <w:lang w:val="ru-RU"/>
              </w:rPr>
              <w:lastRenderedPageBreak/>
              <w:t xml:space="preserve">* </w:t>
            </w:r>
            <w:proofErr w:type="spellStart"/>
            <w:r w:rsidRPr="00F8145D">
              <w:rPr>
                <w:sz w:val="20"/>
                <w:szCs w:val="22"/>
                <w:lang w:val="ru-RU"/>
              </w:rPr>
              <w:t>Номери</w:t>
            </w:r>
            <w:proofErr w:type="spellEnd"/>
            <w:r w:rsidRPr="00F8145D">
              <w:rPr>
                <w:sz w:val="20"/>
                <w:szCs w:val="22"/>
                <w:lang w:val="ru-RU"/>
              </w:rPr>
              <w:t xml:space="preserve"> та </w:t>
            </w:r>
            <w:proofErr w:type="spellStart"/>
            <w:r w:rsidRPr="00F8145D">
              <w:rPr>
                <w:sz w:val="20"/>
                <w:szCs w:val="22"/>
                <w:lang w:val="ru-RU"/>
              </w:rPr>
              <w:t>назви</w:t>
            </w:r>
            <w:proofErr w:type="spellEnd"/>
            <w:r w:rsidRPr="00F8145D">
              <w:rPr>
                <w:sz w:val="20"/>
                <w:szCs w:val="22"/>
                <w:lang w:val="ru-RU"/>
              </w:rPr>
              <w:t xml:space="preserve"> </w:t>
            </w:r>
            <w:proofErr w:type="spellStart"/>
            <w:r w:rsidRPr="00F8145D">
              <w:rPr>
                <w:sz w:val="20"/>
                <w:szCs w:val="22"/>
                <w:lang w:val="ru-RU"/>
              </w:rPr>
              <w:t>результатів</w:t>
            </w:r>
            <w:proofErr w:type="spellEnd"/>
            <w:r w:rsidRPr="00F8145D">
              <w:rPr>
                <w:sz w:val="20"/>
                <w:szCs w:val="22"/>
                <w:lang w:val="ru-RU"/>
              </w:rPr>
              <w:t xml:space="preserve"> робіт, детально описаних у Розділі </w:t>
            </w:r>
            <w:r w:rsidRPr="009E715F">
              <w:rPr>
                <w:sz w:val="20"/>
                <w:szCs w:val="22"/>
              </w:rPr>
              <w:t>II</w:t>
            </w:r>
            <w:r w:rsidRPr="00F8145D">
              <w:rPr>
                <w:sz w:val="20"/>
                <w:szCs w:val="22"/>
                <w:lang w:val="ru-RU"/>
              </w:rPr>
              <w:t>.3 вище.</w:t>
            </w:r>
          </w:p>
          <w:p w14:paraId="1E1BB39E" w14:textId="77777777" w:rsidR="00307BF5" w:rsidRDefault="00307BF5" w:rsidP="009E715F">
            <w:pPr>
              <w:ind w:firstLine="720"/>
              <w:jc w:val="both"/>
              <w:rPr>
                <w:sz w:val="20"/>
                <w:szCs w:val="22"/>
                <w:lang w:val="ru-RU"/>
              </w:rPr>
            </w:pPr>
          </w:p>
        </w:tc>
      </w:tr>
      <w:tr w:rsidR="00C353E2" w:rsidRPr="00672B40" w14:paraId="6170EC2B" w14:textId="77777777" w:rsidTr="00A73F70">
        <w:tc>
          <w:tcPr>
            <w:tcW w:w="5611" w:type="dxa"/>
          </w:tcPr>
          <w:p w14:paraId="51B73C61" w14:textId="6BE36DA5" w:rsidR="00C353E2" w:rsidRPr="00356789" w:rsidRDefault="00C353E2" w:rsidP="00356789">
            <w:pPr>
              <w:jc w:val="both"/>
              <w:rPr>
                <w:b/>
                <w:sz w:val="20"/>
              </w:rPr>
            </w:pPr>
            <w:r w:rsidRPr="00356789">
              <w:rPr>
                <w:b/>
                <w:sz w:val="20"/>
              </w:rPr>
              <w:lastRenderedPageBreak/>
              <w:t>Annex 1</w:t>
            </w:r>
            <w:r w:rsidRPr="00356789">
              <w:rPr>
                <w:b/>
                <w:sz w:val="20"/>
              </w:rPr>
              <w:tab/>
              <w:t>Cover Letter</w:t>
            </w:r>
          </w:p>
          <w:p w14:paraId="7D9446D3" w14:textId="1D6C7A67" w:rsidR="00C353E2" w:rsidRPr="00356789" w:rsidRDefault="00C353E2" w:rsidP="00356789">
            <w:pPr>
              <w:jc w:val="right"/>
              <w:rPr>
                <w:sz w:val="20"/>
              </w:rPr>
            </w:pPr>
            <w:r w:rsidRPr="00356789">
              <w:rPr>
                <w:sz w:val="20"/>
              </w:rPr>
              <w:fldChar w:fldCharType="begin">
                <w:ffData>
                  <w:name w:val=""/>
                  <w:enabled/>
                  <w:calcOnExit w:val="0"/>
                  <w:textInput>
                    <w:default w:val="[Offeror: Insert date]"/>
                  </w:textInput>
                </w:ffData>
              </w:fldChar>
            </w:r>
            <w:r w:rsidRPr="00356789">
              <w:rPr>
                <w:sz w:val="20"/>
              </w:rPr>
              <w:instrText xml:space="preserve"> FORMTEXT </w:instrText>
            </w:r>
            <w:r w:rsidRPr="00356789">
              <w:rPr>
                <w:sz w:val="20"/>
              </w:rPr>
            </w:r>
            <w:r w:rsidRPr="00356789">
              <w:rPr>
                <w:sz w:val="20"/>
              </w:rPr>
              <w:fldChar w:fldCharType="separate"/>
            </w:r>
            <w:r w:rsidRPr="00356789">
              <w:rPr>
                <w:noProof/>
                <w:sz w:val="20"/>
              </w:rPr>
              <w:t>[Offeror: Insert date]</w:t>
            </w:r>
            <w:r w:rsidRPr="00356789">
              <w:rPr>
                <w:sz w:val="20"/>
              </w:rPr>
              <w:fldChar w:fldCharType="end"/>
            </w:r>
          </w:p>
          <w:p w14:paraId="3C6E1AF1" w14:textId="65A07DA9" w:rsidR="00C353E2" w:rsidRPr="00356789" w:rsidRDefault="00C353E2" w:rsidP="00356789">
            <w:pPr>
              <w:rPr>
                <w:sz w:val="20"/>
              </w:rPr>
            </w:pPr>
          </w:p>
          <w:p w14:paraId="670C66FD" w14:textId="21D67759" w:rsidR="00C353E2" w:rsidRPr="00356789" w:rsidRDefault="00C353E2" w:rsidP="00356789">
            <w:pPr>
              <w:jc w:val="both"/>
              <w:rPr>
                <w:sz w:val="20"/>
              </w:rPr>
            </w:pPr>
            <w:r w:rsidRPr="00356789">
              <w:rPr>
                <w:sz w:val="20"/>
              </w:rPr>
              <w:fldChar w:fldCharType="begin">
                <w:ffData>
                  <w:name w:val=""/>
                  <w:enabled/>
                  <w:calcOnExit w:val="0"/>
                  <w:textInput>
                    <w:default w:val="[Insert name of point of contact for RFP]"/>
                  </w:textInput>
                </w:ffData>
              </w:fldChar>
            </w:r>
            <w:r w:rsidRPr="00356789">
              <w:rPr>
                <w:sz w:val="20"/>
              </w:rPr>
              <w:instrText xml:space="preserve"> FORMTEXT </w:instrText>
            </w:r>
            <w:r w:rsidRPr="00356789">
              <w:rPr>
                <w:sz w:val="20"/>
              </w:rPr>
            </w:r>
            <w:r w:rsidRPr="00356789">
              <w:rPr>
                <w:sz w:val="20"/>
              </w:rPr>
              <w:fldChar w:fldCharType="separate"/>
            </w:r>
            <w:r w:rsidRPr="00356789">
              <w:rPr>
                <w:noProof/>
                <w:sz w:val="20"/>
              </w:rPr>
              <w:t>[Insert name of point of contact for RFP]</w:t>
            </w:r>
            <w:r w:rsidRPr="00356789">
              <w:rPr>
                <w:sz w:val="20"/>
              </w:rPr>
              <w:fldChar w:fldCharType="end"/>
            </w:r>
          </w:p>
          <w:p w14:paraId="61D7F723" w14:textId="6D393D70" w:rsidR="00C353E2" w:rsidRPr="00356789" w:rsidRDefault="00C353E2" w:rsidP="00356789">
            <w:pPr>
              <w:jc w:val="both"/>
              <w:rPr>
                <w:sz w:val="20"/>
              </w:rPr>
            </w:pPr>
            <w:r w:rsidRPr="00356789">
              <w:rPr>
                <w:sz w:val="20"/>
              </w:rPr>
              <w:fldChar w:fldCharType="begin">
                <w:ffData>
                  <w:name w:val=""/>
                  <w:enabled/>
                  <w:calcOnExit w:val="0"/>
                  <w:textInput>
                    <w:default w:val="[Insert designation of point of contact for RFP]"/>
                  </w:textInput>
                </w:ffData>
              </w:fldChar>
            </w:r>
            <w:r w:rsidRPr="00356789">
              <w:rPr>
                <w:sz w:val="20"/>
              </w:rPr>
              <w:instrText xml:space="preserve"> FORMTEXT </w:instrText>
            </w:r>
            <w:r w:rsidRPr="00356789">
              <w:rPr>
                <w:sz w:val="20"/>
              </w:rPr>
            </w:r>
            <w:r w:rsidRPr="00356789">
              <w:rPr>
                <w:sz w:val="20"/>
              </w:rPr>
              <w:fldChar w:fldCharType="separate"/>
            </w:r>
            <w:r w:rsidRPr="00356789">
              <w:rPr>
                <w:noProof/>
                <w:sz w:val="20"/>
              </w:rPr>
              <w:t>[Insert designation of point of contact for RFP]</w:t>
            </w:r>
            <w:r w:rsidRPr="00356789">
              <w:rPr>
                <w:sz w:val="20"/>
              </w:rPr>
              <w:fldChar w:fldCharType="end"/>
            </w:r>
          </w:p>
          <w:p w14:paraId="3530E3E4" w14:textId="7017F684" w:rsidR="00C353E2" w:rsidRPr="00356789" w:rsidRDefault="00C353E2" w:rsidP="00356789">
            <w:pPr>
              <w:jc w:val="both"/>
              <w:rPr>
                <w:sz w:val="20"/>
              </w:rPr>
            </w:pPr>
            <w:r w:rsidRPr="00356789">
              <w:rPr>
                <w:sz w:val="20"/>
              </w:rPr>
              <w:fldChar w:fldCharType="begin">
                <w:ffData>
                  <w:name w:val=""/>
                  <w:enabled/>
                  <w:calcOnExit w:val="0"/>
                  <w:textInput>
                    <w:default w:val="[Insert project name]"/>
                  </w:textInput>
                </w:ffData>
              </w:fldChar>
            </w:r>
            <w:r w:rsidRPr="00356789">
              <w:rPr>
                <w:sz w:val="20"/>
              </w:rPr>
              <w:instrText xml:space="preserve"> FORMTEXT </w:instrText>
            </w:r>
            <w:r w:rsidRPr="00356789">
              <w:rPr>
                <w:sz w:val="20"/>
              </w:rPr>
            </w:r>
            <w:r w:rsidRPr="00356789">
              <w:rPr>
                <w:sz w:val="20"/>
              </w:rPr>
              <w:fldChar w:fldCharType="separate"/>
            </w:r>
            <w:r w:rsidRPr="00356789">
              <w:rPr>
                <w:noProof/>
                <w:sz w:val="20"/>
              </w:rPr>
              <w:t>[Insert project name]</w:t>
            </w:r>
            <w:r w:rsidRPr="00356789">
              <w:rPr>
                <w:sz w:val="20"/>
              </w:rPr>
              <w:fldChar w:fldCharType="end"/>
            </w:r>
          </w:p>
          <w:p w14:paraId="2FA36411" w14:textId="6C102641" w:rsidR="00C353E2" w:rsidRPr="00356789" w:rsidRDefault="00C353E2" w:rsidP="00356789">
            <w:pPr>
              <w:pStyle w:val="a7"/>
              <w:tabs>
                <w:tab w:val="clear" w:pos="5029"/>
                <w:tab w:val="clear" w:pos="10064"/>
              </w:tabs>
              <w:spacing w:line="240" w:lineRule="auto"/>
              <w:jc w:val="both"/>
              <w:rPr>
                <w:sz w:val="20"/>
              </w:rPr>
            </w:pPr>
            <w:r w:rsidRPr="00356789">
              <w:rPr>
                <w:sz w:val="20"/>
              </w:rPr>
              <w:fldChar w:fldCharType="begin">
                <w:ffData>
                  <w:name w:val=""/>
                  <w:enabled/>
                  <w:calcOnExit w:val="0"/>
                  <w:textInput>
                    <w:default w:val="[Insert &quot;Chemonics International Inc.&quot; or if there is a locally registered entity, use that name]"/>
                  </w:textInput>
                </w:ffData>
              </w:fldChar>
            </w:r>
            <w:r w:rsidRPr="00356789">
              <w:rPr>
                <w:sz w:val="20"/>
              </w:rPr>
              <w:instrText xml:space="preserve"> FORMTEXT </w:instrText>
            </w:r>
            <w:r w:rsidRPr="00356789">
              <w:rPr>
                <w:sz w:val="20"/>
              </w:rPr>
            </w:r>
            <w:r w:rsidRPr="00356789">
              <w:rPr>
                <w:sz w:val="20"/>
              </w:rPr>
              <w:fldChar w:fldCharType="separate"/>
            </w:r>
            <w:r w:rsidRPr="00356789">
              <w:rPr>
                <w:noProof/>
                <w:sz w:val="20"/>
              </w:rPr>
              <w:t>[Insert "Chemonics International Inc." or if there is a locally registered entity, use that name]</w:t>
            </w:r>
            <w:r w:rsidRPr="00356789">
              <w:rPr>
                <w:sz w:val="20"/>
              </w:rPr>
              <w:fldChar w:fldCharType="end"/>
            </w:r>
          </w:p>
          <w:p w14:paraId="2A42A988" w14:textId="7C9AB4E8" w:rsidR="00C353E2" w:rsidRPr="00356789" w:rsidRDefault="00C353E2" w:rsidP="00356789">
            <w:pPr>
              <w:pStyle w:val="a7"/>
              <w:tabs>
                <w:tab w:val="clear" w:pos="5029"/>
                <w:tab w:val="clear" w:pos="10064"/>
              </w:tabs>
              <w:spacing w:line="240" w:lineRule="auto"/>
              <w:jc w:val="both"/>
              <w:rPr>
                <w:sz w:val="20"/>
              </w:rPr>
            </w:pPr>
            <w:r w:rsidRPr="00356789">
              <w:rPr>
                <w:sz w:val="20"/>
              </w:rPr>
              <w:fldChar w:fldCharType="begin">
                <w:ffData>
                  <w:name w:val=""/>
                  <w:enabled/>
                  <w:calcOnExit w:val="0"/>
                  <w:textInput>
                    <w:default w:val="[Insert project office address]"/>
                  </w:textInput>
                </w:ffData>
              </w:fldChar>
            </w:r>
            <w:r w:rsidRPr="00356789">
              <w:rPr>
                <w:sz w:val="20"/>
              </w:rPr>
              <w:instrText xml:space="preserve"> FORMTEXT </w:instrText>
            </w:r>
            <w:r w:rsidRPr="00356789">
              <w:rPr>
                <w:sz w:val="20"/>
              </w:rPr>
            </w:r>
            <w:r w:rsidRPr="00356789">
              <w:rPr>
                <w:sz w:val="20"/>
              </w:rPr>
              <w:fldChar w:fldCharType="separate"/>
            </w:r>
            <w:r w:rsidRPr="00356789">
              <w:rPr>
                <w:noProof/>
                <w:sz w:val="20"/>
              </w:rPr>
              <w:t>[Insert project office address]</w:t>
            </w:r>
            <w:r w:rsidRPr="00356789">
              <w:rPr>
                <w:sz w:val="20"/>
              </w:rPr>
              <w:fldChar w:fldCharType="end"/>
            </w:r>
          </w:p>
          <w:p w14:paraId="5A6E9993" w14:textId="6C7F5CB0" w:rsidR="00C353E2" w:rsidRPr="00356789" w:rsidRDefault="00C353E2" w:rsidP="00356789">
            <w:pPr>
              <w:pStyle w:val="a7"/>
              <w:tabs>
                <w:tab w:val="clear" w:pos="5029"/>
                <w:tab w:val="clear" w:pos="10064"/>
              </w:tabs>
              <w:spacing w:line="240" w:lineRule="auto"/>
              <w:jc w:val="both"/>
              <w:rPr>
                <w:sz w:val="20"/>
              </w:rPr>
            </w:pPr>
            <w:r w:rsidRPr="00356789">
              <w:rPr>
                <w:sz w:val="20"/>
              </w:rPr>
              <w:t xml:space="preserve"> </w:t>
            </w:r>
          </w:p>
          <w:p w14:paraId="60068E11" w14:textId="6735FB0D" w:rsidR="00C353E2" w:rsidRPr="00356789" w:rsidRDefault="00C353E2" w:rsidP="00356789">
            <w:pPr>
              <w:ind w:left="1418" w:hanging="1418"/>
              <w:jc w:val="both"/>
              <w:rPr>
                <w:sz w:val="20"/>
              </w:rPr>
            </w:pPr>
            <w:r w:rsidRPr="00356789">
              <w:rPr>
                <w:sz w:val="20"/>
              </w:rPr>
              <w:t>Reference:</w:t>
            </w:r>
            <w:r w:rsidRPr="00356789">
              <w:rPr>
                <w:sz w:val="20"/>
              </w:rPr>
              <w:tab/>
              <w:t xml:space="preserve">Request for Proposals </w:t>
            </w:r>
            <w:r w:rsidRPr="00356789">
              <w:rPr>
                <w:sz w:val="20"/>
              </w:rPr>
              <w:fldChar w:fldCharType="begin">
                <w:ffData>
                  <w:name w:val=""/>
                  <w:enabled/>
                  <w:calcOnExit w:val="0"/>
                  <w:textInput>
                    <w:default w:val="[Insert RFP name and number]"/>
                  </w:textInput>
                </w:ffData>
              </w:fldChar>
            </w:r>
            <w:r w:rsidRPr="00356789">
              <w:rPr>
                <w:sz w:val="20"/>
              </w:rPr>
              <w:instrText xml:space="preserve"> FORMTEXT </w:instrText>
            </w:r>
            <w:r w:rsidRPr="00356789">
              <w:rPr>
                <w:sz w:val="20"/>
              </w:rPr>
            </w:r>
            <w:r w:rsidRPr="00356789">
              <w:rPr>
                <w:sz w:val="20"/>
              </w:rPr>
              <w:fldChar w:fldCharType="separate"/>
            </w:r>
            <w:r w:rsidRPr="00356789">
              <w:rPr>
                <w:noProof/>
                <w:sz w:val="20"/>
              </w:rPr>
              <w:t>[Insert RFP name and number]</w:t>
            </w:r>
            <w:r w:rsidRPr="00356789">
              <w:rPr>
                <w:sz w:val="20"/>
              </w:rPr>
              <w:fldChar w:fldCharType="end"/>
            </w:r>
            <w:r w:rsidRPr="00356789">
              <w:rPr>
                <w:sz w:val="20"/>
              </w:rPr>
              <w:t xml:space="preserve"> </w:t>
            </w:r>
          </w:p>
          <w:p w14:paraId="76851111" w14:textId="1CED212E" w:rsidR="00C353E2" w:rsidRPr="00356789" w:rsidRDefault="00C353E2" w:rsidP="00356789">
            <w:pPr>
              <w:ind w:left="1418" w:hanging="1418"/>
              <w:jc w:val="both"/>
              <w:rPr>
                <w:sz w:val="20"/>
              </w:rPr>
            </w:pPr>
          </w:p>
          <w:p w14:paraId="69ECB2C8" w14:textId="58D0B1FB" w:rsidR="00C353E2" w:rsidRPr="00356789" w:rsidRDefault="00C353E2" w:rsidP="00356789">
            <w:pPr>
              <w:ind w:left="1418" w:hanging="1418"/>
              <w:jc w:val="both"/>
              <w:rPr>
                <w:sz w:val="20"/>
              </w:rPr>
            </w:pPr>
            <w:r w:rsidRPr="00356789">
              <w:rPr>
                <w:sz w:val="20"/>
              </w:rPr>
              <w:t>Subject:</w:t>
            </w:r>
            <w:r w:rsidRPr="00356789">
              <w:rPr>
                <w:sz w:val="20"/>
              </w:rPr>
              <w:tab/>
            </w:r>
            <w:r w:rsidRPr="00356789">
              <w:rPr>
                <w:sz w:val="20"/>
              </w:rPr>
              <w:fldChar w:fldCharType="begin">
                <w:ffData>
                  <w:name w:val=""/>
                  <w:enabled/>
                  <w:calcOnExit w:val="0"/>
                  <w:textInput>
                    <w:default w:val="[Offeror: Insert name of your organization]"/>
                  </w:textInput>
                </w:ffData>
              </w:fldChar>
            </w:r>
            <w:r w:rsidRPr="00356789">
              <w:rPr>
                <w:sz w:val="20"/>
              </w:rPr>
              <w:instrText xml:space="preserve"> FORMTEXT </w:instrText>
            </w:r>
            <w:r w:rsidRPr="00356789">
              <w:rPr>
                <w:sz w:val="20"/>
              </w:rPr>
            </w:r>
            <w:r w:rsidRPr="00356789">
              <w:rPr>
                <w:sz w:val="20"/>
              </w:rPr>
              <w:fldChar w:fldCharType="separate"/>
            </w:r>
            <w:r w:rsidRPr="00356789">
              <w:rPr>
                <w:noProof/>
                <w:sz w:val="20"/>
              </w:rPr>
              <w:t>[Offeror: Insert name of your organization]</w:t>
            </w:r>
            <w:r w:rsidRPr="00356789">
              <w:rPr>
                <w:sz w:val="20"/>
              </w:rPr>
              <w:fldChar w:fldCharType="end"/>
            </w:r>
            <w:r w:rsidRPr="00356789">
              <w:rPr>
                <w:sz w:val="20"/>
              </w:rPr>
              <w:t>’s technical and cost proposals</w:t>
            </w:r>
          </w:p>
          <w:p w14:paraId="38939B5E" w14:textId="5948D46E" w:rsidR="00C353E2" w:rsidRPr="00356789" w:rsidRDefault="00C353E2" w:rsidP="00356789">
            <w:pPr>
              <w:jc w:val="both"/>
              <w:rPr>
                <w:sz w:val="20"/>
              </w:rPr>
            </w:pPr>
          </w:p>
          <w:p w14:paraId="11BC3088" w14:textId="6ED66797" w:rsidR="00C353E2" w:rsidRPr="00356789" w:rsidRDefault="00C353E2" w:rsidP="00356789">
            <w:pPr>
              <w:pStyle w:val="tableanswers"/>
              <w:widowControl/>
              <w:spacing w:before="0" w:beforeAutospacing="0" w:after="0" w:afterAutospacing="0" w:line="240" w:lineRule="auto"/>
              <w:jc w:val="both"/>
              <w:rPr>
                <w:rFonts w:ascii="Times New Roman" w:hAnsi="Times New Roman"/>
                <w:noProof w:val="0"/>
                <w:sz w:val="20"/>
                <w:szCs w:val="20"/>
              </w:rPr>
            </w:pPr>
            <w:r w:rsidRPr="00356789">
              <w:rPr>
                <w:rFonts w:ascii="Times New Roman" w:hAnsi="Times New Roman"/>
                <w:noProof w:val="0"/>
                <w:sz w:val="20"/>
                <w:szCs w:val="20"/>
              </w:rPr>
              <w:t xml:space="preserve">Dear Mr./Mrs. </w:t>
            </w:r>
            <w:r w:rsidRPr="00356789">
              <w:rPr>
                <w:rFonts w:ascii="Times New Roman" w:hAnsi="Times New Roman"/>
                <w:sz w:val="20"/>
                <w:szCs w:val="20"/>
              </w:rPr>
              <w:fldChar w:fldCharType="begin">
                <w:ffData>
                  <w:name w:val=""/>
                  <w:enabled/>
                  <w:calcOnExit w:val="0"/>
                  <w:textInput>
                    <w:default w:val="[Insert name of point of contact for RFP]"/>
                  </w:textInput>
                </w:ffData>
              </w:fldChar>
            </w:r>
            <w:r w:rsidRPr="00356789">
              <w:rPr>
                <w:rFonts w:ascii="Times New Roman" w:hAnsi="Times New Roman"/>
                <w:sz w:val="20"/>
                <w:szCs w:val="20"/>
              </w:rPr>
              <w:instrText xml:space="preserve"> FORMTEXT </w:instrText>
            </w:r>
            <w:r w:rsidRPr="00356789">
              <w:rPr>
                <w:rFonts w:ascii="Times New Roman" w:hAnsi="Times New Roman"/>
                <w:sz w:val="20"/>
                <w:szCs w:val="20"/>
              </w:rPr>
            </w:r>
            <w:r w:rsidRPr="00356789">
              <w:rPr>
                <w:rFonts w:ascii="Times New Roman" w:hAnsi="Times New Roman"/>
                <w:sz w:val="20"/>
                <w:szCs w:val="20"/>
              </w:rPr>
              <w:fldChar w:fldCharType="separate"/>
            </w:r>
            <w:r w:rsidRPr="00356789">
              <w:rPr>
                <w:rFonts w:ascii="Times New Roman" w:hAnsi="Times New Roman"/>
                <w:sz w:val="20"/>
                <w:szCs w:val="20"/>
              </w:rPr>
              <w:t>[Insert name of point of contact for RFP]</w:t>
            </w:r>
            <w:r w:rsidRPr="00356789">
              <w:rPr>
                <w:rFonts w:ascii="Times New Roman" w:hAnsi="Times New Roman"/>
                <w:sz w:val="20"/>
                <w:szCs w:val="20"/>
              </w:rPr>
              <w:fldChar w:fldCharType="end"/>
            </w:r>
            <w:r w:rsidRPr="00356789">
              <w:rPr>
                <w:rFonts w:ascii="Times New Roman" w:hAnsi="Times New Roman"/>
                <w:noProof w:val="0"/>
                <w:sz w:val="20"/>
                <w:szCs w:val="20"/>
              </w:rPr>
              <w:t>:</w:t>
            </w:r>
          </w:p>
          <w:p w14:paraId="7B9E7A8A" w14:textId="3250F189" w:rsidR="00C353E2" w:rsidRDefault="00C353E2" w:rsidP="00356789">
            <w:pPr>
              <w:jc w:val="both"/>
              <w:rPr>
                <w:sz w:val="20"/>
              </w:rPr>
            </w:pPr>
          </w:p>
          <w:p w14:paraId="0BE7BB64" w14:textId="664EDAFA" w:rsidR="00C353E2" w:rsidRPr="00356789" w:rsidRDefault="00C353E2" w:rsidP="00356789">
            <w:pPr>
              <w:jc w:val="both"/>
              <w:rPr>
                <w:sz w:val="20"/>
              </w:rPr>
            </w:pPr>
          </w:p>
          <w:p w14:paraId="09CFF5A0" w14:textId="3A2AF272" w:rsidR="00C353E2" w:rsidRPr="00356789" w:rsidRDefault="00C353E2" w:rsidP="00356789">
            <w:pPr>
              <w:pStyle w:val="32"/>
              <w:spacing w:after="0"/>
              <w:jc w:val="both"/>
              <w:rPr>
                <w:sz w:val="20"/>
                <w:szCs w:val="20"/>
              </w:rPr>
            </w:pPr>
            <w:r w:rsidRPr="00356789">
              <w:rPr>
                <w:sz w:val="20"/>
                <w:szCs w:val="20"/>
              </w:rPr>
              <w:fldChar w:fldCharType="begin">
                <w:ffData>
                  <w:name w:val=""/>
                  <w:enabled/>
                  <w:calcOnExit w:val="0"/>
                  <w:textInput>
                    <w:default w:val="[Offeror: Insert name of your organization]"/>
                  </w:textInput>
                </w:ffData>
              </w:fldChar>
            </w:r>
            <w:r w:rsidRPr="00356789">
              <w:rPr>
                <w:sz w:val="20"/>
                <w:szCs w:val="20"/>
              </w:rPr>
              <w:instrText xml:space="preserve"> FORMTEXT </w:instrText>
            </w:r>
            <w:r w:rsidRPr="00356789">
              <w:rPr>
                <w:sz w:val="20"/>
                <w:szCs w:val="20"/>
              </w:rPr>
            </w:r>
            <w:r w:rsidRPr="00356789">
              <w:rPr>
                <w:sz w:val="20"/>
                <w:szCs w:val="20"/>
              </w:rPr>
              <w:fldChar w:fldCharType="separate"/>
            </w:r>
            <w:r w:rsidRPr="00356789">
              <w:rPr>
                <w:noProof/>
                <w:sz w:val="20"/>
                <w:szCs w:val="20"/>
              </w:rPr>
              <w:t>[Offeror: Insert name of your organization]</w:t>
            </w:r>
            <w:r w:rsidRPr="00356789">
              <w:rPr>
                <w:sz w:val="20"/>
                <w:szCs w:val="20"/>
              </w:rPr>
              <w:fldChar w:fldCharType="end"/>
            </w:r>
            <w:r w:rsidRPr="00356789">
              <w:rPr>
                <w:sz w:val="20"/>
                <w:szCs w:val="20"/>
              </w:rPr>
              <w:t xml:space="preserve"> is pleased to submit its proposal in regard to the above- referenced request for proposals. For this purpose, we are pleased to provide the information furnished below:</w:t>
            </w:r>
          </w:p>
          <w:p w14:paraId="0A0EA769" w14:textId="1CA3D223" w:rsidR="00C353E2" w:rsidRPr="00356789" w:rsidRDefault="00C353E2" w:rsidP="00356789">
            <w:pPr>
              <w:jc w:val="both"/>
              <w:rPr>
                <w:sz w:val="20"/>
              </w:rPr>
            </w:pPr>
          </w:p>
          <w:p w14:paraId="6F392808" w14:textId="3A3CD24C" w:rsidR="00C353E2" w:rsidRPr="00356789" w:rsidRDefault="00C353E2" w:rsidP="00356789">
            <w:pPr>
              <w:jc w:val="both"/>
              <w:rPr>
                <w:sz w:val="20"/>
              </w:rPr>
            </w:pPr>
            <w:r w:rsidRPr="00356789">
              <w:rPr>
                <w:sz w:val="20"/>
              </w:rPr>
              <w:t>Name of Organization’s Representative</w:t>
            </w:r>
            <w:r w:rsidRPr="00356789">
              <w:rPr>
                <w:sz w:val="20"/>
              </w:rPr>
              <w:tab/>
            </w:r>
            <w:r w:rsidRPr="00356789">
              <w:rPr>
                <w:sz w:val="20"/>
              </w:rPr>
              <w:tab/>
              <w:t>___________________________</w:t>
            </w:r>
          </w:p>
          <w:p w14:paraId="427C77C4" w14:textId="4A5C7E9B" w:rsidR="00C353E2" w:rsidRDefault="00C353E2" w:rsidP="00356789">
            <w:pPr>
              <w:jc w:val="both"/>
              <w:rPr>
                <w:sz w:val="20"/>
              </w:rPr>
            </w:pPr>
          </w:p>
          <w:p w14:paraId="7EC1A048" w14:textId="01D2FE13" w:rsidR="00C353E2" w:rsidRPr="00356789" w:rsidRDefault="00C353E2" w:rsidP="00356789">
            <w:pPr>
              <w:jc w:val="both"/>
              <w:rPr>
                <w:sz w:val="20"/>
              </w:rPr>
            </w:pPr>
            <w:r w:rsidRPr="00356789">
              <w:rPr>
                <w:sz w:val="20"/>
              </w:rPr>
              <w:t xml:space="preserve">Name of Offeror </w:t>
            </w:r>
            <w:r w:rsidRPr="00356789">
              <w:rPr>
                <w:sz w:val="20"/>
              </w:rPr>
              <w:tab/>
            </w:r>
            <w:r w:rsidRPr="00356789">
              <w:rPr>
                <w:sz w:val="20"/>
              </w:rPr>
              <w:tab/>
            </w:r>
            <w:r w:rsidRPr="00356789">
              <w:rPr>
                <w:sz w:val="20"/>
              </w:rPr>
              <w:tab/>
            </w:r>
            <w:r w:rsidRPr="00356789">
              <w:rPr>
                <w:sz w:val="20"/>
              </w:rPr>
              <w:tab/>
              <w:t>___________________________</w:t>
            </w:r>
          </w:p>
          <w:p w14:paraId="35BD55E0" w14:textId="1669C0EC" w:rsidR="00C353E2" w:rsidRDefault="00C353E2" w:rsidP="00356789">
            <w:pPr>
              <w:jc w:val="both"/>
              <w:rPr>
                <w:sz w:val="20"/>
              </w:rPr>
            </w:pPr>
          </w:p>
          <w:p w14:paraId="652EE137" w14:textId="0C850E84" w:rsidR="00C353E2" w:rsidRPr="00356789" w:rsidRDefault="00C353E2" w:rsidP="00356789">
            <w:pPr>
              <w:jc w:val="both"/>
              <w:rPr>
                <w:sz w:val="20"/>
              </w:rPr>
            </w:pPr>
            <w:r w:rsidRPr="00356789">
              <w:rPr>
                <w:sz w:val="20"/>
              </w:rPr>
              <w:t>Type of Organization</w:t>
            </w:r>
            <w:r w:rsidRPr="00356789">
              <w:rPr>
                <w:sz w:val="20"/>
              </w:rPr>
              <w:tab/>
            </w:r>
            <w:r w:rsidRPr="00356789">
              <w:rPr>
                <w:sz w:val="20"/>
              </w:rPr>
              <w:tab/>
            </w:r>
            <w:r w:rsidRPr="00356789">
              <w:rPr>
                <w:sz w:val="20"/>
              </w:rPr>
              <w:tab/>
            </w:r>
            <w:r w:rsidRPr="00356789">
              <w:rPr>
                <w:sz w:val="20"/>
              </w:rPr>
              <w:tab/>
              <w:t>___________________________</w:t>
            </w:r>
          </w:p>
          <w:p w14:paraId="79D02512" w14:textId="678A989F" w:rsidR="00C353E2" w:rsidRDefault="00C353E2" w:rsidP="00356789">
            <w:pPr>
              <w:jc w:val="both"/>
              <w:rPr>
                <w:sz w:val="20"/>
              </w:rPr>
            </w:pPr>
          </w:p>
          <w:p w14:paraId="5282ECF2" w14:textId="7078A7BE" w:rsidR="00C353E2" w:rsidRPr="00356789" w:rsidRDefault="00C353E2" w:rsidP="00356789">
            <w:pPr>
              <w:jc w:val="both"/>
              <w:rPr>
                <w:sz w:val="20"/>
              </w:rPr>
            </w:pPr>
            <w:r w:rsidRPr="00356789">
              <w:rPr>
                <w:sz w:val="20"/>
              </w:rPr>
              <w:t>Taxpayer Identification Number</w:t>
            </w:r>
            <w:r w:rsidRPr="00356789">
              <w:rPr>
                <w:sz w:val="20"/>
              </w:rPr>
              <w:tab/>
            </w:r>
            <w:r w:rsidRPr="00356789">
              <w:rPr>
                <w:sz w:val="20"/>
              </w:rPr>
              <w:tab/>
            </w:r>
            <w:r w:rsidRPr="00356789">
              <w:rPr>
                <w:sz w:val="20"/>
              </w:rPr>
              <w:tab/>
              <w:t>___________________________</w:t>
            </w:r>
          </w:p>
          <w:p w14:paraId="589B19DB" w14:textId="5FC81636" w:rsidR="00C353E2" w:rsidRDefault="00C353E2" w:rsidP="00356789">
            <w:pPr>
              <w:jc w:val="both"/>
              <w:rPr>
                <w:sz w:val="20"/>
              </w:rPr>
            </w:pPr>
          </w:p>
          <w:p w14:paraId="03C8E452" w14:textId="1F282A4D" w:rsidR="00C353E2" w:rsidRPr="00356789" w:rsidRDefault="00C353E2" w:rsidP="00356789">
            <w:pPr>
              <w:jc w:val="both"/>
              <w:rPr>
                <w:sz w:val="20"/>
              </w:rPr>
            </w:pPr>
            <w:r>
              <w:rPr>
                <w:sz w:val="20"/>
              </w:rPr>
              <w:t>UEI</w:t>
            </w:r>
            <w:r w:rsidRPr="00356789">
              <w:rPr>
                <w:sz w:val="20"/>
              </w:rPr>
              <w:t xml:space="preserve"> Number</w:t>
            </w:r>
            <w:r w:rsidRPr="00356789">
              <w:rPr>
                <w:sz w:val="20"/>
              </w:rPr>
              <w:tab/>
            </w:r>
            <w:r w:rsidRPr="00356789">
              <w:rPr>
                <w:sz w:val="20"/>
              </w:rPr>
              <w:tab/>
            </w:r>
            <w:r w:rsidRPr="00356789">
              <w:rPr>
                <w:sz w:val="20"/>
              </w:rPr>
              <w:tab/>
            </w:r>
            <w:r w:rsidRPr="00356789">
              <w:rPr>
                <w:sz w:val="20"/>
              </w:rPr>
              <w:tab/>
            </w:r>
            <w:r w:rsidRPr="00356789">
              <w:rPr>
                <w:sz w:val="20"/>
              </w:rPr>
              <w:tab/>
              <w:t>_______</w:t>
            </w:r>
            <w:r w:rsidR="005F2FD2">
              <w:rPr>
                <w:sz w:val="20"/>
              </w:rPr>
              <w:t>N/A</w:t>
            </w:r>
            <w:r w:rsidRPr="00356789">
              <w:rPr>
                <w:sz w:val="20"/>
              </w:rPr>
              <w:t>____________________</w:t>
            </w:r>
          </w:p>
          <w:p w14:paraId="44C6ACB1" w14:textId="0B15BBB2" w:rsidR="00C353E2" w:rsidRDefault="00C353E2" w:rsidP="00356789">
            <w:pPr>
              <w:jc w:val="both"/>
              <w:rPr>
                <w:sz w:val="20"/>
              </w:rPr>
            </w:pPr>
          </w:p>
          <w:p w14:paraId="4CEBE08D" w14:textId="1756EBE1" w:rsidR="00C353E2" w:rsidRPr="00356789" w:rsidRDefault="00C353E2" w:rsidP="00356789">
            <w:pPr>
              <w:jc w:val="both"/>
              <w:rPr>
                <w:sz w:val="20"/>
              </w:rPr>
            </w:pPr>
            <w:r w:rsidRPr="00356789">
              <w:rPr>
                <w:sz w:val="20"/>
              </w:rPr>
              <w:t xml:space="preserve">Address </w:t>
            </w:r>
            <w:r w:rsidRPr="00356789">
              <w:rPr>
                <w:sz w:val="20"/>
              </w:rPr>
              <w:tab/>
            </w:r>
            <w:r w:rsidRPr="00356789">
              <w:rPr>
                <w:sz w:val="20"/>
              </w:rPr>
              <w:tab/>
            </w:r>
            <w:r w:rsidRPr="00356789">
              <w:rPr>
                <w:sz w:val="20"/>
              </w:rPr>
              <w:tab/>
            </w:r>
            <w:r w:rsidRPr="00356789">
              <w:rPr>
                <w:sz w:val="20"/>
              </w:rPr>
              <w:tab/>
            </w:r>
            <w:r w:rsidRPr="00356789">
              <w:rPr>
                <w:sz w:val="20"/>
              </w:rPr>
              <w:tab/>
              <w:t>___________________________</w:t>
            </w:r>
          </w:p>
          <w:p w14:paraId="4348BA27" w14:textId="7CA3D0E1" w:rsidR="00C353E2" w:rsidRDefault="00C353E2" w:rsidP="00356789">
            <w:pPr>
              <w:jc w:val="both"/>
              <w:rPr>
                <w:sz w:val="20"/>
              </w:rPr>
            </w:pPr>
          </w:p>
          <w:p w14:paraId="101254FF" w14:textId="673CBD66" w:rsidR="00C353E2" w:rsidRPr="00356789" w:rsidRDefault="00C353E2" w:rsidP="00356789">
            <w:pPr>
              <w:jc w:val="both"/>
              <w:rPr>
                <w:sz w:val="20"/>
              </w:rPr>
            </w:pPr>
            <w:r w:rsidRPr="00356789">
              <w:rPr>
                <w:sz w:val="20"/>
              </w:rPr>
              <w:lastRenderedPageBreak/>
              <w:t xml:space="preserve">Address </w:t>
            </w:r>
            <w:r w:rsidRPr="00356789">
              <w:rPr>
                <w:sz w:val="20"/>
              </w:rPr>
              <w:tab/>
            </w:r>
            <w:r w:rsidRPr="00356789">
              <w:rPr>
                <w:sz w:val="20"/>
              </w:rPr>
              <w:tab/>
            </w:r>
            <w:r w:rsidRPr="00356789">
              <w:rPr>
                <w:sz w:val="20"/>
              </w:rPr>
              <w:tab/>
            </w:r>
            <w:r w:rsidRPr="00356789">
              <w:rPr>
                <w:sz w:val="20"/>
              </w:rPr>
              <w:tab/>
            </w:r>
            <w:r w:rsidRPr="00356789">
              <w:rPr>
                <w:sz w:val="20"/>
              </w:rPr>
              <w:tab/>
              <w:t>___________________________</w:t>
            </w:r>
          </w:p>
          <w:p w14:paraId="569D0880" w14:textId="203AE898" w:rsidR="00C353E2" w:rsidRDefault="00C353E2" w:rsidP="00356789">
            <w:pPr>
              <w:jc w:val="both"/>
              <w:rPr>
                <w:sz w:val="20"/>
              </w:rPr>
            </w:pPr>
          </w:p>
          <w:p w14:paraId="2A5370F6" w14:textId="20BA20CD" w:rsidR="00C353E2" w:rsidRPr="00356789" w:rsidRDefault="00C353E2" w:rsidP="00356789">
            <w:pPr>
              <w:jc w:val="both"/>
              <w:rPr>
                <w:sz w:val="20"/>
              </w:rPr>
            </w:pPr>
            <w:r w:rsidRPr="00356789">
              <w:rPr>
                <w:sz w:val="20"/>
              </w:rPr>
              <w:t xml:space="preserve">Telephone </w:t>
            </w:r>
            <w:r w:rsidRPr="00356789">
              <w:rPr>
                <w:sz w:val="20"/>
              </w:rPr>
              <w:tab/>
            </w:r>
            <w:r w:rsidRPr="00356789">
              <w:rPr>
                <w:sz w:val="20"/>
              </w:rPr>
              <w:tab/>
            </w:r>
            <w:r w:rsidRPr="00356789">
              <w:rPr>
                <w:sz w:val="20"/>
              </w:rPr>
              <w:tab/>
            </w:r>
            <w:r w:rsidRPr="00356789">
              <w:rPr>
                <w:sz w:val="20"/>
              </w:rPr>
              <w:tab/>
            </w:r>
            <w:r w:rsidRPr="00356789">
              <w:rPr>
                <w:sz w:val="20"/>
              </w:rPr>
              <w:tab/>
              <w:t>___________________________</w:t>
            </w:r>
          </w:p>
          <w:p w14:paraId="336F30E7" w14:textId="1F891CBC" w:rsidR="00C353E2" w:rsidRDefault="00C353E2" w:rsidP="00356789">
            <w:pPr>
              <w:jc w:val="both"/>
              <w:rPr>
                <w:sz w:val="20"/>
              </w:rPr>
            </w:pPr>
          </w:p>
          <w:p w14:paraId="5E215B4B" w14:textId="6D2AFD2C" w:rsidR="00C353E2" w:rsidRPr="00356789" w:rsidRDefault="00C353E2" w:rsidP="00356789">
            <w:pPr>
              <w:jc w:val="both"/>
              <w:rPr>
                <w:sz w:val="20"/>
              </w:rPr>
            </w:pPr>
            <w:r w:rsidRPr="00356789">
              <w:rPr>
                <w:sz w:val="20"/>
              </w:rPr>
              <w:t xml:space="preserve">Fax </w:t>
            </w:r>
            <w:r w:rsidRPr="00356789">
              <w:rPr>
                <w:sz w:val="20"/>
              </w:rPr>
              <w:tab/>
            </w:r>
            <w:r w:rsidRPr="00356789">
              <w:rPr>
                <w:sz w:val="20"/>
              </w:rPr>
              <w:tab/>
            </w:r>
            <w:r w:rsidRPr="00356789">
              <w:rPr>
                <w:sz w:val="20"/>
              </w:rPr>
              <w:tab/>
            </w:r>
            <w:r w:rsidRPr="00356789">
              <w:rPr>
                <w:sz w:val="20"/>
              </w:rPr>
              <w:tab/>
            </w:r>
            <w:r w:rsidRPr="00356789">
              <w:rPr>
                <w:sz w:val="20"/>
              </w:rPr>
              <w:tab/>
            </w:r>
            <w:r w:rsidRPr="00356789">
              <w:rPr>
                <w:sz w:val="20"/>
              </w:rPr>
              <w:tab/>
              <w:t>___________________________</w:t>
            </w:r>
          </w:p>
          <w:p w14:paraId="510A1FBC" w14:textId="253F7CC5" w:rsidR="00C353E2" w:rsidRDefault="00C353E2" w:rsidP="00356789">
            <w:pPr>
              <w:jc w:val="both"/>
              <w:rPr>
                <w:sz w:val="20"/>
              </w:rPr>
            </w:pPr>
          </w:p>
          <w:p w14:paraId="40B8227D" w14:textId="2551C594" w:rsidR="00C353E2" w:rsidRPr="00356789" w:rsidRDefault="00C353E2" w:rsidP="00356789">
            <w:pPr>
              <w:jc w:val="both"/>
              <w:rPr>
                <w:sz w:val="20"/>
              </w:rPr>
            </w:pPr>
            <w:r w:rsidRPr="00356789">
              <w:rPr>
                <w:sz w:val="20"/>
              </w:rPr>
              <w:t xml:space="preserve">E-mail </w:t>
            </w:r>
            <w:r w:rsidRPr="00356789">
              <w:rPr>
                <w:sz w:val="20"/>
              </w:rPr>
              <w:tab/>
            </w:r>
            <w:r w:rsidRPr="00356789">
              <w:rPr>
                <w:sz w:val="20"/>
              </w:rPr>
              <w:tab/>
            </w:r>
            <w:r w:rsidRPr="00356789">
              <w:rPr>
                <w:sz w:val="20"/>
              </w:rPr>
              <w:tab/>
            </w:r>
            <w:r w:rsidRPr="00356789">
              <w:rPr>
                <w:sz w:val="20"/>
              </w:rPr>
              <w:tab/>
            </w:r>
            <w:r w:rsidRPr="00356789">
              <w:rPr>
                <w:sz w:val="20"/>
              </w:rPr>
              <w:tab/>
            </w:r>
            <w:r w:rsidRPr="00356789">
              <w:rPr>
                <w:sz w:val="20"/>
              </w:rPr>
              <w:tab/>
              <w:t>___________________________</w:t>
            </w:r>
          </w:p>
          <w:p w14:paraId="730FF1DE" w14:textId="4D15741D" w:rsidR="00C353E2" w:rsidRPr="00356789" w:rsidRDefault="00C353E2" w:rsidP="00356789">
            <w:pPr>
              <w:jc w:val="both"/>
              <w:rPr>
                <w:sz w:val="20"/>
              </w:rPr>
            </w:pPr>
          </w:p>
          <w:p w14:paraId="45BED765" w14:textId="4F99B89D" w:rsidR="00C353E2" w:rsidRPr="00356789" w:rsidRDefault="00C353E2" w:rsidP="00356789">
            <w:pPr>
              <w:jc w:val="both"/>
              <w:rPr>
                <w:sz w:val="20"/>
              </w:rPr>
            </w:pPr>
            <w:r w:rsidRPr="00356789">
              <w:rPr>
                <w:sz w:val="20"/>
              </w:rPr>
              <w:t xml:space="preserve">As required by section I, I.7, we confirm that our proposal, including the cost proposal will remain valid for </w:t>
            </w:r>
            <w:r w:rsidRPr="00356789">
              <w:rPr>
                <w:sz w:val="20"/>
              </w:rPr>
              <w:fldChar w:fldCharType="begin">
                <w:ffData>
                  <w:name w:val=""/>
                  <w:enabled/>
                  <w:calcOnExit w:val="0"/>
                  <w:textInput>
                    <w:default w:val="[insert number of days, usually 60 or 90]"/>
                  </w:textInput>
                </w:ffData>
              </w:fldChar>
            </w:r>
            <w:r w:rsidRPr="00356789">
              <w:rPr>
                <w:sz w:val="20"/>
              </w:rPr>
              <w:instrText xml:space="preserve"> FORMTEXT </w:instrText>
            </w:r>
            <w:r w:rsidRPr="00356789">
              <w:rPr>
                <w:sz w:val="20"/>
              </w:rPr>
            </w:r>
            <w:r w:rsidRPr="00356789">
              <w:rPr>
                <w:sz w:val="20"/>
              </w:rPr>
              <w:fldChar w:fldCharType="separate"/>
            </w:r>
            <w:r w:rsidRPr="00356789">
              <w:rPr>
                <w:noProof/>
                <w:sz w:val="20"/>
              </w:rPr>
              <w:t>[insert number of days, usually 60 or 90]</w:t>
            </w:r>
            <w:r w:rsidRPr="00356789">
              <w:rPr>
                <w:sz w:val="20"/>
              </w:rPr>
              <w:fldChar w:fldCharType="end"/>
            </w:r>
            <w:r w:rsidRPr="00356789">
              <w:rPr>
                <w:sz w:val="20"/>
              </w:rPr>
              <w:t xml:space="preserve"> calendar days after the proposal deadline.</w:t>
            </w:r>
          </w:p>
          <w:p w14:paraId="455A205F" w14:textId="574C51D3" w:rsidR="00C353E2" w:rsidRDefault="00C353E2" w:rsidP="00356789">
            <w:pPr>
              <w:jc w:val="both"/>
              <w:rPr>
                <w:sz w:val="20"/>
              </w:rPr>
            </w:pPr>
          </w:p>
          <w:p w14:paraId="4E71B54A" w14:textId="25EBEFFC" w:rsidR="00C353E2" w:rsidRPr="00356789" w:rsidRDefault="00C353E2" w:rsidP="00356789">
            <w:pPr>
              <w:jc w:val="both"/>
              <w:rPr>
                <w:sz w:val="20"/>
              </w:rPr>
            </w:pPr>
          </w:p>
          <w:p w14:paraId="2D98BED2" w14:textId="41FDAB7F" w:rsidR="00C353E2" w:rsidRPr="00356789" w:rsidRDefault="00C353E2" w:rsidP="00356789">
            <w:pPr>
              <w:jc w:val="both"/>
              <w:rPr>
                <w:sz w:val="20"/>
              </w:rPr>
            </w:pPr>
            <w:r w:rsidRPr="00356789">
              <w:rPr>
                <w:sz w:val="20"/>
              </w:rPr>
              <w:t>We are further pleased to provide the following annexes containing the information requested in the RFP.:</w:t>
            </w:r>
          </w:p>
          <w:p w14:paraId="57DD3DC1" w14:textId="3BA90373" w:rsidR="00C353E2" w:rsidRPr="00356789" w:rsidRDefault="00C353E2" w:rsidP="00356789">
            <w:pPr>
              <w:jc w:val="both"/>
              <w:rPr>
                <w:sz w:val="20"/>
              </w:rPr>
            </w:pPr>
          </w:p>
          <w:p w14:paraId="5D96E92E" w14:textId="4D0AF0FB" w:rsidR="00C353E2" w:rsidRPr="00356789" w:rsidRDefault="00C353E2" w:rsidP="00356789">
            <w:pPr>
              <w:jc w:val="both"/>
              <w:rPr>
                <w:sz w:val="20"/>
              </w:rPr>
            </w:pPr>
            <w:r w:rsidRPr="00356789">
              <w:rPr>
                <w:sz w:val="20"/>
              </w:rPr>
              <w:fldChar w:fldCharType="begin">
                <w:ffData>
                  <w:name w:val=""/>
                  <w:enabled/>
                  <w:calcOnExit w:val="0"/>
                  <w:textInput>
                    <w:default w:val="[Offerors: It is incumbent on each offeror to clearly review the RFP and its requirements. It is each offeror's responsibility to identify all required annexes and include them]"/>
                  </w:textInput>
                </w:ffData>
              </w:fldChar>
            </w:r>
            <w:r w:rsidRPr="00356789">
              <w:rPr>
                <w:sz w:val="20"/>
              </w:rPr>
              <w:instrText xml:space="preserve"> FORMTEXT </w:instrText>
            </w:r>
            <w:r w:rsidRPr="00356789">
              <w:rPr>
                <w:sz w:val="20"/>
              </w:rPr>
            </w:r>
            <w:r w:rsidRPr="00356789">
              <w:rPr>
                <w:sz w:val="20"/>
              </w:rPr>
              <w:fldChar w:fldCharType="separate"/>
            </w:r>
            <w:r w:rsidRPr="00356789">
              <w:rPr>
                <w:noProof/>
                <w:sz w:val="20"/>
              </w:rPr>
              <w:t>[Offerors: It is incumbent on each offeror to clearly review the RFP and its requirements. It is each offeror's responsibility to identify all required annexes and include them]</w:t>
            </w:r>
            <w:r w:rsidRPr="00356789">
              <w:rPr>
                <w:sz w:val="20"/>
              </w:rPr>
              <w:fldChar w:fldCharType="end"/>
            </w:r>
          </w:p>
          <w:p w14:paraId="017C8246" w14:textId="37CB9A6F" w:rsidR="00C353E2" w:rsidRPr="00356789" w:rsidRDefault="00C353E2" w:rsidP="00356789">
            <w:pPr>
              <w:jc w:val="both"/>
              <w:rPr>
                <w:sz w:val="20"/>
              </w:rPr>
            </w:pPr>
          </w:p>
          <w:p w14:paraId="209E74E0" w14:textId="5C4EA0F4" w:rsidR="00C353E2" w:rsidRPr="00356789" w:rsidRDefault="00C353E2" w:rsidP="00356789">
            <w:pPr>
              <w:numPr>
                <w:ilvl w:val="0"/>
                <w:numId w:val="11"/>
              </w:numPr>
              <w:ind w:left="540" w:hanging="540"/>
              <w:jc w:val="both"/>
              <w:rPr>
                <w:sz w:val="20"/>
              </w:rPr>
            </w:pPr>
            <w:r w:rsidRPr="00356789">
              <w:rPr>
                <w:sz w:val="20"/>
              </w:rPr>
              <w:t>Copy of registration or incorporation in the public registry, or equivalent document from the government office where the offeror is registered.</w:t>
            </w:r>
          </w:p>
          <w:p w14:paraId="79F666C0" w14:textId="1C861548" w:rsidR="00C353E2" w:rsidRPr="00356789" w:rsidRDefault="00C353E2" w:rsidP="00356789">
            <w:pPr>
              <w:numPr>
                <w:ilvl w:val="0"/>
                <w:numId w:val="11"/>
              </w:numPr>
              <w:ind w:left="540" w:hanging="540"/>
              <w:jc w:val="both"/>
              <w:rPr>
                <w:sz w:val="20"/>
              </w:rPr>
            </w:pPr>
            <w:r w:rsidRPr="00356789">
              <w:rPr>
                <w:sz w:val="20"/>
              </w:rPr>
              <w:t>Copy of company tax registration, or equivalent document.</w:t>
            </w:r>
          </w:p>
          <w:p w14:paraId="7CD0D3FD" w14:textId="7CE63FD0" w:rsidR="00C353E2" w:rsidRDefault="00C353E2" w:rsidP="00356789">
            <w:pPr>
              <w:numPr>
                <w:ilvl w:val="0"/>
                <w:numId w:val="11"/>
              </w:numPr>
              <w:ind w:left="540" w:hanging="540"/>
              <w:jc w:val="both"/>
              <w:rPr>
                <w:sz w:val="20"/>
              </w:rPr>
            </w:pPr>
            <w:r w:rsidRPr="00356789">
              <w:rPr>
                <w:sz w:val="20"/>
              </w:rPr>
              <w:t>Copy of trade license, or equivalent document.</w:t>
            </w:r>
          </w:p>
          <w:p w14:paraId="5ADBA54C" w14:textId="282B112A" w:rsidR="00C353E2" w:rsidRPr="00356789" w:rsidRDefault="00C353E2" w:rsidP="007570E4">
            <w:pPr>
              <w:ind w:left="540"/>
              <w:jc w:val="both"/>
              <w:rPr>
                <w:sz w:val="20"/>
              </w:rPr>
            </w:pPr>
          </w:p>
          <w:p w14:paraId="72617948" w14:textId="4A95F523" w:rsidR="00C353E2" w:rsidRPr="00356789" w:rsidRDefault="00C353E2" w:rsidP="00356789">
            <w:pPr>
              <w:numPr>
                <w:ilvl w:val="0"/>
                <w:numId w:val="11"/>
              </w:numPr>
              <w:ind w:left="540" w:hanging="540"/>
              <w:jc w:val="both"/>
              <w:rPr>
                <w:sz w:val="20"/>
              </w:rPr>
            </w:pPr>
            <w:r w:rsidRPr="00356789">
              <w:rPr>
                <w:sz w:val="20"/>
              </w:rPr>
              <w:t>Evidence of Responsibility Statement.</w:t>
            </w:r>
          </w:p>
          <w:p w14:paraId="2076C069" w14:textId="75EA15CE" w:rsidR="00C353E2" w:rsidRPr="00356789" w:rsidRDefault="00C353E2" w:rsidP="00356789">
            <w:pPr>
              <w:jc w:val="both"/>
              <w:rPr>
                <w:sz w:val="20"/>
              </w:rPr>
            </w:pPr>
          </w:p>
          <w:p w14:paraId="06C03C5D" w14:textId="0CB1C4D6" w:rsidR="00C353E2" w:rsidRPr="00356789" w:rsidRDefault="00C353E2" w:rsidP="00356789">
            <w:pPr>
              <w:jc w:val="both"/>
              <w:rPr>
                <w:sz w:val="20"/>
              </w:rPr>
            </w:pPr>
            <w:r w:rsidRPr="00356789">
              <w:rPr>
                <w:sz w:val="20"/>
              </w:rPr>
              <w:t>Sincerely yours,</w:t>
            </w:r>
          </w:p>
          <w:p w14:paraId="17D86273" w14:textId="1AD9013D" w:rsidR="00C353E2" w:rsidRPr="00356789" w:rsidRDefault="00C353E2" w:rsidP="00356789">
            <w:pPr>
              <w:jc w:val="both"/>
              <w:rPr>
                <w:sz w:val="20"/>
              </w:rPr>
            </w:pPr>
          </w:p>
          <w:p w14:paraId="6345A520" w14:textId="3A64D425" w:rsidR="00C353E2" w:rsidRPr="00356789" w:rsidRDefault="00C353E2" w:rsidP="00356789">
            <w:pPr>
              <w:jc w:val="both"/>
              <w:rPr>
                <w:sz w:val="20"/>
              </w:rPr>
            </w:pPr>
            <w:r w:rsidRPr="00356789">
              <w:rPr>
                <w:sz w:val="20"/>
              </w:rPr>
              <w:t>______________________</w:t>
            </w:r>
          </w:p>
          <w:p w14:paraId="01DCA42E" w14:textId="1FF751E7" w:rsidR="00C353E2" w:rsidRPr="00356789" w:rsidRDefault="00C353E2" w:rsidP="00356789">
            <w:pPr>
              <w:jc w:val="both"/>
              <w:rPr>
                <w:sz w:val="20"/>
              </w:rPr>
            </w:pPr>
            <w:r w:rsidRPr="00356789">
              <w:rPr>
                <w:sz w:val="20"/>
              </w:rPr>
              <w:t>Signature</w:t>
            </w:r>
          </w:p>
          <w:p w14:paraId="790352E1" w14:textId="6E0DC4D6" w:rsidR="00C353E2" w:rsidRDefault="00C353E2" w:rsidP="00356789">
            <w:pPr>
              <w:jc w:val="both"/>
              <w:rPr>
                <w:sz w:val="20"/>
              </w:rPr>
            </w:pPr>
          </w:p>
          <w:p w14:paraId="7251C1C9" w14:textId="21452F3E" w:rsidR="00C353E2" w:rsidRDefault="00C353E2" w:rsidP="00356789">
            <w:pPr>
              <w:jc w:val="both"/>
              <w:rPr>
                <w:sz w:val="20"/>
              </w:rPr>
            </w:pPr>
          </w:p>
          <w:p w14:paraId="08932D3D" w14:textId="2E3B5210" w:rsidR="00C353E2" w:rsidRPr="00356789" w:rsidRDefault="00C353E2" w:rsidP="00356789">
            <w:pPr>
              <w:jc w:val="both"/>
              <w:rPr>
                <w:sz w:val="20"/>
              </w:rPr>
            </w:pPr>
            <w:r w:rsidRPr="00356789">
              <w:rPr>
                <w:sz w:val="20"/>
              </w:rPr>
              <w:fldChar w:fldCharType="begin">
                <w:ffData>
                  <w:name w:val=""/>
                  <w:enabled/>
                  <w:calcOnExit w:val="0"/>
                  <w:textInput>
                    <w:default w:val="[Offeror: Insert name of your organization's representative]"/>
                  </w:textInput>
                </w:ffData>
              </w:fldChar>
            </w:r>
            <w:r w:rsidRPr="00356789">
              <w:rPr>
                <w:sz w:val="20"/>
              </w:rPr>
              <w:instrText xml:space="preserve"> FORMTEXT </w:instrText>
            </w:r>
            <w:r w:rsidRPr="00356789">
              <w:rPr>
                <w:sz w:val="20"/>
              </w:rPr>
            </w:r>
            <w:r w:rsidRPr="00356789">
              <w:rPr>
                <w:sz w:val="20"/>
              </w:rPr>
              <w:fldChar w:fldCharType="separate"/>
            </w:r>
            <w:r w:rsidRPr="00356789">
              <w:rPr>
                <w:noProof/>
                <w:sz w:val="20"/>
              </w:rPr>
              <w:t>[Offeror: Insert name of your organization's representative]</w:t>
            </w:r>
            <w:r w:rsidRPr="00356789">
              <w:rPr>
                <w:sz w:val="20"/>
              </w:rPr>
              <w:fldChar w:fldCharType="end"/>
            </w:r>
          </w:p>
          <w:p w14:paraId="113B3D4E" w14:textId="4ECFAA61" w:rsidR="00C353E2" w:rsidRPr="00356789" w:rsidRDefault="00C353E2" w:rsidP="00356789">
            <w:pPr>
              <w:jc w:val="both"/>
              <w:rPr>
                <w:sz w:val="20"/>
              </w:rPr>
            </w:pPr>
            <w:r w:rsidRPr="00356789">
              <w:rPr>
                <w:sz w:val="20"/>
              </w:rPr>
              <w:fldChar w:fldCharType="begin">
                <w:ffData>
                  <w:name w:val=""/>
                  <w:enabled/>
                  <w:calcOnExit w:val="0"/>
                  <w:textInput>
                    <w:default w:val="[Offeror: Insert name of your organization]"/>
                  </w:textInput>
                </w:ffData>
              </w:fldChar>
            </w:r>
            <w:r w:rsidRPr="00356789">
              <w:rPr>
                <w:sz w:val="20"/>
              </w:rPr>
              <w:instrText xml:space="preserve"> FORMTEXT </w:instrText>
            </w:r>
            <w:r w:rsidRPr="00356789">
              <w:rPr>
                <w:sz w:val="20"/>
              </w:rPr>
            </w:r>
            <w:r w:rsidRPr="00356789">
              <w:rPr>
                <w:sz w:val="20"/>
              </w:rPr>
              <w:fldChar w:fldCharType="separate"/>
            </w:r>
            <w:r w:rsidRPr="00356789">
              <w:rPr>
                <w:noProof/>
                <w:sz w:val="20"/>
              </w:rPr>
              <w:t>[Offeror: Insert name of your organization]</w:t>
            </w:r>
            <w:r w:rsidRPr="00356789">
              <w:rPr>
                <w:sz w:val="20"/>
              </w:rPr>
              <w:fldChar w:fldCharType="end"/>
            </w:r>
            <w:bookmarkStart w:id="10" w:name="wp1137584"/>
            <w:bookmarkStart w:id="11" w:name="wp1137585"/>
            <w:bookmarkStart w:id="12" w:name="wp1137586"/>
            <w:bookmarkStart w:id="13" w:name="wp1137587"/>
            <w:bookmarkStart w:id="14" w:name="wp1137588"/>
            <w:bookmarkStart w:id="15" w:name="wp1137589"/>
            <w:bookmarkStart w:id="16" w:name="wp1137590"/>
            <w:bookmarkStart w:id="17" w:name="wp1137591"/>
            <w:bookmarkStart w:id="18" w:name="wp1137592"/>
            <w:bookmarkStart w:id="19" w:name="wp1137593"/>
            <w:bookmarkStart w:id="20" w:name="wp1137594"/>
            <w:bookmarkStart w:id="21" w:name="wp1137595"/>
            <w:bookmarkStart w:id="22" w:name="wp1137596"/>
            <w:bookmarkStart w:id="23" w:name="wp1137597"/>
            <w:bookmarkStart w:id="24" w:name="wp1137598"/>
            <w:bookmarkStart w:id="25" w:name="wp1137685"/>
            <w:bookmarkStart w:id="26" w:name="wp1137686"/>
            <w:bookmarkStart w:id="27" w:name="wp1137687"/>
            <w:bookmarkStart w:id="28" w:name="wp1137688"/>
            <w:bookmarkStart w:id="29" w:name="wp1137689"/>
            <w:bookmarkStart w:id="30" w:name="wp1137690"/>
            <w:bookmarkStart w:id="31" w:name="wp1137691"/>
            <w:bookmarkStart w:id="32" w:name="wp1138378"/>
            <w:bookmarkStart w:id="33" w:name="wp1140911"/>
            <w:bookmarkStart w:id="34" w:name="wp1140912"/>
            <w:bookmarkStart w:id="35" w:name="wp1140913"/>
            <w:bookmarkStart w:id="36" w:name="wp1140914"/>
            <w:bookmarkStart w:id="37" w:name="wp1140915"/>
            <w:bookmarkStart w:id="38" w:name="wp1140916"/>
            <w:bookmarkStart w:id="39" w:name="wp1140917"/>
            <w:bookmarkStart w:id="40" w:name="wp1140918"/>
            <w:bookmarkStart w:id="41" w:name="wp1140919"/>
            <w:bookmarkStart w:id="42" w:name="wp1140921"/>
            <w:bookmarkStart w:id="43" w:name="wp1140922"/>
            <w:bookmarkStart w:id="44" w:name="wp1140923"/>
            <w:bookmarkStart w:id="45" w:name="wp1140924"/>
            <w:bookmarkStart w:id="46" w:name="wp1208604"/>
            <w:bookmarkStart w:id="47" w:name="wp1208605"/>
            <w:bookmarkStart w:id="48" w:name="wp1208606"/>
            <w:bookmarkStart w:id="49" w:name="wp1208607"/>
            <w:bookmarkStart w:id="50" w:name="wp1208608"/>
            <w:bookmarkStart w:id="51" w:name="wp1208609"/>
            <w:bookmarkStart w:id="52" w:name="wp1208610"/>
            <w:bookmarkStart w:id="53" w:name="wp1208611"/>
            <w:bookmarkStart w:id="54" w:name="wp1208612"/>
            <w:bookmarkStart w:id="55" w:name="wp1208613"/>
            <w:bookmarkStart w:id="56" w:name="wp1208614"/>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36ABF8F3" w14:textId="0FA19B25" w:rsidR="00C353E2" w:rsidRDefault="00C353E2" w:rsidP="00356789">
            <w:pPr>
              <w:jc w:val="both"/>
              <w:rPr>
                <w:sz w:val="20"/>
              </w:rPr>
            </w:pPr>
            <w:r w:rsidRPr="00356789">
              <w:rPr>
                <w:sz w:val="20"/>
              </w:rPr>
              <w:br w:type="page"/>
            </w:r>
          </w:p>
          <w:p w14:paraId="594116B0" w14:textId="45C984C7" w:rsidR="00C353E2" w:rsidRDefault="00C353E2" w:rsidP="00356789">
            <w:pPr>
              <w:jc w:val="both"/>
              <w:rPr>
                <w:sz w:val="20"/>
              </w:rPr>
            </w:pPr>
          </w:p>
          <w:p w14:paraId="28AB9007" w14:textId="44341589" w:rsidR="00C353E2" w:rsidRPr="00356789" w:rsidRDefault="00C353E2" w:rsidP="00356789">
            <w:pPr>
              <w:jc w:val="both"/>
              <w:rPr>
                <w:b/>
                <w:sz w:val="20"/>
              </w:rPr>
            </w:pPr>
            <w:r w:rsidRPr="00356789">
              <w:rPr>
                <w:b/>
                <w:sz w:val="20"/>
              </w:rPr>
              <w:t>Annex 2</w:t>
            </w:r>
            <w:r w:rsidRPr="00356789">
              <w:rPr>
                <w:b/>
                <w:sz w:val="20"/>
              </w:rPr>
              <w:tab/>
            </w:r>
            <w:r>
              <w:rPr>
                <w:b/>
                <w:sz w:val="20"/>
              </w:rPr>
              <w:t xml:space="preserve"> </w:t>
            </w:r>
            <w:r w:rsidRPr="00356789">
              <w:rPr>
                <w:b/>
                <w:sz w:val="20"/>
              </w:rPr>
              <w:t>Guide to Creating a Financial Proposal for a Fixed Price Subcontract</w:t>
            </w:r>
          </w:p>
          <w:p w14:paraId="54B07DDA" w14:textId="1D2B08FB" w:rsidR="00C353E2" w:rsidRPr="00356789" w:rsidRDefault="00C353E2" w:rsidP="00356789">
            <w:pPr>
              <w:jc w:val="both"/>
              <w:rPr>
                <w:sz w:val="20"/>
              </w:rPr>
            </w:pPr>
          </w:p>
          <w:p w14:paraId="68A5006B" w14:textId="10F8C9E3" w:rsidR="00C353E2" w:rsidRPr="00356789" w:rsidRDefault="00C353E2" w:rsidP="00356789">
            <w:pPr>
              <w:jc w:val="both"/>
              <w:rPr>
                <w:sz w:val="20"/>
              </w:rPr>
            </w:pPr>
            <w:r w:rsidRPr="00356789">
              <w:rPr>
                <w:sz w:val="20"/>
              </w:rPr>
              <w:t xml:space="preserve">The purpose of this annex is to guide offerors in creating a budget for their cost proposal. Because the subcontract will be funded under a United States government-funded project, it is important that all offerors’ budgets conform to this standard format. It is thus strongly recommended that offerors follow the steps described below. </w:t>
            </w:r>
          </w:p>
          <w:p w14:paraId="1D0DED0D" w14:textId="3365B66C" w:rsidR="00C353E2" w:rsidRDefault="00C353E2" w:rsidP="00356789">
            <w:pPr>
              <w:jc w:val="both"/>
              <w:rPr>
                <w:sz w:val="20"/>
              </w:rPr>
            </w:pPr>
          </w:p>
          <w:p w14:paraId="04F88CF2" w14:textId="60142679" w:rsidR="00C353E2" w:rsidRDefault="00C353E2" w:rsidP="00356789">
            <w:pPr>
              <w:jc w:val="both"/>
              <w:rPr>
                <w:sz w:val="20"/>
              </w:rPr>
            </w:pPr>
          </w:p>
          <w:p w14:paraId="40106B96" w14:textId="0014D69D" w:rsidR="00C353E2" w:rsidRPr="00356789" w:rsidRDefault="00C353E2" w:rsidP="00356789">
            <w:pPr>
              <w:jc w:val="both"/>
              <w:rPr>
                <w:sz w:val="20"/>
              </w:rPr>
            </w:pPr>
          </w:p>
          <w:p w14:paraId="3A4BDFF1" w14:textId="3D7926E2" w:rsidR="00C353E2" w:rsidRPr="00356789" w:rsidRDefault="00C353E2" w:rsidP="00356789">
            <w:pPr>
              <w:pStyle w:val="Subhead"/>
              <w:spacing w:after="0"/>
              <w:jc w:val="both"/>
              <w:rPr>
                <w:rFonts w:ascii="Times New Roman" w:hAnsi="Times New Roman" w:cs="Times New Roman"/>
                <w:sz w:val="20"/>
                <w:szCs w:val="20"/>
              </w:rPr>
            </w:pPr>
            <w:r w:rsidRPr="00356789">
              <w:rPr>
                <w:rFonts w:ascii="Times New Roman" w:hAnsi="Times New Roman" w:cs="Times New Roman"/>
                <w:noProof w:val="0"/>
                <w:sz w:val="20"/>
                <w:szCs w:val="20"/>
              </w:rPr>
              <w:lastRenderedPageBreak/>
              <w:t>Under no circumstances may cost information be included in the technical proposal</w:t>
            </w:r>
            <w:r w:rsidRPr="00356789">
              <w:rPr>
                <w:rFonts w:ascii="Times New Roman" w:hAnsi="Times New Roman" w:cs="Times New Roman"/>
                <w:b w:val="0"/>
                <w:bCs w:val="0"/>
                <w:noProof w:val="0"/>
                <w:sz w:val="20"/>
                <w:szCs w:val="20"/>
              </w:rPr>
              <w:t>. No cost information or any prices, whether for deliverables or line items, may be included in the technical proposal. Cost information must only be shown in the cost proposal.</w:t>
            </w:r>
          </w:p>
          <w:p w14:paraId="0BDB00B0" w14:textId="6BD56FD6" w:rsidR="00C353E2" w:rsidRDefault="00C353E2" w:rsidP="00356789">
            <w:pPr>
              <w:jc w:val="both"/>
              <w:rPr>
                <w:sz w:val="20"/>
              </w:rPr>
            </w:pPr>
          </w:p>
          <w:p w14:paraId="62C3E1C5" w14:textId="7630465F" w:rsidR="00C353E2" w:rsidRPr="00356789" w:rsidRDefault="00C353E2" w:rsidP="00356789">
            <w:pPr>
              <w:jc w:val="both"/>
              <w:rPr>
                <w:sz w:val="20"/>
              </w:rPr>
            </w:pPr>
          </w:p>
          <w:p w14:paraId="6BB61522" w14:textId="3EEF91D0" w:rsidR="00C353E2" w:rsidRPr="00356789" w:rsidRDefault="00C353E2" w:rsidP="00356789">
            <w:pPr>
              <w:jc w:val="both"/>
              <w:rPr>
                <w:sz w:val="20"/>
              </w:rPr>
            </w:pPr>
            <w:r w:rsidRPr="00356789">
              <w:rPr>
                <w:bCs/>
                <w:sz w:val="20"/>
              </w:rPr>
              <w:t xml:space="preserve">Step 1: Design the technical proposal. Offerors </w:t>
            </w:r>
            <w:r w:rsidRPr="00356789">
              <w:rPr>
                <w:sz w:val="20"/>
              </w:rPr>
              <w:t xml:space="preserve">should examine the market for the proposed activity and realistically assess how they can meet the needs as described in this RFP, specifically in section II. Offerors should present and describe this assessment in their technical proposals. </w:t>
            </w:r>
          </w:p>
          <w:p w14:paraId="4355B835" w14:textId="07B9A6CB" w:rsidR="00C353E2" w:rsidRDefault="00C353E2" w:rsidP="00356789">
            <w:pPr>
              <w:jc w:val="both"/>
              <w:rPr>
                <w:sz w:val="20"/>
              </w:rPr>
            </w:pPr>
          </w:p>
          <w:p w14:paraId="28032BCC" w14:textId="78405F22" w:rsidR="00C353E2" w:rsidRPr="00356789" w:rsidRDefault="00C353E2" w:rsidP="00356789">
            <w:pPr>
              <w:jc w:val="both"/>
              <w:rPr>
                <w:sz w:val="20"/>
              </w:rPr>
            </w:pPr>
          </w:p>
          <w:p w14:paraId="4A8890A9" w14:textId="52EE13CB" w:rsidR="00C353E2" w:rsidRPr="00356789" w:rsidRDefault="00C353E2" w:rsidP="00356789">
            <w:pPr>
              <w:jc w:val="both"/>
              <w:rPr>
                <w:sz w:val="20"/>
              </w:rPr>
            </w:pPr>
            <w:r w:rsidRPr="00356789">
              <w:rPr>
                <w:bCs/>
                <w:sz w:val="20"/>
              </w:rPr>
              <w:t xml:space="preserve">Step 2: Determine the basic costs associated with each deliverable. </w:t>
            </w:r>
            <w:r w:rsidRPr="00356789">
              <w:rPr>
                <w:sz w:val="20"/>
              </w:rPr>
              <w:t>Offerors should consider best estimate of the costs associated with each deliverable, which should include labor and all non-labor costs, e.g. other direct costs, such as fringe, allowances, travel and transport, etc.</w:t>
            </w:r>
          </w:p>
          <w:p w14:paraId="59E4CF55" w14:textId="127A2C83" w:rsidR="00C353E2" w:rsidRDefault="00C353E2" w:rsidP="00356789">
            <w:pPr>
              <w:jc w:val="both"/>
              <w:rPr>
                <w:sz w:val="20"/>
              </w:rPr>
            </w:pPr>
          </w:p>
          <w:p w14:paraId="2716EB4A" w14:textId="740A684A" w:rsidR="00C353E2" w:rsidRPr="00356789" w:rsidRDefault="00C353E2" w:rsidP="00356789">
            <w:pPr>
              <w:jc w:val="both"/>
              <w:rPr>
                <w:sz w:val="20"/>
              </w:rPr>
            </w:pPr>
          </w:p>
          <w:p w14:paraId="6AC3919D" w14:textId="17A872CA" w:rsidR="00C353E2" w:rsidRPr="00356789" w:rsidRDefault="00C353E2" w:rsidP="004B1321">
            <w:pPr>
              <w:ind w:left="34"/>
              <w:jc w:val="both"/>
              <w:rPr>
                <w:sz w:val="20"/>
              </w:rPr>
            </w:pPr>
            <w:r w:rsidRPr="00356789">
              <w:rPr>
                <w:sz w:val="20"/>
              </w:rPr>
              <w:t xml:space="preserve">Step 3: </w:t>
            </w:r>
            <w:r w:rsidRPr="00356789">
              <w:rPr>
                <w:bCs/>
                <w:sz w:val="20"/>
              </w:rPr>
              <w:t xml:space="preserve">Create a budget for the cost proposal. </w:t>
            </w:r>
            <w:r w:rsidRPr="00356789">
              <w:rPr>
                <w:sz w:val="20"/>
              </w:rPr>
              <w:t>Each offeror must create a budget using a spreadsheet program compatible with MS Excel. The budget period should follow the technical proposal period. A sample budget is shown on the following page. All items and services must be clearly labeled and include the total offered price. The detailed budget must show major line items, including, for example:</w:t>
            </w:r>
          </w:p>
          <w:p w14:paraId="64C130DD" w14:textId="3448790A" w:rsidR="00C353E2" w:rsidRPr="007570E4" w:rsidRDefault="00C353E2" w:rsidP="007570E4">
            <w:pPr>
              <w:rPr>
                <w:b/>
              </w:rPr>
            </w:pPr>
          </w:p>
          <w:p w14:paraId="43F40864" w14:textId="6335073E" w:rsidR="00C353E2" w:rsidRPr="00356789" w:rsidRDefault="00C353E2" w:rsidP="00356789">
            <w:pPr>
              <w:numPr>
                <w:ilvl w:val="0"/>
                <w:numId w:val="6"/>
              </w:numPr>
              <w:tabs>
                <w:tab w:val="clear" w:pos="360"/>
              </w:tabs>
              <w:suppressAutoHyphens w:val="0"/>
              <w:autoSpaceDE w:val="0"/>
              <w:jc w:val="both"/>
              <w:rPr>
                <w:sz w:val="20"/>
              </w:rPr>
            </w:pPr>
            <w:r w:rsidRPr="00356789">
              <w:rPr>
                <w:sz w:val="20"/>
              </w:rPr>
              <w:t>Salaries</w:t>
            </w:r>
          </w:p>
          <w:p w14:paraId="03F2B149" w14:textId="02AC8D89" w:rsidR="00C353E2" w:rsidRPr="00356789" w:rsidRDefault="00C353E2" w:rsidP="00356789">
            <w:pPr>
              <w:numPr>
                <w:ilvl w:val="0"/>
                <w:numId w:val="6"/>
              </w:numPr>
              <w:tabs>
                <w:tab w:val="clear" w:pos="360"/>
              </w:tabs>
              <w:suppressAutoHyphens w:val="0"/>
              <w:autoSpaceDE w:val="0"/>
              <w:jc w:val="both"/>
              <w:rPr>
                <w:sz w:val="20"/>
              </w:rPr>
            </w:pPr>
            <w:r w:rsidRPr="00356789">
              <w:rPr>
                <w:sz w:val="20"/>
              </w:rPr>
              <w:t>Indirect costs</w:t>
            </w:r>
          </w:p>
          <w:p w14:paraId="1087DF8A" w14:textId="13819D74" w:rsidR="00C353E2" w:rsidRPr="00356789" w:rsidRDefault="00C353E2" w:rsidP="00356789">
            <w:pPr>
              <w:numPr>
                <w:ilvl w:val="0"/>
                <w:numId w:val="6"/>
              </w:numPr>
              <w:tabs>
                <w:tab w:val="clear" w:pos="360"/>
              </w:tabs>
              <w:suppressAutoHyphens w:val="0"/>
              <w:autoSpaceDE w:val="0"/>
              <w:jc w:val="both"/>
              <w:rPr>
                <w:sz w:val="20"/>
              </w:rPr>
            </w:pPr>
            <w:r w:rsidRPr="00356789">
              <w:rPr>
                <w:sz w:val="20"/>
              </w:rPr>
              <w:t>Any other costs applicable to the work</w:t>
            </w:r>
          </w:p>
          <w:p w14:paraId="47977671" w14:textId="1452BD3E" w:rsidR="00C353E2" w:rsidRPr="00356789" w:rsidRDefault="00C353E2" w:rsidP="00356789">
            <w:pPr>
              <w:numPr>
                <w:ilvl w:val="0"/>
                <w:numId w:val="6"/>
              </w:numPr>
              <w:tabs>
                <w:tab w:val="clear" w:pos="360"/>
              </w:tabs>
              <w:suppressAutoHyphens w:val="0"/>
              <w:autoSpaceDE w:val="0"/>
              <w:jc w:val="both"/>
              <w:rPr>
                <w:sz w:val="20"/>
              </w:rPr>
            </w:pPr>
            <w:r w:rsidRPr="00356789">
              <w:rPr>
                <w:sz w:val="20"/>
              </w:rPr>
              <w:t xml:space="preserve">DBA – see clause I. 11 </w:t>
            </w:r>
          </w:p>
          <w:p w14:paraId="18A7A791" w14:textId="4532A367" w:rsidR="00C353E2" w:rsidRPr="00356789" w:rsidRDefault="00C353E2" w:rsidP="00356789">
            <w:pPr>
              <w:jc w:val="both"/>
              <w:rPr>
                <w:sz w:val="20"/>
              </w:rPr>
            </w:pPr>
          </w:p>
          <w:p w14:paraId="72D42955" w14:textId="214E198B" w:rsidR="00C353E2" w:rsidRPr="00356789" w:rsidRDefault="00C353E2" w:rsidP="00356789">
            <w:pPr>
              <w:jc w:val="both"/>
              <w:rPr>
                <w:sz w:val="20"/>
              </w:rPr>
            </w:pPr>
            <w:r w:rsidRPr="00356789">
              <w:rPr>
                <w:sz w:val="20"/>
              </w:rPr>
              <w:t xml:space="preserve">All cost information must be expressed in </w:t>
            </w:r>
            <w:r w:rsidRPr="00356789">
              <w:rPr>
                <w:sz w:val="20"/>
              </w:rPr>
              <w:fldChar w:fldCharType="begin">
                <w:ffData>
                  <w:name w:val=""/>
                  <w:enabled/>
                  <w:calcOnExit w:val="0"/>
                  <w:textInput>
                    <w:default w:val="[insert name of local currency. If the RFP is released only to local firms, the price must be expressed in local currency]"/>
                  </w:textInput>
                </w:ffData>
              </w:fldChar>
            </w:r>
            <w:r w:rsidRPr="00356789">
              <w:rPr>
                <w:sz w:val="20"/>
              </w:rPr>
              <w:instrText xml:space="preserve"> FORMTEXT </w:instrText>
            </w:r>
            <w:r w:rsidRPr="00356789">
              <w:rPr>
                <w:sz w:val="20"/>
              </w:rPr>
            </w:r>
            <w:r w:rsidRPr="00356789">
              <w:rPr>
                <w:sz w:val="20"/>
              </w:rPr>
              <w:fldChar w:fldCharType="separate"/>
            </w:r>
            <w:r w:rsidRPr="00356789">
              <w:rPr>
                <w:noProof/>
                <w:sz w:val="20"/>
              </w:rPr>
              <w:t>[insert name of local currency. If the RFP is released only to local firms, the price must be expressed in local currency]</w:t>
            </w:r>
            <w:r w:rsidRPr="00356789">
              <w:rPr>
                <w:sz w:val="20"/>
              </w:rPr>
              <w:fldChar w:fldCharType="end"/>
            </w:r>
            <w:r w:rsidRPr="00356789">
              <w:rPr>
                <w:sz w:val="20"/>
              </w:rPr>
              <w:t xml:space="preserve">. </w:t>
            </w:r>
          </w:p>
          <w:p w14:paraId="5042A2E8" w14:textId="4C36B71F" w:rsidR="00C353E2" w:rsidRPr="00356789" w:rsidRDefault="00C353E2" w:rsidP="00356789">
            <w:pPr>
              <w:jc w:val="both"/>
              <w:rPr>
                <w:sz w:val="20"/>
              </w:rPr>
            </w:pPr>
          </w:p>
          <w:p w14:paraId="27707008" w14:textId="4159A278" w:rsidR="00C353E2" w:rsidRPr="00356789" w:rsidRDefault="00C353E2" w:rsidP="00356789">
            <w:pPr>
              <w:jc w:val="both"/>
              <w:rPr>
                <w:sz w:val="20"/>
              </w:rPr>
            </w:pPr>
            <w:r w:rsidRPr="00356789">
              <w:rPr>
                <w:bCs/>
                <w:sz w:val="20"/>
              </w:rPr>
              <w:t>Step 4: Write Budget Narrative.</w:t>
            </w:r>
            <w:r w:rsidRPr="00356789">
              <w:rPr>
                <w:sz w:val="20"/>
              </w:rPr>
              <w:t xml:space="preserve"> The spreadsheets shall be accompanied by written notes in MS Word that explain each cost line item and the assumption why a cost is being budgeted as well as how the amount is reasonable. Supporting information must be provided in sufficient detail to allow for a complete analysis of each cost element or line item. Chemonics reserves the right to request additional cost information if the evaluation committee has concerns of the reasonableness, realism, or completeness of an offeror’s proposed cost.</w:t>
            </w:r>
          </w:p>
          <w:p w14:paraId="1F869CE7" w14:textId="26BAA2FF" w:rsidR="00C353E2" w:rsidRDefault="00C353E2" w:rsidP="00356789">
            <w:pPr>
              <w:jc w:val="both"/>
              <w:rPr>
                <w:sz w:val="20"/>
              </w:rPr>
            </w:pPr>
          </w:p>
          <w:p w14:paraId="3222B74F" w14:textId="610BDC76" w:rsidR="00C353E2" w:rsidRPr="00356789" w:rsidRDefault="00C353E2" w:rsidP="00356789">
            <w:pPr>
              <w:jc w:val="both"/>
              <w:rPr>
                <w:sz w:val="20"/>
              </w:rPr>
            </w:pPr>
          </w:p>
          <w:p w14:paraId="1B269773" w14:textId="5A1A721E" w:rsidR="00C353E2" w:rsidRPr="00356789" w:rsidRDefault="00C353E2" w:rsidP="009E715F">
            <w:pPr>
              <w:rPr>
                <w:sz w:val="20"/>
              </w:rPr>
            </w:pPr>
            <w:r w:rsidRPr="00356789">
              <w:rPr>
                <w:sz w:val="20"/>
              </w:rPr>
              <w:t>If it is an offeror’s regular practice to budget indirect rates, e.g. overhead, fringe, G&amp;A, administrative, or other rate, Offerors must explain the rates and the rates’ base of application in the budget narrative. Chemonics reserves the right to request additional information to substantiate an Offeror’s indirect rates.</w:t>
            </w:r>
          </w:p>
        </w:tc>
        <w:tc>
          <w:tcPr>
            <w:tcW w:w="5639" w:type="dxa"/>
          </w:tcPr>
          <w:p w14:paraId="50AA340C" w14:textId="50F2E890" w:rsidR="00C353E2" w:rsidRPr="00F8145D" w:rsidRDefault="00C353E2" w:rsidP="009E715F">
            <w:pPr>
              <w:jc w:val="both"/>
              <w:rPr>
                <w:b/>
                <w:sz w:val="20"/>
                <w:szCs w:val="22"/>
                <w:lang w:val="ru-RU"/>
              </w:rPr>
            </w:pPr>
            <w:r w:rsidRPr="00F8145D">
              <w:rPr>
                <w:b/>
                <w:sz w:val="20"/>
                <w:szCs w:val="22"/>
                <w:lang w:val="ru-RU"/>
              </w:rPr>
              <w:lastRenderedPageBreak/>
              <w:t>Додаток 1</w:t>
            </w:r>
            <w:r w:rsidRPr="00F8145D">
              <w:rPr>
                <w:b/>
                <w:sz w:val="20"/>
                <w:szCs w:val="22"/>
                <w:lang w:val="ru-RU"/>
              </w:rPr>
              <w:tab/>
              <w:t>Супровідний лист</w:t>
            </w:r>
          </w:p>
          <w:p w14:paraId="2C9B95D0" w14:textId="7F776A7E" w:rsidR="00C353E2" w:rsidRPr="00F8145D" w:rsidRDefault="00C353E2" w:rsidP="009E715F">
            <w:pPr>
              <w:jc w:val="right"/>
              <w:rPr>
                <w:sz w:val="20"/>
                <w:szCs w:val="22"/>
                <w:lang w:val="ru-RU"/>
              </w:rPr>
            </w:pPr>
            <w:r w:rsidRPr="009E715F">
              <w:rPr>
                <w:sz w:val="20"/>
                <w:szCs w:val="22"/>
              </w:rPr>
              <w:fldChar w:fldCharType="begin" w:fldLock="1">
                <w:ffData>
                  <w:name w:val=""/>
                  <w:enabled/>
                  <w:calcOnExit w:val="0"/>
                  <w:textInput>
                    <w:default w:val="[Оферент: Вкажіть дату]"/>
                  </w:textInput>
                </w:ffData>
              </w:fldChar>
            </w:r>
            <w:r w:rsidRPr="00F8145D">
              <w:rPr>
                <w:sz w:val="20"/>
                <w:szCs w:val="22"/>
                <w:lang w:val="ru-RU"/>
              </w:rPr>
              <w:instrText xml:space="preserve"> </w:instrText>
            </w:r>
            <w:r w:rsidRPr="009E715F">
              <w:rPr>
                <w:sz w:val="20"/>
                <w:szCs w:val="22"/>
              </w:rPr>
              <w:instrText>FORMTEXT</w:instrText>
            </w:r>
            <w:r w:rsidRPr="00F8145D">
              <w:rPr>
                <w:sz w:val="20"/>
                <w:szCs w:val="22"/>
                <w:lang w:val="ru-RU"/>
              </w:rPr>
              <w:instrText xml:space="preserve"> </w:instrText>
            </w:r>
            <w:r w:rsidRPr="009E715F">
              <w:rPr>
                <w:sz w:val="20"/>
                <w:szCs w:val="22"/>
              </w:rPr>
            </w:r>
            <w:r w:rsidRPr="009E715F">
              <w:rPr>
                <w:sz w:val="20"/>
                <w:szCs w:val="22"/>
              </w:rPr>
              <w:fldChar w:fldCharType="separate"/>
            </w:r>
            <w:r w:rsidRPr="00F8145D">
              <w:rPr>
                <w:sz w:val="20"/>
                <w:szCs w:val="22"/>
                <w:lang w:val="ru-RU"/>
              </w:rPr>
              <w:t>[Оферент: Вкажіть дату]</w:t>
            </w:r>
            <w:r w:rsidRPr="009E715F">
              <w:rPr>
                <w:sz w:val="20"/>
                <w:szCs w:val="22"/>
              </w:rPr>
              <w:fldChar w:fldCharType="end"/>
            </w:r>
          </w:p>
          <w:p w14:paraId="67CF2427" w14:textId="233D5810" w:rsidR="00C353E2" w:rsidRPr="00F8145D" w:rsidRDefault="00C353E2" w:rsidP="009E715F">
            <w:pPr>
              <w:rPr>
                <w:sz w:val="20"/>
                <w:szCs w:val="22"/>
                <w:lang w:val="ru-RU"/>
              </w:rPr>
            </w:pPr>
          </w:p>
          <w:p w14:paraId="10AAD2F9" w14:textId="41BCF30A" w:rsidR="00C353E2" w:rsidRPr="00F8145D" w:rsidRDefault="00C353E2" w:rsidP="009E715F">
            <w:pPr>
              <w:jc w:val="both"/>
              <w:rPr>
                <w:sz w:val="20"/>
                <w:szCs w:val="22"/>
                <w:lang w:val="ru-RU"/>
              </w:rPr>
            </w:pPr>
            <w:r w:rsidRPr="009E715F">
              <w:rPr>
                <w:sz w:val="20"/>
                <w:szCs w:val="22"/>
              </w:rPr>
              <w:fldChar w:fldCharType="begin" w:fldLock="1">
                <w:ffData>
                  <w:name w:val=""/>
                  <w:enabled/>
                  <w:calcOnExit w:val="0"/>
                  <w:textInput>
                    <w:default w:val="[Вкажіть ім’я контактної особи для RFP]"/>
                  </w:textInput>
                </w:ffData>
              </w:fldChar>
            </w:r>
            <w:r w:rsidRPr="00F8145D">
              <w:rPr>
                <w:sz w:val="20"/>
                <w:szCs w:val="22"/>
                <w:lang w:val="ru-RU"/>
              </w:rPr>
              <w:instrText xml:space="preserve"> </w:instrText>
            </w:r>
            <w:r w:rsidRPr="009E715F">
              <w:rPr>
                <w:sz w:val="20"/>
                <w:szCs w:val="22"/>
              </w:rPr>
              <w:instrText>FORMTEXT</w:instrText>
            </w:r>
            <w:r w:rsidRPr="00F8145D">
              <w:rPr>
                <w:sz w:val="20"/>
                <w:szCs w:val="22"/>
                <w:lang w:val="ru-RU"/>
              </w:rPr>
              <w:instrText xml:space="preserve"> </w:instrText>
            </w:r>
            <w:r w:rsidRPr="009E715F">
              <w:rPr>
                <w:sz w:val="20"/>
                <w:szCs w:val="22"/>
              </w:rPr>
            </w:r>
            <w:r w:rsidRPr="009E715F">
              <w:rPr>
                <w:sz w:val="20"/>
                <w:szCs w:val="22"/>
              </w:rPr>
              <w:fldChar w:fldCharType="separate"/>
            </w:r>
            <w:r w:rsidRPr="00F8145D">
              <w:rPr>
                <w:sz w:val="20"/>
                <w:szCs w:val="22"/>
                <w:lang w:val="ru-RU"/>
              </w:rPr>
              <w:t xml:space="preserve">[Вкажіть ім’я контактної особи для </w:t>
            </w:r>
            <w:r w:rsidRPr="009E715F">
              <w:rPr>
                <w:sz w:val="20"/>
                <w:szCs w:val="22"/>
              </w:rPr>
              <w:t>RFP</w:t>
            </w:r>
            <w:r w:rsidRPr="00F8145D">
              <w:rPr>
                <w:sz w:val="20"/>
                <w:szCs w:val="22"/>
                <w:lang w:val="ru-RU"/>
              </w:rPr>
              <w:t>]</w:t>
            </w:r>
            <w:r w:rsidRPr="009E715F">
              <w:rPr>
                <w:sz w:val="20"/>
                <w:szCs w:val="22"/>
              </w:rPr>
              <w:fldChar w:fldCharType="end"/>
            </w:r>
          </w:p>
          <w:p w14:paraId="046C5607" w14:textId="404EEAF5" w:rsidR="00C353E2" w:rsidRPr="00F8145D" w:rsidRDefault="00C353E2" w:rsidP="009E715F">
            <w:pPr>
              <w:jc w:val="both"/>
              <w:rPr>
                <w:sz w:val="20"/>
                <w:szCs w:val="22"/>
                <w:lang w:val="ru-RU"/>
              </w:rPr>
            </w:pPr>
            <w:r w:rsidRPr="009E715F">
              <w:rPr>
                <w:sz w:val="20"/>
                <w:szCs w:val="22"/>
              </w:rPr>
              <w:fldChar w:fldCharType="begin" w:fldLock="1">
                <w:ffData>
                  <w:name w:val=""/>
                  <w:enabled/>
                  <w:calcOnExit w:val="0"/>
                  <w:textInput>
                    <w:default w:val="[Вкажіть посаду контактної особи для RFP]"/>
                  </w:textInput>
                </w:ffData>
              </w:fldChar>
            </w:r>
            <w:r w:rsidRPr="00F8145D">
              <w:rPr>
                <w:sz w:val="20"/>
                <w:szCs w:val="22"/>
                <w:lang w:val="ru-RU"/>
              </w:rPr>
              <w:instrText xml:space="preserve"> </w:instrText>
            </w:r>
            <w:r w:rsidRPr="009E715F">
              <w:rPr>
                <w:sz w:val="20"/>
                <w:szCs w:val="22"/>
              </w:rPr>
              <w:instrText>FORMTEXT</w:instrText>
            </w:r>
            <w:r w:rsidRPr="00F8145D">
              <w:rPr>
                <w:sz w:val="20"/>
                <w:szCs w:val="22"/>
                <w:lang w:val="ru-RU"/>
              </w:rPr>
              <w:instrText xml:space="preserve"> </w:instrText>
            </w:r>
            <w:r w:rsidRPr="009E715F">
              <w:rPr>
                <w:sz w:val="20"/>
                <w:szCs w:val="22"/>
              </w:rPr>
            </w:r>
            <w:r w:rsidRPr="009E715F">
              <w:rPr>
                <w:sz w:val="20"/>
                <w:szCs w:val="22"/>
              </w:rPr>
              <w:fldChar w:fldCharType="separate"/>
            </w:r>
            <w:r w:rsidRPr="00F8145D">
              <w:rPr>
                <w:sz w:val="20"/>
                <w:szCs w:val="22"/>
                <w:lang w:val="ru-RU"/>
              </w:rPr>
              <w:t xml:space="preserve">[Вкажіть посаду контактної особи для </w:t>
            </w:r>
            <w:r w:rsidRPr="009E715F">
              <w:rPr>
                <w:sz w:val="20"/>
                <w:szCs w:val="22"/>
              </w:rPr>
              <w:t>RFP</w:t>
            </w:r>
            <w:r w:rsidRPr="00F8145D">
              <w:rPr>
                <w:sz w:val="20"/>
                <w:szCs w:val="22"/>
                <w:lang w:val="ru-RU"/>
              </w:rPr>
              <w:t>]</w:t>
            </w:r>
            <w:r w:rsidRPr="009E715F">
              <w:rPr>
                <w:sz w:val="20"/>
                <w:szCs w:val="22"/>
              </w:rPr>
              <w:fldChar w:fldCharType="end"/>
            </w:r>
          </w:p>
          <w:p w14:paraId="4B2D0D87" w14:textId="3DA62813" w:rsidR="00C353E2" w:rsidRPr="00F8145D" w:rsidRDefault="00C353E2" w:rsidP="009E715F">
            <w:pPr>
              <w:jc w:val="both"/>
              <w:rPr>
                <w:sz w:val="20"/>
                <w:szCs w:val="22"/>
                <w:lang w:val="ru-RU"/>
              </w:rPr>
            </w:pPr>
            <w:r w:rsidRPr="009E715F">
              <w:rPr>
                <w:sz w:val="20"/>
                <w:szCs w:val="22"/>
              </w:rPr>
              <w:fldChar w:fldCharType="begin" w:fldLock="1">
                <w:ffData>
                  <w:name w:val=""/>
                  <w:enabled/>
                  <w:calcOnExit w:val="0"/>
                  <w:textInput>
                    <w:default w:val="[Вкажіть назву проекту]"/>
                  </w:textInput>
                </w:ffData>
              </w:fldChar>
            </w:r>
            <w:r w:rsidRPr="00F8145D">
              <w:rPr>
                <w:sz w:val="20"/>
                <w:szCs w:val="22"/>
                <w:lang w:val="ru-RU"/>
              </w:rPr>
              <w:instrText xml:space="preserve"> </w:instrText>
            </w:r>
            <w:r w:rsidRPr="009E715F">
              <w:rPr>
                <w:sz w:val="20"/>
                <w:szCs w:val="22"/>
              </w:rPr>
              <w:instrText>FORMTEXT</w:instrText>
            </w:r>
            <w:r w:rsidRPr="00F8145D">
              <w:rPr>
                <w:sz w:val="20"/>
                <w:szCs w:val="22"/>
                <w:lang w:val="ru-RU"/>
              </w:rPr>
              <w:instrText xml:space="preserve"> </w:instrText>
            </w:r>
            <w:r w:rsidRPr="009E715F">
              <w:rPr>
                <w:sz w:val="20"/>
                <w:szCs w:val="22"/>
              </w:rPr>
            </w:r>
            <w:r w:rsidRPr="009E715F">
              <w:rPr>
                <w:sz w:val="20"/>
                <w:szCs w:val="22"/>
              </w:rPr>
              <w:fldChar w:fldCharType="separate"/>
            </w:r>
            <w:r w:rsidRPr="00F8145D">
              <w:rPr>
                <w:sz w:val="20"/>
                <w:szCs w:val="22"/>
                <w:lang w:val="ru-RU"/>
              </w:rPr>
              <w:t>[Вкажіть назву проекту]</w:t>
            </w:r>
            <w:r w:rsidRPr="009E715F">
              <w:rPr>
                <w:sz w:val="20"/>
                <w:szCs w:val="22"/>
              </w:rPr>
              <w:fldChar w:fldCharType="end"/>
            </w:r>
          </w:p>
          <w:p w14:paraId="1A6CDCB8" w14:textId="38B61A38" w:rsidR="00C353E2" w:rsidRPr="009E715F" w:rsidRDefault="00C353E2" w:rsidP="009E715F">
            <w:pPr>
              <w:pStyle w:val="a7"/>
              <w:tabs>
                <w:tab w:val="clear" w:pos="5029"/>
                <w:tab w:val="clear" w:pos="10064"/>
              </w:tabs>
              <w:spacing w:line="240" w:lineRule="auto"/>
              <w:jc w:val="both"/>
              <w:rPr>
                <w:sz w:val="20"/>
                <w:szCs w:val="22"/>
              </w:rPr>
            </w:pPr>
            <w:r w:rsidRPr="009E715F">
              <w:rPr>
                <w:sz w:val="20"/>
                <w:szCs w:val="22"/>
              </w:rPr>
              <w:fldChar w:fldCharType="begin" w:fldLock="1">
                <w:ffData>
                  <w:name w:val=""/>
                  <w:enabled/>
                  <w:calcOnExit w:val="0"/>
                  <w:textInput>
                    <w:default w:val="[Вкажіть &quot;Кімонікс Інтернешнл Інк.&quot; або назву зареєстрованого місцевого суб’єкта, якщо такий є]"/>
                  </w:textInput>
                </w:ffData>
              </w:fldChar>
            </w:r>
            <w:r w:rsidRPr="009E715F">
              <w:rPr>
                <w:sz w:val="20"/>
                <w:szCs w:val="22"/>
              </w:rPr>
              <w:instrText xml:space="preserve"> FORMTEXT </w:instrText>
            </w:r>
            <w:r w:rsidRPr="009E715F">
              <w:rPr>
                <w:sz w:val="20"/>
                <w:szCs w:val="22"/>
              </w:rPr>
            </w:r>
            <w:r w:rsidRPr="009E715F">
              <w:rPr>
                <w:sz w:val="20"/>
                <w:szCs w:val="22"/>
              </w:rPr>
              <w:fldChar w:fldCharType="separate"/>
            </w:r>
            <w:r w:rsidRPr="009E715F">
              <w:rPr>
                <w:sz w:val="20"/>
                <w:szCs w:val="22"/>
              </w:rPr>
              <w:t>[Вкажіть "Кімонікс Інтернешнл Інк." або назву зареєстрованого місцевого суб’єкта, якщо такий є]</w:t>
            </w:r>
            <w:r w:rsidRPr="009E715F">
              <w:rPr>
                <w:sz w:val="20"/>
                <w:szCs w:val="22"/>
              </w:rPr>
              <w:fldChar w:fldCharType="end"/>
            </w:r>
          </w:p>
          <w:p w14:paraId="5D5C4F2A" w14:textId="3959A8F2" w:rsidR="00C353E2" w:rsidRPr="009E715F" w:rsidRDefault="00C353E2" w:rsidP="009E715F">
            <w:pPr>
              <w:pStyle w:val="a7"/>
              <w:tabs>
                <w:tab w:val="clear" w:pos="5029"/>
                <w:tab w:val="clear" w:pos="10064"/>
              </w:tabs>
              <w:spacing w:line="240" w:lineRule="auto"/>
              <w:jc w:val="both"/>
              <w:rPr>
                <w:sz w:val="20"/>
                <w:szCs w:val="22"/>
              </w:rPr>
            </w:pPr>
            <w:r w:rsidRPr="009E715F">
              <w:rPr>
                <w:sz w:val="20"/>
                <w:szCs w:val="22"/>
              </w:rPr>
              <w:fldChar w:fldCharType="begin" w:fldLock="1">
                <w:ffData>
                  <w:name w:val=""/>
                  <w:enabled/>
                  <w:calcOnExit w:val="0"/>
                  <w:textInput>
                    <w:default w:val="[Вкажіть адресу офісу проекту]"/>
                  </w:textInput>
                </w:ffData>
              </w:fldChar>
            </w:r>
            <w:r w:rsidRPr="009E715F">
              <w:rPr>
                <w:sz w:val="20"/>
                <w:szCs w:val="22"/>
              </w:rPr>
              <w:instrText xml:space="preserve"> FORMTEXT </w:instrText>
            </w:r>
            <w:r w:rsidRPr="009E715F">
              <w:rPr>
                <w:sz w:val="20"/>
                <w:szCs w:val="22"/>
              </w:rPr>
            </w:r>
            <w:r w:rsidRPr="009E715F">
              <w:rPr>
                <w:sz w:val="20"/>
                <w:szCs w:val="22"/>
              </w:rPr>
              <w:fldChar w:fldCharType="separate"/>
            </w:r>
            <w:r w:rsidRPr="009E715F">
              <w:rPr>
                <w:sz w:val="20"/>
                <w:szCs w:val="22"/>
              </w:rPr>
              <w:t>[Вкажіть адресу офісу проекту]</w:t>
            </w:r>
            <w:r w:rsidRPr="009E715F">
              <w:rPr>
                <w:sz w:val="20"/>
                <w:szCs w:val="22"/>
              </w:rPr>
              <w:fldChar w:fldCharType="end"/>
            </w:r>
          </w:p>
          <w:p w14:paraId="3955F3AC" w14:textId="5415CD4E" w:rsidR="00C353E2" w:rsidRPr="009E715F" w:rsidRDefault="00C353E2" w:rsidP="009E715F">
            <w:pPr>
              <w:pStyle w:val="a7"/>
              <w:tabs>
                <w:tab w:val="clear" w:pos="5029"/>
                <w:tab w:val="clear" w:pos="10064"/>
              </w:tabs>
              <w:spacing w:line="240" w:lineRule="auto"/>
              <w:jc w:val="both"/>
              <w:rPr>
                <w:sz w:val="20"/>
                <w:szCs w:val="22"/>
              </w:rPr>
            </w:pPr>
            <w:r w:rsidRPr="009E715F">
              <w:rPr>
                <w:sz w:val="20"/>
                <w:szCs w:val="22"/>
              </w:rPr>
              <w:t xml:space="preserve"> </w:t>
            </w:r>
          </w:p>
          <w:p w14:paraId="3171D92A" w14:textId="779BCD35" w:rsidR="00C353E2" w:rsidRPr="00F8145D" w:rsidRDefault="00C353E2" w:rsidP="009E715F">
            <w:pPr>
              <w:ind w:left="1418" w:hanging="1418"/>
              <w:jc w:val="both"/>
              <w:rPr>
                <w:sz w:val="20"/>
                <w:szCs w:val="22"/>
                <w:lang w:val="ru-RU"/>
              </w:rPr>
            </w:pPr>
            <w:r w:rsidRPr="00F8145D">
              <w:rPr>
                <w:sz w:val="20"/>
                <w:szCs w:val="22"/>
                <w:lang w:val="ru-RU"/>
              </w:rPr>
              <w:t>Посилання:</w:t>
            </w:r>
            <w:r w:rsidRPr="00F8145D">
              <w:rPr>
                <w:sz w:val="20"/>
                <w:szCs w:val="22"/>
                <w:lang w:val="ru-RU"/>
              </w:rPr>
              <w:tab/>
              <w:t xml:space="preserve">Запит на надання пропозицій </w:t>
            </w:r>
            <w:r w:rsidRPr="009E715F">
              <w:rPr>
                <w:sz w:val="20"/>
                <w:szCs w:val="22"/>
              </w:rPr>
              <w:fldChar w:fldCharType="begin" w:fldLock="1">
                <w:ffData>
                  <w:name w:val=""/>
                  <w:enabled/>
                  <w:calcOnExit w:val="0"/>
                  <w:textInput>
                    <w:default w:val="[Вкажіть назву та номер RFP]"/>
                  </w:textInput>
                </w:ffData>
              </w:fldChar>
            </w:r>
            <w:r w:rsidRPr="00F8145D">
              <w:rPr>
                <w:sz w:val="20"/>
                <w:szCs w:val="22"/>
                <w:lang w:val="ru-RU"/>
              </w:rPr>
              <w:instrText xml:space="preserve"> </w:instrText>
            </w:r>
            <w:r w:rsidRPr="009E715F">
              <w:rPr>
                <w:sz w:val="20"/>
                <w:szCs w:val="22"/>
              </w:rPr>
              <w:instrText>FORMTEXT</w:instrText>
            </w:r>
            <w:r w:rsidRPr="00F8145D">
              <w:rPr>
                <w:sz w:val="20"/>
                <w:szCs w:val="22"/>
                <w:lang w:val="ru-RU"/>
              </w:rPr>
              <w:instrText xml:space="preserve"> </w:instrText>
            </w:r>
            <w:r w:rsidRPr="009E715F">
              <w:rPr>
                <w:sz w:val="20"/>
                <w:szCs w:val="22"/>
              </w:rPr>
            </w:r>
            <w:r w:rsidRPr="009E715F">
              <w:rPr>
                <w:sz w:val="20"/>
                <w:szCs w:val="22"/>
              </w:rPr>
              <w:fldChar w:fldCharType="separate"/>
            </w:r>
            <w:r w:rsidRPr="00F8145D">
              <w:rPr>
                <w:sz w:val="20"/>
                <w:szCs w:val="22"/>
                <w:lang w:val="ru-RU"/>
              </w:rPr>
              <w:t xml:space="preserve">[Вкажіть назву та номер </w:t>
            </w:r>
            <w:r w:rsidRPr="009E715F">
              <w:rPr>
                <w:sz w:val="20"/>
                <w:szCs w:val="22"/>
              </w:rPr>
              <w:t>RFP</w:t>
            </w:r>
            <w:r w:rsidRPr="00F8145D">
              <w:rPr>
                <w:sz w:val="20"/>
                <w:szCs w:val="22"/>
                <w:lang w:val="ru-RU"/>
              </w:rPr>
              <w:t>]</w:t>
            </w:r>
            <w:r w:rsidRPr="009E715F">
              <w:rPr>
                <w:sz w:val="20"/>
                <w:szCs w:val="22"/>
              </w:rPr>
              <w:fldChar w:fldCharType="end"/>
            </w:r>
            <w:r w:rsidRPr="00F8145D">
              <w:rPr>
                <w:sz w:val="20"/>
                <w:szCs w:val="22"/>
                <w:lang w:val="ru-RU"/>
              </w:rPr>
              <w:t xml:space="preserve"> </w:t>
            </w:r>
          </w:p>
          <w:p w14:paraId="77A4E544" w14:textId="2F1C5E2B" w:rsidR="00C353E2" w:rsidRPr="00F8145D" w:rsidRDefault="00C353E2" w:rsidP="009E715F">
            <w:pPr>
              <w:ind w:left="1418" w:hanging="1418"/>
              <w:jc w:val="both"/>
              <w:rPr>
                <w:sz w:val="20"/>
                <w:szCs w:val="22"/>
                <w:lang w:val="ru-RU"/>
              </w:rPr>
            </w:pPr>
          </w:p>
          <w:p w14:paraId="0BFC46B6" w14:textId="79B965E5" w:rsidR="00C353E2" w:rsidRPr="00F8145D" w:rsidRDefault="00C353E2" w:rsidP="009E715F">
            <w:pPr>
              <w:ind w:left="1418" w:hanging="1418"/>
              <w:jc w:val="both"/>
              <w:rPr>
                <w:sz w:val="20"/>
                <w:szCs w:val="22"/>
                <w:lang w:val="ru-RU"/>
              </w:rPr>
            </w:pPr>
            <w:r w:rsidRPr="00F8145D">
              <w:rPr>
                <w:sz w:val="20"/>
                <w:szCs w:val="22"/>
                <w:lang w:val="ru-RU"/>
              </w:rPr>
              <w:t>Тема:</w:t>
            </w:r>
            <w:r w:rsidRPr="00F8145D">
              <w:rPr>
                <w:sz w:val="20"/>
                <w:szCs w:val="22"/>
                <w:lang w:val="ru-RU"/>
              </w:rPr>
              <w:tab/>
            </w:r>
            <w:r w:rsidRPr="009E715F">
              <w:rPr>
                <w:sz w:val="20"/>
                <w:szCs w:val="22"/>
              </w:rPr>
              <w:fldChar w:fldCharType="begin" w:fldLock="1">
                <w:ffData>
                  <w:name w:val=""/>
                  <w:enabled/>
                  <w:calcOnExit w:val="0"/>
                  <w:textInput>
                    <w:default w:val="[Оферент: Вкажіть назву своєї організації]"/>
                  </w:textInput>
                </w:ffData>
              </w:fldChar>
            </w:r>
            <w:r w:rsidRPr="00F8145D">
              <w:rPr>
                <w:sz w:val="20"/>
                <w:szCs w:val="22"/>
                <w:lang w:val="ru-RU"/>
              </w:rPr>
              <w:instrText xml:space="preserve"> </w:instrText>
            </w:r>
            <w:r w:rsidRPr="009E715F">
              <w:rPr>
                <w:sz w:val="20"/>
                <w:szCs w:val="22"/>
              </w:rPr>
              <w:instrText>FORMTEXT</w:instrText>
            </w:r>
            <w:r w:rsidRPr="00F8145D">
              <w:rPr>
                <w:sz w:val="20"/>
                <w:szCs w:val="22"/>
                <w:lang w:val="ru-RU"/>
              </w:rPr>
              <w:instrText xml:space="preserve"> </w:instrText>
            </w:r>
            <w:r w:rsidRPr="009E715F">
              <w:rPr>
                <w:sz w:val="20"/>
                <w:szCs w:val="22"/>
              </w:rPr>
            </w:r>
            <w:r w:rsidRPr="009E715F">
              <w:rPr>
                <w:sz w:val="20"/>
                <w:szCs w:val="22"/>
              </w:rPr>
              <w:fldChar w:fldCharType="separate"/>
            </w:r>
            <w:r w:rsidRPr="00F8145D">
              <w:rPr>
                <w:sz w:val="20"/>
                <w:szCs w:val="22"/>
                <w:lang w:val="ru-RU"/>
              </w:rPr>
              <w:t>[Оферент: Вкажіть назву своєї організації]</w:t>
            </w:r>
            <w:r w:rsidRPr="009E715F">
              <w:rPr>
                <w:sz w:val="20"/>
                <w:szCs w:val="22"/>
              </w:rPr>
              <w:fldChar w:fldCharType="end"/>
            </w:r>
            <w:r w:rsidRPr="00F8145D">
              <w:rPr>
                <w:sz w:val="20"/>
                <w:szCs w:val="22"/>
                <w:lang w:val="ru-RU"/>
              </w:rPr>
              <w:t>Технічна та цінова пропозиції</w:t>
            </w:r>
          </w:p>
          <w:p w14:paraId="683161E5" w14:textId="5886F9B3" w:rsidR="00C353E2" w:rsidRPr="00F8145D" w:rsidRDefault="00C353E2" w:rsidP="009E715F">
            <w:pPr>
              <w:jc w:val="both"/>
              <w:rPr>
                <w:sz w:val="20"/>
                <w:szCs w:val="22"/>
                <w:lang w:val="ru-RU"/>
              </w:rPr>
            </w:pPr>
          </w:p>
          <w:p w14:paraId="49858DB8" w14:textId="0BBBACA7" w:rsidR="00C353E2" w:rsidRPr="00F8145D" w:rsidRDefault="00C353E2" w:rsidP="009E715F">
            <w:pPr>
              <w:pStyle w:val="tableanswers"/>
              <w:widowControl/>
              <w:spacing w:before="0" w:beforeAutospacing="0" w:after="0" w:afterAutospacing="0" w:line="240" w:lineRule="auto"/>
              <w:jc w:val="both"/>
              <w:rPr>
                <w:rFonts w:ascii="Times New Roman" w:hAnsi="Times New Roman"/>
                <w:noProof w:val="0"/>
                <w:sz w:val="20"/>
                <w:szCs w:val="22"/>
                <w:lang w:val="ru-RU"/>
              </w:rPr>
            </w:pPr>
            <w:r w:rsidRPr="00F8145D">
              <w:rPr>
                <w:rFonts w:ascii="Times New Roman" w:hAnsi="Times New Roman"/>
                <w:sz w:val="20"/>
                <w:szCs w:val="22"/>
                <w:lang w:val="ru-RU"/>
              </w:rPr>
              <w:t xml:space="preserve">Шановні пані та панове </w:t>
            </w:r>
            <w:r w:rsidRPr="009E715F">
              <w:rPr>
                <w:rFonts w:ascii="Times New Roman" w:hAnsi="Times New Roman"/>
                <w:sz w:val="20"/>
                <w:szCs w:val="22"/>
              </w:rPr>
              <w:fldChar w:fldCharType="begin" w:fldLock="1">
                <w:ffData>
                  <w:name w:val=""/>
                  <w:enabled/>
                  <w:calcOnExit w:val="0"/>
                  <w:textInput>
                    <w:default w:val="[Вкажіть ім’я контактної особи для RFP]"/>
                  </w:textInput>
                </w:ffData>
              </w:fldChar>
            </w:r>
            <w:r w:rsidRPr="00F8145D">
              <w:rPr>
                <w:rFonts w:ascii="Times New Roman" w:hAnsi="Times New Roman"/>
                <w:sz w:val="20"/>
                <w:szCs w:val="22"/>
                <w:lang w:val="ru-RU"/>
              </w:rPr>
              <w:instrText xml:space="preserve"> </w:instrText>
            </w:r>
            <w:r w:rsidRPr="009E715F">
              <w:rPr>
                <w:rFonts w:ascii="Times New Roman" w:hAnsi="Times New Roman"/>
                <w:sz w:val="20"/>
                <w:szCs w:val="22"/>
              </w:rPr>
              <w:instrText>FORMTEXT</w:instrText>
            </w:r>
            <w:r w:rsidRPr="00F8145D">
              <w:rPr>
                <w:rFonts w:ascii="Times New Roman" w:hAnsi="Times New Roman"/>
                <w:sz w:val="20"/>
                <w:szCs w:val="22"/>
                <w:lang w:val="ru-RU"/>
              </w:rPr>
              <w:instrText xml:space="preserve"> </w:instrText>
            </w:r>
            <w:r w:rsidRPr="009E715F">
              <w:rPr>
                <w:rFonts w:ascii="Times New Roman" w:hAnsi="Times New Roman"/>
                <w:sz w:val="20"/>
                <w:szCs w:val="22"/>
              </w:rPr>
            </w:r>
            <w:r w:rsidRPr="009E715F">
              <w:rPr>
                <w:rFonts w:ascii="Times New Roman" w:hAnsi="Times New Roman"/>
                <w:sz w:val="20"/>
                <w:szCs w:val="22"/>
              </w:rPr>
              <w:fldChar w:fldCharType="separate"/>
            </w:r>
            <w:r w:rsidRPr="00F8145D">
              <w:rPr>
                <w:rFonts w:ascii="Times New Roman" w:hAnsi="Times New Roman"/>
                <w:sz w:val="20"/>
                <w:szCs w:val="22"/>
                <w:lang w:val="ru-RU"/>
              </w:rPr>
              <w:t xml:space="preserve">[Вкажіть ім’я контактної особи для </w:t>
            </w:r>
            <w:r w:rsidRPr="009E715F">
              <w:rPr>
                <w:rFonts w:ascii="Times New Roman" w:hAnsi="Times New Roman"/>
                <w:sz w:val="20"/>
                <w:szCs w:val="22"/>
              </w:rPr>
              <w:t>RFP</w:t>
            </w:r>
            <w:r w:rsidRPr="00F8145D">
              <w:rPr>
                <w:rFonts w:ascii="Times New Roman" w:hAnsi="Times New Roman"/>
                <w:sz w:val="20"/>
                <w:szCs w:val="22"/>
                <w:lang w:val="ru-RU"/>
              </w:rPr>
              <w:t>]</w:t>
            </w:r>
            <w:r w:rsidRPr="009E715F">
              <w:rPr>
                <w:rFonts w:ascii="Times New Roman" w:hAnsi="Times New Roman"/>
                <w:sz w:val="20"/>
                <w:szCs w:val="22"/>
              </w:rPr>
              <w:fldChar w:fldCharType="end"/>
            </w:r>
            <w:r w:rsidRPr="00F8145D">
              <w:rPr>
                <w:rFonts w:ascii="Times New Roman" w:hAnsi="Times New Roman"/>
                <w:sz w:val="20"/>
                <w:szCs w:val="22"/>
                <w:lang w:val="ru-RU"/>
              </w:rPr>
              <w:t>:</w:t>
            </w:r>
          </w:p>
          <w:p w14:paraId="239AAB87" w14:textId="39DB3B9D" w:rsidR="00C353E2" w:rsidRPr="00F8145D" w:rsidRDefault="00C353E2" w:rsidP="009E715F">
            <w:pPr>
              <w:jc w:val="both"/>
              <w:rPr>
                <w:sz w:val="20"/>
                <w:szCs w:val="22"/>
                <w:lang w:val="ru-RU"/>
              </w:rPr>
            </w:pPr>
          </w:p>
          <w:p w14:paraId="7FB33228" w14:textId="7C520B72" w:rsidR="00C353E2" w:rsidRPr="009E715F" w:rsidRDefault="00C353E2" w:rsidP="009E715F">
            <w:pPr>
              <w:pStyle w:val="32"/>
              <w:spacing w:after="0"/>
              <w:jc w:val="both"/>
              <w:rPr>
                <w:sz w:val="20"/>
                <w:szCs w:val="22"/>
              </w:rPr>
            </w:pPr>
            <w:r w:rsidRPr="009E715F">
              <w:rPr>
                <w:sz w:val="20"/>
                <w:szCs w:val="22"/>
              </w:rPr>
              <w:fldChar w:fldCharType="begin" w:fldLock="1">
                <w:ffData>
                  <w:name w:val=""/>
                  <w:enabled/>
                  <w:calcOnExit w:val="0"/>
                  <w:textInput>
                    <w:default w:val="[Оферент: Вкажіть назву своєї організації]"/>
                  </w:textInput>
                </w:ffData>
              </w:fldChar>
            </w:r>
            <w:r w:rsidRPr="009E715F">
              <w:rPr>
                <w:sz w:val="20"/>
                <w:szCs w:val="22"/>
              </w:rPr>
              <w:instrText xml:space="preserve"> FORMTEXT </w:instrText>
            </w:r>
            <w:r w:rsidRPr="009E715F">
              <w:rPr>
                <w:sz w:val="20"/>
                <w:szCs w:val="22"/>
              </w:rPr>
            </w:r>
            <w:r w:rsidRPr="009E715F">
              <w:rPr>
                <w:sz w:val="20"/>
                <w:szCs w:val="22"/>
              </w:rPr>
              <w:fldChar w:fldCharType="separate"/>
            </w:r>
            <w:r w:rsidRPr="009E715F">
              <w:rPr>
                <w:sz w:val="20"/>
                <w:szCs w:val="22"/>
              </w:rPr>
              <w:t>[Оферент: Вкажіть назву своєї організації]</w:t>
            </w:r>
            <w:r w:rsidRPr="009E715F">
              <w:rPr>
                <w:sz w:val="20"/>
                <w:szCs w:val="22"/>
              </w:rPr>
              <w:fldChar w:fldCharType="end"/>
            </w:r>
            <w:r>
              <w:rPr>
                <w:sz w:val="20"/>
                <w:szCs w:val="22"/>
                <w:lang w:val="uk-UA"/>
              </w:rPr>
              <w:t xml:space="preserve"> </w:t>
            </w:r>
            <w:r w:rsidRPr="009E715F">
              <w:rPr>
                <w:sz w:val="20"/>
                <w:szCs w:val="22"/>
              </w:rPr>
              <w:t>має честь подати свою пропозицію стосовно зазначеного вище запиту на надання пропозицій. Для цього з задоволенням надаємо викладену нижче інформацію:</w:t>
            </w:r>
          </w:p>
          <w:p w14:paraId="189819C0" w14:textId="728E0075" w:rsidR="00C353E2" w:rsidRPr="00F8145D" w:rsidRDefault="00C353E2" w:rsidP="009E715F">
            <w:pPr>
              <w:jc w:val="both"/>
              <w:rPr>
                <w:sz w:val="20"/>
                <w:szCs w:val="22"/>
                <w:lang w:val="ru-RU"/>
              </w:rPr>
            </w:pPr>
          </w:p>
          <w:p w14:paraId="1E209FE9" w14:textId="5EA87FCB" w:rsidR="00C353E2" w:rsidRPr="00F8145D" w:rsidRDefault="00C353E2" w:rsidP="009E715F">
            <w:pPr>
              <w:jc w:val="both"/>
              <w:rPr>
                <w:sz w:val="20"/>
                <w:szCs w:val="22"/>
                <w:lang w:val="ru-RU"/>
              </w:rPr>
            </w:pPr>
            <w:r w:rsidRPr="00F8145D">
              <w:rPr>
                <w:sz w:val="20"/>
                <w:szCs w:val="22"/>
                <w:lang w:val="ru-RU"/>
              </w:rPr>
              <w:t>Ім’я Представника Організації</w:t>
            </w:r>
            <w:r w:rsidRPr="00F8145D">
              <w:rPr>
                <w:sz w:val="20"/>
                <w:szCs w:val="22"/>
                <w:lang w:val="ru-RU"/>
              </w:rPr>
              <w:tab/>
            </w:r>
            <w:r w:rsidRPr="00F8145D">
              <w:rPr>
                <w:sz w:val="20"/>
                <w:szCs w:val="22"/>
                <w:lang w:val="ru-RU"/>
              </w:rPr>
              <w:tab/>
              <w:t>___________________________</w:t>
            </w:r>
          </w:p>
          <w:p w14:paraId="2E00740E" w14:textId="013B71BB" w:rsidR="00C353E2" w:rsidRPr="00F8145D" w:rsidRDefault="00C353E2" w:rsidP="009E715F">
            <w:pPr>
              <w:jc w:val="both"/>
              <w:rPr>
                <w:sz w:val="20"/>
                <w:szCs w:val="22"/>
                <w:lang w:val="ru-RU"/>
              </w:rPr>
            </w:pPr>
          </w:p>
          <w:p w14:paraId="64A37A38" w14:textId="2D28DF50" w:rsidR="00C353E2" w:rsidRPr="00F8145D" w:rsidRDefault="00C353E2" w:rsidP="009E715F">
            <w:pPr>
              <w:jc w:val="both"/>
              <w:rPr>
                <w:sz w:val="20"/>
                <w:szCs w:val="22"/>
                <w:lang w:val="ru-RU"/>
              </w:rPr>
            </w:pPr>
            <w:r w:rsidRPr="00F8145D">
              <w:rPr>
                <w:sz w:val="20"/>
                <w:szCs w:val="22"/>
                <w:lang w:val="ru-RU"/>
              </w:rPr>
              <w:t xml:space="preserve">Назва Оферента </w:t>
            </w:r>
            <w:r w:rsidRPr="00F8145D">
              <w:rPr>
                <w:sz w:val="20"/>
                <w:szCs w:val="22"/>
                <w:lang w:val="ru-RU"/>
              </w:rPr>
              <w:tab/>
            </w:r>
            <w:r w:rsidRPr="00F8145D">
              <w:rPr>
                <w:sz w:val="20"/>
                <w:szCs w:val="22"/>
                <w:lang w:val="ru-RU"/>
              </w:rPr>
              <w:tab/>
            </w:r>
            <w:r w:rsidRPr="00F8145D">
              <w:rPr>
                <w:sz w:val="20"/>
                <w:szCs w:val="22"/>
                <w:lang w:val="ru-RU"/>
              </w:rPr>
              <w:tab/>
            </w:r>
            <w:r w:rsidRPr="00F8145D">
              <w:rPr>
                <w:sz w:val="20"/>
                <w:szCs w:val="22"/>
                <w:lang w:val="ru-RU"/>
              </w:rPr>
              <w:tab/>
              <w:t>___________________________</w:t>
            </w:r>
          </w:p>
          <w:p w14:paraId="6D46F6D6" w14:textId="140BBABC" w:rsidR="00C353E2" w:rsidRPr="00F8145D" w:rsidRDefault="00C353E2" w:rsidP="009E715F">
            <w:pPr>
              <w:jc w:val="both"/>
              <w:rPr>
                <w:sz w:val="20"/>
                <w:szCs w:val="22"/>
                <w:lang w:val="ru-RU"/>
              </w:rPr>
            </w:pPr>
          </w:p>
          <w:p w14:paraId="6E94A89B" w14:textId="36EF1BBB" w:rsidR="00C353E2" w:rsidRPr="00F8145D" w:rsidRDefault="00C353E2" w:rsidP="009E715F">
            <w:pPr>
              <w:jc w:val="both"/>
              <w:rPr>
                <w:sz w:val="20"/>
                <w:szCs w:val="22"/>
                <w:lang w:val="ru-RU"/>
              </w:rPr>
            </w:pPr>
            <w:r w:rsidRPr="00F8145D">
              <w:rPr>
                <w:sz w:val="20"/>
                <w:szCs w:val="22"/>
                <w:lang w:val="ru-RU"/>
              </w:rPr>
              <w:t>Тип організації</w:t>
            </w:r>
            <w:r w:rsidRPr="00F8145D">
              <w:rPr>
                <w:sz w:val="20"/>
                <w:szCs w:val="22"/>
                <w:lang w:val="ru-RU"/>
              </w:rPr>
              <w:tab/>
            </w:r>
            <w:r w:rsidRPr="00F8145D">
              <w:rPr>
                <w:sz w:val="20"/>
                <w:szCs w:val="22"/>
                <w:lang w:val="ru-RU"/>
              </w:rPr>
              <w:tab/>
            </w:r>
            <w:r w:rsidRPr="00F8145D">
              <w:rPr>
                <w:sz w:val="20"/>
                <w:szCs w:val="22"/>
                <w:lang w:val="ru-RU"/>
              </w:rPr>
              <w:tab/>
            </w:r>
            <w:r w:rsidRPr="00F8145D">
              <w:rPr>
                <w:sz w:val="20"/>
                <w:szCs w:val="22"/>
                <w:lang w:val="ru-RU"/>
              </w:rPr>
              <w:tab/>
              <w:t>___________________________</w:t>
            </w:r>
          </w:p>
          <w:p w14:paraId="6F14D48A" w14:textId="0E07A0C4" w:rsidR="00C353E2" w:rsidRPr="00F8145D" w:rsidRDefault="00C353E2" w:rsidP="009E715F">
            <w:pPr>
              <w:jc w:val="both"/>
              <w:rPr>
                <w:sz w:val="20"/>
                <w:szCs w:val="22"/>
                <w:lang w:val="ru-RU"/>
              </w:rPr>
            </w:pPr>
          </w:p>
          <w:p w14:paraId="58154296" w14:textId="3C2F9AC8" w:rsidR="00C353E2" w:rsidRPr="00F8145D" w:rsidRDefault="00C353E2" w:rsidP="009E715F">
            <w:pPr>
              <w:jc w:val="both"/>
              <w:rPr>
                <w:sz w:val="20"/>
                <w:szCs w:val="22"/>
                <w:lang w:val="ru-RU"/>
              </w:rPr>
            </w:pPr>
            <w:r w:rsidRPr="00F8145D">
              <w:rPr>
                <w:sz w:val="20"/>
                <w:szCs w:val="22"/>
                <w:lang w:val="ru-RU"/>
              </w:rPr>
              <w:t>Ідентифікаційний номер платника податків</w:t>
            </w:r>
            <w:r w:rsidRPr="00F8145D">
              <w:rPr>
                <w:sz w:val="20"/>
                <w:szCs w:val="22"/>
                <w:lang w:val="ru-RU"/>
              </w:rPr>
              <w:tab/>
            </w:r>
            <w:r w:rsidRPr="00F8145D">
              <w:rPr>
                <w:sz w:val="20"/>
                <w:szCs w:val="22"/>
                <w:lang w:val="ru-RU"/>
              </w:rPr>
              <w:tab/>
            </w:r>
            <w:r w:rsidRPr="00F8145D">
              <w:rPr>
                <w:sz w:val="20"/>
                <w:szCs w:val="22"/>
                <w:lang w:val="ru-RU"/>
              </w:rPr>
              <w:tab/>
              <w:t>___________________________</w:t>
            </w:r>
          </w:p>
          <w:p w14:paraId="7E59F2C8" w14:textId="0951BF8E" w:rsidR="00C353E2" w:rsidRPr="00F8145D" w:rsidRDefault="00C353E2" w:rsidP="009E715F">
            <w:pPr>
              <w:jc w:val="both"/>
              <w:rPr>
                <w:sz w:val="20"/>
                <w:szCs w:val="22"/>
                <w:lang w:val="ru-RU"/>
              </w:rPr>
            </w:pPr>
          </w:p>
          <w:p w14:paraId="42A84D22" w14:textId="22F3B5B8" w:rsidR="00C353E2" w:rsidRPr="00F8145D" w:rsidRDefault="00C353E2" w:rsidP="009E715F">
            <w:pPr>
              <w:jc w:val="both"/>
              <w:rPr>
                <w:sz w:val="20"/>
                <w:szCs w:val="22"/>
                <w:lang w:val="ru-RU"/>
              </w:rPr>
            </w:pPr>
            <w:r w:rsidRPr="00F8145D">
              <w:rPr>
                <w:sz w:val="20"/>
                <w:szCs w:val="22"/>
                <w:lang w:val="ru-RU"/>
              </w:rPr>
              <w:t xml:space="preserve">Номер </w:t>
            </w:r>
            <w:r>
              <w:rPr>
                <w:sz w:val="20"/>
                <w:szCs w:val="22"/>
              </w:rPr>
              <w:t>UEI</w:t>
            </w:r>
            <w:r w:rsidRPr="00F8145D">
              <w:rPr>
                <w:sz w:val="20"/>
                <w:szCs w:val="22"/>
                <w:lang w:val="ru-RU"/>
              </w:rPr>
              <w:tab/>
            </w:r>
            <w:r w:rsidRPr="00F8145D">
              <w:rPr>
                <w:sz w:val="20"/>
                <w:szCs w:val="22"/>
                <w:lang w:val="ru-RU"/>
              </w:rPr>
              <w:tab/>
            </w:r>
            <w:r w:rsidRPr="00F8145D">
              <w:rPr>
                <w:sz w:val="20"/>
                <w:szCs w:val="22"/>
                <w:lang w:val="ru-RU"/>
              </w:rPr>
              <w:tab/>
            </w:r>
            <w:r w:rsidRPr="00F8145D">
              <w:rPr>
                <w:sz w:val="20"/>
                <w:szCs w:val="22"/>
                <w:lang w:val="ru-RU"/>
              </w:rPr>
              <w:tab/>
            </w:r>
            <w:r w:rsidRPr="00F8145D">
              <w:rPr>
                <w:sz w:val="20"/>
                <w:szCs w:val="22"/>
                <w:lang w:val="ru-RU"/>
              </w:rPr>
              <w:tab/>
              <w:t>__________</w:t>
            </w:r>
            <w:r w:rsidR="005F2FD2">
              <w:rPr>
                <w:sz w:val="20"/>
                <w:szCs w:val="22"/>
              </w:rPr>
              <w:t>N</w:t>
            </w:r>
            <w:r w:rsidR="005F2FD2" w:rsidRPr="00A73F70">
              <w:rPr>
                <w:sz w:val="20"/>
                <w:szCs w:val="22"/>
                <w:lang w:val="ru-RU"/>
              </w:rPr>
              <w:t>/</w:t>
            </w:r>
            <w:r w:rsidR="005F2FD2">
              <w:rPr>
                <w:sz w:val="20"/>
                <w:szCs w:val="22"/>
              </w:rPr>
              <w:t>A</w:t>
            </w:r>
            <w:r w:rsidRPr="00F8145D">
              <w:rPr>
                <w:sz w:val="20"/>
                <w:szCs w:val="22"/>
                <w:lang w:val="ru-RU"/>
              </w:rPr>
              <w:t>_________________</w:t>
            </w:r>
          </w:p>
          <w:p w14:paraId="3B559005" w14:textId="131ABE54" w:rsidR="00C353E2" w:rsidRPr="00F8145D" w:rsidRDefault="00C353E2" w:rsidP="009E715F">
            <w:pPr>
              <w:jc w:val="both"/>
              <w:rPr>
                <w:sz w:val="20"/>
                <w:szCs w:val="22"/>
                <w:lang w:val="ru-RU"/>
              </w:rPr>
            </w:pPr>
          </w:p>
          <w:p w14:paraId="4DA3E69F" w14:textId="34C291D8" w:rsidR="00C353E2" w:rsidRPr="00F8145D" w:rsidRDefault="00C353E2" w:rsidP="009E715F">
            <w:pPr>
              <w:jc w:val="both"/>
              <w:rPr>
                <w:sz w:val="20"/>
                <w:szCs w:val="22"/>
                <w:lang w:val="ru-RU"/>
              </w:rPr>
            </w:pPr>
            <w:r w:rsidRPr="00F8145D">
              <w:rPr>
                <w:sz w:val="20"/>
                <w:szCs w:val="22"/>
                <w:lang w:val="ru-RU"/>
              </w:rPr>
              <w:t xml:space="preserve">Адреса </w:t>
            </w:r>
            <w:r w:rsidRPr="00F8145D">
              <w:rPr>
                <w:sz w:val="20"/>
                <w:szCs w:val="22"/>
                <w:lang w:val="ru-RU"/>
              </w:rPr>
              <w:tab/>
            </w:r>
            <w:r w:rsidRPr="00F8145D">
              <w:rPr>
                <w:sz w:val="20"/>
                <w:szCs w:val="22"/>
                <w:lang w:val="ru-RU"/>
              </w:rPr>
              <w:tab/>
            </w:r>
            <w:r w:rsidRPr="00F8145D">
              <w:rPr>
                <w:sz w:val="20"/>
                <w:szCs w:val="22"/>
                <w:lang w:val="ru-RU"/>
              </w:rPr>
              <w:tab/>
            </w:r>
            <w:r w:rsidRPr="00F8145D">
              <w:rPr>
                <w:sz w:val="20"/>
                <w:szCs w:val="22"/>
                <w:lang w:val="ru-RU"/>
              </w:rPr>
              <w:tab/>
            </w:r>
            <w:r w:rsidRPr="00F8145D">
              <w:rPr>
                <w:sz w:val="20"/>
                <w:szCs w:val="22"/>
                <w:lang w:val="ru-RU"/>
              </w:rPr>
              <w:tab/>
              <w:t>___________________________</w:t>
            </w:r>
          </w:p>
          <w:p w14:paraId="55793B16" w14:textId="2761CEAE" w:rsidR="00C353E2" w:rsidRPr="00F8145D" w:rsidRDefault="00C353E2" w:rsidP="009E715F">
            <w:pPr>
              <w:jc w:val="both"/>
              <w:rPr>
                <w:sz w:val="20"/>
                <w:szCs w:val="22"/>
                <w:lang w:val="ru-RU"/>
              </w:rPr>
            </w:pPr>
          </w:p>
          <w:p w14:paraId="23D3305D" w14:textId="11DCFFED" w:rsidR="00C353E2" w:rsidRPr="00F8145D" w:rsidRDefault="00C353E2" w:rsidP="009E715F">
            <w:pPr>
              <w:jc w:val="both"/>
              <w:rPr>
                <w:sz w:val="20"/>
                <w:szCs w:val="22"/>
                <w:lang w:val="ru-RU"/>
              </w:rPr>
            </w:pPr>
            <w:r w:rsidRPr="00F8145D">
              <w:rPr>
                <w:sz w:val="20"/>
                <w:szCs w:val="22"/>
                <w:lang w:val="ru-RU"/>
              </w:rPr>
              <w:lastRenderedPageBreak/>
              <w:t xml:space="preserve">Адреса </w:t>
            </w:r>
            <w:r w:rsidRPr="00F8145D">
              <w:rPr>
                <w:sz w:val="20"/>
                <w:szCs w:val="22"/>
                <w:lang w:val="ru-RU"/>
              </w:rPr>
              <w:tab/>
            </w:r>
            <w:r w:rsidRPr="00F8145D">
              <w:rPr>
                <w:sz w:val="20"/>
                <w:szCs w:val="22"/>
                <w:lang w:val="ru-RU"/>
              </w:rPr>
              <w:tab/>
            </w:r>
            <w:r w:rsidRPr="00F8145D">
              <w:rPr>
                <w:sz w:val="20"/>
                <w:szCs w:val="22"/>
                <w:lang w:val="ru-RU"/>
              </w:rPr>
              <w:tab/>
            </w:r>
            <w:r w:rsidRPr="00F8145D">
              <w:rPr>
                <w:sz w:val="20"/>
                <w:szCs w:val="22"/>
                <w:lang w:val="ru-RU"/>
              </w:rPr>
              <w:tab/>
            </w:r>
            <w:r w:rsidRPr="00F8145D">
              <w:rPr>
                <w:sz w:val="20"/>
                <w:szCs w:val="22"/>
                <w:lang w:val="ru-RU"/>
              </w:rPr>
              <w:tab/>
              <w:t>___________________________</w:t>
            </w:r>
          </w:p>
          <w:p w14:paraId="3A14CD1A" w14:textId="6652D0FB" w:rsidR="00C353E2" w:rsidRPr="00F8145D" w:rsidRDefault="00C353E2" w:rsidP="009E715F">
            <w:pPr>
              <w:jc w:val="both"/>
              <w:rPr>
                <w:sz w:val="20"/>
                <w:szCs w:val="22"/>
                <w:lang w:val="ru-RU"/>
              </w:rPr>
            </w:pPr>
          </w:p>
          <w:p w14:paraId="77F32803" w14:textId="27B8BF4A" w:rsidR="00C353E2" w:rsidRPr="00F8145D" w:rsidRDefault="00C353E2" w:rsidP="009E715F">
            <w:pPr>
              <w:jc w:val="both"/>
              <w:rPr>
                <w:sz w:val="20"/>
                <w:szCs w:val="22"/>
                <w:lang w:val="ru-RU"/>
              </w:rPr>
            </w:pPr>
            <w:r w:rsidRPr="00F8145D">
              <w:rPr>
                <w:sz w:val="20"/>
                <w:szCs w:val="22"/>
                <w:lang w:val="ru-RU"/>
              </w:rPr>
              <w:t xml:space="preserve">Телефон </w:t>
            </w:r>
            <w:r w:rsidRPr="00F8145D">
              <w:rPr>
                <w:sz w:val="20"/>
                <w:szCs w:val="22"/>
                <w:lang w:val="ru-RU"/>
              </w:rPr>
              <w:tab/>
            </w:r>
            <w:r w:rsidRPr="00F8145D">
              <w:rPr>
                <w:sz w:val="20"/>
                <w:szCs w:val="22"/>
                <w:lang w:val="ru-RU"/>
              </w:rPr>
              <w:tab/>
            </w:r>
            <w:r w:rsidRPr="00F8145D">
              <w:rPr>
                <w:sz w:val="20"/>
                <w:szCs w:val="22"/>
                <w:lang w:val="ru-RU"/>
              </w:rPr>
              <w:tab/>
            </w:r>
            <w:r w:rsidRPr="00F8145D">
              <w:rPr>
                <w:sz w:val="20"/>
                <w:szCs w:val="22"/>
                <w:lang w:val="ru-RU"/>
              </w:rPr>
              <w:tab/>
            </w:r>
            <w:r w:rsidRPr="00F8145D">
              <w:rPr>
                <w:sz w:val="20"/>
                <w:szCs w:val="22"/>
                <w:lang w:val="ru-RU"/>
              </w:rPr>
              <w:tab/>
              <w:t>___________________________</w:t>
            </w:r>
          </w:p>
          <w:p w14:paraId="42D6707B" w14:textId="758F3E84" w:rsidR="00C353E2" w:rsidRPr="00F8145D" w:rsidRDefault="00C353E2" w:rsidP="009E715F">
            <w:pPr>
              <w:jc w:val="both"/>
              <w:rPr>
                <w:sz w:val="20"/>
                <w:szCs w:val="22"/>
                <w:lang w:val="ru-RU"/>
              </w:rPr>
            </w:pPr>
          </w:p>
          <w:p w14:paraId="4652FF30" w14:textId="205CCF26" w:rsidR="00C353E2" w:rsidRPr="00F8145D" w:rsidRDefault="00C353E2" w:rsidP="009E715F">
            <w:pPr>
              <w:jc w:val="both"/>
              <w:rPr>
                <w:sz w:val="20"/>
                <w:szCs w:val="22"/>
                <w:lang w:val="ru-RU"/>
              </w:rPr>
            </w:pPr>
            <w:r w:rsidRPr="00F8145D">
              <w:rPr>
                <w:sz w:val="20"/>
                <w:szCs w:val="22"/>
                <w:lang w:val="ru-RU"/>
              </w:rPr>
              <w:t xml:space="preserve">Факс </w:t>
            </w:r>
            <w:r w:rsidRPr="00F8145D">
              <w:rPr>
                <w:sz w:val="20"/>
                <w:szCs w:val="22"/>
                <w:lang w:val="ru-RU"/>
              </w:rPr>
              <w:tab/>
            </w:r>
            <w:r w:rsidRPr="00F8145D">
              <w:rPr>
                <w:sz w:val="20"/>
                <w:szCs w:val="22"/>
                <w:lang w:val="ru-RU"/>
              </w:rPr>
              <w:tab/>
            </w:r>
            <w:r w:rsidRPr="00F8145D">
              <w:rPr>
                <w:sz w:val="20"/>
                <w:szCs w:val="22"/>
                <w:lang w:val="ru-RU"/>
              </w:rPr>
              <w:tab/>
            </w:r>
            <w:r w:rsidRPr="00F8145D">
              <w:rPr>
                <w:sz w:val="20"/>
                <w:szCs w:val="22"/>
                <w:lang w:val="ru-RU"/>
              </w:rPr>
              <w:tab/>
            </w:r>
            <w:r w:rsidRPr="00F8145D">
              <w:rPr>
                <w:sz w:val="20"/>
                <w:szCs w:val="22"/>
                <w:lang w:val="ru-RU"/>
              </w:rPr>
              <w:tab/>
            </w:r>
            <w:r w:rsidRPr="00F8145D">
              <w:rPr>
                <w:sz w:val="20"/>
                <w:szCs w:val="22"/>
                <w:lang w:val="ru-RU"/>
              </w:rPr>
              <w:tab/>
              <w:t>___________________________</w:t>
            </w:r>
          </w:p>
          <w:p w14:paraId="3F9244C6" w14:textId="23839CB4" w:rsidR="00C353E2" w:rsidRPr="00F8145D" w:rsidRDefault="00C353E2" w:rsidP="009E715F">
            <w:pPr>
              <w:jc w:val="both"/>
              <w:rPr>
                <w:sz w:val="20"/>
                <w:szCs w:val="22"/>
                <w:lang w:val="ru-RU"/>
              </w:rPr>
            </w:pPr>
          </w:p>
          <w:p w14:paraId="7914B744" w14:textId="6A9D7021" w:rsidR="00C353E2" w:rsidRPr="00F8145D" w:rsidRDefault="00C353E2" w:rsidP="009E715F">
            <w:pPr>
              <w:jc w:val="both"/>
              <w:rPr>
                <w:sz w:val="20"/>
                <w:szCs w:val="22"/>
                <w:lang w:val="ru-RU"/>
              </w:rPr>
            </w:pPr>
            <w:r w:rsidRPr="009E715F">
              <w:rPr>
                <w:sz w:val="20"/>
                <w:szCs w:val="22"/>
              </w:rPr>
              <w:t>E</w:t>
            </w:r>
            <w:r w:rsidRPr="00F8145D">
              <w:rPr>
                <w:sz w:val="20"/>
                <w:szCs w:val="22"/>
                <w:lang w:val="ru-RU"/>
              </w:rPr>
              <w:t>-</w:t>
            </w:r>
            <w:r w:rsidRPr="009E715F">
              <w:rPr>
                <w:sz w:val="20"/>
                <w:szCs w:val="22"/>
              </w:rPr>
              <w:t>mail</w:t>
            </w:r>
            <w:r w:rsidRPr="00F8145D">
              <w:rPr>
                <w:sz w:val="20"/>
                <w:szCs w:val="22"/>
                <w:lang w:val="ru-RU"/>
              </w:rPr>
              <w:t xml:space="preserve"> </w:t>
            </w:r>
            <w:r w:rsidRPr="00F8145D">
              <w:rPr>
                <w:sz w:val="20"/>
                <w:szCs w:val="22"/>
                <w:lang w:val="ru-RU"/>
              </w:rPr>
              <w:tab/>
            </w:r>
            <w:r w:rsidRPr="00F8145D">
              <w:rPr>
                <w:sz w:val="20"/>
                <w:szCs w:val="22"/>
                <w:lang w:val="ru-RU"/>
              </w:rPr>
              <w:tab/>
            </w:r>
            <w:r w:rsidRPr="00F8145D">
              <w:rPr>
                <w:sz w:val="20"/>
                <w:szCs w:val="22"/>
                <w:lang w:val="ru-RU"/>
              </w:rPr>
              <w:tab/>
            </w:r>
            <w:r w:rsidRPr="00F8145D">
              <w:rPr>
                <w:sz w:val="20"/>
                <w:szCs w:val="22"/>
                <w:lang w:val="ru-RU"/>
              </w:rPr>
              <w:tab/>
            </w:r>
            <w:r w:rsidRPr="00F8145D">
              <w:rPr>
                <w:sz w:val="20"/>
                <w:szCs w:val="22"/>
                <w:lang w:val="ru-RU"/>
              </w:rPr>
              <w:tab/>
            </w:r>
            <w:r w:rsidRPr="00F8145D">
              <w:rPr>
                <w:sz w:val="20"/>
                <w:szCs w:val="22"/>
                <w:lang w:val="ru-RU"/>
              </w:rPr>
              <w:tab/>
              <w:t>___________________________</w:t>
            </w:r>
          </w:p>
          <w:p w14:paraId="2AC79BF3" w14:textId="34E3918F" w:rsidR="00C353E2" w:rsidRDefault="00C353E2" w:rsidP="009E715F">
            <w:pPr>
              <w:jc w:val="both"/>
              <w:rPr>
                <w:sz w:val="20"/>
                <w:szCs w:val="22"/>
                <w:lang w:val="ru-RU"/>
              </w:rPr>
            </w:pPr>
          </w:p>
          <w:p w14:paraId="55BC6ADA" w14:textId="1953E030" w:rsidR="00C353E2" w:rsidRPr="00F8145D" w:rsidRDefault="00C353E2" w:rsidP="009E715F">
            <w:pPr>
              <w:jc w:val="both"/>
              <w:rPr>
                <w:sz w:val="20"/>
                <w:szCs w:val="22"/>
                <w:lang w:val="ru-RU"/>
              </w:rPr>
            </w:pPr>
          </w:p>
          <w:p w14:paraId="46B670A6" w14:textId="12EC7873" w:rsidR="00C353E2" w:rsidRPr="00F8145D" w:rsidRDefault="00C353E2" w:rsidP="009E715F">
            <w:pPr>
              <w:jc w:val="both"/>
              <w:rPr>
                <w:sz w:val="20"/>
                <w:szCs w:val="22"/>
                <w:lang w:val="ru-RU"/>
              </w:rPr>
            </w:pPr>
            <w:r w:rsidRPr="00F8145D">
              <w:rPr>
                <w:sz w:val="20"/>
                <w:szCs w:val="22"/>
                <w:lang w:val="ru-RU"/>
              </w:rPr>
              <w:t xml:space="preserve">Як вимагається Розділом І, І.7, ми підтверджуємо, що наша пропозиція, включаючи цінову пропозицію, зберігатиме чинність протягом </w:t>
            </w:r>
            <w:r w:rsidRPr="009E715F">
              <w:rPr>
                <w:sz w:val="20"/>
                <w:szCs w:val="22"/>
              </w:rPr>
              <w:fldChar w:fldCharType="begin" w:fldLock="1">
                <w:ffData>
                  <w:name w:val=""/>
                  <w:enabled/>
                  <w:calcOnExit w:val="0"/>
                  <w:textInput>
                    <w:default w:val="[вкажіть кількість днів, зазвичай 60 або 90]"/>
                  </w:textInput>
                </w:ffData>
              </w:fldChar>
            </w:r>
            <w:r w:rsidRPr="00F8145D">
              <w:rPr>
                <w:sz w:val="20"/>
                <w:szCs w:val="22"/>
                <w:lang w:val="ru-RU"/>
              </w:rPr>
              <w:instrText xml:space="preserve"> </w:instrText>
            </w:r>
            <w:r w:rsidRPr="009E715F">
              <w:rPr>
                <w:sz w:val="20"/>
                <w:szCs w:val="22"/>
              </w:rPr>
              <w:instrText>FORMTEXT</w:instrText>
            </w:r>
            <w:r w:rsidRPr="00F8145D">
              <w:rPr>
                <w:sz w:val="20"/>
                <w:szCs w:val="22"/>
                <w:lang w:val="ru-RU"/>
              </w:rPr>
              <w:instrText xml:space="preserve"> </w:instrText>
            </w:r>
            <w:r w:rsidRPr="009E715F">
              <w:rPr>
                <w:sz w:val="20"/>
                <w:szCs w:val="22"/>
              </w:rPr>
            </w:r>
            <w:r w:rsidRPr="009E715F">
              <w:rPr>
                <w:sz w:val="20"/>
                <w:szCs w:val="22"/>
              </w:rPr>
              <w:fldChar w:fldCharType="separate"/>
            </w:r>
            <w:r w:rsidRPr="00F8145D">
              <w:rPr>
                <w:sz w:val="20"/>
                <w:szCs w:val="22"/>
                <w:lang w:val="ru-RU"/>
              </w:rPr>
              <w:t>[вкажіть кількість днів, зазвичай 60 або 90]</w:t>
            </w:r>
            <w:r w:rsidRPr="009E715F">
              <w:rPr>
                <w:sz w:val="20"/>
                <w:szCs w:val="22"/>
              </w:rPr>
              <w:fldChar w:fldCharType="end"/>
            </w:r>
            <w:r w:rsidRPr="00F8145D">
              <w:rPr>
                <w:sz w:val="20"/>
                <w:szCs w:val="22"/>
                <w:lang w:val="ru-RU"/>
              </w:rPr>
              <w:t xml:space="preserve"> календарних днів після кінцевої дати подання пропозицій.</w:t>
            </w:r>
          </w:p>
          <w:p w14:paraId="600C730F" w14:textId="14D59844" w:rsidR="00C353E2" w:rsidRPr="00F8145D" w:rsidRDefault="00C353E2" w:rsidP="009E715F">
            <w:pPr>
              <w:jc w:val="both"/>
              <w:rPr>
                <w:sz w:val="20"/>
                <w:szCs w:val="22"/>
                <w:lang w:val="ru-RU"/>
              </w:rPr>
            </w:pPr>
          </w:p>
          <w:p w14:paraId="58A6EFB9" w14:textId="4D45A117" w:rsidR="00C353E2" w:rsidRPr="00F8145D" w:rsidRDefault="00C353E2" w:rsidP="009E715F">
            <w:pPr>
              <w:jc w:val="both"/>
              <w:rPr>
                <w:sz w:val="20"/>
                <w:szCs w:val="22"/>
                <w:lang w:val="ru-RU"/>
              </w:rPr>
            </w:pPr>
            <w:r w:rsidRPr="00F8145D">
              <w:rPr>
                <w:sz w:val="20"/>
                <w:szCs w:val="22"/>
                <w:lang w:val="ru-RU"/>
              </w:rPr>
              <w:t>Ми також маємо честь надати наступні додатки, що містять інформацію, надання якої вимагається у ЗНП:</w:t>
            </w:r>
          </w:p>
          <w:p w14:paraId="17476DEB" w14:textId="0341C5E7" w:rsidR="00C353E2" w:rsidRPr="00F8145D" w:rsidRDefault="00C353E2" w:rsidP="009E715F">
            <w:pPr>
              <w:jc w:val="both"/>
              <w:rPr>
                <w:sz w:val="20"/>
                <w:szCs w:val="22"/>
                <w:lang w:val="ru-RU"/>
              </w:rPr>
            </w:pPr>
          </w:p>
          <w:p w14:paraId="2A507E74" w14:textId="07FF5037" w:rsidR="00C353E2" w:rsidRPr="00F8145D" w:rsidRDefault="00C353E2" w:rsidP="009E715F">
            <w:pPr>
              <w:jc w:val="both"/>
              <w:rPr>
                <w:sz w:val="20"/>
                <w:szCs w:val="22"/>
                <w:lang w:val="ru-RU"/>
              </w:rPr>
            </w:pPr>
            <w:r w:rsidRPr="009E715F">
              <w:rPr>
                <w:sz w:val="20"/>
                <w:szCs w:val="22"/>
              </w:rPr>
              <w:fldChar w:fldCharType="begin" w:fldLock="1">
                <w:ffData>
                  <w:name w:val=""/>
                  <w:enabled/>
                  <w:calcOnExit w:val="0"/>
                  <w:textInput>
                    <w:default w:val="[Оференти: Кожен оферент зобов’язаний ретельно переглянути RFP та його вимоги. Ідентифікація та надання усіх необхідних додатків є обов’язком кожного оферента."/>
                  </w:textInput>
                </w:ffData>
              </w:fldChar>
            </w:r>
            <w:r w:rsidRPr="00F8145D">
              <w:rPr>
                <w:sz w:val="20"/>
                <w:szCs w:val="22"/>
                <w:lang w:val="ru-RU"/>
              </w:rPr>
              <w:instrText xml:space="preserve"> </w:instrText>
            </w:r>
            <w:r w:rsidRPr="009E715F">
              <w:rPr>
                <w:sz w:val="20"/>
                <w:szCs w:val="22"/>
              </w:rPr>
              <w:instrText>FORMTEXT</w:instrText>
            </w:r>
            <w:r w:rsidRPr="00F8145D">
              <w:rPr>
                <w:sz w:val="20"/>
                <w:szCs w:val="22"/>
                <w:lang w:val="ru-RU"/>
              </w:rPr>
              <w:instrText xml:space="preserve"> </w:instrText>
            </w:r>
            <w:r w:rsidRPr="009E715F">
              <w:rPr>
                <w:sz w:val="20"/>
                <w:szCs w:val="22"/>
              </w:rPr>
            </w:r>
            <w:r w:rsidRPr="009E715F">
              <w:rPr>
                <w:sz w:val="20"/>
                <w:szCs w:val="22"/>
              </w:rPr>
              <w:fldChar w:fldCharType="separate"/>
            </w:r>
            <w:r w:rsidRPr="00F8145D">
              <w:rPr>
                <w:sz w:val="20"/>
                <w:szCs w:val="22"/>
                <w:lang w:val="ru-RU"/>
              </w:rPr>
              <w:t xml:space="preserve">[Оференти: Кожен оферент зобов’язаний ретельно переглянути </w:t>
            </w:r>
            <w:r w:rsidRPr="009E715F">
              <w:rPr>
                <w:sz w:val="20"/>
                <w:szCs w:val="22"/>
              </w:rPr>
              <w:t>RFP</w:t>
            </w:r>
            <w:r w:rsidRPr="00F8145D">
              <w:rPr>
                <w:sz w:val="20"/>
                <w:szCs w:val="22"/>
                <w:lang w:val="ru-RU"/>
              </w:rPr>
              <w:t xml:space="preserve"> та його вимоги. Ідентифікація та надання усіх необхідних додатків є обов’язком кожного оферента.</w:t>
            </w:r>
            <w:r w:rsidRPr="009E715F">
              <w:rPr>
                <w:sz w:val="20"/>
                <w:szCs w:val="22"/>
              </w:rPr>
              <w:fldChar w:fldCharType="end"/>
            </w:r>
          </w:p>
          <w:p w14:paraId="6D0FF6D0" w14:textId="68B515E9" w:rsidR="00C353E2" w:rsidRPr="00F8145D" w:rsidRDefault="00C353E2" w:rsidP="009E715F">
            <w:pPr>
              <w:jc w:val="both"/>
              <w:rPr>
                <w:sz w:val="20"/>
                <w:szCs w:val="22"/>
                <w:lang w:val="ru-RU"/>
              </w:rPr>
            </w:pPr>
          </w:p>
          <w:p w14:paraId="187C7F21" w14:textId="2667FEE4" w:rsidR="00C353E2" w:rsidRPr="00F8145D" w:rsidRDefault="00C353E2" w:rsidP="00903022">
            <w:pPr>
              <w:numPr>
                <w:ilvl w:val="0"/>
                <w:numId w:val="19"/>
              </w:numPr>
              <w:ind w:left="522" w:hanging="522"/>
              <w:jc w:val="both"/>
              <w:rPr>
                <w:sz w:val="20"/>
                <w:szCs w:val="22"/>
                <w:lang w:val="ru-RU"/>
              </w:rPr>
            </w:pPr>
            <w:r w:rsidRPr="00F8145D">
              <w:rPr>
                <w:sz w:val="20"/>
                <w:szCs w:val="22"/>
                <w:lang w:val="ru-RU"/>
              </w:rPr>
              <w:t>Копія свідоцтва про реєстрацію з публічного реєстру або еквівалентний документ із урядового офісу за місцем реєстрації оферента.</w:t>
            </w:r>
          </w:p>
          <w:p w14:paraId="7B25C850" w14:textId="219393C8" w:rsidR="00C353E2" w:rsidRPr="00F8145D" w:rsidRDefault="00C353E2" w:rsidP="00903022">
            <w:pPr>
              <w:numPr>
                <w:ilvl w:val="0"/>
                <w:numId w:val="19"/>
              </w:numPr>
              <w:ind w:left="540" w:hanging="540"/>
              <w:jc w:val="both"/>
              <w:rPr>
                <w:sz w:val="20"/>
                <w:szCs w:val="22"/>
                <w:lang w:val="ru-RU"/>
              </w:rPr>
            </w:pPr>
            <w:r w:rsidRPr="00F8145D">
              <w:rPr>
                <w:sz w:val="20"/>
                <w:szCs w:val="22"/>
                <w:lang w:val="ru-RU"/>
              </w:rPr>
              <w:t>Копія податкової реєстрації компанії або еквівалентний документ.</w:t>
            </w:r>
          </w:p>
          <w:p w14:paraId="73828F28" w14:textId="4F73CF03" w:rsidR="00C353E2" w:rsidRPr="00F8145D" w:rsidRDefault="00C353E2" w:rsidP="00903022">
            <w:pPr>
              <w:numPr>
                <w:ilvl w:val="0"/>
                <w:numId w:val="19"/>
              </w:numPr>
              <w:ind w:left="540" w:hanging="540"/>
              <w:jc w:val="both"/>
              <w:rPr>
                <w:sz w:val="20"/>
                <w:szCs w:val="22"/>
                <w:lang w:val="ru-RU"/>
              </w:rPr>
            </w:pPr>
            <w:r w:rsidRPr="00F8145D">
              <w:rPr>
                <w:sz w:val="20"/>
                <w:szCs w:val="22"/>
                <w:lang w:val="ru-RU"/>
              </w:rPr>
              <w:t>Копія торгової ліцензії або еквівалентний документ.</w:t>
            </w:r>
          </w:p>
          <w:p w14:paraId="72BAF986" w14:textId="39899098" w:rsidR="00C353E2" w:rsidRPr="00F8145D" w:rsidRDefault="00C353E2" w:rsidP="00903022">
            <w:pPr>
              <w:numPr>
                <w:ilvl w:val="0"/>
                <w:numId w:val="19"/>
              </w:numPr>
              <w:ind w:left="540" w:hanging="540"/>
              <w:jc w:val="both"/>
              <w:rPr>
                <w:sz w:val="20"/>
                <w:szCs w:val="22"/>
                <w:lang w:val="ru-RU"/>
              </w:rPr>
            </w:pPr>
            <w:r w:rsidRPr="00F8145D">
              <w:rPr>
                <w:sz w:val="20"/>
                <w:szCs w:val="22"/>
                <w:lang w:val="ru-RU"/>
              </w:rPr>
              <w:t>Документальне підтвердження заяви про відповідальність.</w:t>
            </w:r>
          </w:p>
          <w:p w14:paraId="0A037D99" w14:textId="6D7CDD80" w:rsidR="00C353E2" w:rsidRPr="00F8145D" w:rsidRDefault="00C353E2" w:rsidP="009E715F">
            <w:pPr>
              <w:jc w:val="both"/>
              <w:rPr>
                <w:sz w:val="20"/>
                <w:szCs w:val="22"/>
                <w:lang w:val="ru-RU"/>
              </w:rPr>
            </w:pPr>
          </w:p>
          <w:p w14:paraId="42F60A0F" w14:textId="424CEF43" w:rsidR="00C353E2" w:rsidRPr="00F8145D" w:rsidRDefault="00C353E2" w:rsidP="009E715F">
            <w:pPr>
              <w:jc w:val="both"/>
              <w:rPr>
                <w:sz w:val="20"/>
                <w:szCs w:val="22"/>
                <w:lang w:val="ru-RU"/>
              </w:rPr>
            </w:pPr>
            <w:r w:rsidRPr="00F8145D">
              <w:rPr>
                <w:sz w:val="20"/>
                <w:szCs w:val="22"/>
                <w:lang w:val="ru-RU"/>
              </w:rPr>
              <w:t>З повагою,</w:t>
            </w:r>
          </w:p>
          <w:p w14:paraId="73ECB31E" w14:textId="1C83C3D8" w:rsidR="00C353E2" w:rsidRPr="00F8145D" w:rsidRDefault="00C353E2" w:rsidP="009E715F">
            <w:pPr>
              <w:jc w:val="both"/>
              <w:rPr>
                <w:sz w:val="20"/>
                <w:szCs w:val="22"/>
                <w:lang w:val="ru-RU"/>
              </w:rPr>
            </w:pPr>
          </w:p>
          <w:p w14:paraId="5AA085A6" w14:textId="554A3D83" w:rsidR="00C353E2" w:rsidRPr="00F8145D" w:rsidRDefault="00C353E2" w:rsidP="009E715F">
            <w:pPr>
              <w:jc w:val="both"/>
              <w:rPr>
                <w:sz w:val="20"/>
                <w:szCs w:val="22"/>
                <w:lang w:val="ru-RU"/>
              </w:rPr>
            </w:pPr>
            <w:r w:rsidRPr="00F8145D">
              <w:rPr>
                <w:sz w:val="20"/>
                <w:szCs w:val="22"/>
                <w:lang w:val="ru-RU"/>
              </w:rPr>
              <w:t>______________________</w:t>
            </w:r>
          </w:p>
          <w:p w14:paraId="5B3425F7" w14:textId="137E8A9E" w:rsidR="00C353E2" w:rsidRPr="00F8145D" w:rsidRDefault="00C353E2" w:rsidP="009E715F">
            <w:pPr>
              <w:jc w:val="both"/>
              <w:rPr>
                <w:sz w:val="20"/>
                <w:szCs w:val="22"/>
                <w:lang w:val="ru-RU"/>
              </w:rPr>
            </w:pPr>
            <w:r w:rsidRPr="00F8145D">
              <w:rPr>
                <w:sz w:val="20"/>
                <w:szCs w:val="22"/>
                <w:lang w:val="ru-RU"/>
              </w:rPr>
              <w:t>Підпис</w:t>
            </w:r>
          </w:p>
          <w:p w14:paraId="63CF6977" w14:textId="78987DC7" w:rsidR="00C353E2" w:rsidRPr="00F8145D" w:rsidRDefault="00C353E2" w:rsidP="009E715F">
            <w:pPr>
              <w:jc w:val="both"/>
              <w:rPr>
                <w:sz w:val="20"/>
                <w:szCs w:val="22"/>
                <w:lang w:val="ru-RU"/>
              </w:rPr>
            </w:pPr>
          </w:p>
          <w:p w14:paraId="7AA16DD0" w14:textId="3381BFE4" w:rsidR="00C353E2" w:rsidRPr="00F8145D" w:rsidRDefault="00C353E2" w:rsidP="009E715F">
            <w:pPr>
              <w:jc w:val="both"/>
              <w:rPr>
                <w:sz w:val="20"/>
                <w:szCs w:val="22"/>
                <w:lang w:val="ru-RU"/>
              </w:rPr>
            </w:pPr>
            <w:r w:rsidRPr="009E715F">
              <w:rPr>
                <w:sz w:val="20"/>
                <w:szCs w:val="22"/>
              </w:rPr>
              <w:fldChar w:fldCharType="begin" w:fldLock="1">
                <w:ffData>
                  <w:name w:val=""/>
                  <w:enabled/>
                  <w:calcOnExit w:val="0"/>
                  <w:textInput>
                    <w:default w:val="[Оферент: Вкажіть ім’я представника своєї організації]"/>
                  </w:textInput>
                </w:ffData>
              </w:fldChar>
            </w:r>
            <w:r w:rsidRPr="00F8145D">
              <w:rPr>
                <w:sz w:val="20"/>
                <w:szCs w:val="22"/>
                <w:lang w:val="ru-RU"/>
              </w:rPr>
              <w:instrText xml:space="preserve"> </w:instrText>
            </w:r>
            <w:r w:rsidRPr="009E715F">
              <w:rPr>
                <w:sz w:val="20"/>
                <w:szCs w:val="22"/>
              </w:rPr>
              <w:instrText>FORMTEXT</w:instrText>
            </w:r>
            <w:r w:rsidRPr="00F8145D">
              <w:rPr>
                <w:sz w:val="20"/>
                <w:szCs w:val="22"/>
                <w:lang w:val="ru-RU"/>
              </w:rPr>
              <w:instrText xml:space="preserve"> </w:instrText>
            </w:r>
            <w:r w:rsidRPr="009E715F">
              <w:rPr>
                <w:sz w:val="20"/>
                <w:szCs w:val="22"/>
              </w:rPr>
            </w:r>
            <w:r w:rsidRPr="009E715F">
              <w:rPr>
                <w:sz w:val="20"/>
                <w:szCs w:val="22"/>
              </w:rPr>
              <w:fldChar w:fldCharType="separate"/>
            </w:r>
            <w:r w:rsidRPr="00F8145D">
              <w:rPr>
                <w:sz w:val="20"/>
                <w:szCs w:val="22"/>
                <w:lang w:val="ru-RU"/>
              </w:rPr>
              <w:t>[Оферент: Вкажіть ім’я представника своєї організації]</w:t>
            </w:r>
            <w:r w:rsidRPr="009E715F">
              <w:rPr>
                <w:sz w:val="20"/>
                <w:szCs w:val="22"/>
              </w:rPr>
              <w:fldChar w:fldCharType="end"/>
            </w:r>
          </w:p>
          <w:p w14:paraId="69FFF87F" w14:textId="4097AD79" w:rsidR="00C353E2" w:rsidRPr="00F311FD" w:rsidRDefault="00C353E2" w:rsidP="009E715F">
            <w:pPr>
              <w:jc w:val="both"/>
              <w:rPr>
                <w:sz w:val="20"/>
                <w:szCs w:val="22"/>
                <w:lang w:val="ru-RU"/>
              </w:rPr>
            </w:pPr>
            <w:r w:rsidRPr="009E715F">
              <w:rPr>
                <w:sz w:val="20"/>
                <w:szCs w:val="22"/>
              </w:rPr>
              <w:fldChar w:fldCharType="begin" w:fldLock="1">
                <w:ffData>
                  <w:name w:val=""/>
                  <w:enabled/>
                  <w:calcOnExit w:val="0"/>
                  <w:textInput>
                    <w:default w:val="[Оферент: Вкажіть назву своєї організації]"/>
                  </w:textInput>
                </w:ffData>
              </w:fldChar>
            </w:r>
            <w:r w:rsidRPr="00F8145D">
              <w:rPr>
                <w:sz w:val="20"/>
                <w:szCs w:val="22"/>
                <w:lang w:val="ru-RU"/>
              </w:rPr>
              <w:instrText xml:space="preserve"> </w:instrText>
            </w:r>
            <w:r w:rsidRPr="009E715F">
              <w:rPr>
                <w:sz w:val="20"/>
                <w:szCs w:val="22"/>
              </w:rPr>
              <w:instrText>FORMTEXT</w:instrText>
            </w:r>
            <w:r w:rsidRPr="00F8145D">
              <w:rPr>
                <w:sz w:val="20"/>
                <w:szCs w:val="22"/>
                <w:lang w:val="ru-RU"/>
              </w:rPr>
              <w:instrText xml:space="preserve"> </w:instrText>
            </w:r>
            <w:r w:rsidRPr="009E715F">
              <w:rPr>
                <w:sz w:val="20"/>
                <w:szCs w:val="22"/>
              </w:rPr>
            </w:r>
            <w:r w:rsidRPr="009E715F">
              <w:rPr>
                <w:sz w:val="20"/>
                <w:szCs w:val="22"/>
              </w:rPr>
              <w:fldChar w:fldCharType="separate"/>
            </w:r>
            <w:r w:rsidRPr="00F8145D">
              <w:rPr>
                <w:sz w:val="20"/>
                <w:szCs w:val="22"/>
                <w:lang w:val="ru-RU"/>
              </w:rPr>
              <w:t>[Оферент: Вкажіть назву своєї організації]</w:t>
            </w:r>
            <w:r w:rsidRPr="009E715F">
              <w:rPr>
                <w:sz w:val="20"/>
                <w:szCs w:val="22"/>
              </w:rPr>
              <w:fldChar w:fldCharType="end"/>
            </w:r>
          </w:p>
          <w:p w14:paraId="10BD8E11" w14:textId="15E6DC24" w:rsidR="00C353E2" w:rsidRPr="00F8145D" w:rsidRDefault="00C353E2" w:rsidP="009E715F">
            <w:pPr>
              <w:jc w:val="both"/>
              <w:rPr>
                <w:sz w:val="22"/>
                <w:lang w:val="ru-RU"/>
              </w:rPr>
            </w:pPr>
          </w:p>
          <w:p w14:paraId="4F1D83FD" w14:textId="6A54C654" w:rsidR="00C353E2" w:rsidRPr="00F8145D" w:rsidRDefault="00C353E2" w:rsidP="009E715F">
            <w:pPr>
              <w:jc w:val="both"/>
              <w:rPr>
                <w:b/>
                <w:sz w:val="20"/>
                <w:szCs w:val="22"/>
                <w:lang w:val="ru-RU"/>
              </w:rPr>
            </w:pPr>
            <w:r w:rsidRPr="00F8145D">
              <w:rPr>
                <w:b/>
                <w:sz w:val="20"/>
                <w:szCs w:val="22"/>
                <w:lang w:val="ru-RU"/>
              </w:rPr>
              <w:t>Додаток 2</w:t>
            </w:r>
            <w:r w:rsidRPr="00F8145D">
              <w:rPr>
                <w:b/>
                <w:sz w:val="20"/>
                <w:szCs w:val="22"/>
                <w:lang w:val="ru-RU"/>
              </w:rPr>
              <w:tab/>
              <w:t>Вказівки щодо розробки фінансової пропозиції для Субконтракту з фіксованою ціною</w:t>
            </w:r>
          </w:p>
          <w:p w14:paraId="4580365B" w14:textId="51497774" w:rsidR="00C353E2" w:rsidRPr="00F8145D" w:rsidRDefault="00C353E2" w:rsidP="009E715F">
            <w:pPr>
              <w:jc w:val="both"/>
              <w:rPr>
                <w:sz w:val="20"/>
                <w:szCs w:val="22"/>
                <w:lang w:val="ru-RU"/>
              </w:rPr>
            </w:pPr>
          </w:p>
          <w:p w14:paraId="62B22C47" w14:textId="18311F4F" w:rsidR="00C353E2" w:rsidRPr="00F8145D" w:rsidRDefault="00C353E2" w:rsidP="009E715F">
            <w:pPr>
              <w:jc w:val="both"/>
              <w:rPr>
                <w:sz w:val="20"/>
                <w:szCs w:val="22"/>
                <w:lang w:val="ru-RU"/>
              </w:rPr>
            </w:pPr>
            <w:r w:rsidRPr="00F8145D">
              <w:rPr>
                <w:sz w:val="20"/>
                <w:szCs w:val="22"/>
                <w:lang w:val="ru-RU"/>
              </w:rPr>
              <w:t xml:space="preserve">Цей додаток має на меті надати оферентам керівні вказівки щодо розробки бюджету до цінової пропозиції. Оскільки фінансування субконтракту здійснюватиметься за проектом, що фінансується Урядом Сполучених Штатів, важливо, щоб бюджети всіх оферентів відповідали цьому стандартному формату. Отже, оферентам настійно рекомендується дотримуватися описаних нижче кроків. </w:t>
            </w:r>
          </w:p>
          <w:p w14:paraId="68599D39" w14:textId="2F8AC89B" w:rsidR="00C353E2" w:rsidRPr="00F8145D" w:rsidRDefault="00C353E2" w:rsidP="009E715F">
            <w:pPr>
              <w:jc w:val="both"/>
              <w:rPr>
                <w:sz w:val="20"/>
                <w:szCs w:val="22"/>
                <w:lang w:val="ru-RU"/>
              </w:rPr>
            </w:pPr>
          </w:p>
          <w:p w14:paraId="50F17018" w14:textId="28FF99EE" w:rsidR="00C353E2" w:rsidRPr="00F8145D" w:rsidRDefault="00C353E2" w:rsidP="009E715F">
            <w:pPr>
              <w:pStyle w:val="Subhead"/>
              <w:spacing w:after="0"/>
              <w:jc w:val="both"/>
              <w:rPr>
                <w:rFonts w:ascii="Times New Roman" w:hAnsi="Times New Roman" w:cs="Times New Roman"/>
                <w:sz w:val="20"/>
                <w:lang w:val="ru-RU"/>
              </w:rPr>
            </w:pPr>
            <w:r w:rsidRPr="00F8145D">
              <w:rPr>
                <w:rFonts w:ascii="Times New Roman" w:hAnsi="Times New Roman"/>
                <w:sz w:val="20"/>
                <w:lang w:val="ru-RU"/>
              </w:rPr>
              <w:lastRenderedPageBreak/>
              <w:t>Включати цінову інформацію у технічну пропозицію забороняється за жодних обставин</w:t>
            </w:r>
            <w:r w:rsidRPr="00F8145D">
              <w:rPr>
                <w:rFonts w:ascii="Times New Roman" w:hAnsi="Times New Roman"/>
                <w:b w:val="0"/>
                <w:bCs w:val="0"/>
                <w:sz w:val="20"/>
                <w:lang w:val="ru-RU"/>
              </w:rPr>
              <w:t>. До технічної пропозиції забороняється включати будь-яку інформацію про витрати і будь-які ціни результатів і вартості окремих статей витрат. Цінова інформація повинна відображатися виключно у ціновій пропозиції.</w:t>
            </w:r>
          </w:p>
          <w:p w14:paraId="59662122" w14:textId="70C1025F" w:rsidR="00C353E2" w:rsidRPr="00F8145D" w:rsidRDefault="00C353E2" w:rsidP="009E715F">
            <w:pPr>
              <w:jc w:val="both"/>
              <w:rPr>
                <w:sz w:val="20"/>
                <w:szCs w:val="22"/>
                <w:lang w:val="ru-RU"/>
              </w:rPr>
            </w:pPr>
          </w:p>
          <w:p w14:paraId="3E11FC14" w14:textId="7B0682CC" w:rsidR="00C353E2" w:rsidRPr="00F8145D" w:rsidRDefault="00C353E2" w:rsidP="009E715F">
            <w:pPr>
              <w:jc w:val="both"/>
              <w:rPr>
                <w:sz w:val="20"/>
                <w:szCs w:val="22"/>
                <w:lang w:val="ru-RU"/>
              </w:rPr>
            </w:pPr>
            <w:r w:rsidRPr="00F8145D">
              <w:rPr>
                <w:bCs/>
                <w:sz w:val="20"/>
                <w:szCs w:val="22"/>
                <w:lang w:val="ru-RU"/>
              </w:rPr>
              <w:t xml:space="preserve">Крок 1: Розробіть технічну пропозицію. Оференти </w:t>
            </w:r>
            <w:r w:rsidRPr="00F8145D">
              <w:rPr>
                <w:sz w:val="20"/>
                <w:szCs w:val="22"/>
                <w:lang w:val="ru-RU"/>
              </w:rPr>
              <w:t xml:space="preserve">повинні вивчити ринок пропонованої діяльності та реалістично оцінити, як вони можуть задовольнити потреби, описані у цьому ЗНП, зокрема, у Розділі ІІ. Оференти повинні надати та описати цю оцінку у своїх технічних пропозиціях. </w:t>
            </w:r>
          </w:p>
          <w:p w14:paraId="5300663A" w14:textId="43D4B3BC" w:rsidR="00C353E2" w:rsidRPr="00F8145D" w:rsidRDefault="00C353E2" w:rsidP="009E715F">
            <w:pPr>
              <w:jc w:val="both"/>
              <w:rPr>
                <w:sz w:val="20"/>
                <w:szCs w:val="22"/>
                <w:lang w:val="ru-RU"/>
              </w:rPr>
            </w:pPr>
          </w:p>
          <w:p w14:paraId="515EAC8A" w14:textId="567BAB2E" w:rsidR="00C353E2" w:rsidRPr="00F8145D" w:rsidRDefault="00C353E2" w:rsidP="009E715F">
            <w:pPr>
              <w:jc w:val="both"/>
              <w:rPr>
                <w:sz w:val="20"/>
                <w:szCs w:val="22"/>
                <w:lang w:val="ru-RU"/>
              </w:rPr>
            </w:pPr>
            <w:r w:rsidRPr="00F8145D">
              <w:rPr>
                <w:bCs/>
                <w:sz w:val="20"/>
                <w:szCs w:val="22"/>
                <w:lang w:val="ru-RU"/>
              </w:rPr>
              <w:t xml:space="preserve">Крок 2: Визначіть базові витрати, пов’язані з кожним результатом роботи. </w:t>
            </w:r>
            <w:r w:rsidRPr="00F8145D">
              <w:rPr>
                <w:sz w:val="20"/>
                <w:szCs w:val="22"/>
                <w:lang w:val="ru-RU"/>
              </w:rPr>
              <w:t>Оференти повинні надати найкращу оцінку витрат, пов’язаних із кожним результатом роботи, які повинні включати трудові та нетрудові затрати, наприклад, інші прямі витрати, такі як додаткові витрати, грошові компенсації, відрядні та транспортні витрати тощо.</w:t>
            </w:r>
          </w:p>
          <w:p w14:paraId="380E126F" w14:textId="6162F91F" w:rsidR="00C353E2" w:rsidRPr="00F8145D" w:rsidRDefault="00C353E2" w:rsidP="009E715F">
            <w:pPr>
              <w:jc w:val="both"/>
              <w:rPr>
                <w:sz w:val="20"/>
                <w:szCs w:val="22"/>
                <w:lang w:val="ru-RU"/>
              </w:rPr>
            </w:pPr>
          </w:p>
          <w:p w14:paraId="0EE6002C" w14:textId="6EFD24A3" w:rsidR="00C353E2" w:rsidRPr="009E715F" w:rsidRDefault="00C353E2" w:rsidP="00BF162C">
            <w:pPr>
              <w:jc w:val="both"/>
              <w:rPr>
                <w:sz w:val="20"/>
                <w:szCs w:val="22"/>
              </w:rPr>
            </w:pPr>
            <w:r w:rsidRPr="00F8145D">
              <w:rPr>
                <w:sz w:val="20"/>
                <w:szCs w:val="22"/>
                <w:lang w:val="ru-RU"/>
              </w:rPr>
              <w:t xml:space="preserve">Крок 3: </w:t>
            </w:r>
            <w:r w:rsidRPr="00F8145D">
              <w:rPr>
                <w:bCs/>
                <w:sz w:val="20"/>
                <w:szCs w:val="22"/>
                <w:lang w:val="ru-RU"/>
              </w:rPr>
              <w:t xml:space="preserve">Створіть бюджет для цінової пропозиції. </w:t>
            </w:r>
            <w:r w:rsidRPr="00F8145D">
              <w:rPr>
                <w:sz w:val="20"/>
                <w:szCs w:val="22"/>
                <w:lang w:val="ru-RU"/>
              </w:rPr>
              <w:t xml:space="preserve">Кожен оферент повинен розробити бюджет, використовуючи розрахункову таблицю, сумісну з </w:t>
            </w:r>
            <w:r w:rsidRPr="009E715F">
              <w:rPr>
                <w:sz w:val="20"/>
                <w:szCs w:val="22"/>
              </w:rPr>
              <w:t>MS</w:t>
            </w:r>
            <w:r w:rsidRPr="00F8145D">
              <w:rPr>
                <w:sz w:val="20"/>
                <w:szCs w:val="22"/>
                <w:lang w:val="ru-RU"/>
              </w:rPr>
              <w:t xml:space="preserve"> </w:t>
            </w:r>
            <w:r w:rsidRPr="009E715F">
              <w:rPr>
                <w:sz w:val="20"/>
                <w:szCs w:val="22"/>
              </w:rPr>
              <w:t>Excel</w:t>
            </w:r>
            <w:r w:rsidRPr="00F8145D">
              <w:rPr>
                <w:sz w:val="20"/>
                <w:szCs w:val="22"/>
                <w:lang w:val="ru-RU"/>
              </w:rPr>
              <w:t xml:space="preserve">. Бюджетний період повинен відповідати періоду технічної пропозиції. Зразок бюджету наведено на наступній сторінці. Усі товари та послуги повинні бути чітко визначені та включені до запропонованої загальної ціни. </w:t>
            </w:r>
            <w:r w:rsidRPr="009E715F">
              <w:rPr>
                <w:sz w:val="20"/>
                <w:szCs w:val="22"/>
              </w:rPr>
              <w:t xml:space="preserve">У </w:t>
            </w:r>
            <w:proofErr w:type="spellStart"/>
            <w:r w:rsidRPr="009E715F">
              <w:rPr>
                <w:sz w:val="20"/>
                <w:szCs w:val="22"/>
              </w:rPr>
              <w:t>деталізованому</w:t>
            </w:r>
            <w:proofErr w:type="spellEnd"/>
            <w:r w:rsidRPr="009E715F">
              <w:rPr>
                <w:sz w:val="20"/>
                <w:szCs w:val="22"/>
              </w:rPr>
              <w:t xml:space="preserve"> </w:t>
            </w:r>
            <w:proofErr w:type="spellStart"/>
            <w:r w:rsidRPr="009E715F">
              <w:rPr>
                <w:sz w:val="20"/>
                <w:szCs w:val="22"/>
              </w:rPr>
              <w:t>бюджеті</w:t>
            </w:r>
            <w:proofErr w:type="spellEnd"/>
            <w:r w:rsidRPr="009E715F">
              <w:rPr>
                <w:sz w:val="20"/>
                <w:szCs w:val="22"/>
              </w:rPr>
              <w:t xml:space="preserve"> </w:t>
            </w:r>
            <w:proofErr w:type="spellStart"/>
            <w:r w:rsidRPr="009E715F">
              <w:rPr>
                <w:sz w:val="20"/>
                <w:szCs w:val="22"/>
              </w:rPr>
              <w:t>треба</w:t>
            </w:r>
            <w:proofErr w:type="spellEnd"/>
            <w:r w:rsidRPr="009E715F">
              <w:rPr>
                <w:sz w:val="20"/>
                <w:szCs w:val="22"/>
              </w:rPr>
              <w:t xml:space="preserve"> </w:t>
            </w:r>
            <w:proofErr w:type="spellStart"/>
            <w:r w:rsidRPr="009E715F">
              <w:rPr>
                <w:sz w:val="20"/>
                <w:szCs w:val="22"/>
              </w:rPr>
              <w:t>відобразити</w:t>
            </w:r>
            <w:proofErr w:type="spellEnd"/>
            <w:r w:rsidRPr="009E715F">
              <w:rPr>
                <w:sz w:val="20"/>
                <w:szCs w:val="22"/>
              </w:rPr>
              <w:t xml:space="preserve"> </w:t>
            </w:r>
            <w:proofErr w:type="spellStart"/>
            <w:r w:rsidRPr="009E715F">
              <w:rPr>
                <w:sz w:val="20"/>
                <w:szCs w:val="22"/>
              </w:rPr>
              <w:t>основні</w:t>
            </w:r>
            <w:proofErr w:type="spellEnd"/>
            <w:r w:rsidRPr="009E715F">
              <w:rPr>
                <w:sz w:val="20"/>
                <w:szCs w:val="22"/>
              </w:rPr>
              <w:t xml:space="preserve"> </w:t>
            </w:r>
            <w:proofErr w:type="spellStart"/>
            <w:r w:rsidRPr="009E715F">
              <w:rPr>
                <w:sz w:val="20"/>
                <w:szCs w:val="22"/>
              </w:rPr>
              <w:t>статті</w:t>
            </w:r>
            <w:proofErr w:type="spellEnd"/>
            <w:r w:rsidRPr="009E715F">
              <w:rPr>
                <w:sz w:val="20"/>
                <w:szCs w:val="22"/>
              </w:rPr>
              <w:t xml:space="preserve"> </w:t>
            </w:r>
            <w:proofErr w:type="spellStart"/>
            <w:r w:rsidRPr="009E715F">
              <w:rPr>
                <w:sz w:val="20"/>
                <w:szCs w:val="22"/>
              </w:rPr>
              <w:t>витрат</w:t>
            </w:r>
            <w:proofErr w:type="spellEnd"/>
            <w:r w:rsidRPr="009E715F">
              <w:rPr>
                <w:sz w:val="20"/>
                <w:szCs w:val="22"/>
              </w:rPr>
              <w:t xml:space="preserve">, </w:t>
            </w:r>
            <w:proofErr w:type="spellStart"/>
            <w:r w:rsidRPr="009E715F">
              <w:rPr>
                <w:sz w:val="20"/>
                <w:szCs w:val="22"/>
              </w:rPr>
              <w:t>наприклад</w:t>
            </w:r>
            <w:proofErr w:type="spellEnd"/>
            <w:r w:rsidRPr="009E715F">
              <w:rPr>
                <w:sz w:val="20"/>
                <w:szCs w:val="22"/>
              </w:rPr>
              <w:t>:</w:t>
            </w:r>
          </w:p>
          <w:p w14:paraId="50514E99" w14:textId="6789B673" w:rsidR="00C353E2" w:rsidRPr="009E715F" w:rsidRDefault="00C353E2" w:rsidP="00903022">
            <w:pPr>
              <w:numPr>
                <w:ilvl w:val="0"/>
                <w:numId w:val="20"/>
              </w:numPr>
              <w:suppressAutoHyphens w:val="0"/>
              <w:autoSpaceDE w:val="0"/>
              <w:jc w:val="both"/>
              <w:rPr>
                <w:sz w:val="20"/>
                <w:szCs w:val="22"/>
              </w:rPr>
            </w:pPr>
            <w:proofErr w:type="spellStart"/>
            <w:r w:rsidRPr="009E715F">
              <w:rPr>
                <w:sz w:val="20"/>
                <w:szCs w:val="22"/>
              </w:rPr>
              <w:t>Заробітна</w:t>
            </w:r>
            <w:proofErr w:type="spellEnd"/>
            <w:r w:rsidRPr="009E715F">
              <w:rPr>
                <w:sz w:val="20"/>
                <w:szCs w:val="22"/>
              </w:rPr>
              <w:t xml:space="preserve"> </w:t>
            </w:r>
            <w:proofErr w:type="spellStart"/>
            <w:r w:rsidRPr="009E715F">
              <w:rPr>
                <w:sz w:val="20"/>
                <w:szCs w:val="22"/>
              </w:rPr>
              <w:t>плата</w:t>
            </w:r>
            <w:proofErr w:type="spellEnd"/>
          </w:p>
          <w:p w14:paraId="5A411A33" w14:textId="307C85B2" w:rsidR="00C353E2" w:rsidRPr="009E715F" w:rsidRDefault="00C353E2" w:rsidP="00903022">
            <w:pPr>
              <w:numPr>
                <w:ilvl w:val="0"/>
                <w:numId w:val="20"/>
              </w:numPr>
              <w:suppressAutoHyphens w:val="0"/>
              <w:autoSpaceDE w:val="0"/>
              <w:jc w:val="both"/>
              <w:rPr>
                <w:sz w:val="20"/>
                <w:szCs w:val="22"/>
              </w:rPr>
            </w:pPr>
            <w:proofErr w:type="spellStart"/>
            <w:r w:rsidRPr="009E715F">
              <w:rPr>
                <w:sz w:val="20"/>
                <w:szCs w:val="22"/>
              </w:rPr>
              <w:t>Непрямі</w:t>
            </w:r>
            <w:proofErr w:type="spellEnd"/>
            <w:r w:rsidRPr="009E715F">
              <w:rPr>
                <w:sz w:val="20"/>
                <w:szCs w:val="22"/>
              </w:rPr>
              <w:t xml:space="preserve"> </w:t>
            </w:r>
            <w:proofErr w:type="spellStart"/>
            <w:r w:rsidRPr="009E715F">
              <w:rPr>
                <w:sz w:val="20"/>
                <w:szCs w:val="22"/>
              </w:rPr>
              <w:t>витрати</w:t>
            </w:r>
            <w:proofErr w:type="spellEnd"/>
          </w:p>
          <w:p w14:paraId="0E96EF78" w14:textId="0DAC2BB3" w:rsidR="00C353E2" w:rsidRPr="00F8145D" w:rsidRDefault="00C353E2" w:rsidP="00903022">
            <w:pPr>
              <w:numPr>
                <w:ilvl w:val="0"/>
                <w:numId w:val="20"/>
              </w:numPr>
              <w:suppressAutoHyphens w:val="0"/>
              <w:autoSpaceDE w:val="0"/>
              <w:jc w:val="both"/>
              <w:rPr>
                <w:sz w:val="20"/>
                <w:szCs w:val="22"/>
                <w:lang w:val="ru-RU"/>
              </w:rPr>
            </w:pPr>
            <w:r w:rsidRPr="00F8145D">
              <w:rPr>
                <w:sz w:val="20"/>
                <w:szCs w:val="22"/>
                <w:lang w:val="ru-RU"/>
              </w:rPr>
              <w:t>Будь-які інші витрати, пов’язані з роботою</w:t>
            </w:r>
          </w:p>
          <w:p w14:paraId="4F6D995F" w14:textId="65C1750E" w:rsidR="00C353E2" w:rsidRPr="00F8145D" w:rsidRDefault="00C353E2" w:rsidP="00903022">
            <w:pPr>
              <w:numPr>
                <w:ilvl w:val="0"/>
                <w:numId w:val="20"/>
              </w:numPr>
              <w:suppressAutoHyphens w:val="0"/>
              <w:autoSpaceDE w:val="0"/>
              <w:jc w:val="both"/>
              <w:rPr>
                <w:sz w:val="20"/>
                <w:szCs w:val="22"/>
                <w:lang w:val="ru-RU"/>
              </w:rPr>
            </w:pPr>
            <w:r w:rsidRPr="00F8145D">
              <w:rPr>
                <w:sz w:val="20"/>
                <w:szCs w:val="22"/>
                <w:lang w:val="ru-RU"/>
              </w:rPr>
              <w:t xml:space="preserve">Страховка </w:t>
            </w:r>
            <w:r w:rsidRPr="009E715F">
              <w:rPr>
                <w:sz w:val="20"/>
                <w:szCs w:val="22"/>
              </w:rPr>
              <w:t>DBA</w:t>
            </w:r>
            <w:r w:rsidRPr="00F8145D">
              <w:rPr>
                <w:sz w:val="20"/>
                <w:szCs w:val="22"/>
                <w:lang w:val="ru-RU"/>
              </w:rPr>
              <w:t xml:space="preserve"> – див. пункт </w:t>
            </w:r>
            <w:r w:rsidRPr="009E715F">
              <w:rPr>
                <w:sz w:val="20"/>
                <w:szCs w:val="22"/>
              </w:rPr>
              <w:t>I</w:t>
            </w:r>
            <w:r w:rsidRPr="00F8145D">
              <w:rPr>
                <w:sz w:val="20"/>
                <w:szCs w:val="22"/>
                <w:lang w:val="ru-RU"/>
              </w:rPr>
              <w:t xml:space="preserve">.11 </w:t>
            </w:r>
          </w:p>
          <w:p w14:paraId="3AA1B5FE" w14:textId="49B48276" w:rsidR="00C353E2" w:rsidRPr="00F8145D" w:rsidRDefault="00C353E2" w:rsidP="009E715F">
            <w:pPr>
              <w:jc w:val="both"/>
              <w:rPr>
                <w:sz w:val="20"/>
                <w:szCs w:val="22"/>
                <w:lang w:val="ru-RU"/>
              </w:rPr>
            </w:pPr>
          </w:p>
          <w:p w14:paraId="68CF9B00" w14:textId="333E5E07" w:rsidR="00C353E2" w:rsidRPr="00F8145D" w:rsidRDefault="00C353E2" w:rsidP="009E715F">
            <w:pPr>
              <w:jc w:val="both"/>
              <w:rPr>
                <w:sz w:val="20"/>
                <w:szCs w:val="22"/>
                <w:lang w:val="ru-RU"/>
              </w:rPr>
            </w:pPr>
            <w:r w:rsidRPr="00F8145D">
              <w:rPr>
                <w:sz w:val="20"/>
                <w:szCs w:val="22"/>
                <w:lang w:val="ru-RU"/>
              </w:rPr>
              <w:t xml:space="preserve">Уся цінова інформація подається у </w:t>
            </w:r>
            <w:r w:rsidRPr="009E715F">
              <w:rPr>
                <w:sz w:val="20"/>
                <w:szCs w:val="22"/>
              </w:rPr>
              <w:fldChar w:fldCharType="begin" w:fldLock="1">
                <w:ffData>
                  <w:name w:val=""/>
                  <w:enabled/>
                  <w:calcOnExit w:val="0"/>
                  <w:textInput>
                    <w:default w:val="[вкажіть назву місцевої валюти. Якщо ЗНП оголошується тільки для місцевих фірм, ціну треба вказати в місцевій валюті]"/>
                  </w:textInput>
                </w:ffData>
              </w:fldChar>
            </w:r>
            <w:r w:rsidRPr="00F8145D">
              <w:rPr>
                <w:sz w:val="20"/>
                <w:szCs w:val="22"/>
                <w:lang w:val="ru-RU"/>
              </w:rPr>
              <w:instrText xml:space="preserve"> </w:instrText>
            </w:r>
            <w:r w:rsidRPr="009E715F">
              <w:rPr>
                <w:sz w:val="20"/>
                <w:szCs w:val="22"/>
              </w:rPr>
              <w:instrText>FORMTEXT</w:instrText>
            </w:r>
            <w:r w:rsidRPr="00F8145D">
              <w:rPr>
                <w:sz w:val="20"/>
                <w:szCs w:val="22"/>
                <w:lang w:val="ru-RU"/>
              </w:rPr>
              <w:instrText xml:space="preserve"> </w:instrText>
            </w:r>
            <w:r w:rsidRPr="009E715F">
              <w:rPr>
                <w:sz w:val="20"/>
                <w:szCs w:val="22"/>
              </w:rPr>
            </w:r>
            <w:r w:rsidRPr="009E715F">
              <w:rPr>
                <w:sz w:val="20"/>
                <w:szCs w:val="22"/>
              </w:rPr>
              <w:fldChar w:fldCharType="separate"/>
            </w:r>
            <w:r w:rsidRPr="00F8145D">
              <w:rPr>
                <w:sz w:val="20"/>
                <w:szCs w:val="22"/>
                <w:lang w:val="ru-RU"/>
              </w:rPr>
              <w:t>[вкажіть назву місцевої валюти. Якщо ЗНП оголошується тільки для місцевих фірм, ціну треба вказати в місцевій валюті]</w:t>
            </w:r>
            <w:r w:rsidRPr="009E715F">
              <w:rPr>
                <w:sz w:val="20"/>
                <w:szCs w:val="22"/>
              </w:rPr>
              <w:fldChar w:fldCharType="end"/>
            </w:r>
            <w:r w:rsidRPr="00F8145D">
              <w:rPr>
                <w:sz w:val="20"/>
                <w:szCs w:val="22"/>
                <w:lang w:val="ru-RU"/>
              </w:rPr>
              <w:t xml:space="preserve">. </w:t>
            </w:r>
          </w:p>
          <w:p w14:paraId="7F7A4502" w14:textId="7AA9F6B9" w:rsidR="00C353E2" w:rsidRPr="00F8145D" w:rsidRDefault="00C353E2" w:rsidP="009E715F">
            <w:pPr>
              <w:jc w:val="both"/>
              <w:rPr>
                <w:sz w:val="20"/>
                <w:szCs w:val="22"/>
                <w:lang w:val="ru-RU"/>
              </w:rPr>
            </w:pPr>
          </w:p>
          <w:p w14:paraId="10B66127" w14:textId="7E24680E" w:rsidR="00C353E2" w:rsidRPr="00F8145D" w:rsidRDefault="00C353E2" w:rsidP="009E715F">
            <w:pPr>
              <w:jc w:val="both"/>
              <w:rPr>
                <w:sz w:val="20"/>
                <w:szCs w:val="22"/>
                <w:lang w:val="ru-RU"/>
              </w:rPr>
            </w:pPr>
            <w:r w:rsidRPr="00F8145D">
              <w:rPr>
                <w:bCs/>
                <w:sz w:val="20"/>
                <w:szCs w:val="22"/>
                <w:lang w:val="ru-RU"/>
              </w:rPr>
              <w:t>Крок 4: Напишіть Опис бюджету.</w:t>
            </w:r>
            <w:r w:rsidRPr="00F8145D">
              <w:rPr>
                <w:sz w:val="20"/>
                <w:szCs w:val="22"/>
                <w:lang w:val="ru-RU"/>
              </w:rPr>
              <w:t xml:space="preserve"> Розрахункові таблиці повинні супроводжуватися письмовими коментарями у форматі </w:t>
            </w:r>
            <w:r w:rsidRPr="009E715F">
              <w:rPr>
                <w:sz w:val="20"/>
                <w:szCs w:val="22"/>
              </w:rPr>
              <w:t>MS</w:t>
            </w:r>
            <w:r w:rsidRPr="00F8145D">
              <w:rPr>
                <w:sz w:val="20"/>
                <w:szCs w:val="22"/>
                <w:lang w:val="ru-RU"/>
              </w:rPr>
              <w:t xml:space="preserve"> </w:t>
            </w:r>
            <w:r w:rsidRPr="009E715F">
              <w:rPr>
                <w:sz w:val="20"/>
                <w:szCs w:val="22"/>
              </w:rPr>
              <w:t>Word</w:t>
            </w:r>
            <w:r w:rsidRPr="00F8145D">
              <w:rPr>
                <w:sz w:val="20"/>
                <w:szCs w:val="22"/>
                <w:lang w:val="ru-RU"/>
              </w:rPr>
              <w:t>, що надають пояснення кожної статті витрат і обґрунтовують необхідність їх понесення та розмір. Для забезпечення повного аналізу кожного елементу або статті витрат необхідно надати достатньо деталізовану супровідну інформацію. Кімонікс залишає за собою право вимагати надання додаткової цінової інформації, якщо оціночний комітет матиме застереження щодо обґрунтованості, реалістичності чи повноти запропонованої оферентом ціни.</w:t>
            </w:r>
          </w:p>
          <w:p w14:paraId="3FB9DFB9" w14:textId="55B8D00E" w:rsidR="00C353E2" w:rsidRPr="00F8145D" w:rsidRDefault="00C353E2" w:rsidP="009E715F">
            <w:pPr>
              <w:jc w:val="both"/>
              <w:rPr>
                <w:sz w:val="20"/>
                <w:szCs w:val="22"/>
                <w:lang w:val="ru-RU"/>
              </w:rPr>
            </w:pPr>
          </w:p>
          <w:p w14:paraId="328CDFC2" w14:textId="438D4564" w:rsidR="00C353E2" w:rsidRPr="00DC2D1F" w:rsidRDefault="00C353E2" w:rsidP="00DC2D1F">
            <w:pPr>
              <w:pStyle w:val="32"/>
              <w:autoSpaceDE w:val="0"/>
              <w:spacing w:after="0"/>
              <w:jc w:val="both"/>
              <w:rPr>
                <w:sz w:val="20"/>
                <w:szCs w:val="22"/>
                <w:lang w:val="ru-RU"/>
              </w:rPr>
            </w:pPr>
            <w:r w:rsidRPr="00F8145D">
              <w:rPr>
                <w:sz w:val="20"/>
                <w:szCs w:val="22"/>
                <w:lang w:val="ru-RU"/>
              </w:rPr>
              <w:t xml:space="preserve">Якщо звичайна практика роботи оферента передбачає включення до бюджету непрямих витрат, наприклад, накладних витрат, вартості соціального пакету, загальних та адміністративних витрат тощо, Оференти зобов’язані пояснити ставки таких витрат і базу їх нарахування у коментарі до </w:t>
            </w:r>
            <w:r w:rsidRPr="00F8145D">
              <w:rPr>
                <w:sz w:val="20"/>
                <w:szCs w:val="22"/>
                <w:lang w:val="ru-RU"/>
              </w:rPr>
              <w:lastRenderedPageBreak/>
              <w:t xml:space="preserve">бюджету. Кімонікс залишає за собою право вимагати </w:t>
            </w:r>
            <w:proofErr w:type="spellStart"/>
            <w:r w:rsidRPr="00F8145D">
              <w:rPr>
                <w:sz w:val="20"/>
                <w:szCs w:val="22"/>
                <w:lang w:val="ru-RU"/>
              </w:rPr>
              <w:t>від</w:t>
            </w:r>
            <w:proofErr w:type="spellEnd"/>
            <w:r w:rsidRPr="00F8145D">
              <w:rPr>
                <w:sz w:val="20"/>
                <w:szCs w:val="22"/>
                <w:lang w:val="ru-RU"/>
              </w:rPr>
              <w:t xml:space="preserve"> Оферента </w:t>
            </w:r>
            <w:proofErr w:type="spellStart"/>
            <w:r w:rsidRPr="00F8145D">
              <w:rPr>
                <w:sz w:val="20"/>
                <w:szCs w:val="22"/>
                <w:lang w:val="ru-RU"/>
              </w:rPr>
              <w:t>надання</w:t>
            </w:r>
            <w:proofErr w:type="spellEnd"/>
            <w:r w:rsidRPr="00F8145D">
              <w:rPr>
                <w:sz w:val="20"/>
                <w:szCs w:val="22"/>
                <w:lang w:val="ru-RU"/>
              </w:rPr>
              <w:t xml:space="preserve"> </w:t>
            </w:r>
            <w:proofErr w:type="spellStart"/>
            <w:r w:rsidRPr="00F8145D">
              <w:rPr>
                <w:sz w:val="20"/>
                <w:szCs w:val="22"/>
                <w:lang w:val="ru-RU"/>
              </w:rPr>
              <w:t>додаткової</w:t>
            </w:r>
            <w:proofErr w:type="spellEnd"/>
            <w:r w:rsidRPr="00F8145D">
              <w:rPr>
                <w:sz w:val="20"/>
                <w:szCs w:val="22"/>
                <w:lang w:val="ru-RU"/>
              </w:rPr>
              <w:t xml:space="preserve"> </w:t>
            </w:r>
            <w:proofErr w:type="spellStart"/>
            <w:r w:rsidRPr="00F8145D">
              <w:rPr>
                <w:sz w:val="20"/>
                <w:szCs w:val="22"/>
                <w:lang w:val="ru-RU"/>
              </w:rPr>
              <w:t>інформації</w:t>
            </w:r>
            <w:proofErr w:type="spellEnd"/>
            <w:r w:rsidRPr="00F8145D">
              <w:rPr>
                <w:sz w:val="20"/>
                <w:szCs w:val="22"/>
                <w:lang w:val="ru-RU"/>
              </w:rPr>
              <w:t xml:space="preserve"> для </w:t>
            </w:r>
            <w:proofErr w:type="spellStart"/>
            <w:r w:rsidRPr="00F8145D">
              <w:rPr>
                <w:sz w:val="20"/>
                <w:szCs w:val="22"/>
                <w:lang w:val="ru-RU"/>
              </w:rPr>
              <w:t>обґрунтування</w:t>
            </w:r>
            <w:proofErr w:type="spellEnd"/>
            <w:r w:rsidRPr="00F8145D">
              <w:rPr>
                <w:sz w:val="20"/>
                <w:szCs w:val="22"/>
                <w:lang w:val="ru-RU"/>
              </w:rPr>
              <w:t xml:space="preserve"> ставок </w:t>
            </w:r>
            <w:proofErr w:type="spellStart"/>
            <w:r w:rsidRPr="00F8145D">
              <w:rPr>
                <w:sz w:val="20"/>
                <w:szCs w:val="22"/>
                <w:lang w:val="ru-RU"/>
              </w:rPr>
              <w:t>непрямих</w:t>
            </w:r>
            <w:proofErr w:type="spellEnd"/>
            <w:r w:rsidRPr="00F8145D">
              <w:rPr>
                <w:sz w:val="20"/>
                <w:szCs w:val="22"/>
                <w:lang w:val="ru-RU"/>
              </w:rPr>
              <w:t xml:space="preserve"> </w:t>
            </w:r>
            <w:proofErr w:type="spellStart"/>
            <w:r w:rsidRPr="00F8145D">
              <w:rPr>
                <w:sz w:val="20"/>
                <w:szCs w:val="22"/>
                <w:lang w:val="ru-RU"/>
              </w:rPr>
              <w:t>витрат</w:t>
            </w:r>
            <w:proofErr w:type="spellEnd"/>
            <w:r w:rsidRPr="00F8145D">
              <w:rPr>
                <w:sz w:val="20"/>
                <w:szCs w:val="22"/>
                <w:lang w:val="ru-RU"/>
              </w:rPr>
              <w:t>.</w:t>
            </w:r>
          </w:p>
        </w:tc>
      </w:tr>
    </w:tbl>
    <w:p w14:paraId="59F279EE" w14:textId="77777777" w:rsidR="00272956" w:rsidRDefault="00272956" w:rsidP="00896C4C">
      <w:pPr>
        <w:pStyle w:val="32"/>
        <w:autoSpaceDE w:val="0"/>
        <w:spacing w:after="0"/>
        <w:jc w:val="center"/>
        <w:rPr>
          <w:b/>
          <w:bCs/>
          <w:sz w:val="22"/>
          <w:szCs w:val="22"/>
        </w:rPr>
      </w:pPr>
    </w:p>
    <w:p w14:paraId="1C30EC2D" w14:textId="77777777" w:rsidR="00272956" w:rsidRDefault="00272956" w:rsidP="00896C4C">
      <w:pPr>
        <w:pStyle w:val="32"/>
        <w:autoSpaceDE w:val="0"/>
        <w:spacing w:after="0"/>
        <w:jc w:val="center"/>
        <w:rPr>
          <w:b/>
          <w:bCs/>
          <w:sz w:val="22"/>
          <w:szCs w:val="22"/>
        </w:rPr>
      </w:pPr>
    </w:p>
    <w:p w14:paraId="2CA71B49" w14:textId="77777777" w:rsidR="00272956" w:rsidRDefault="00272956" w:rsidP="00896C4C">
      <w:pPr>
        <w:pStyle w:val="32"/>
        <w:autoSpaceDE w:val="0"/>
        <w:spacing w:after="0"/>
        <w:jc w:val="center"/>
        <w:rPr>
          <w:b/>
          <w:bCs/>
          <w:sz w:val="22"/>
          <w:szCs w:val="22"/>
        </w:rPr>
      </w:pPr>
    </w:p>
    <w:p w14:paraId="2E15E093" w14:textId="1BE14880" w:rsidR="00896C4C" w:rsidRPr="005B4AFE" w:rsidRDefault="00896C4C" w:rsidP="00896C4C">
      <w:pPr>
        <w:pStyle w:val="32"/>
        <w:autoSpaceDE w:val="0"/>
        <w:spacing w:after="0"/>
        <w:jc w:val="center"/>
        <w:rPr>
          <w:b/>
          <w:bCs/>
          <w:sz w:val="22"/>
          <w:szCs w:val="22"/>
        </w:rPr>
      </w:pPr>
      <w:proofErr w:type="spellStart"/>
      <w:r w:rsidRPr="005B4AFE">
        <w:rPr>
          <w:b/>
          <w:bCs/>
          <w:sz w:val="22"/>
          <w:szCs w:val="22"/>
        </w:rPr>
        <w:t>Sample</w:t>
      </w:r>
      <w:proofErr w:type="spellEnd"/>
      <w:r w:rsidRPr="005B4AFE">
        <w:rPr>
          <w:b/>
          <w:bCs/>
          <w:sz w:val="22"/>
          <w:szCs w:val="22"/>
        </w:rPr>
        <w:t xml:space="preserve"> Budget </w:t>
      </w:r>
    </w:p>
    <w:p w14:paraId="185529F1" w14:textId="77777777" w:rsidR="00896C4C" w:rsidRPr="003D042C" w:rsidRDefault="00896C4C" w:rsidP="00896C4C">
      <w:pPr>
        <w:pStyle w:val="32"/>
        <w:autoSpaceDE w:val="0"/>
        <w:spacing w:after="0"/>
        <w:rPr>
          <w:sz w:val="22"/>
          <w:szCs w:val="22"/>
        </w:rPr>
      </w:pPr>
    </w:p>
    <w:p w14:paraId="1636C16B" w14:textId="77777777" w:rsidR="00896C4C" w:rsidRPr="003D042C" w:rsidRDefault="00896C4C" w:rsidP="00896C4C">
      <w:pPr>
        <w:pStyle w:val="32"/>
        <w:autoSpaceDE w:val="0"/>
        <w:spacing w:after="0"/>
        <w:jc w:val="both"/>
        <w:rPr>
          <w:sz w:val="22"/>
          <w:szCs w:val="22"/>
        </w:rPr>
      </w:pPr>
      <w:r w:rsidRPr="003D042C">
        <w:rPr>
          <w:sz w:val="22"/>
          <w:szCs w:val="22"/>
        </w:rPr>
        <w:t xml:space="preserve">Offerors should revise the budget line items accordingly in response to the technical and cost requirements of this RFP. </w:t>
      </w:r>
    </w:p>
    <w:p w14:paraId="4DA6E88F" w14:textId="77777777" w:rsidR="00896C4C" w:rsidRPr="003D042C" w:rsidRDefault="00896C4C" w:rsidP="00896C4C">
      <w:pPr>
        <w:pStyle w:val="32"/>
        <w:autoSpaceDE w:val="0"/>
        <w:spacing w:after="0"/>
        <w:rPr>
          <w:sz w:val="22"/>
          <w:szCs w:val="22"/>
        </w:rPr>
      </w:pPr>
    </w:p>
    <w:p w14:paraId="173482C1" w14:textId="77777777" w:rsidR="00896C4C" w:rsidRPr="003D042C" w:rsidRDefault="00896C4C" w:rsidP="00896C4C">
      <w:pPr>
        <w:pStyle w:val="32"/>
        <w:autoSpaceDE w:val="0"/>
        <w:spacing w:after="0"/>
        <w:rPr>
          <w:sz w:val="22"/>
          <w:szCs w:val="22"/>
        </w:rPr>
      </w:pPr>
      <w:r>
        <w:rPr>
          <w:noProof/>
          <w:lang w:val="ru-RU" w:eastAsia="ru-RU"/>
        </w:rPr>
        <w:drawing>
          <wp:inline distT="0" distB="0" distL="0" distR="0" wp14:anchorId="18295744" wp14:editId="05059669">
            <wp:extent cx="5457190" cy="462343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5457190" cy="4623435"/>
                    </a:xfrm>
                    <a:prstGeom prst="rect">
                      <a:avLst/>
                    </a:prstGeom>
                    <a:noFill/>
                    <a:ln>
                      <a:noFill/>
                    </a:ln>
                  </pic:spPr>
                </pic:pic>
              </a:graphicData>
            </a:graphic>
          </wp:inline>
        </w:drawing>
      </w:r>
    </w:p>
    <w:p w14:paraId="5488E08E" w14:textId="77777777" w:rsidR="00896C4C" w:rsidRPr="003D042C" w:rsidRDefault="00896C4C" w:rsidP="00896C4C">
      <w:pPr>
        <w:jc w:val="both"/>
        <w:rPr>
          <w:sz w:val="22"/>
          <w:szCs w:val="22"/>
        </w:rPr>
      </w:pPr>
    </w:p>
    <w:p w14:paraId="221B9B81" w14:textId="77777777" w:rsidR="00896C4C" w:rsidRPr="003D042C" w:rsidRDefault="00896C4C" w:rsidP="00896C4C">
      <w:pPr>
        <w:jc w:val="both"/>
        <w:rPr>
          <w:sz w:val="22"/>
          <w:szCs w:val="22"/>
        </w:rPr>
      </w:pPr>
      <w:r w:rsidRPr="003D042C">
        <w:rPr>
          <w:sz w:val="22"/>
          <w:szCs w:val="22"/>
        </w:rPr>
        <w:fldChar w:fldCharType="begin">
          <w:ffData>
            <w:name w:val=""/>
            <w:enabled/>
            <w:calcOnExit w:val="0"/>
            <w:textInput>
              <w:default w:val="[Offeror: Insert name of your organization's representative]"/>
            </w:textInput>
          </w:ffData>
        </w:fldChar>
      </w:r>
      <w:r w:rsidRPr="003D042C">
        <w:rPr>
          <w:sz w:val="22"/>
          <w:szCs w:val="22"/>
        </w:rPr>
        <w:instrText xml:space="preserve"> FORMTEXT </w:instrText>
      </w:r>
      <w:r w:rsidRPr="003D042C">
        <w:rPr>
          <w:sz w:val="22"/>
          <w:szCs w:val="22"/>
        </w:rPr>
      </w:r>
      <w:r w:rsidRPr="003D042C">
        <w:rPr>
          <w:sz w:val="22"/>
          <w:szCs w:val="22"/>
        </w:rPr>
        <w:fldChar w:fldCharType="separate"/>
      </w:r>
      <w:r w:rsidRPr="003D042C">
        <w:rPr>
          <w:noProof/>
          <w:sz w:val="22"/>
          <w:szCs w:val="22"/>
        </w:rPr>
        <w:t>[Instructions: Remember to insert any specific cost guidance or requirements. Reference any applicable sections in the RFP that include cost instruction</w:t>
      </w:r>
      <w:r>
        <w:rPr>
          <w:noProof/>
          <w:sz w:val="22"/>
          <w:szCs w:val="22"/>
        </w:rPr>
        <w:t>s. For example, "customs duties or VAT</w:t>
      </w:r>
      <w:r w:rsidRPr="003D042C">
        <w:rPr>
          <w:noProof/>
          <w:sz w:val="22"/>
          <w:szCs w:val="22"/>
        </w:rPr>
        <w:t xml:space="preserve"> may not be included in the cost proposal"]</w:t>
      </w:r>
      <w:r w:rsidRPr="003D042C">
        <w:rPr>
          <w:sz w:val="22"/>
          <w:szCs w:val="22"/>
        </w:rPr>
        <w:fldChar w:fldCharType="end"/>
      </w:r>
    </w:p>
    <w:p w14:paraId="787BB822" w14:textId="77777777" w:rsidR="00255358" w:rsidRDefault="00255358" w:rsidP="00255358">
      <w:pPr>
        <w:jc w:val="both"/>
        <w:rPr>
          <w:sz w:val="20"/>
          <w:szCs w:val="22"/>
        </w:rPr>
      </w:pPr>
      <w:r w:rsidRPr="009E715F">
        <w:rPr>
          <w:sz w:val="20"/>
          <w:szCs w:val="22"/>
        </w:rPr>
        <w:br w:type="page"/>
      </w:r>
    </w:p>
    <w:p w14:paraId="7F4F8148" w14:textId="77777777" w:rsidR="00255358" w:rsidRPr="009E715F" w:rsidRDefault="00255358" w:rsidP="00255358">
      <w:pPr>
        <w:pStyle w:val="32"/>
        <w:autoSpaceDE w:val="0"/>
        <w:spacing w:after="0"/>
        <w:jc w:val="center"/>
        <w:rPr>
          <w:b/>
          <w:bCs/>
          <w:sz w:val="20"/>
          <w:szCs w:val="22"/>
        </w:rPr>
      </w:pPr>
      <w:r w:rsidRPr="009E715F">
        <w:rPr>
          <w:b/>
          <w:bCs/>
          <w:sz w:val="20"/>
          <w:szCs w:val="22"/>
        </w:rPr>
        <w:lastRenderedPageBreak/>
        <w:t xml:space="preserve">Зразок бюджету </w:t>
      </w:r>
    </w:p>
    <w:p w14:paraId="281F9F6B" w14:textId="77777777" w:rsidR="00255358" w:rsidRPr="009E715F" w:rsidRDefault="00255358" w:rsidP="00255358">
      <w:pPr>
        <w:pStyle w:val="32"/>
        <w:autoSpaceDE w:val="0"/>
        <w:spacing w:after="0"/>
        <w:rPr>
          <w:sz w:val="20"/>
          <w:szCs w:val="22"/>
        </w:rPr>
      </w:pPr>
    </w:p>
    <w:p w14:paraId="603393E0" w14:textId="4DF398D7" w:rsidR="00255358" w:rsidRDefault="00255358" w:rsidP="00255358">
      <w:pPr>
        <w:pStyle w:val="32"/>
        <w:autoSpaceDE w:val="0"/>
        <w:spacing w:after="0"/>
        <w:jc w:val="both"/>
        <w:rPr>
          <w:sz w:val="20"/>
          <w:szCs w:val="22"/>
        </w:rPr>
      </w:pPr>
      <w:r w:rsidRPr="009E715F">
        <w:rPr>
          <w:sz w:val="20"/>
          <w:szCs w:val="22"/>
        </w:rPr>
        <w:t xml:space="preserve">Оференти повинні виправити статті бюджету відповідно до технічних і цінових вимог цього ЗНП. </w:t>
      </w:r>
    </w:p>
    <w:p w14:paraId="153B3F28" w14:textId="2D5DB5D6" w:rsidR="003358E3" w:rsidRPr="003358E3" w:rsidRDefault="003358E3" w:rsidP="00255358">
      <w:pPr>
        <w:pStyle w:val="32"/>
        <w:autoSpaceDE w:val="0"/>
        <w:spacing w:after="0"/>
        <w:jc w:val="both"/>
        <w:rPr>
          <w:sz w:val="22"/>
          <w:szCs w:val="22"/>
        </w:rPr>
      </w:pPr>
    </w:p>
    <w:p w14:paraId="2406E7B7" w14:textId="1382E581" w:rsidR="003358E3" w:rsidRDefault="003358E3" w:rsidP="003358E3">
      <w:pPr>
        <w:jc w:val="center"/>
        <w:rPr>
          <w:b/>
          <w:sz w:val="20"/>
          <w:lang w:val="ru-RU"/>
        </w:rPr>
      </w:pPr>
      <w:r w:rsidRPr="003358E3">
        <w:rPr>
          <w:b/>
          <w:sz w:val="20"/>
          <w:lang w:val="ru-RU"/>
        </w:rPr>
        <w:t>Розробка, виробництво та розповсюдження інформаційних матеріалів для районних судів і Верховного Суду</w:t>
      </w:r>
    </w:p>
    <w:p w14:paraId="1FAB3CA3" w14:textId="77777777" w:rsidR="003358E3" w:rsidRPr="003358E3" w:rsidRDefault="003358E3" w:rsidP="003358E3">
      <w:pPr>
        <w:jc w:val="center"/>
        <w:rPr>
          <w:b/>
          <w:sz w:val="20"/>
          <w:lang w:val="ru-RU"/>
        </w:rPr>
      </w:pPr>
    </w:p>
    <w:tbl>
      <w:tblPr>
        <w:tblStyle w:val="a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6"/>
        <w:gridCol w:w="1099"/>
        <w:gridCol w:w="1548"/>
        <w:gridCol w:w="1688"/>
      </w:tblGrid>
      <w:tr w:rsidR="003358E3" w:rsidRPr="003358E3" w14:paraId="6696984E" w14:textId="77777777" w:rsidTr="003358E3">
        <w:tc>
          <w:tcPr>
            <w:tcW w:w="0" w:type="auto"/>
          </w:tcPr>
          <w:p w14:paraId="44E18E44" w14:textId="5A50C03C" w:rsidR="003358E3" w:rsidRPr="003358E3" w:rsidRDefault="003358E3" w:rsidP="003358E3">
            <w:pPr>
              <w:pStyle w:val="32"/>
              <w:autoSpaceDE w:val="0"/>
              <w:spacing w:after="0"/>
              <w:jc w:val="center"/>
              <w:rPr>
                <w:b/>
                <w:sz w:val="20"/>
                <w:szCs w:val="22"/>
                <w:lang w:val="uk-UA"/>
              </w:rPr>
            </w:pPr>
            <w:r w:rsidRPr="003358E3">
              <w:rPr>
                <w:b/>
                <w:sz w:val="20"/>
                <w:szCs w:val="22"/>
                <w:lang w:val="uk-UA"/>
              </w:rPr>
              <w:t>Результат</w:t>
            </w:r>
          </w:p>
        </w:tc>
        <w:tc>
          <w:tcPr>
            <w:tcW w:w="0" w:type="auto"/>
          </w:tcPr>
          <w:p w14:paraId="1C1B9575" w14:textId="0B693445" w:rsidR="003358E3" w:rsidRPr="003358E3" w:rsidRDefault="003358E3" w:rsidP="003358E3">
            <w:pPr>
              <w:pStyle w:val="32"/>
              <w:autoSpaceDE w:val="0"/>
              <w:spacing w:after="0"/>
              <w:jc w:val="center"/>
              <w:rPr>
                <w:b/>
                <w:sz w:val="20"/>
                <w:szCs w:val="22"/>
                <w:lang w:val="uk-UA"/>
              </w:rPr>
            </w:pPr>
            <w:r w:rsidRPr="003358E3">
              <w:rPr>
                <w:b/>
                <w:sz w:val="20"/>
                <w:szCs w:val="22"/>
                <w:lang w:val="uk-UA"/>
              </w:rPr>
              <w:t>Кількість</w:t>
            </w:r>
          </w:p>
        </w:tc>
        <w:tc>
          <w:tcPr>
            <w:tcW w:w="0" w:type="auto"/>
          </w:tcPr>
          <w:p w14:paraId="6941594E" w14:textId="51EA4B23" w:rsidR="003358E3" w:rsidRPr="003358E3" w:rsidRDefault="003358E3" w:rsidP="003358E3">
            <w:pPr>
              <w:pStyle w:val="32"/>
              <w:autoSpaceDE w:val="0"/>
              <w:spacing w:after="0"/>
              <w:jc w:val="center"/>
              <w:rPr>
                <w:b/>
                <w:sz w:val="20"/>
                <w:szCs w:val="22"/>
                <w:lang w:val="uk-UA"/>
              </w:rPr>
            </w:pPr>
            <w:r w:rsidRPr="003358E3">
              <w:rPr>
                <w:b/>
                <w:sz w:val="20"/>
                <w:szCs w:val="22"/>
                <w:lang w:val="uk-UA"/>
              </w:rPr>
              <w:t>Ціна</w:t>
            </w:r>
          </w:p>
        </w:tc>
        <w:tc>
          <w:tcPr>
            <w:tcW w:w="0" w:type="auto"/>
          </w:tcPr>
          <w:p w14:paraId="0B0C0132" w14:textId="32CF4209" w:rsidR="003358E3" w:rsidRPr="003358E3" w:rsidRDefault="003358E3" w:rsidP="003358E3">
            <w:pPr>
              <w:pStyle w:val="32"/>
              <w:autoSpaceDE w:val="0"/>
              <w:spacing w:after="0"/>
              <w:jc w:val="center"/>
              <w:rPr>
                <w:b/>
                <w:sz w:val="20"/>
                <w:szCs w:val="22"/>
                <w:lang w:val="uk-UA"/>
              </w:rPr>
            </w:pPr>
            <w:r w:rsidRPr="003358E3">
              <w:rPr>
                <w:b/>
                <w:sz w:val="20"/>
                <w:szCs w:val="22"/>
                <w:lang w:val="uk-UA"/>
              </w:rPr>
              <w:t>Вартість</w:t>
            </w:r>
          </w:p>
        </w:tc>
      </w:tr>
      <w:tr w:rsidR="003358E3" w:rsidRPr="003358E3" w14:paraId="7A7E29C3" w14:textId="77777777" w:rsidTr="003358E3">
        <w:tc>
          <w:tcPr>
            <w:tcW w:w="0" w:type="auto"/>
          </w:tcPr>
          <w:p w14:paraId="0F9504AF" w14:textId="77777777" w:rsidR="003358E3" w:rsidRDefault="003358E3" w:rsidP="00255358">
            <w:pPr>
              <w:pStyle w:val="32"/>
              <w:autoSpaceDE w:val="0"/>
              <w:spacing w:after="0"/>
              <w:jc w:val="both"/>
              <w:rPr>
                <w:sz w:val="20"/>
                <w:szCs w:val="22"/>
                <w:lang w:val="uk-UA"/>
              </w:rPr>
            </w:pPr>
            <w:r w:rsidRPr="003358E3">
              <w:rPr>
                <w:sz w:val="20"/>
                <w:szCs w:val="22"/>
                <w:lang w:val="uk-UA"/>
              </w:rPr>
              <w:t>Результат №1: Чорнові варіанти інформаційних матеріалів</w:t>
            </w:r>
          </w:p>
          <w:p w14:paraId="283D8993" w14:textId="77777777" w:rsidR="003358E3" w:rsidRDefault="003358E3" w:rsidP="00255358">
            <w:pPr>
              <w:pStyle w:val="32"/>
              <w:autoSpaceDE w:val="0"/>
              <w:spacing w:after="0"/>
              <w:jc w:val="both"/>
              <w:rPr>
                <w:sz w:val="20"/>
                <w:szCs w:val="22"/>
                <w:lang w:val="uk-UA"/>
              </w:rPr>
            </w:pPr>
            <w:r>
              <w:rPr>
                <w:sz w:val="20"/>
                <w:szCs w:val="22"/>
                <w:lang w:val="uk-UA"/>
              </w:rPr>
              <w:tab/>
              <w:t>Дизайнер (денна ставка)</w:t>
            </w:r>
          </w:p>
          <w:p w14:paraId="43AD6FB6" w14:textId="77777777" w:rsidR="003358E3" w:rsidRDefault="003358E3" w:rsidP="00255358">
            <w:pPr>
              <w:pStyle w:val="32"/>
              <w:autoSpaceDE w:val="0"/>
              <w:spacing w:after="0"/>
              <w:jc w:val="both"/>
              <w:rPr>
                <w:sz w:val="20"/>
                <w:szCs w:val="22"/>
                <w:lang w:val="uk-UA"/>
              </w:rPr>
            </w:pPr>
            <w:r>
              <w:rPr>
                <w:sz w:val="20"/>
                <w:szCs w:val="22"/>
                <w:lang w:val="uk-UA"/>
              </w:rPr>
              <w:tab/>
              <w:t>Операційний менеджер (денна ставка)</w:t>
            </w:r>
          </w:p>
          <w:p w14:paraId="47171DB5" w14:textId="77777777" w:rsidR="003358E3" w:rsidRDefault="003358E3" w:rsidP="00255358">
            <w:pPr>
              <w:pStyle w:val="32"/>
              <w:autoSpaceDE w:val="0"/>
              <w:spacing w:after="0"/>
              <w:jc w:val="both"/>
              <w:rPr>
                <w:sz w:val="20"/>
                <w:szCs w:val="22"/>
                <w:lang w:val="uk-UA"/>
              </w:rPr>
            </w:pPr>
            <w:r>
              <w:rPr>
                <w:sz w:val="20"/>
                <w:szCs w:val="22"/>
                <w:lang w:val="uk-UA"/>
              </w:rPr>
              <w:tab/>
              <w:t>Ліцензія на ПЗ</w:t>
            </w:r>
          </w:p>
          <w:p w14:paraId="6911B289" w14:textId="77777777" w:rsidR="003358E3" w:rsidRDefault="003358E3" w:rsidP="00255358">
            <w:pPr>
              <w:pStyle w:val="32"/>
              <w:autoSpaceDE w:val="0"/>
              <w:spacing w:after="0"/>
              <w:jc w:val="both"/>
              <w:rPr>
                <w:i/>
                <w:sz w:val="20"/>
                <w:szCs w:val="22"/>
                <w:lang w:val="uk-UA"/>
              </w:rPr>
            </w:pPr>
            <w:r>
              <w:rPr>
                <w:sz w:val="20"/>
                <w:szCs w:val="22"/>
                <w:lang w:val="uk-UA"/>
              </w:rPr>
              <w:tab/>
            </w:r>
            <w:r>
              <w:rPr>
                <w:i/>
                <w:sz w:val="20"/>
                <w:szCs w:val="22"/>
                <w:lang w:val="uk-UA"/>
              </w:rPr>
              <w:t>Всього за Результатом №1</w:t>
            </w:r>
          </w:p>
          <w:p w14:paraId="3A5DCA91" w14:textId="1327631B" w:rsidR="003358E3" w:rsidRPr="003358E3" w:rsidRDefault="003358E3" w:rsidP="00255358">
            <w:pPr>
              <w:pStyle w:val="32"/>
              <w:autoSpaceDE w:val="0"/>
              <w:spacing w:after="0"/>
              <w:jc w:val="both"/>
              <w:rPr>
                <w:i/>
                <w:sz w:val="20"/>
                <w:szCs w:val="22"/>
                <w:lang w:val="uk-UA"/>
              </w:rPr>
            </w:pPr>
          </w:p>
        </w:tc>
        <w:tc>
          <w:tcPr>
            <w:tcW w:w="0" w:type="auto"/>
          </w:tcPr>
          <w:p w14:paraId="11AE26AE" w14:textId="77777777" w:rsidR="003358E3" w:rsidRDefault="003358E3" w:rsidP="003358E3">
            <w:pPr>
              <w:pStyle w:val="32"/>
              <w:autoSpaceDE w:val="0"/>
              <w:spacing w:after="0"/>
              <w:jc w:val="right"/>
              <w:rPr>
                <w:sz w:val="20"/>
                <w:szCs w:val="22"/>
              </w:rPr>
            </w:pPr>
          </w:p>
          <w:p w14:paraId="63AA1B4C" w14:textId="77777777" w:rsidR="003358E3" w:rsidRDefault="003358E3" w:rsidP="003358E3">
            <w:pPr>
              <w:pStyle w:val="32"/>
              <w:autoSpaceDE w:val="0"/>
              <w:spacing w:after="0"/>
              <w:jc w:val="right"/>
              <w:rPr>
                <w:sz w:val="20"/>
                <w:szCs w:val="22"/>
                <w:lang w:val="uk-UA"/>
              </w:rPr>
            </w:pPr>
            <w:r>
              <w:rPr>
                <w:sz w:val="20"/>
                <w:szCs w:val="22"/>
                <w:lang w:val="uk-UA"/>
              </w:rPr>
              <w:t>6</w:t>
            </w:r>
          </w:p>
          <w:p w14:paraId="25E9DD2C" w14:textId="77777777" w:rsidR="003358E3" w:rsidRDefault="003358E3" w:rsidP="003358E3">
            <w:pPr>
              <w:pStyle w:val="32"/>
              <w:autoSpaceDE w:val="0"/>
              <w:spacing w:after="0"/>
              <w:jc w:val="right"/>
              <w:rPr>
                <w:sz w:val="20"/>
                <w:szCs w:val="22"/>
                <w:lang w:val="uk-UA"/>
              </w:rPr>
            </w:pPr>
            <w:r>
              <w:rPr>
                <w:sz w:val="20"/>
                <w:szCs w:val="22"/>
                <w:lang w:val="uk-UA"/>
              </w:rPr>
              <w:t>3</w:t>
            </w:r>
          </w:p>
          <w:p w14:paraId="3B30FB89" w14:textId="76437057" w:rsidR="003358E3" w:rsidRPr="003358E3" w:rsidRDefault="003358E3" w:rsidP="003358E3">
            <w:pPr>
              <w:pStyle w:val="32"/>
              <w:autoSpaceDE w:val="0"/>
              <w:spacing w:after="0"/>
              <w:jc w:val="right"/>
              <w:rPr>
                <w:sz w:val="20"/>
                <w:szCs w:val="22"/>
                <w:lang w:val="uk-UA"/>
              </w:rPr>
            </w:pPr>
            <w:r>
              <w:rPr>
                <w:sz w:val="20"/>
                <w:szCs w:val="22"/>
                <w:lang w:val="uk-UA"/>
              </w:rPr>
              <w:t>1</w:t>
            </w:r>
          </w:p>
        </w:tc>
        <w:tc>
          <w:tcPr>
            <w:tcW w:w="0" w:type="auto"/>
          </w:tcPr>
          <w:p w14:paraId="04032934" w14:textId="77777777" w:rsidR="003358E3" w:rsidRDefault="003358E3" w:rsidP="003358E3">
            <w:pPr>
              <w:pStyle w:val="32"/>
              <w:autoSpaceDE w:val="0"/>
              <w:spacing w:after="0"/>
              <w:jc w:val="right"/>
              <w:rPr>
                <w:sz w:val="20"/>
                <w:szCs w:val="22"/>
              </w:rPr>
            </w:pPr>
          </w:p>
          <w:p w14:paraId="37CE01AB" w14:textId="77777777" w:rsidR="003358E3" w:rsidRDefault="003358E3" w:rsidP="003358E3">
            <w:pPr>
              <w:pStyle w:val="32"/>
              <w:autoSpaceDE w:val="0"/>
              <w:spacing w:after="0"/>
              <w:jc w:val="right"/>
              <w:rPr>
                <w:sz w:val="20"/>
                <w:szCs w:val="22"/>
                <w:lang w:val="uk-UA"/>
              </w:rPr>
            </w:pPr>
            <w:r>
              <w:rPr>
                <w:sz w:val="20"/>
                <w:szCs w:val="22"/>
                <w:lang w:val="uk-UA"/>
              </w:rPr>
              <w:t>400 дол. США</w:t>
            </w:r>
          </w:p>
          <w:p w14:paraId="3AA31C7F" w14:textId="77777777" w:rsidR="003358E3" w:rsidRDefault="003358E3" w:rsidP="003358E3">
            <w:pPr>
              <w:pStyle w:val="32"/>
              <w:autoSpaceDE w:val="0"/>
              <w:spacing w:after="0"/>
              <w:jc w:val="right"/>
              <w:rPr>
                <w:sz w:val="20"/>
                <w:szCs w:val="22"/>
                <w:lang w:val="uk-UA"/>
              </w:rPr>
            </w:pPr>
            <w:r>
              <w:rPr>
                <w:sz w:val="20"/>
                <w:szCs w:val="22"/>
                <w:lang w:val="uk-UA"/>
              </w:rPr>
              <w:t>500 дол. США</w:t>
            </w:r>
          </w:p>
          <w:p w14:paraId="612E8EF5" w14:textId="0CC3AD4C" w:rsidR="003358E3" w:rsidRPr="003358E3" w:rsidRDefault="003358E3" w:rsidP="003358E3">
            <w:pPr>
              <w:pStyle w:val="32"/>
              <w:autoSpaceDE w:val="0"/>
              <w:spacing w:after="0"/>
              <w:jc w:val="right"/>
              <w:rPr>
                <w:sz w:val="20"/>
                <w:szCs w:val="22"/>
                <w:lang w:val="uk-UA"/>
              </w:rPr>
            </w:pPr>
            <w:r>
              <w:rPr>
                <w:sz w:val="20"/>
                <w:szCs w:val="22"/>
                <w:lang w:val="uk-UA"/>
              </w:rPr>
              <w:t>1500 дол. США</w:t>
            </w:r>
          </w:p>
        </w:tc>
        <w:tc>
          <w:tcPr>
            <w:tcW w:w="0" w:type="auto"/>
          </w:tcPr>
          <w:p w14:paraId="4B5AAD85" w14:textId="77777777" w:rsidR="003358E3" w:rsidRDefault="003358E3" w:rsidP="003358E3">
            <w:pPr>
              <w:pStyle w:val="32"/>
              <w:autoSpaceDE w:val="0"/>
              <w:spacing w:after="0"/>
              <w:jc w:val="right"/>
              <w:rPr>
                <w:sz w:val="20"/>
                <w:szCs w:val="22"/>
              </w:rPr>
            </w:pPr>
          </w:p>
          <w:p w14:paraId="1D4D32D1" w14:textId="77777777" w:rsidR="003358E3" w:rsidRDefault="003358E3" w:rsidP="003358E3">
            <w:pPr>
              <w:pStyle w:val="32"/>
              <w:autoSpaceDE w:val="0"/>
              <w:spacing w:after="0"/>
              <w:jc w:val="right"/>
              <w:rPr>
                <w:sz w:val="20"/>
                <w:szCs w:val="22"/>
                <w:lang w:val="uk-UA"/>
              </w:rPr>
            </w:pPr>
            <w:r>
              <w:rPr>
                <w:sz w:val="20"/>
                <w:szCs w:val="22"/>
                <w:lang w:val="uk-UA"/>
              </w:rPr>
              <w:t>2400 дол. США</w:t>
            </w:r>
          </w:p>
          <w:p w14:paraId="5807331B" w14:textId="77777777" w:rsidR="003358E3" w:rsidRDefault="003358E3" w:rsidP="003358E3">
            <w:pPr>
              <w:pStyle w:val="32"/>
              <w:autoSpaceDE w:val="0"/>
              <w:spacing w:after="0"/>
              <w:jc w:val="right"/>
              <w:rPr>
                <w:sz w:val="20"/>
                <w:szCs w:val="22"/>
                <w:lang w:val="uk-UA"/>
              </w:rPr>
            </w:pPr>
            <w:r>
              <w:rPr>
                <w:sz w:val="20"/>
                <w:szCs w:val="22"/>
                <w:lang w:val="uk-UA"/>
              </w:rPr>
              <w:t>1500 дол. США</w:t>
            </w:r>
          </w:p>
          <w:p w14:paraId="54E15E2D" w14:textId="77777777" w:rsidR="003358E3" w:rsidRDefault="003358E3" w:rsidP="003358E3">
            <w:pPr>
              <w:pStyle w:val="32"/>
              <w:autoSpaceDE w:val="0"/>
              <w:spacing w:after="0"/>
              <w:jc w:val="right"/>
              <w:rPr>
                <w:sz w:val="20"/>
                <w:szCs w:val="22"/>
                <w:lang w:val="uk-UA"/>
              </w:rPr>
            </w:pPr>
            <w:r>
              <w:rPr>
                <w:sz w:val="20"/>
                <w:szCs w:val="22"/>
                <w:lang w:val="uk-UA"/>
              </w:rPr>
              <w:t>1500 дол. США</w:t>
            </w:r>
          </w:p>
          <w:p w14:paraId="522F4530" w14:textId="484C07A1" w:rsidR="003358E3" w:rsidRPr="003358E3" w:rsidRDefault="003358E3" w:rsidP="003358E3">
            <w:pPr>
              <w:pStyle w:val="32"/>
              <w:autoSpaceDE w:val="0"/>
              <w:spacing w:after="0"/>
              <w:jc w:val="right"/>
              <w:rPr>
                <w:sz w:val="20"/>
                <w:szCs w:val="22"/>
                <w:lang w:val="uk-UA"/>
              </w:rPr>
            </w:pPr>
            <w:r>
              <w:rPr>
                <w:sz w:val="20"/>
                <w:szCs w:val="22"/>
                <w:lang w:val="uk-UA"/>
              </w:rPr>
              <w:t>5400 дол. США</w:t>
            </w:r>
          </w:p>
        </w:tc>
      </w:tr>
      <w:tr w:rsidR="003358E3" w:rsidRPr="00672B40" w14:paraId="0EA1F24E" w14:textId="77777777" w:rsidTr="003358E3">
        <w:tc>
          <w:tcPr>
            <w:tcW w:w="0" w:type="auto"/>
          </w:tcPr>
          <w:p w14:paraId="7C70BACC" w14:textId="2381A8F4" w:rsidR="003358E3" w:rsidRDefault="003358E3" w:rsidP="003358E3">
            <w:pPr>
              <w:pStyle w:val="32"/>
              <w:autoSpaceDE w:val="0"/>
              <w:spacing w:after="0"/>
              <w:jc w:val="both"/>
              <w:rPr>
                <w:sz w:val="20"/>
                <w:szCs w:val="22"/>
                <w:lang w:val="uk-UA"/>
              </w:rPr>
            </w:pPr>
            <w:r w:rsidRPr="003358E3">
              <w:rPr>
                <w:sz w:val="20"/>
                <w:szCs w:val="22"/>
                <w:lang w:val="uk-UA"/>
              </w:rPr>
              <w:t xml:space="preserve">Результат </w:t>
            </w:r>
            <w:r>
              <w:rPr>
                <w:sz w:val="20"/>
                <w:szCs w:val="22"/>
                <w:lang w:val="uk-UA"/>
              </w:rPr>
              <w:t>№2</w:t>
            </w:r>
            <w:r w:rsidRPr="003358E3">
              <w:rPr>
                <w:sz w:val="20"/>
                <w:szCs w:val="22"/>
                <w:lang w:val="uk-UA"/>
              </w:rPr>
              <w:t xml:space="preserve">: </w:t>
            </w:r>
            <w:r>
              <w:rPr>
                <w:sz w:val="20"/>
                <w:szCs w:val="22"/>
                <w:lang w:val="uk-UA"/>
              </w:rPr>
              <w:t>Друковані</w:t>
            </w:r>
            <w:r w:rsidRPr="003358E3">
              <w:rPr>
                <w:sz w:val="20"/>
                <w:szCs w:val="22"/>
                <w:lang w:val="uk-UA"/>
              </w:rPr>
              <w:t xml:space="preserve"> ін</w:t>
            </w:r>
            <w:r>
              <w:rPr>
                <w:sz w:val="20"/>
                <w:szCs w:val="22"/>
                <w:lang w:val="uk-UA"/>
              </w:rPr>
              <w:t>формаційні</w:t>
            </w:r>
            <w:r w:rsidRPr="003358E3">
              <w:rPr>
                <w:sz w:val="20"/>
                <w:szCs w:val="22"/>
                <w:lang w:val="uk-UA"/>
              </w:rPr>
              <w:t xml:space="preserve"> </w:t>
            </w:r>
            <w:r>
              <w:rPr>
                <w:sz w:val="20"/>
                <w:szCs w:val="22"/>
                <w:lang w:val="uk-UA"/>
              </w:rPr>
              <w:t>матеріали</w:t>
            </w:r>
          </w:p>
          <w:p w14:paraId="0BBB1CC0" w14:textId="77777777" w:rsidR="003358E3" w:rsidRDefault="003358E3" w:rsidP="003358E3">
            <w:pPr>
              <w:pStyle w:val="32"/>
              <w:autoSpaceDE w:val="0"/>
              <w:spacing w:after="0"/>
              <w:jc w:val="both"/>
              <w:rPr>
                <w:sz w:val="20"/>
                <w:szCs w:val="22"/>
                <w:lang w:val="uk-UA"/>
              </w:rPr>
            </w:pPr>
            <w:r>
              <w:rPr>
                <w:sz w:val="20"/>
                <w:szCs w:val="22"/>
                <w:lang w:val="uk-UA"/>
              </w:rPr>
              <w:tab/>
              <w:t>Дизайнер (денна ставка)</w:t>
            </w:r>
          </w:p>
          <w:p w14:paraId="244A9B56" w14:textId="77777777" w:rsidR="003358E3" w:rsidRDefault="003358E3" w:rsidP="003358E3">
            <w:pPr>
              <w:pStyle w:val="32"/>
              <w:autoSpaceDE w:val="0"/>
              <w:spacing w:after="0"/>
              <w:jc w:val="both"/>
              <w:rPr>
                <w:sz w:val="20"/>
                <w:szCs w:val="22"/>
                <w:lang w:val="uk-UA"/>
              </w:rPr>
            </w:pPr>
            <w:r>
              <w:rPr>
                <w:sz w:val="20"/>
                <w:szCs w:val="22"/>
                <w:lang w:val="uk-UA"/>
              </w:rPr>
              <w:tab/>
              <w:t>Операційний менеджер (денна ставка)</w:t>
            </w:r>
          </w:p>
          <w:p w14:paraId="3D1C158A" w14:textId="77777777" w:rsidR="003358E3" w:rsidRDefault="003358E3" w:rsidP="003358E3">
            <w:pPr>
              <w:pStyle w:val="32"/>
              <w:autoSpaceDE w:val="0"/>
              <w:spacing w:after="0"/>
              <w:jc w:val="both"/>
              <w:rPr>
                <w:sz w:val="20"/>
                <w:szCs w:val="22"/>
                <w:lang w:val="uk-UA"/>
              </w:rPr>
            </w:pPr>
            <w:r>
              <w:rPr>
                <w:sz w:val="20"/>
                <w:szCs w:val="22"/>
                <w:lang w:val="uk-UA"/>
              </w:rPr>
              <w:tab/>
              <w:t>Папір</w:t>
            </w:r>
          </w:p>
          <w:p w14:paraId="5D3604D0" w14:textId="5F0FAA24" w:rsidR="003358E3" w:rsidRDefault="003358E3" w:rsidP="003358E3">
            <w:pPr>
              <w:pStyle w:val="32"/>
              <w:autoSpaceDE w:val="0"/>
              <w:spacing w:after="0"/>
              <w:jc w:val="both"/>
              <w:rPr>
                <w:sz w:val="20"/>
                <w:szCs w:val="22"/>
                <w:lang w:val="uk-UA"/>
              </w:rPr>
            </w:pPr>
            <w:r>
              <w:rPr>
                <w:sz w:val="20"/>
                <w:szCs w:val="22"/>
                <w:lang w:val="uk-UA"/>
              </w:rPr>
              <w:tab/>
              <w:t>Чорнило</w:t>
            </w:r>
          </w:p>
          <w:p w14:paraId="02E01001" w14:textId="41D6FC23" w:rsidR="003358E3" w:rsidRDefault="003358E3" w:rsidP="003358E3">
            <w:pPr>
              <w:pStyle w:val="32"/>
              <w:autoSpaceDE w:val="0"/>
              <w:spacing w:after="0"/>
              <w:jc w:val="both"/>
              <w:rPr>
                <w:i/>
                <w:sz w:val="20"/>
                <w:szCs w:val="22"/>
                <w:lang w:val="uk-UA"/>
              </w:rPr>
            </w:pPr>
            <w:r>
              <w:rPr>
                <w:sz w:val="20"/>
                <w:szCs w:val="22"/>
                <w:lang w:val="uk-UA"/>
              </w:rPr>
              <w:tab/>
            </w:r>
            <w:r>
              <w:rPr>
                <w:i/>
                <w:sz w:val="20"/>
                <w:szCs w:val="22"/>
                <w:lang w:val="uk-UA"/>
              </w:rPr>
              <w:t>Всього за Результатом №2</w:t>
            </w:r>
          </w:p>
          <w:p w14:paraId="55150A2F" w14:textId="313CC1B5" w:rsidR="003358E3" w:rsidRPr="003358E3" w:rsidRDefault="003358E3" w:rsidP="003358E3">
            <w:pPr>
              <w:pStyle w:val="32"/>
              <w:autoSpaceDE w:val="0"/>
              <w:spacing w:after="0"/>
              <w:jc w:val="both"/>
              <w:rPr>
                <w:sz w:val="20"/>
                <w:szCs w:val="22"/>
              </w:rPr>
            </w:pPr>
          </w:p>
        </w:tc>
        <w:tc>
          <w:tcPr>
            <w:tcW w:w="0" w:type="auto"/>
          </w:tcPr>
          <w:p w14:paraId="102C6AF9" w14:textId="77777777" w:rsidR="003358E3" w:rsidRDefault="003358E3" w:rsidP="003358E3">
            <w:pPr>
              <w:pStyle w:val="32"/>
              <w:autoSpaceDE w:val="0"/>
              <w:spacing w:after="0"/>
              <w:jc w:val="right"/>
              <w:rPr>
                <w:sz w:val="20"/>
                <w:szCs w:val="22"/>
              </w:rPr>
            </w:pPr>
          </w:p>
          <w:p w14:paraId="13107C58" w14:textId="1818E2E5" w:rsidR="003358E3" w:rsidRDefault="003358E3" w:rsidP="003358E3">
            <w:pPr>
              <w:pStyle w:val="32"/>
              <w:autoSpaceDE w:val="0"/>
              <w:spacing w:after="0"/>
              <w:jc w:val="right"/>
              <w:rPr>
                <w:sz w:val="20"/>
                <w:szCs w:val="22"/>
                <w:lang w:val="uk-UA"/>
              </w:rPr>
            </w:pPr>
            <w:r>
              <w:rPr>
                <w:sz w:val="20"/>
                <w:szCs w:val="22"/>
                <w:lang w:val="uk-UA"/>
              </w:rPr>
              <w:t>3</w:t>
            </w:r>
          </w:p>
          <w:p w14:paraId="7A7F040C" w14:textId="511EB63C" w:rsidR="003358E3" w:rsidRDefault="003358E3" w:rsidP="003358E3">
            <w:pPr>
              <w:pStyle w:val="32"/>
              <w:autoSpaceDE w:val="0"/>
              <w:spacing w:after="0"/>
              <w:jc w:val="right"/>
              <w:rPr>
                <w:sz w:val="20"/>
                <w:szCs w:val="22"/>
                <w:lang w:val="uk-UA"/>
              </w:rPr>
            </w:pPr>
            <w:r>
              <w:rPr>
                <w:sz w:val="20"/>
                <w:szCs w:val="22"/>
                <w:lang w:val="uk-UA"/>
              </w:rPr>
              <w:t>2</w:t>
            </w:r>
          </w:p>
          <w:p w14:paraId="704829F9" w14:textId="77777777" w:rsidR="003358E3" w:rsidRDefault="003358E3" w:rsidP="003358E3">
            <w:pPr>
              <w:pStyle w:val="32"/>
              <w:autoSpaceDE w:val="0"/>
              <w:spacing w:after="0"/>
              <w:jc w:val="right"/>
              <w:rPr>
                <w:sz w:val="20"/>
                <w:szCs w:val="22"/>
                <w:lang w:val="uk-UA"/>
              </w:rPr>
            </w:pPr>
            <w:r>
              <w:rPr>
                <w:sz w:val="20"/>
                <w:szCs w:val="22"/>
                <w:lang w:val="uk-UA"/>
              </w:rPr>
              <w:t>500</w:t>
            </w:r>
          </w:p>
          <w:p w14:paraId="2334A017" w14:textId="4D93373A" w:rsidR="003358E3" w:rsidRPr="003358E3" w:rsidRDefault="003358E3" w:rsidP="003358E3">
            <w:pPr>
              <w:pStyle w:val="32"/>
              <w:autoSpaceDE w:val="0"/>
              <w:spacing w:after="0"/>
              <w:jc w:val="right"/>
              <w:rPr>
                <w:sz w:val="20"/>
                <w:szCs w:val="22"/>
              </w:rPr>
            </w:pPr>
            <w:r>
              <w:rPr>
                <w:sz w:val="20"/>
                <w:szCs w:val="22"/>
                <w:lang w:val="uk-UA"/>
              </w:rPr>
              <w:t>1</w:t>
            </w:r>
          </w:p>
        </w:tc>
        <w:tc>
          <w:tcPr>
            <w:tcW w:w="0" w:type="auto"/>
          </w:tcPr>
          <w:p w14:paraId="0FF77764" w14:textId="77777777" w:rsidR="003358E3" w:rsidRDefault="003358E3" w:rsidP="003358E3">
            <w:pPr>
              <w:pStyle w:val="32"/>
              <w:autoSpaceDE w:val="0"/>
              <w:spacing w:after="0"/>
              <w:jc w:val="right"/>
              <w:rPr>
                <w:sz w:val="20"/>
                <w:szCs w:val="22"/>
              </w:rPr>
            </w:pPr>
          </w:p>
          <w:p w14:paraId="23AC0089" w14:textId="77777777" w:rsidR="003358E3" w:rsidRDefault="003358E3" w:rsidP="003358E3">
            <w:pPr>
              <w:pStyle w:val="32"/>
              <w:autoSpaceDE w:val="0"/>
              <w:spacing w:after="0"/>
              <w:jc w:val="right"/>
              <w:rPr>
                <w:sz w:val="20"/>
                <w:szCs w:val="22"/>
                <w:lang w:val="uk-UA"/>
              </w:rPr>
            </w:pPr>
            <w:r>
              <w:rPr>
                <w:sz w:val="20"/>
                <w:szCs w:val="22"/>
                <w:lang w:val="uk-UA"/>
              </w:rPr>
              <w:t>400 дол. США</w:t>
            </w:r>
          </w:p>
          <w:p w14:paraId="189D4D02" w14:textId="77777777" w:rsidR="003358E3" w:rsidRDefault="003358E3" w:rsidP="003358E3">
            <w:pPr>
              <w:pStyle w:val="32"/>
              <w:autoSpaceDE w:val="0"/>
              <w:spacing w:after="0"/>
              <w:jc w:val="right"/>
              <w:rPr>
                <w:sz w:val="20"/>
                <w:szCs w:val="22"/>
                <w:lang w:val="uk-UA"/>
              </w:rPr>
            </w:pPr>
            <w:r>
              <w:rPr>
                <w:sz w:val="20"/>
                <w:szCs w:val="22"/>
                <w:lang w:val="uk-UA"/>
              </w:rPr>
              <w:t>500 дол. США</w:t>
            </w:r>
          </w:p>
          <w:p w14:paraId="478AC3A0" w14:textId="77777777" w:rsidR="003358E3" w:rsidRDefault="003358E3" w:rsidP="003358E3">
            <w:pPr>
              <w:pStyle w:val="32"/>
              <w:autoSpaceDE w:val="0"/>
              <w:spacing w:after="0"/>
              <w:jc w:val="right"/>
              <w:rPr>
                <w:sz w:val="20"/>
                <w:szCs w:val="22"/>
                <w:lang w:val="uk-UA"/>
              </w:rPr>
            </w:pPr>
            <w:r>
              <w:rPr>
                <w:sz w:val="20"/>
                <w:szCs w:val="22"/>
                <w:lang w:val="uk-UA"/>
              </w:rPr>
              <w:t>2 дол. США</w:t>
            </w:r>
          </w:p>
          <w:p w14:paraId="34EE653A" w14:textId="5BFEB79F" w:rsidR="003358E3" w:rsidRPr="003358E3" w:rsidRDefault="003358E3" w:rsidP="003358E3">
            <w:pPr>
              <w:pStyle w:val="32"/>
              <w:autoSpaceDE w:val="0"/>
              <w:spacing w:after="0"/>
              <w:jc w:val="right"/>
              <w:rPr>
                <w:sz w:val="20"/>
                <w:szCs w:val="22"/>
              </w:rPr>
            </w:pPr>
            <w:r>
              <w:rPr>
                <w:sz w:val="20"/>
                <w:szCs w:val="22"/>
                <w:lang w:val="uk-UA"/>
              </w:rPr>
              <w:t>1000 дол. США</w:t>
            </w:r>
          </w:p>
        </w:tc>
        <w:tc>
          <w:tcPr>
            <w:tcW w:w="0" w:type="auto"/>
          </w:tcPr>
          <w:p w14:paraId="44369C6D" w14:textId="77777777" w:rsidR="003358E3" w:rsidRDefault="003358E3" w:rsidP="003358E3">
            <w:pPr>
              <w:pStyle w:val="32"/>
              <w:autoSpaceDE w:val="0"/>
              <w:spacing w:after="0"/>
              <w:jc w:val="right"/>
              <w:rPr>
                <w:sz w:val="20"/>
                <w:szCs w:val="22"/>
              </w:rPr>
            </w:pPr>
          </w:p>
          <w:p w14:paraId="7E1BDBE2" w14:textId="0CA5A303" w:rsidR="003358E3" w:rsidRDefault="003358E3" w:rsidP="003358E3">
            <w:pPr>
              <w:pStyle w:val="32"/>
              <w:autoSpaceDE w:val="0"/>
              <w:spacing w:after="0"/>
              <w:jc w:val="right"/>
              <w:rPr>
                <w:sz w:val="20"/>
                <w:szCs w:val="22"/>
                <w:lang w:val="uk-UA"/>
              </w:rPr>
            </w:pPr>
            <w:r>
              <w:rPr>
                <w:sz w:val="20"/>
                <w:szCs w:val="22"/>
                <w:lang w:val="uk-UA"/>
              </w:rPr>
              <w:t>1200 дол. США</w:t>
            </w:r>
          </w:p>
          <w:p w14:paraId="0DCF6896" w14:textId="333C7AF9" w:rsidR="003358E3" w:rsidRDefault="003358E3" w:rsidP="003358E3">
            <w:pPr>
              <w:pStyle w:val="32"/>
              <w:autoSpaceDE w:val="0"/>
              <w:spacing w:after="0"/>
              <w:jc w:val="right"/>
              <w:rPr>
                <w:sz w:val="20"/>
                <w:szCs w:val="22"/>
                <w:lang w:val="uk-UA"/>
              </w:rPr>
            </w:pPr>
            <w:r>
              <w:rPr>
                <w:sz w:val="20"/>
                <w:szCs w:val="22"/>
                <w:lang w:val="uk-UA"/>
              </w:rPr>
              <w:t>1000 дол. США</w:t>
            </w:r>
          </w:p>
          <w:p w14:paraId="68EC0327" w14:textId="050C6DC1" w:rsidR="003358E3" w:rsidRDefault="003358E3" w:rsidP="003358E3">
            <w:pPr>
              <w:pStyle w:val="32"/>
              <w:autoSpaceDE w:val="0"/>
              <w:spacing w:after="0"/>
              <w:jc w:val="right"/>
              <w:rPr>
                <w:sz w:val="20"/>
                <w:szCs w:val="22"/>
                <w:lang w:val="uk-UA"/>
              </w:rPr>
            </w:pPr>
            <w:r>
              <w:rPr>
                <w:sz w:val="20"/>
                <w:szCs w:val="22"/>
                <w:lang w:val="uk-UA"/>
              </w:rPr>
              <w:t>1000 дол. США</w:t>
            </w:r>
          </w:p>
          <w:p w14:paraId="13836377" w14:textId="77777777" w:rsidR="003358E3" w:rsidRDefault="003358E3" w:rsidP="003358E3">
            <w:pPr>
              <w:pStyle w:val="32"/>
              <w:autoSpaceDE w:val="0"/>
              <w:spacing w:after="0"/>
              <w:jc w:val="right"/>
              <w:rPr>
                <w:sz w:val="20"/>
                <w:szCs w:val="22"/>
                <w:lang w:val="uk-UA"/>
              </w:rPr>
            </w:pPr>
            <w:r>
              <w:rPr>
                <w:sz w:val="20"/>
                <w:szCs w:val="22"/>
                <w:lang w:val="uk-UA"/>
              </w:rPr>
              <w:t>1000 дол. США</w:t>
            </w:r>
          </w:p>
          <w:p w14:paraId="38AE37DD" w14:textId="2D72AE24" w:rsidR="003358E3" w:rsidRPr="003358E3" w:rsidRDefault="003358E3" w:rsidP="003358E3">
            <w:pPr>
              <w:pStyle w:val="32"/>
              <w:autoSpaceDE w:val="0"/>
              <w:spacing w:after="0"/>
              <w:jc w:val="right"/>
              <w:rPr>
                <w:sz w:val="20"/>
                <w:szCs w:val="22"/>
              </w:rPr>
            </w:pPr>
            <w:r>
              <w:rPr>
                <w:sz w:val="20"/>
                <w:szCs w:val="22"/>
                <w:lang w:val="uk-UA"/>
              </w:rPr>
              <w:t>4200 дол. США</w:t>
            </w:r>
          </w:p>
        </w:tc>
      </w:tr>
      <w:tr w:rsidR="003358E3" w:rsidRPr="00672B40" w14:paraId="77BD7D70" w14:textId="77777777" w:rsidTr="003358E3">
        <w:tc>
          <w:tcPr>
            <w:tcW w:w="0" w:type="auto"/>
          </w:tcPr>
          <w:p w14:paraId="202E23A1" w14:textId="0D98EDFA" w:rsidR="003358E3" w:rsidRDefault="003358E3" w:rsidP="003358E3">
            <w:pPr>
              <w:pStyle w:val="32"/>
              <w:autoSpaceDE w:val="0"/>
              <w:spacing w:after="0"/>
              <w:jc w:val="both"/>
              <w:rPr>
                <w:sz w:val="20"/>
                <w:szCs w:val="22"/>
                <w:lang w:val="uk-UA"/>
              </w:rPr>
            </w:pPr>
            <w:r w:rsidRPr="003358E3">
              <w:rPr>
                <w:sz w:val="20"/>
                <w:szCs w:val="22"/>
                <w:lang w:val="uk-UA"/>
              </w:rPr>
              <w:t xml:space="preserve">Результат </w:t>
            </w:r>
            <w:r>
              <w:rPr>
                <w:sz w:val="20"/>
                <w:szCs w:val="22"/>
                <w:lang w:val="uk-UA"/>
              </w:rPr>
              <w:t>№3</w:t>
            </w:r>
            <w:r w:rsidRPr="003358E3">
              <w:rPr>
                <w:sz w:val="20"/>
                <w:szCs w:val="22"/>
                <w:lang w:val="uk-UA"/>
              </w:rPr>
              <w:t xml:space="preserve">: </w:t>
            </w:r>
            <w:r>
              <w:rPr>
                <w:sz w:val="20"/>
                <w:szCs w:val="22"/>
                <w:lang w:val="uk-UA"/>
              </w:rPr>
              <w:t>Доказ розповсюдження матеріалів у Районах 1-4</w:t>
            </w:r>
          </w:p>
          <w:p w14:paraId="60E94C68" w14:textId="18652FA0" w:rsidR="003358E3" w:rsidRDefault="003358E3" w:rsidP="003358E3">
            <w:pPr>
              <w:pStyle w:val="32"/>
              <w:autoSpaceDE w:val="0"/>
              <w:spacing w:after="0"/>
              <w:jc w:val="both"/>
              <w:rPr>
                <w:sz w:val="20"/>
                <w:szCs w:val="22"/>
                <w:lang w:val="uk-UA"/>
              </w:rPr>
            </w:pPr>
            <w:r>
              <w:rPr>
                <w:sz w:val="20"/>
                <w:szCs w:val="22"/>
                <w:lang w:val="uk-UA"/>
              </w:rPr>
              <w:tab/>
              <w:t>Операційний менеджер (денна ставка)</w:t>
            </w:r>
          </w:p>
          <w:p w14:paraId="7CE0D6DA" w14:textId="4399E290" w:rsidR="003358E3" w:rsidRDefault="003358E3" w:rsidP="003358E3">
            <w:pPr>
              <w:pStyle w:val="32"/>
              <w:autoSpaceDE w:val="0"/>
              <w:spacing w:after="0"/>
              <w:jc w:val="both"/>
              <w:rPr>
                <w:sz w:val="20"/>
                <w:szCs w:val="22"/>
                <w:lang w:val="uk-UA"/>
              </w:rPr>
            </w:pPr>
            <w:r>
              <w:rPr>
                <w:sz w:val="20"/>
                <w:szCs w:val="22"/>
                <w:lang w:val="uk-UA"/>
              </w:rPr>
              <w:tab/>
              <w:t>Менеджер з логістики (денна ставка)</w:t>
            </w:r>
          </w:p>
          <w:p w14:paraId="01959485" w14:textId="0C4B1C24" w:rsidR="003358E3" w:rsidRDefault="003358E3" w:rsidP="003358E3">
            <w:pPr>
              <w:pStyle w:val="32"/>
              <w:autoSpaceDE w:val="0"/>
              <w:spacing w:after="0"/>
              <w:jc w:val="both"/>
              <w:rPr>
                <w:sz w:val="20"/>
                <w:szCs w:val="22"/>
                <w:lang w:val="uk-UA"/>
              </w:rPr>
            </w:pPr>
            <w:r>
              <w:rPr>
                <w:sz w:val="20"/>
                <w:szCs w:val="22"/>
                <w:lang w:val="uk-UA"/>
              </w:rPr>
              <w:tab/>
              <w:t>Оренда вантажівки і пальне</w:t>
            </w:r>
          </w:p>
          <w:p w14:paraId="388347DA" w14:textId="4E1D0DDA" w:rsidR="003358E3" w:rsidRDefault="003358E3" w:rsidP="003358E3">
            <w:pPr>
              <w:pStyle w:val="32"/>
              <w:autoSpaceDE w:val="0"/>
              <w:spacing w:after="0"/>
              <w:jc w:val="both"/>
              <w:rPr>
                <w:sz w:val="20"/>
                <w:szCs w:val="22"/>
                <w:lang w:val="uk-UA"/>
              </w:rPr>
            </w:pPr>
            <w:r>
              <w:rPr>
                <w:sz w:val="20"/>
                <w:szCs w:val="22"/>
                <w:lang w:val="uk-UA"/>
              </w:rPr>
              <w:tab/>
              <w:t>Добові Менеджера з логістики</w:t>
            </w:r>
          </w:p>
          <w:p w14:paraId="66DFA5CA" w14:textId="3E61A8BC" w:rsidR="003358E3" w:rsidRDefault="003358E3" w:rsidP="003358E3">
            <w:pPr>
              <w:pStyle w:val="32"/>
              <w:autoSpaceDE w:val="0"/>
              <w:spacing w:after="0"/>
              <w:jc w:val="both"/>
              <w:rPr>
                <w:i/>
                <w:sz w:val="20"/>
                <w:szCs w:val="22"/>
                <w:lang w:val="uk-UA"/>
              </w:rPr>
            </w:pPr>
            <w:r>
              <w:rPr>
                <w:sz w:val="20"/>
                <w:szCs w:val="22"/>
                <w:lang w:val="uk-UA"/>
              </w:rPr>
              <w:tab/>
            </w:r>
            <w:r>
              <w:rPr>
                <w:i/>
                <w:sz w:val="20"/>
                <w:szCs w:val="22"/>
                <w:lang w:val="uk-UA"/>
              </w:rPr>
              <w:t>Всього за Результатом №3</w:t>
            </w:r>
          </w:p>
          <w:p w14:paraId="75D945B7" w14:textId="77777777" w:rsidR="003358E3" w:rsidRPr="003358E3" w:rsidRDefault="003358E3" w:rsidP="003358E3">
            <w:pPr>
              <w:pStyle w:val="32"/>
              <w:autoSpaceDE w:val="0"/>
              <w:spacing w:after="0"/>
              <w:jc w:val="both"/>
              <w:rPr>
                <w:sz w:val="20"/>
                <w:szCs w:val="22"/>
              </w:rPr>
            </w:pPr>
          </w:p>
        </w:tc>
        <w:tc>
          <w:tcPr>
            <w:tcW w:w="0" w:type="auto"/>
          </w:tcPr>
          <w:p w14:paraId="2CE81698" w14:textId="77777777" w:rsidR="003358E3" w:rsidRDefault="003358E3" w:rsidP="003358E3">
            <w:pPr>
              <w:pStyle w:val="32"/>
              <w:autoSpaceDE w:val="0"/>
              <w:spacing w:after="0"/>
              <w:jc w:val="right"/>
              <w:rPr>
                <w:sz w:val="20"/>
                <w:szCs w:val="22"/>
              </w:rPr>
            </w:pPr>
          </w:p>
          <w:p w14:paraId="5EB78162" w14:textId="18D391A8" w:rsidR="003358E3" w:rsidRDefault="003358E3" w:rsidP="003358E3">
            <w:pPr>
              <w:pStyle w:val="32"/>
              <w:autoSpaceDE w:val="0"/>
              <w:spacing w:after="0"/>
              <w:jc w:val="right"/>
              <w:rPr>
                <w:sz w:val="20"/>
                <w:szCs w:val="22"/>
                <w:lang w:val="uk-UA"/>
              </w:rPr>
            </w:pPr>
            <w:r>
              <w:rPr>
                <w:sz w:val="20"/>
                <w:szCs w:val="22"/>
                <w:lang w:val="uk-UA"/>
              </w:rPr>
              <w:t>1</w:t>
            </w:r>
          </w:p>
          <w:p w14:paraId="40EB8756" w14:textId="39352D8E" w:rsidR="003358E3" w:rsidRDefault="003358E3" w:rsidP="003358E3">
            <w:pPr>
              <w:pStyle w:val="32"/>
              <w:autoSpaceDE w:val="0"/>
              <w:spacing w:after="0"/>
              <w:jc w:val="right"/>
              <w:rPr>
                <w:sz w:val="20"/>
                <w:szCs w:val="22"/>
                <w:lang w:val="uk-UA"/>
              </w:rPr>
            </w:pPr>
            <w:r>
              <w:rPr>
                <w:sz w:val="20"/>
                <w:szCs w:val="22"/>
                <w:lang w:val="uk-UA"/>
              </w:rPr>
              <w:t>4</w:t>
            </w:r>
          </w:p>
          <w:p w14:paraId="26B3B5F3" w14:textId="749EE3AE" w:rsidR="003358E3" w:rsidRDefault="003358E3" w:rsidP="003358E3">
            <w:pPr>
              <w:pStyle w:val="32"/>
              <w:autoSpaceDE w:val="0"/>
              <w:spacing w:after="0"/>
              <w:jc w:val="right"/>
              <w:rPr>
                <w:sz w:val="20"/>
                <w:szCs w:val="22"/>
                <w:lang w:val="uk-UA"/>
              </w:rPr>
            </w:pPr>
            <w:r>
              <w:rPr>
                <w:sz w:val="20"/>
                <w:szCs w:val="22"/>
                <w:lang w:val="uk-UA"/>
              </w:rPr>
              <w:t>1</w:t>
            </w:r>
          </w:p>
          <w:p w14:paraId="2B548434" w14:textId="01D53466" w:rsidR="003358E3" w:rsidRPr="003358E3" w:rsidRDefault="003358E3" w:rsidP="003358E3">
            <w:pPr>
              <w:pStyle w:val="32"/>
              <w:autoSpaceDE w:val="0"/>
              <w:spacing w:after="0"/>
              <w:jc w:val="right"/>
              <w:rPr>
                <w:sz w:val="20"/>
                <w:szCs w:val="22"/>
              </w:rPr>
            </w:pPr>
            <w:r>
              <w:rPr>
                <w:sz w:val="20"/>
                <w:szCs w:val="22"/>
                <w:lang w:val="uk-UA"/>
              </w:rPr>
              <w:t>3</w:t>
            </w:r>
          </w:p>
        </w:tc>
        <w:tc>
          <w:tcPr>
            <w:tcW w:w="0" w:type="auto"/>
          </w:tcPr>
          <w:p w14:paraId="65CF0CD2" w14:textId="77777777" w:rsidR="003358E3" w:rsidRDefault="003358E3" w:rsidP="003358E3">
            <w:pPr>
              <w:pStyle w:val="32"/>
              <w:autoSpaceDE w:val="0"/>
              <w:spacing w:after="0"/>
              <w:jc w:val="right"/>
              <w:rPr>
                <w:sz w:val="20"/>
                <w:szCs w:val="22"/>
              </w:rPr>
            </w:pPr>
          </w:p>
          <w:p w14:paraId="532BBAF1" w14:textId="3406EBAB" w:rsidR="003358E3" w:rsidRDefault="003358E3" w:rsidP="003358E3">
            <w:pPr>
              <w:pStyle w:val="32"/>
              <w:autoSpaceDE w:val="0"/>
              <w:spacing w:after="0"/>
              <w:jc w:val="right"/>
              <w:rPr>
                <w:sz w:val="20"/>
                <w:szCs w:val="22"/>
                <w:lang w:val="uk-UA"/>
              </w:rPr>
            </w:pPr>
            <w:r>
              <w:rPr>
                <w:sz w:val="20"/>
                <w:szCs w:val="22"/>
                <w:lang w:val="uk-UA"/>
              </w:rPr>
              <w:t>500 дол. США</w:t>
            </w:r>
          </w:p>
          <w:p w14:paraId="4FAF838B" w14:textId="2848B44D" w:rsidR="003358E3" w:rsidRDefault="003358E3" w:rsidP="003358E3">
            <w:pPr>
              <w:pStyle w:val="32"/>
              <w:autoSpaceDE w:val="0"/>
              <w:spacing w:after="0"/>
              <w:jc w:val="right"/>
              <w:rPr>
                <w:sz w:val="20"/>
                <w:szCs w:val="22"/>
                <w:lang w:val="uk-UA"/>
              </w:rPr>
            </w:pPr>
            <w:r>
              <w:rPr>
                <w:sz w:val="20"/>
                <w:szCs w:val="22"/>
                <w:lang w:val="uk-UA"/>
              </w:rPr>
              <w:t>200 дол. США</w:t>
            </w:r>
          </w:p>
          <w:p w14:paraId="1B565D17" w14:textId="1A623F49" w:rsidR="003358E3" w:rsidRDefault="003358E3" w:rsidP="003358E3">
            <w:pPr>
              <w:pStyle w:val="32"/>
              <w:autoSpaceDE w:val="0"/>
              <w:spacing w:after="0"/>
              <w:jc w:val="right"/>
              <w:rPr>
                <w:sz w:val="20"/>
                <w:szCs w:val="22"/>
                <w:lang w:val="uk-UA"/>
              </w:rPr>
            </w:pPr>
            <w:r>
              <w:rPr>
                <w:sz w:val="20"/>
                <w:szCs w:val="22"/>
                <w:lang w:val="uk-UA"/>
              </w:rPr>
              <w:t>2000 дол. США</w:t>
            </w:r>
          </w:p>
          <w:p w14:paraId="64608925" w14:textId="45CD63F4" w:rsidR="003358E3" w:rsidRPr="003358E3" w:rsidRDefault="003358E3" w:rsidP="003358E3">
            <w:pPr>
              <w:pStyle w:val="32"/>
              <w:autoSpaceDE w:val="0"/>
              <w:spacing w:after="0"/>
              <w:jc w:val="right"/>
              <w:rPr>
                <w:sz w:val="20"/>
                <w:szCs w:val="22"/>
              </w:rPr>
            </w:pPr>
            <w:r>
              <w:rPr>
                <w:sz w:val="20"/>
                <w:szCs w:val="22"/>
                <w:lang w:val="uk-UA"/>
              </w:rPr>
              <w:t>75 дол. США</w:t>
            </w:r>
          </w:p>
        </w:tc>
        <w:tc>
          <w:tcPr>
            <w:tcW w:w="0" w:type="auto"/>
          </w:tcPr>
          <w:p w14:paraId="741C9ABC" w14:textId="77777777" w:rsidR="003358E3" w:rsidRDefault="003358E3" w:rsidP="003358E3">
            <w:pPr>
              <w:pStyle w:val="32"/>
              <w:autoSpaceDE w:val="0"/>
              <w:spacing w:after="0"/>
              <w:jc w:val="right"/>
              <w:rPr>
                <w:sz w:val="20"/>
                <w:szCs w:val="22"/>
              </w:rPr>
            </w:pPr>
          </w:p>
          <w:p w14:paraId="0869168F" w14:textId="3B08B666" w:rsidR="003358E3" w:rsidRDefault="003358E3" w:rsidP="003358E3">
            <w:pPr>
              <w:pStyle w:val="32"/>
              <w:autoSpaceDE w:val="0"/>
              <w:spacing w:after="0"/>
              <w:jc w:val="right"/>
              <w:rPr>
                <w:sz w:val="20"/>
                <w:szCs w:val="22"/>
                <w:lang w:val="uk-UA"/>
              </w:rPr>
            </w:pPr>
            <w:r>
              <w:rPr>
                <w:sz w:val="20"/>
                <w:szCs w:val="22"/>
                <w:lang w:val="uk-UA"/>
              </w:rPr>
              <w:t>500 дол. США</w:t>
            </w:r>
          </w:p>
          <w:p w14:paraId="429333F5" w14:textId="78806F50" w:rsidR="003358E3" w:rsidRDefault="003358E3" w:rsidP="003358E3">
            <w:pPr>
              <w:pStyle w:val="32"/>
              <w:autoSpaceDE w:val="0"/>
              <w:spacing w:after="0"/>
              <w:jc w:val="right"/>
              <w:rPr>
                <w:sz w:val="20"/>
                <w:szCs w:val="22"/>
                <w:lang w:val="uk-UA"/>
              </w:rPr>
            </w:pPr>
            <w:r>
              <w:rPr>
                <w:sz w:val="20"/>
                <w:szCs w:val="22"/>
                <w:lang w:val="uk-UA"/>
              </w:rPr>
              <w:t>800 дол. США</w:t>
            </w:r>
          </w:p>
          <w:p w14:paraId="243D06D6" w14:textId="5B420C91" w:rsidR="003358E3" w:rsidRDefault="003358E3" w:rsidP="003358E3">
            <w:pPr>
              <w:pStyle w:val="32"/>
              <w:autoSpaceDE w:val="0"/>
              <w:spacing w:after="0"/>
              <w:jc w:val="right"/>
              <w:rPr>
                <w:sz w:val="20"/>
                <w:szCs w:val="22"/>
                <w:lang w:val="uk-UA"/>
              </w:rPr>
            </w:pPr>
            <w:r>
              <w:rPr>
                <w:sz w:val="20"/>
                <w:szCs w:val="22"/>
                <w:lang w:val="uk-UA"/>
              </w:rPr>
              <w:t>2000 дол. США</w:t>
            </w:r>
          </w:p>
          <w:p w14:paraId="543C087F" w14:textId="5B69093D" w:rsidR="003358E3" w:rsidRDefault="003358E3" w:rsidP="003358E3">
            <w:pPr>
              <w:pStyle w:val="32"/>
              <w:autoSpaceDE w:val="0"/>
              <w:spacing w:after="0"/>
              <w:jc w:val="right"/>
              <w:rPr>
                <w:sz w:val="20"/>
                <w:szCs w:val="22"/>
                <w:lang w:val="uk-UA"/>
              </w:rPr>
            </w:pPr>
            <w:r>
              <w:rPr>
                <w:sz w:val="20"/>
                <w:szCs w:val="22"/>
                <w:lang w:val="uk-UA"/>
              </w:rPr>
              <w:t>225 дол. США</w:t>
            </w:r>
          </w:p>
          <w:p w14:paraId="667A2A81" w14:textId="16B73951" w:rsidR="003358E3" w:rsidRPr="003358E3" w:rsidRDefault="003358E3" w:rsidP="003358E3">
            <w:pPr>
              <w:pStyle w:val="32"/>
              <w:autoSpaceDE w:val="0"/>
              <w:spacing w:after="0"/>
              <w:jc w:val="right"/>
              <w:rPr>
                <w:sz w:val="20"/>
                <w:szCs w:val="22"/>
              </w:rPr>
            </w:pPr>
            <w:r>
              <w:rPr>
                <w:sz w:val="20"/>
                <w:szCs w:val="22"/>
                <w:lang w:val="uk-UA"/>
              </w:rPr>
              <w:t>3525 дол. США</w:t>
            </w:r>
          </w:p>
        </w:tc>
      </w:tr>
      <w:tr w:rsidR="003358E3" w:rsidRPr="003358E3" w14:paraId="38C1E9BE" w14:textId="77777777" w:rsidTr="003358E3">
        <w:tc>
          <w:tcPr>
            <w:tcW w:w="0" w:type="auto"/>
          </w:tcPr>
          <w:p w14:paraId="463536CA" w14:textId="12269A31" w:rsidR="003358E3" w:rsidRDefault="003358E3" w:rsidP="003358E3">
            <w:pPr>
              <w:pStyle w:val="32"/>
              <w:autoSpaceDE w:val="0"/>
              <w:spacing w:after="0"/>
              <w:jc w:val="both"/>
              <w:rPr>
                <w:sz w:val="20"/>
                <w:szCs w:val="22"/>
                <w:lang w:val="uk-UA"/>
              </w:rPr>
            </w:pPr>
            <w:r w:rsidRPr="003358E3">
              <w:rPr>
                <w:sz w:val="20"/>
                <w:szCs w:val="22"/>
                <w:lang w:val="uk-UA"/>
              </w:rPr>
              <w:t xml:space="preserve">Результат </w:t>
            </w:r>
            <w:r>
              <w:rPr>
                <w:sz w:val="20"/>
                <w:szCs w:val="22"/>
                <w:lang w:val="uk-UA"/>
              </w:rPr>
              <w:t>№4</w:t>
            </w:r>
            <w:r w:rsidRPr="003358E3">
              <w:rPr>
                <w:sz w:val="20"/>
                <w:szCs w:val="22"/>
                <w:lang w:val="uk-UA"/>
              </w:rPr>
              <w:t xml:space="preserve">: </w:t>
            </w:r>
            <w:r>
              <w:rPr>
                <w:sz w:val="20"/>
                <w:szCs w:val="22"/>
                <w:lang w:val="uk-UA"/>
              </w:rPr>
              <w:t>Доказ розповсюдження матеріалів у Районах 5-8</w:t>
            </w:r>
          </w:p>
          <w:p w14:paraId="0283CBD6" w14:textId="77777777" w:rsidR="003358E3" w:rsidRDefault="003358E3" w:rsidP="003358E3">
            <w:pPr>
              <w:pStyle w:val="32"/>
              <w:autoSpaceDE w:val="0"/>
              <w:spacing w:after="0"/>
              <w:jc w:val="both"/>
              <w:rPr>
                <w:sz w:val="20"/>
                <w:szCs w:val="22"/>
                <w:lang w:val="uk-UA"/>
              </w:rPr>
            </w:pPr>
            <w:r>
              <w:rPr>
                <w:sz w:val="20"/>
                <w:szCs w:val="22"/>
                <w:lang w:val="uk-UA"/>
              </w:rPr>
              <w:tab/>
              <w:t>Операційний менеджер (денна ставка)</w:t>
            </w:r>
          </w:p>
          <w:p w14:paraId="152F8C2A" w14:textId="77777777" w:rsidR="003358E3" w:rsidRDefault="003358E3" w:rsidP="003358E3">
            <w:pPr>
              <w:pStyle w:val="32"/>
              <w:autoSpaceDE w:val="0"/>
              <w:spacing w:after="0"/>
              <w:jc w:val="both"/>
              <w:rPr>
                <w:sz w:val="20"/>
                <w:szCs w:val="22"/>
                <w:lang w:val="uk-UA"/>
              </w:rPr>
            </w:pPr>
            <w:r>
              <w:rPr>
                <w:sz w:val="20"/>
                <w:szCs w:val="22"/>
                <w:lang w:val="uk-UA"/>
              </w:rPr>
              <w:tab/>
              <w:t>Менеджер з логістики (денна ставка)</w:t>
            </w:r>
          </w:p>
          <w:p w14:paraId="5C20DC4F" w14:textId="77777777" w:rsidR="003358E3" w:rsidRDefault="003358E3" w:rsidP="003358E3">
            <w:pPr>
              <w:pStyle w:val="32"/>
              <w:autoSpaceDE w:val="0"/>
              <w:spacing w:after="0"/>
              <w:jc w:val="both"/>
              <w:rPr>
                <w:sz w:val="20"/>
                <w:szCs w:val="22"/>
                <w:lang w:val="uk-UA"/>
              </w:rPr>
            </w:pPr>
            <w:r>
              <w:rPr>
                <w:sz w:val="20"/>
                <w:szCs w:val="22"/>
                <w:lang w:val="uk-UA"/>
              </w:rPr>
              <w:tab/>
              <w:t>Оренда вантажівки і пальне</w:t>
            </w:r>
          </w:p>
          <w:p w14:paraId="73B0A441" w14:textId="77777777" w:rsidR="003358E3" w:rsidRDefault="003358E3" w:rsidP="003358E3">
            <w:pPr>
              <w:pStyle w:val="32"/>
              <w:autoSpaceDE w:val="0"/>
              <w:spacing w:after="0"/>
              <w:jc w:val="both"/>
              <w:rPr>
                <w:sz w:val="20"/>
                <w:szCs w:val="22"/>
                <w:lang w:val="uk-UA"/>
              </w:rPr>
            </w:pPr>
            <w:r>
              <w:rPr>
                <w:sz w:val="20"/>
                <w:szCs w:val="22"/>
                <w:lang w:val="uk-UA"/>
              </w:rPr>
              <w:tab/>
              <w:t>Добові Менеджера з логістики</w:t>
            </w:r>
          </w:p>
          <w:p w14:paraId="3B822514" w14:textId="329A0511" w:rsidR="003358E3" w:rsidRPr="003358E3" w:rsidRDefault="003358E3" w:rsidP="003358E3">
            <w:pPr>
              <w:pStyle w:val="32"/>
              <w:autoSpaceDE w:val="0"/>
              <w:spacing w:after="0"/>
              <w:jc w:val="both"/>
              <w:rPr>
                <w:sz w:val="20"/>
                <w:szCs w:val="22"/>
              </w:rPr>
            </w:pPr>
            <w:r>
              <w:rPr>
                <w:sz w:val="20"/>
                <w:szCs w:val="22"/>
                <w:lang w:val="uk-UA"/>
              </w:rPr>
              <w:tab/>
            </w:r>
            <w:r>
              <w:rPr>
                <w:i/>
                <w:sz w:val="20"/>
                <w:szCs w:val="22"/>
                <w:lang w:val="uk-UA"/>
              </w:rPr>
              <w:t>Всього за Результатом №4</w:t>
            </w:r>
          </w:p>
        </w:tc>
        <w:tc>
          <w:tcPr>
            <w:tcW w:w="0" w:type="auto"/>
          </w:tcPr>
          <w:p w14:paraId="6A5BF209" w14:textId="77777777" w:rsidR="003358E3" w:rsidRDefault="003358E3" w:rsidP="003358E3">
            <w:pPr>
              <w:pStyle w:val="32"/>
              <w:autoSpaceDE w:val="0"/>
              <w:spacing w:after="0"/>
              <w:jc w:val="right"/>
              <w:rPr>
                <w:sz w:val="20"/>
                <w:szCs w:val="22"/>
              </w:rPr>
            </w:pPr>
          </w:p>
          <w:p w14:paraId="64613F0D" w14:textId="77777777" w:rsidR="003358E3" w:rsidRDefault="003358E3" w:rsidP="003358E3">
            <w:pPr>
              <w:pStyle w:val="32"/>
              <w:autoSpaceDE w:val="0"/>
              <w:spacing w:after="0"/>
              <w:jc w:val="right"/>
              <w:rPr>
                <w:sz w:val="20"/>
                <w:szCs w:val="22"/>
                <w:lang w:val="uk-UA"/>
              </w:rPr>
            </w:pPr>
            <w:r>
              <w:rPr>
                <w:sz w:val="20"/>
                <w:szCs w:val="22"/>
                <w:lang w:val="uk-UA"/>
              </w:rPr>
              <w:t>1</w:t>
            </w:r>
          </w:p>
          <w:p w14:paraId="01BCB243" w14:textId="77777777" w:rsidR="003358E3" w:rsidRDefault="003358E3" w:rsidP="003358E3">
            <w:pPr>
              <w:pStyle w:val="32"/>
              <w:autoSpaceDE w:val="0"/>
              <w:spacing w:after="0"/>
              <w:jc w:val="right"/>
              <w:rPr>
                <w:sz w:val="20"/>
                <w:szCs w:val="22"/>
                <w:lang w:val="uk-UA"/>
              </w:rPr>
            </w:pPr>
            <w:r>
              <w:rPr>
                <w:sz w:val="20"/>
                <w:szCs w:val="22"/>
                <w:lang w:val="uk-UA"/>
              </w:rPr>
              <w:t>4</w:t>
            </w:r>
          </w:p>
          <w:p w14:paraId="3F0F7454" w14:textId="77777777" w:rsidR="003358E3" w:rsidRDefault="003358E3" w:rsidP="003358E3">
            <w:pPr>
              <w:pStyle w:val="32"/>
              <w:autoSpaceDE w:val="0"/>
              <w:spacing w:after="0"/>
              <w:jc w:val="right"/>
              <w:rPr>
                <w:sz w:val="20"/>
                <w:szCs w:val="22"/>
                <w:lang w:val="uk-UA"/>
              </w:rPr>
            </w:pPr>
            <w:r>
              <w:rPr>
                <w:sz w:val="20"/>
                <w:szCs w:val="22"/>
                <w:lang w:val="uk-UA"/>
              </w:rPr>
              <w:t>1</w:t>
            </w:r>
          </w:p>
          <w:p w14:paraId="0AD53F9E" w14:textId="4EEE9901" w:rsidR="003358E3" w:rsidRPr="003358E3" w:rsidRDefault="003358E3" w:rsidP="003358E3">
            <w:pPr>
              <w:pStyle w:val="32"/>
              <w:autoSpaceDE w:val="0"/>
              <w:spacing w:after="0"/>
              <w:jc w:val="right"/>
              <w:rPr>
                <w:sz w:val="20"/>
                <w:szCs w:val="22"/>
              </w:rPr>
            </w:pPr>
            <w:r>
              <w:rPr>
                <w:sz w:val="20"/>
                <w:szCs w:val="22"/>
                <w:lang w:val="uk-UA"/>
              </w:rPr>
              <w:t>3</w:t>
            </w:r>
          </w:p>
        </w:tc>
        <w:tc>
          <w:tcPr>
            <w:tcW w:w="0" w:type="auto"/>
          </w:tcPr>
          <w:p w14:paraId="327087B7" w14:textId="77777777" w:rsidR="003358E3" w:rsidRDefault="003358E3" w:rsidP="003358E3">
            <w:pPr>
              <w:pStyle w:val="32"/>
              <w:autoSpaceDE w:val="0"/>
              <w:spacing w:after="0"/>
              <w:jc w:val="right"/>
              <w:rPr>
                <w:sz w:val="20"/>
                <w:szCs w:val="22"/>
              </w:rPr>
            </w:pPr>
          </w:p>
          <w:p w14:paraId="221354D8" w14:textId="77777777" w:rsidR="003358E3" w:rsidRDefault="003358E3" w:rsidP="003358E3">
            <w:pPr>
              <w:pStyle w:val="32"/>
              <w:autoSpaceDE w:val="0"/>
              <w:spacing w:after="0"/>
              <w:jc w:val="right"/>
              <w:rPr>
                <w:sz w:val="20"/>
                <w:szCs w:val="22"/>
                <w:lang w:val="uk-UA"/>
              </w:rPr>
            </w:pPr>
            <w:r>
              <w:rPr>
                <w:sz w:val="20"/>
                <w:szCs w:val="22"/>
                <w:lang w:val="uk-UA"/>
              </w:rPr>
              <w:t>500 дол. США</w:t>
            </w:r>
          </w:p>
          <w:p w14:paraId="5AAAA262" w14:textId="77777777" w:rsidR="003358E3" w:rsidRDefault="003358E3" w:rsidP="003358E3">
            <w:pPr>
              <w:pStyle w:val="32"/>
              <w:autoSpaceDE w:val="0"/>
              <w:spacing w:after="0"/>
              <w:jc w:val="right"/>
              <w:rPr>
                <w:sz w:val="20"/>
                <w:szCs w:val="22"/>
                <w:lang w:val="uk-UA"/>
              </w:rPr>
            </w:pPr>
            <w:r>
              <w:rPr>
                <w:sz w:val="20"/>
                <w:szCs w:val="22"/>
                <w:lang w:val="uk-UA"/>
              </w:rPr>
              <w:t>200 дол. США</w:t>
            </w:r>
          </w:p>
          <w:p w14:paraId="5F24611E" w14:textId="77777777" w:rsidR="003358E3" w:rsidRDefault="003358E3" w:rsidP="003358E3">
            <w:pPr>
              <w:pStyle w:val="32"/>
              <w:autoSpaceDE w:val="0"/>
              <w:spacing w:after="0"/>
              <w:jc w:val="right"/>
              <w:rPr>
                <w:sz w:val="20"/>
                <w:szCs w:val="22"/>
                <w:lang w:val="uk-UA"/>
              </w:rPr>
            </w:pPr>
            <w:r>
              <w:rPr>
                <w:sz w:val="20"/>
                <w:szCs w:val="22"/>
                <w:lang w:val="uk-UA"/>
              </w:rPr>
              <w:t>2000 дол. США</w:t>
            </w:r>
          </w:p>
          <w:p w14:paraId="31F65196" w14:textId="11AE9BBC" w:rsidR="003358E3" w:rsidRPr="003358E3" w:rsidRDefault="003358E3" w:rsidP="003358E3">
            <w:pPr>
              <w:pStyle w:val="32"/>
              <w:autoSpaceDE w:val="0"/>
              <w:spacing w:after="0"/>
              <w:jc w:val="right"/>
              <w:rPr>
                <w:sz w:val="20"/>
                <w:szCs w:val="22"/>
              </w:rPr>
            </w:pPr>
            <w:r>
              <w:rPr>
                <w:sz w:val="20"/>
                <w:szCs w:val="22"/>
                <w:lang w:val="uk-UA"/>
              </w:rPr>
              <w:t>75 дол. США</w:t>
            </w:r>
          </w:p>
        </w:tc>
        <w:tc>
          <w:tcPr>
            <w:tcW w:w="0" w:type="auto"/>
          </w:tcPr>
          <w:p w14:paraId="72993AFC" w14:textId="77777777" w:rsidR="003358E3" w:rsidRDefault="003358E3" w:rsidP="003358E3">
            <w:pPr>
              <w:pStyle w:val="32"/>
              <w:autoSpaceDE w:val="0"/>
              <w:spacing w:after="0"/>
              <w:jc w:val="right"/>
              <w:rPr>
                <w:sz w:val="20"/>
                <w:szCs w:val="22"/>
              </w:rPr>
            </w:pPr>
          </w:p>
          <w:p w14:paraId="7B78BE85" w14:textId="77777777" w:rsidR="003358E3" w:rsidRDefault="003358E3" w:rsidP="003358E3">
            <w:pPr>
              <w:pStyle w:val="32"/>
              <w:autoSpaceDE w:val="0"/>
              <w:spacing w:after="0"/>
              <w:jc w:val="right"/>
              <w:rPr>
                <w:sz w:val="20"/>
                <w:szCs w:val="22"/>
                <w:lang w:val="uk-UA"/>
              </w:rPr>
            </w:pPr>
            <w:r>
              <w:rPr>
                <w:sz w:val="20"/>
                <w:szCs w:val="22"/>
                <w:lang w:val="uk-UA"/>
              </w:rPr>
              <w:t>500 дол. США</w:t>
            </w:r>
          </w:p>
          <w:p w14:paraId="6231E096" w14:textId="77777777" w:rsidR="003358E3" w:rsidRDefault="003358E3" w:rsidP="003358E3">
            <w:pPr>
              <w:pStyle w:val="32"/>
              <w:autoSpaceDE w:val="0"/>
              <w:spacing w:after="0"/>
              <w:jc w:val="right"/>
              <w:rPr>
                <w:sz w:val="20"/>
                <w:szCs w:val="22"/>
                <w:lang w:val="uk-UA"/>
              </w:rPr>
            </w:pPr>
            <w:r>
              <w:rPr>
                <w:sz w:val="20"/>
                <w:szCs w:val="22"/>
                <w:lang w:val="uk-UA"/>
              </w:rPr>
              <w:t>800 дол. США</w:t>
            </w:r>
          </w:p>
          <w:p w14:paraId="2E81C677" w14:textId="77777777" w:rsidR="003358E3" w:rsidRDefault="003358E3" w:rsidP="003358E3">
            <w:pPr>
              <w:pStyle w:val="32"/>
              <w:autoSpaceDE w:val="0"/>
              <w:spacing w:after="0"/>
              <w:jc w:val="right"/>
              <w:rPr>
                <w:sz w:val="20"/>
                <w:szCs w:val="22"/>
                <w:lang w:val="uk-UA"/>
              </w:rPr>
            </w:pPr>
            <w:r>
              <w:rPr>
                <w:sz w:val="20"/>
                <w:szCs w:val="22"/>
                <w:lang w:val="uk-UA"/>
              </w:rPr>
              <w:t>2000 дол. США</w:t>
            </w:r>
          </w:p>
          <w:p w14:paraId="43A79341" w14:textId="77777777" w:rsidR="003358E3" w:rsidRDefault="003358E3" w:rsidP="003358E3">
            <w:pPr>
              <w:pStyle w:val="32"/>
              <w:autoSpaceDE w:val="0"/>
              <w:spacing w:after="0"/>
              <w:jc w:val="right"/>
              <w:rPr>
                <w:sz w:val="20"/>
                <w:szCs w:val="22"/>
                <w:lang w:val="uk-UA"/>
              </w:rPr>
            </w:pPr>
            <w:r>
              <w:rPr>
                <w:sz w:val="20"/>
                <w:szCs w:val="22"/>
                <w:lang w:val="uk-UA"/>
              </w:rPr>
              <w:t>225 дол. США</w:t>
            </w:r>
          </w:p>
          <w:p w14:paraId="0D57DDE4" w14:textId="77777777" w:rsidR="003358E3" w:rsidRDefault="003358E3" w:rsidP="003358E3">
            <w:pPr>
              <w:pStyle w:val="32"/>
              <w:autoSpaceDE w:val="0"/>
              <w:spacing w:after="0"/>
              <w:jc w:val="right"/>
              <w:rPr>
                <w:sz w:val="20"/>
                <w:szCs w:val="22"/>
                <w:lang w:val="uk-UA"/>
              </w:rPr>
            </w:pPr>
            <w:r>
              <w:rPr>
                <w:sz w:val="20"/>
                <w:szCs w:val="22"/>
                <w:lang w:val="uk-UA"/>
              </w:rPr>
              <w:t>3525 дол. США</w:t>
            </w:r>
          </w:p>
          <w:p w14:paraId="51A4C261" w14:textId="40C62A77" w:rsidR="003358E3" w:rsidRPr="003358E3" w:rsidRDefault="003358E3" w:rsidP="003358E3">
            <w:pPr>
              <w:pStyle w:val="32"/>
              <w:autoSpaceDE w:val="0"/>
              <w:spacing w:after="0"/>
              <w:jc w:val="right"/>
              <w:rPr>
                <w:sz w:val="20"/>
                <w:szCs w:val="22"/>
              </w:rPr>
            </w:pPr>
          </w:p>
        </w:tc>
      </w:tr>
      <w:tr w:rsidR="003358E3" w:rsidRPr="003358E3" w14:paraId="6DBCF401" w14:textId="77777777" w:rsidTr="003358E3">
        <w:tc>
          <w:tcPr>
            <w:tcW w:w="0" w:type="auto"/>
          </w:tcPr>
          <w:p w14:paraId="0230E416" w14:textId="076440E0" w:rsidR="003358E3" w:rsidRPr="003358E3" w:rsidRDefault="003358E3" w:rsidP="003358E3">
            <w:pPr>
              <w:pStyle w:val="32"/>
              <w:autoSpaceDE w:val="0"/>
              <w:spacing w:after="0"/>
              <w:jc w:val="both"/>
              <w:rPr>
                <w:b/>
                <w:sz w:val="20"/>
                <w:szCs w:val="22"/>
                <w:lang w:val="uk-UA"/>
              </w:rPr>
            </w:pPr>
            <w:r>
              <w:rPr>
                <w:b/>
                <w:sz w:val="20"/>
                <w:szCs w:val="22"/>
                <w:lang w:val="uk-UA"/>
              </w:rPr>
              <w:t>Загальна сума</w:t>
            </w:r>
          </w:p>
        </w:tc>
        <w:tc>
          <w:tcPr>
            <w:tcW w:w="0" w:type="auto"/>
          </w:tcPr>
          <w:p w14:paraId="28AACD1A" w14:textId="77777777" w:rsidR="003358E3" w:rsidRPr="003358E3" w:rsidRDefault="003358E3" w:rsidP="003358E3">
            <w:pPr>
              <w:pStyle w:val="32"/>
              <w:autoSpaceDE w:val="0"/>
              <w:spacing w:after="0"/>
              <w:jc w:val="right"/>
              <w:rPr>
                <w:b/>
                <w:sz w:val="20"/>
                <w:szCs w:val="22"/>
              </w:rPr>
            </w:pPr>
          </w:p>
        </w:tc>
        <w:tc>
          <w:tcPr>
            <w:tcW w:w="0" w:type="auto"/>
          </w:tcPr>
          <w:p w14:paraId="3B8B1F43" w14:textId="77777777" w:rsidR="003358E3" w:rsidRPr="003358E3" w:rsidRDefault="003358E3" w:rsidP="003358E3">
            <w:pPr>
              <w:pStyle w:val="32"/>
              <w:autoSpaceDE w:val="0"/>
              <w:spacing w:after="0"/>
              <w:jc w:val="right"/>
              <w:rPr>
                <w:b/>
                <w:sz w:val="20"/>
                <w:szCs w:val="22"/>
              </w:rPr>
            </w:pPr>
          </w:p>
        </w:tc>
        <w:tc>
          <w:tcPr>
            <w:tcW w:w="0" w:type="auto"/>
          </w:tcPr>
          <w:p w14:paraId="633B1C63" w14:textId="3BC227F0" w:rsidR="003358E3" w:rsidRPr="003358E3" w:rsidRDefault="003358E3" w:rsidP="003358E3">
            <w:pPr>
              <w:pStyle w:val="32"/>
              <w:autoSpaceDE w:val="0"/>
              <w:spacing w:after="0"/>
              <w:jc w:val="right"/>
              <w:rPr>
                <w:b/>
                <w:sz w:val="20"/>
                <w:szCs w:val="22"/>
                <w:lang w:val="uk-UA"/>
              </w:rPr>
            </w:pPr>
            <w:r>
              <w:rPr>
                <w:b/>
                <w:sz w:val="20"/>
                <w:szCs w:val="22"/>
                <w:lang w:val="uk-UA"/>
              </w:rPr>
              <w:t>16650 дол. США</w:t>
            </w:r>
          </w:p>
        </w:tc>
      </w:tr>
    </w:tbl>
    <w:p w14:paraId="45A85972" w14:textId="77777777" w:rsidR="003358E3" w:rsidRPr="009E715F" w:rsidRDefault="003358E3" w:rsidP="00255358">
      <w:pPr>
        <w:pStyle w:val="32"/>
        <w:autoSpaceDE w:val="0"/>
        <w:spacing w:after="0"/>
        <w:jc w:val="both"/>
        <w:rPr>
          <w:sz w:val="20"/>
          <w:szCs w:val="22"/>
        </w:rPr>
      </w:pPr>
    </w:p>
    <w:p w14:paraId="6A629876" w14:textId="77777777" w:rsidR="00255358" w:rsidRPr="00F8145D" w:rsidRDefault="00255358" w:rsidP="00255358">
      <w:pPr>
        <w:jc w:val="both"/>
        <w:rPr>
          <w:sz w:val="20"/>
          <w:szCs w:val="22"/>
          <w:lang w:val="ru-RU"/>
        </w:rPr>
      </w:pPr>
      <w:r w:rsidRPr="009E715F">
        <w:rPr>
          <w:sz w:val="20"/>
          <w:szCs w:val="22"/>
        </w:rPr>
        <w:fldChar w:fldCharType="begin" w:fldLock="1">
          <w:ffData>
            <w:name w:val=""/>
            <w:enabled/>
            <w:calcOnExit w:val="0"/>
            <w:textInput>
              <w:default w:val="[Оферент: Вкажіть ім’я представника своєї організації]"/>
            </w:textInput>
          </w:ffData>
        </w:fldChar>
      </w:r>
      <w:r w:rsidRPr="00F8145D">
        <w:rPr>
          <w:sz w:val="20"/>
          <w:szCs w:val="22"/>
          <w:lang w:val="ru-RU"/>
        </w:rPr>
        <w:instrText xml:space="preserve"> </w:instrText>
      </w:r>
      <w:r w:rsidRPr="009E715F">
        <w:rPr>
          <w:sz w:val="20"/>
          <w:szCs w:val="22"/>
        </w:rPr>
        <w:instrText>FORMTEXT</w:instrText>
      </w:r>
      <w:r w:rsidRPr="00F8145D">
        <w:rPr>
          <w:sz w:val="20"/>
          <w:szCs w:val="22"/>
          <w:lang w:val="ru-RU"/>
        </w:rPr>
        <w:instrText xml:space="preserve"> </w:instrText>
      </w:r>
      <w:r w:rsidRPr="009E715F">
        <w:rPr>
          <w:sz w:val="20"/>
          <w:szCs w:val="22"/>
        </w:rPr>
      </w:r>
      <w:r w:rsidRPr="009E715F">
        <w:rPr>
          <w:sz w:val="20"/>
          <w:szCs w:val="22"/>
        </w:rPr>
        <w:fldChar w:fldCharType="separate"/>
      </w:r>
      <w:r w:rsidRPr="00F8145D">
        <w:rPr>
          <w:sz w:val="20"/>
          <w:szCs w:val="22"/>
          <w:lang w:val="ru-RU"/>
        </w:rPr>
        <w:t>[Вказівки: Не забудьте вказати будь-які вказівки чи рекомендації щодо витрат. Додайте посилання на всі застосовні розділи у ЗНП, які містять вказівки щодо витрат. Наприклад, "до цінової пропозиції не можна включати ПДВ та митні збори"]</w:t>
      </w:r>
      <w:r w:rsidRPr="009E715F">
        <w:rPr>
          <w:sz w:val="20"/>
          <w:szCs w:val="22"/>
        </w:rPr>
        <w:fldChar w:fldCharType="end"/>
      </w:r>
    </w:p>
    <w:p w14:paraId="39BB5BAC" w14:textId="12016FF9" w:rsidR="00255358" w:rsidRPr="00F8145D" w:rsidRDefault="00255358" w:rsidP="009E715F">
      <w:pPr>
        <w:rPr>
          <w:sz w:val="22"/>
          <w:lang w:val="ru-RU"/>
        </w:rPr>
      </w:pPr>
    </w:p>
    <w:p w14:paraId="5C3160D2" w14:textId="657B3CFA" w:rsidR="00255358" w:rsidRDefault="00255358" w:rsidP="009E715F">
      <w:pPr>
        <w:rPr>
          <w:sz w:val="22"/>
          <w:lang w:val="ru-RU"/>
        </w:rPr>
      </w:pPr>
    </w:p>
    <w:p w14:paraId="43DF2161" w14:textId="4E17F326" w:rsidR="00896C4C" w:rsidRDefault="00896C4C" w:rsidP="009E715F">
      <w:pPr>
        <w:rPr>
          <w:sz w:val="22"/>
          <w:lang w:val="ru-RU"/>
        </w:rPr>
      </w:pPr>
    </w:p>
    <w:p w14:paraId="07D7D665" w14:textId="5E614C1F" w:rsidR="00896C4C" w:rsidRDefault="00896C4C" w:rsidP="009E715F">
      <w:pPr>
        <w:rPr>
          <w:sz w:val="22"/>
          <w:lang w:val="ru-RU"/>
        </w:rPr>
      </w:pPr>
    </w:p>
    <w:p w14:paraId="55B21C99" w14:textId="1377A16A" w:rsidR="00896C4C" w:rsidRDefault="00896C4C" w:rsidP="009E715F">
      <w:pPr>
        <w:rPr>
          <w:sz w:val="22"/>
          <w:lang w:val="ru-RU"/>
        </w:rPr>
      </w:pPr>
    </w:p>
    <w:p w14:paraId="6F781BF9" w14:textId="16A23317" w:rsidR="00896C4C" w:rsidRDefault="00896C4C" w:rsidP="009E715F">
      <w:pPr>
        <w:rPr>
          <w:sz w:val="22"/>
          <w:lang w:val="ru-RU"/>
        </w:rPr>
      </w:pPr>
    </w:p>
    <w:p w14:paraId="678EBCA4" w14:textId="22D06625" w:rsidR="00896C4C" w:rsidRDefault="00896C4C" w:rsidP="009E715F">
      <w:pPr>
        <w:rPr>
          <w:sz w:val="22"/>
          <w:lang w:val="ru-RU"/>
        </w:rPr>
      </w:pPr>
    </w:p>
    <w:p w14:paraId="2FEB639F" w14:textId="4ED8AFC3" w:rsidR="00896C4C" w:rsidRDefault="00896C4C" w:rsidP="009E715F">
      <w:pPr>
        <w:rPr>
          <w:sz w:val="22"/>
          <w:lang w:val="ru-RU"/>
        </w:rPr>
      </w:pPr>
    </w:p>
    <w:p w14:paraId="69DBB8DC" w14:textId="7649B8C3" w:rsidR="00896C4C" w:rsidRDefault="00896C4C" w:rsidP="009E715F">
      <w:pPr>
        <w:rPr>
          <w:sz w:val="22"/>
          <w:lang w:val="ru-RU"/>
        </w:rPr>
      </w:pPr>
    </w:p>
    <w:p w14:paraId="0541F579" w14:textId="46071E81" w:rsidR="00896C4C" w:rsidRDefault="00896C4C" w:rsidP="009E715F">
      <w:pPr>
        <w:rPr>
          <w:sz w:val="22"/>
          <w:lang w:val="ru-RU"/>
        </w:rPr>
      </w:pPr>
    </w:p>
    <w:p w14:paraId="1A2A1BAC" w14:textId="1FD28E0D" w:rsidR="00896C4C" w:rsidRDefault="00896C4C" w:rsidP="009E715F">
      <w:pPr>
        <w:rPr>
          <w:sz w:val="22"/>
          <w:lang w:val="ru-RU"/>
        </w:rPr>
      </w:pPr>
    </w:p>
    <w:p w14:paraId="6BA03DD8" w14:textId="62BBF507" w:rsidR="00896C4C" w:rsidRDefault="00896C4C" w:rsidP="009E715F">
      <w:pPr>
        <w:rPr>
          <w:sz w:val="22"/>
          <w:lang w:val="ru-RU"/>
        </w:rPr>
      </w:pPr>
    </w:p>
    <w:p w14:paraId="7A5FA3BF" w14:textId="77777777" w:rsidR="00255358" w:rsidRPr="00F8145D" w:rsidRDefault="00255358" w:rsidP="009E715F">
      <w:pPr>
        <w:rPr>
          <w:sz w:val="22"/>
          <w:lang w:val="ru-RU"/>
        </w:rPr>
      </w:pPr>
    </w:p>
    <w:tbl>
      <w:tblPr>
        <w:tblStyle w:val="a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3"/>
        <w:gridCol w:w="5043"/>
      </w:tblGrid>
      <w:tr w:rsidR="00255358" w:rsidRPr="00672B40" w14:paraId="4342A20D" w14:textId="77777777" w:rsidTr="005129DE">
        <w:tc>
          <w:tcPr>
            <w:tcW w:w="5043" w:type="dxa"/>
          </w:tcPr>
          <w:p w14:paraId="6CD8F3EF" w14:textId="2E19F1AD" w:rsidR="00896C4C" w:rsidRPr="00896C4C" w:rsidRDefault="00896C4C">
            <w:pPr>
              <w:jc w:val="both"/>
              <w:rPr>
                <w:b/>
                <w:sz w:val="20"/>
              </w:rPr>
            </w:pPr>
            <w:r w:rsidRPr="00896C4C">
              <w:rPr>
                <w:b/>
                <w:sz w:val="20"/>
              </w:rPr>
              <w:lastRenderedPageBreak/>
              <w:t>Annex 3</w:t>
            </w:r>
            <w:r w:rsidR="00FC63CB">
              <w:rPr>
                <w:b/>
                <w:sz w:val="20"/>
              </w:rPr>
              <w:t xml:space="preserve"> </w:t>
            </w:r>
            <w:r w:rsidRPr="00896C4C">
              <w:rPr>
                <w:b/>
                <w:sz w:val="20"/>
              </w:rPr>
              <w:tab/>
              <w:t>Required Certifications</w:t>
            </w:r>
          </w:p>
          <w:p w14:paraId="5A1309DD" w14:textId="77777777" w:rsidR="00896C4C" w:rsidRPr="00896C4C" w:rsidRDefault="00896C4C">
            <w:pPr>
              <w:jc w:val="both"/>
              <w:rPr>
                <w:sz w:val="20"/>
              </w:rPr>
            </w:pPr>
          </w:p>
          <w:p w14:paraId="43335A97" w14:textId="77777777" w:rsidR="00384E66" w:rsidRPr="00384E66" w:rsidRDefault="00384E66" w:rsidP="00384E66">
            <w:pPr>
              <w:spacing w:after="80"/>
              <w:rPr>
                <w:b/>
                <w:smallCaps/>
                <w:sz w:val="20"/>
              </w:rPr>
            </w:pPr>
            <w:r w:rsidRPr="00384E66">
              <w:rPr>
                <w:b/>
                <w:smallCaps/>
                <w:sz w:val="20"/>
              </w:rPr>
              <w:t>EVIDENCE OF RESPONSIBILITY</w:t>
            </w:r>
          </w:p>
          <w:p w14:paraId="242739F5" w14:textId="77777777" w:rsidR="00384E66" w:rsidRPr="00384E66" w:rsidRDefault="00384E66" w:rsidP="00384E66">
            <w:pPr>
              <w:spacing w:after="120"/>
              <w:rPr>
                <w:color w:val="000000"/>
                <w:sz w:val="20"/>
              </w:rPr>
            </w:pPr>
            <w:r w:rsidRPr="00384E66">
              <w:rPr>
                <w:b/>
                <w:color w:val="000000"/>
                <w:sz w:val="20"/>
              </w:rPr>
              <w:t>1. Offeror  Name</w:t>
            </w:r>
            <w:r w:rsidRPr="00384E66">
              <w:rPr>
                <w:color w:val="000000"/>
                <w:sz w:val="20"/>
              </w:rPr>
              <w:t>: Full Legal Name</w:t>
            </w:r>
            <w:r w:rsidRPr="00384E66">
              <w:rPr>
                <w:color w:val="000000"/>
                <w:sz w:val="20"/>
              </w:rPr>
              <w:tab/>
            </w:r>
            <w:r w:rsidRPr="00384E66">
              <w:rPr>
                <w:color w:val="000000"/>
                <w:sz w:val="20"/>
              </w:rPr>
              <w:tab/>
            </w:r>
          </w:p>
          <w:p w14:paraId="0FE74373" w14:textId="77777777" w:rsidR="00384E66" w:rsidRPr="00384E66" w:rsidRDefault="00384E66" w:rsidP="00384E66">
            <w:pPr>
              <w:spacing w:after="120"/>
              <w:rPr>
                <w:color w:val="000000"/>
                <w:sz w:val="20"/>
              </w:rPr>
            </w:pPr>
            <w:r w:rsidRPr="00384E66">
              <w:rPr>
                <w:b/>
                <w:color w:val="000000"/>
                <w:sz w:val="20"/>
              </w:rPr>
              <w:t>Address</w:t>
            </w:r>
            <w:r w:rsidRPr="00384E66">
              <w:rPr>
                <w:color w:val="000000"/>
                <w:sz w:val="20"/>
              </w:rPr>
              <w:t>: Address</w:t>
            </w:r>
          </w:p>
          <w:p w14:paraId="36134548" w14:textId="77777777" w:rsidR="00384E66" w:rsidRPr="00384E66" w:rsidRDefault="00384E66" w:rsidP="00384E66">
            <w:pPr>
              <w:keepNext/>
              <w:suppressAutoHyphens w:val="0"/>
              <w:spacing w:after="240"/>
              <w:jc w:val="both"/>
              <w:rPr>
                <w:b/>
                <w:bCs/>
                <w:noProof/>
                <w:color w:val="FF0000"/>
                <w:sz w:val="20"/>
              </w:rPr>
            </w:pPr>
            <w:r w:rsidRPr="00384E66">
              <w:rPr>
                <w:b/>
                <w:bCs/>
                <w:noProof/>
                <w:sz w:val="20"/>
              </w:rPr>
              <w:t xml:space="preserve">UEI Number: </w:t>
            </w:r>
            <w:r w:rsidRPr="00384E66">
              <w:rPr>
                <w:bCs/>
                <w:noProof/>
                <w:sz w:val="20"/>
              </w:rPr>
              <w:t>N/A</w:t>
            </w:r>
          </w:p>
          <w:p w14:paraId="1C559EF8" w14:textId="77777777" w:rsidR="00384E66" w:rsidRPr="00384E66" w:rsidRDefault="00384E66" w:rsidP="00384E66">
            <w:pPr>
              <w:keepNext/>
              <w:spacing w:after="240"/>
              <w:rPr>
                <w:b/>
                <w:sz w:val="20"/>
              </w:rPr>
            </w:pPr>
            <w:r w:rsidRPr="00384E66">
              <w:rPr>
                <w:b/>
                <w:sz w:val="20"/>
              </w:rPr>
              <w:t>2. Authorized Negotiators</w:t>
            </w:r>
          </w:p>
          <w:p w14:paraId="1BC05255" w14:textId="77777777" w:rsidR="00384E66" w:rsidRPr="00384E66" w:rsidRDefault="00384E66" w:rsidP="00384E66">
            <w:pPr>
              <w:jc w:val="both"/>
              <w:rPr>
                <w:sz w:val="20"/>
              </w:rPr>
            </w:pPr>
            <w:r w:rsidRPr="00A73F70">
              <w:rPr>
                <w:sz w:val="20"/>
                <w:highlight w:val="lightGray"/>
              </w:rPr>
              <w:t>Offeror  Name</w:t>
            </w:r>
            <w:r w:rsidRPr="00384E66">
              <w:rPr>
                <w:sz w:val="20"/>
              </w:rPr>
              <w:t xml:space="preserve"> proposal for Proposal Name may be discussed with any of the following individuals. These individuals are authorized to represent </w:t>
            </w:r>
            <w:r w:rsidRPr="00A73F70">
              <w:rPr>
                <w:sz w:val="20"/>
                <w:highlight w:val="lightGray"/>
              </w:rPr>
              <w:t>Offeror  Name</w:t>
            </w:r>
            <w:r w:rsidRPr="00384E66">
              <w:rPr>
                <w:sz w:val="20"/>
              </w:rPr>
              <w:t xml:space="preserve"> in negotiation of this offer in response to </w:t>
            </w:r>
            <w:r w:rsidRPr="00384E66">
              <w:rPr>
                <w:sz w:val="20"/>
                <w:u w:val="single"/>
              </w:rPr>
              <w:t xml:space="preserve">RFP No. </w:t>
            </w:r>
          </w:p>
          <w:p w14:paraId="3C23503C" w14:textId="77777777" w:rsidR="00384E66" w:rsidRPr="00384E66" w:rsidRDefault="00384E66" w:rsidP="00384E66">
            <w:pPr>
              <w:rPr>
                <w:sz w:val="20"/>
              </w:rPr>
            </w:pPr>
          </w:p>
          <w:p w14:paraId="31C9E0F8" w14:textId="77777777" w:rsidR="00384E66" w:rsidRPr="00384E66" w:rsidRDefault="00384E66" w:rsidP="00384E66">
            <w:pPr>
              <w:rPr>
                <w:sz w:val="20"/>
              </w:rPr>
            </w:pPr>
            <w:r w:rsidRPr="00384E66">
              <w:rPr>
                <w:sz w:val="20"/>
              </w:rPr>
              <w:t>List Names of Authorized signatories</w:t>
            </w:r>
          </w:p>
          <w:p w14:paraId="28C85566" w14:textId="77777777" w:rsidR="00384E66" w:rsidRPr="00384E66" w:rsidRDefault="00384E66" w:rsidP="00384E66">
            <w:pPr>
              <w:rPr>
                <w:sz w:val="20"/>
              </w:rPr>
            </w:pPr>
          </w:p>
          <w:p w14:paraId="2880F296" w14:textId="77777777" w:rsidR="00384E66" w:rsidRPr="00384E66" w:rsidRDefault="00384E66" w:rsidP="00384E66">
            <w:pPr>
              <w:rPr>
                <w:sz w:val="20"/>
              </w:rPr>
            </w:pPr>
            <w:r w:rsidRPr="00384E66">
              <w:rPr>
                <w:sz w:val="20"/>
              </w:rPr>
              <w:t xml:space="preserve">These individuals can be reached at </w:t>
            </w:r>
            <w:r w:rsidRPr="00A73F70">
              <w:rPr>
                <w:sz w:val="20"/>
                <w:highlight w:val="lightGray"/>
              </w:rPr>
              <w:t>Offeror  Name</w:t>
            </w:r>
            <w:r w:rsidRPr="00384E66">
              <w:rPr>
                <w:sz w:val="20"/>
              </w:rPr>
              <w:t xml:space="preserve"> office:</w:t>
            </w:r>
          </w:p>
          <w:p w14:paraId="75E737BC" w14:textId="77777777" w:rsidR="00384E66" w:rsidRPr="00384E66" w:rsidRDefault="00384E66" w:rsidP="00384E66">
            <w:pPr>
              <w:rPr>
                <w:sz w:val="20"/>
              </w:rPr>
            </w:pPr>
          </w:p>
          <w:p w14:paraId="42521FEE" w14:textId="77777777" w:rsidR="00384E66" w:rsidRPr="00384E66" w:rsidRDefault="00384E66" w:rsidP="00384E66">
            <w:pPr>
              <w:rPr>
                <w:sz w:val="20"/>
              </w:rPr>
            </w:pPr>
            <w:r w:rsidRPr="00384E66">
              <w:rPr>
                <w:sz w:val="20"/>
              </w:rPr>
              <w:t>Address</w:t>
            </w:r>
          </w:p>
          <w:p w14:paraId="639FD862" w14:textId="77777777" w:rsidR="00384E66" w:rsidRPr="00384E66" w:rsidRDefault="00384E66" w:rsidP="00384E66">
            <w:pPr>
              <w:rPr>
                <w:sz w:val="20"/>
              </w:rPr>
            </w:pPr>
            <w:r w:rsidRPr="00384E66">
              <w:rPr>
                <w:sz w:val="20"/>
              </w:rPr>
              <w:t>Telephone/Fax</w:t>
            </w:r>
          </w:p>
          <w:p w14:paraId="063D0929" w14:textId="77777777" w:rsidR="00384E66" w:rsidRPr="00384E66" w:rsidRDefault="00384E66" w:rsidP="00384E66">
            <w:pPr>
              <w:rPr>
                <w:sz w:val="20"/>
              </w:rPr>
            </w:pPr>
            <w:r w:rsidRPr="00384E66">
              <w:rPr>
                <w:sz w:val="20"/>
              </w:rPr>
              <w:t>Email address</w:t>
            </w:r>
          </w:p>
          <w:p w14:paraId="6E953066" w14:textId="77777777" w:rsidR="00384E66" w:rsidRPr="00384E66" w:rsidRDefault="00384E66" w:rsidP="00384E66">
            <w:pPr>
              <w:rPr>
                <w:sz w:val="20"/>
              </w:rPr>
            </w:pPr>
          </w:p>
          <w:p w14:paraId="6C6EB655" w14:textId="77777777" w:rsidR="00384E66" w:rsidRPr="00384E66" w:rsidRDefault="00384E66" w:rsidP="00384E66">
            <w:pPr>
              <w:keepNext/>
              <w:spacing w:after="240"/>
              <w:rPr>
                <w:b/>
                <w:sz w:val="20"/>
              </w:rPr>
            </w:pPr>
            <w:r w:rsidRPr="00384E66">
              <w:rPr>
                <w:b/>
                <w:sz w:val="20"/>
              </w:rPr>
              <w:t>3. Adequate Financial Resources</w:t>
            </w:r>
          </w:p>
          <w:p w14:paraId="6E55CFB1" w14:textId="77777777" w:rsidR="00384E66" w:rsidRPr="00384E66" w:rsidRDefault="00384E66" w:rsidP="00384E66">
            <w:pPr>
              <w:jc w:val="both"/>
              <w:rPr>
                <w:sz w:val="20"/>
              </w:rPr>
            </w:pPr>
            <w:r w:rsidRPr="00A73F70">
              <w:rPr>
                <w:sz w:val="20"/>
                <w:highlight w:val="lightGray"/>
              </w:rPr>
              <w:t>Offeror  Name</w:t>
            </w:r>
            <w:r w:rsidRPr="00384E66">
              <w:rPr>
                <w:sz w:val="20"/>
              </w:rPr>
              <w:t xml:space="preserve"> has adequate financial resources to manage this contract, as established by our audited financial statements (OR list what else may have been submitted) submitted as part of our response to this proposal.</w:t>
            </w:r>
          </w:p>
          <w:p w14:paraId="6D0D9A08" w14:textId="77777777" w:rsidR="00384E66" w:rsidRPr="00384E66" w:rsidRDefault="00384E66" w:rsidP="00384E66">
            <w:pPr>
              <w:jc w:val="both"/>
              <w:rPr>
                <w:sz w:val="20"/>
              </w:rPr>
            </w:pPr>
          </w:p>
          <w:p w14:paraId="3DDB11ED" w14:textId="77777777" w:rsidR="00384E66" w:rsidRPr="00384E66" w:rsidRDefault="00384E66" w:rsidP="00384E66">
            <w:pPr>
              <w:jc w:val="both"/>
              <w:rPr>
                <w:sz w:val="20"/>
              </w:rPr>
            </w:pPr>
            <w:r w:rsidRPr="00384E66">
              <w:rPr>
                <w:sz w:val="20"/>
              </w:rPr>
              <w:t xml:space="preserve">If the offeror is selected for an award valued at $30,000 or above, and is not exempted based on a negative response to Section 3(a) below, any first-tier subaward to the organization may be reported and made public through FSRS.gov in accordance with The </w:t>
            </w:r>
            <w:proofErr w:type="spellStart"/>
            <w:r w:rsidRPr="00384E66">
              <w:rPr>
                <w:sz w:val="20"/>
              </w:rPr>
              <w:t>Transparancy</w:t>
            </w:r>
            <w:proofErr w:type="spellEnd"/>
            <w:r w:rsidRPr="00384E66">
              <w:rPr>
                <w:sz w:val="20"/>
              </w:rPr>
              <w:t xml:space="preserve"> Acts of 2006 and 2008. Therefore, in accordance with FAR 52.240-10 and 2CFR Part170, if the offeror positively certifies below in Sections 3.a and 3.b and negatively certifies in Sections 3.c and 3.d, the offeror will be required to disclose to Chemonics for reporting in accordance with the regulations, the names and total compensation of the organization’s five most highly compensated executives. By submitting this proposal, the offeror agrees to comply with this requirement as applicable if selected for a subaward.</w:t>
            </w:r>
          </w:p>
          <w:p w14:paraId="184B9607" w14:textId="77777777" w:rsidR="00384E66" w:rsidRPr="00384E66" w:rsidRDefault="00384E66" w:rsidP="00384E66">
            <w:pPr>
              <w:rPr>
                <w:sz w:val="20"/>
              </w:rPr>
            </w:pPr>
            <w:r w:rsidRPr="00384E66">
              <w:rPr>
                <w:sz w:val="20"/>
              </w:rPr>
              <w:t xml:space="preserve">In accordance with those Acts and to determine applicable reporting requirements, </w:t>
            </w:r>
            <w:r w:rsidRPr="00A73F70">
              <w:rPr>
                <w:sz w:val="20"/>
                <w:highlight w:val="lightGray"/>
              </w:rPr>
              <w:t>Offeror  Name</w:t>
            </w:r>
            <w:r w:rsidRPr="00384E66">
              <w:rPr>
                <w:sz w:val="20"/>
              </w:rPr>
              <w:t xml:space="preserve"> certifies as follows:</w:t>
            </w:r>
          </w:p>
          <w:p w14:paraId="26C757B9" w14:textId="77777777" w:rsidR="00384E66" w:rsidRPr="00384E66" w:rsidRDefault="00384E66" w:rsidP="00384E66">
            <w:pPr>
              <w:numPr>
                <w:ilvl w:val="0"/>
                <w:numId w:val="47"/>
              </w:numPr>
              <w:rPr>
                <w:color w:val="333333"/>
                <w:sz w:val="20"/>
              </w:rPr>
            </w:pPr>
            <w:r w:rsidRPr="00384E66">
              <w:rPr>
                <w:color w:val="333333"/>
                <w:sz w:val="20"/>
              </w:rPr>
              <w:t>In the previous tax year, was your offeror ’s gross income from all sources above $300,000?</w:t>
            </w:r>
          </w:p>
          <w:p w14:paraId="487D0B21" w14:textId="77777777" w:rsidR="00384E66" w:rsidRPr="00384E66" w:rsidRDefault="00384E66" w:rsidP="00384E66">
            <w:pPr>
              <w:ind w:left="720"/>
              <w:rPr>
                <w:color w:val="333333"/>
                <w:sz w:val="20"/>
              </w:rPr>
            </w:pPr>
          </w:p>
          <w:p w14:paraId="0020D04D" w14:textId="77777777" w:rsidR="00384E66" w:rsidRPr="00384E66" w:rsidRDefault="00384E66" w:rsidP="00384E66">
            <w:pPr>
              <w:ind w:firstLine="720"/>
              <w:rPr>
                <w:sz w:val="20"/>
              </w:rPr>
            </w:pPr>
            <w:r w:rsidRPr="00384E66">
              <w:rPr>
                <w:rFonts w:ascii="Segoe UI Symbol" w:hAnsi="Segoe UI Symbol" w:cs="Segoe UI Symbol"/>
                <w:sz w:val="20"/>
              </w:rPr>
              <w:t>☐</w:t>
            </w:r>
            <w:r w:rsidRPr="00384E66">
              <w:rPr>
                <w:sz w:val="20"/>
              </w:rPr>
              <w:t xml:space="preserve"> Yes </w:t>
            </w:r>
            <w:r w:rsidRPr="00384E66">
              <w:rPr>
                <w:rFonts w:ascii="Segoe UI Symbol" w:hAnsi="Segoe UI Symbol" w:cs="Segoe UI Symbol"/>
                <w:sz w:val="20"/>
              </w:rPr>
              <w:t>☐</w:t>
            </w:r>
            <w:r w:rsidRPr="00384E66">
              <w:rPr>
                <w:sz w:val="20"/>
              </w:rPr>
              <w:t xml:space="preserve"> No     </w:t>
            </w:r>
          </w:p>
          <w:p w14:paraId="05E3CF40" w14:textId="77777777" w:rsidR="00384E66" w:rsidRPr="00384E66" w:rsidRDefault="00384E66" w:rsidP="00384E66">
            <w:pPr>
              <w:ind w:firstLine="360"/>
              <w:rPr>
                <w:b/>
                <w:color w:val="333333"/>
                <w:sz w:val="20"/>
              </w:rPr>
            </w:pPr>
          </w:p>
          <w:p w14:paraId="0F92835A" w14:textId="77777777" w:rsidR="00384E66" w:rsidRPr="00384E66" w:rsidRDefault="00384E66" w:rsidP="00384E66">
            <w:pPr>
              <w:numPr>
                <w:ilvl w:val="0"/>
                <w:numId w:val="47"/>
              </w:numPr>
              <w:jc w:val="both"/>
              <w:rPr>
                <w:color w:val="333333"/>
                <w:sz w:val="20"/>
              </w:rPr>
            </w:pPr>
            <w:r w:rsidRPr="00384E66">
              <w:rPr>
                <w:color w:val="333333"/>
                <w:sz w:val="20"/>
              </w:rPr>
              <w:lastRenderedPageBreak/>
              <w:t xml:space="preserve">In your business or organization's preceding completed fiscal year, did your business or organization (the legal entity to which the </w:t>
            </w:r>
            <w:proofErr w:type="spellStart"/>
            <w:r w:rsidRPr="00384E66">
              <w:rPr>
                <w:color w:val="333333"/>
                <w:sz w:val="20"/>
              </w:rPr>
              <w:t>UEIvnumber</w:t>
            </w:r>
            <w:proofErr w:type="spellEnd"/>
            <w:r w:rsidRPr="00384E66">
              <w:rPr>
                <w:color w:val="333333"/>
                <w:sz w:val="20"/>
              </w:rPr>
              <w:t xml:space="preserve"> belongs) receive (1) 80 percent or more of its annual gross revenues in U.S. federal contracts, subcontracts, loans, grants, subgrants, and/or cooperative agreements;</w:t>
            </w:r>
            <w:r w:rsidRPr="00384E66">
              <w:rPr>
                <w:b/>
                <w:color w:val="333333"/>
                <w:sz w:val="20"/>
              </w:rPr>
              <w:t xml:space="preserve"> and</w:t>
            </w:r>
            <w:r w:rsidRPr="00384E66">
              <w:rPr>
                <w:color w:val="333333"/>
                <w:sz w:val="20"/>
              </w:rPr>
              <w:t xml:space="preserve"> (2) $25,000,000 or more in annual gross revenues from U.S. federal contracts, subcontracts, loans, grants, subgrants, and/or cooperative agreements?: </w:t>
            </w:r>
          </w:p>
          <w:p w14:paraId="02C5BEEB" w14:textId="77777777" w:rsidR="00384E66" w:rsidRPr="00384E66" w:rsidRDefault="00384E66" w:rsidP="00384E66">
            <w:pPr>
              <w:ind w:left="1080"/>
              <w:rPr>
                <w:color w:val="333333"/>
                <w:sz w:val="20"/>
              </w:rPr>
            </w:pPr>
          </w:p>
          <w:p w14:paraId="7739F8E6" w14:textId="77777777" w:rsidR="00384E66" w:rsidRPr="00384E66" w:rsidRDefault="00384E66" w:rsidP="00384E66">
            <w:pPr>
              <w:ind w:left="720"/>
              <w:rPr>
                <w:sz w:val="20"/>
              </w:rPr>
            </w:pPr>
            <w:r w:rsidRPr="00384E66">
              <w:rPr>
                <w:rFonts w:ascii="Segoe UI Symbol" w:hAnsi="Segoe UI Symbol" w:cs="Segoe UI Symbol"/>
                <w:sz w:val="20"/>
              </w:rPr>
              <w:t>☐</w:t>
            </w:r>
            <w:r w:rsidRPr="00384E66">
              <w:rPr>
                <w:sz w:val="20"/>
              </w:rPr>
              <w:t xml:space="preserve"> Yes </w:t>
            </w:r>
            <w:r w:rsidRPr="00384E66">
              <w:rPr>
                <w:rFonts w:ascii="Segoe UI Symbol" w:hAnsi="Segoe UI Symbol" w:cs="Segoe UI Symbol"/>
                <w:sz w:val="20"/>
              </w:rPr>
              <w:t>☐</w:t>
            </w:r>
            <w:r w:rsidRPr="00384E66">
              <w:rPr>
                <w:sz w:val="20"/>
              </w:rPr>
              <w:t xml:space="preserve"> No</w:t>
            </w:r>
          </w:p>
          <w:p w14:paraId="060E889C" w14:textId="77777777" w:rsidR="00384E66" w:rsidRPr="00384E66" w:rsidRDefault="00384E66" w:rsidP="00384E66">
            <w:pPr>
              <w:ind w:left="1080"/>
              <w:rPr>
                <w:sz w:val="20"/>
              </w:rPr>
            </w:pPr>
            <w:r w:rsidRPr="00384E66">
              <w:rPr>
                <w:sz w:val="20"/>
              </w:rPr>
              <w:t xml:space="preserve">     </w:t>
            </w:r>
          </w:p>
          <w:p w14:paraId="769B6A9D" w14:textId="77777777" w:rsidR="00384E66" w:rsidRPr="00384E66" w:rsidRDefault="00384E66" w:rsidP="00384E66">
            <w:pPr>
              <w:numPr>
                <w:ilvl w:val="0"/>
                <w:numId w:val="47"/>
              </w:numPr>
              <w:jc w:val="both"/>
              <w:rPr>
                <w:color w:val="333333"/>
                <w:sz w:val="20"/>
              </w:rPr>
            </w:pPr>
            <w:r w:rsidRPr="00384E66">
              <w:rPr>
                <w:color w:val="333333"/>
                <w:sz w:val="20"/>
              </w:rPr>
              <w:t xml:space="preserve">Does the public have access to information about the compensation of the executives in your business or organization through periodic reports filed under section 13(a) or 15(d) of the Securities Exchange Act of 1934 (15 U.S.C. 78m(a), 78o(d)) or section 6104 of the Internal Revenue Code of 1986? </w:t>
            </w:r>
            <w:r w:rsidRPr="00384E66">
              <w:rPr>
                <w:sz w:val="20"/>
              </w:rPr>
              <w:t>(FFATA § 2(b)(1))</w:t>
            </w:r>
            <w:r w:rsidRPr="00384E66">
              <w:rPr>
                <w:color w:val="333333"/>
                <w:sz w:val="20"/>
              </w:rPr>
              <w:t xml:space="preserve">: </w:t>
            </w:r>
          </w:p>
          <w:p w14:paraId="4355EDBD" w14:textId="77777777" w:rsidR="00384E66" w:rsidRPr="00384E66" w:rsidRDefault="00384E66" w:rsidP="00384E66">
            <w:pPr>
              <w:ind w:left="1080"/>
              <w:rPr>
                <w:sz w:val="20"/>
              </w:rPr>
            </w:pPr>
          </w:p>
          <w:p w14:paraId="528E4A4B" w14:textId="77777777" w:rsidR="00384E66" w:rsidRPr="00384E66" w:rsidRDefault="00384E66" w:rsidP="00384E66">
            <w:pPr>
              <w:ind w:left="720"/>
              <w:rPr>
                <w:sz w:val="20"/>
              </w:rPr>
            </w:pPr>
            <w:r w:rsidRPr="00384E66">
              <w:rPr>
                <w:rFonts w:ascii="Segoe UI Symbol" w:hAnsi="Segoe UI Symbol" w:cs="Segoe UI Symbol"/>
                <w:sz w:val="20"/>
              </w:rPr>
              <w:t>☐</w:t>
            </w:r>
            <w:r w:rsidRPr="00384E66">
              <w:rPr>
                <w:sz w:val="20"/>
              </w:rPr>
              <w:t xml:space="preserve"> Yes </w:t>
            </w:r>
            <w:r w:rsidRPr="00384E66">
              <w:rPr>
                <w:rFonts w:ascii="Segoe UI Symbol" w:hAnsi="Segoe UI Symbol" w:cs="Segoe UI Symbol"/>
                <w:sz w:val="20"/>
              </w:rPr>
              <w:t>☐</w:t>
            </w:r>
            <w:r w:rsidRPr="00384E66">
              <w:rPr>
                <w:sz w:val="20"/>
              </w:rPr>
              <w:t xml:space="preserve"> No </w:t>
            </w:r>
          </w:p>
          <w:p w14:paraId="37C508E5" w14:textId="77777777" w:rsidR="00384E66" w:rsidRPr="00384E66" w:rsidRDefault="00384E66" w:rsidP="00384E66">
            <w:pPr>
              <w:ind w:left="1080"/>
              <w:rPr>
                <w:sz w:val="20"/>
              </w:rPr>
            </w:pPr>
            <w:r w:rsidRPr="00384E66">
              <w:rPr>
                <w:sz w:val="20"/>
              </w:rPr>
              <w:t xml:space="preserve">    </w:t>
            </w:r>
          </w:p>
          <w:p w14:paraId="1CF31761" w14:textId="77777777" w:rsidR="00384E66" w:rsidRPr="00384E66" w:rsidRDefault="00384E66" w:rsidP="00384E66">
            <w:pPr>
              <w:numPr>
                <w:ilvl w:val="0"/>
                <w:numId w:val="47"/>
              </w:numPr>
              <w:rPr>
                <w:sz w:val="20"/>
              </w:rPr>
            </w:pPr>
            <w:r w:rsidRPr="00384E66">
              <w:rPr>
                <w:sz w:val="20"/>
              </w:rPr>
              <w:t>Does your business or organization maintain an active registration in the System for Award Management (</w:t>
            </w:r>
            <w:hyperlink r:id="rId32">
              <w:r w:rsidRPr="00384E66">
                <w:rPr>
                  <w:color w:val="0000FF"/>
                  <w:sz w:val="20"/>
                  <w:u w:val="single"/>
                </w:rPr>
                <w:t>www.SAM.gov</w:t>
              </w:r>
            </w:hyperlink>
            <w:r w:rsidRPr="00384E66">
              <w:rPr>
                <w:sz w:val="20"/>
              </w:rPr>
              <w:t>)?</w:t>
            </w:r>
          </w:p>
          <w:p w14:paraId="34D4A414" w14:textId="77777777" w:rsidR="00384E66" w:rsidRPr="00384E66" w:rsidRDefault="00384E66" w:rsidP="00384E66">
            <w:pPr>
              <w:ind w:left="1080"/>
              <w:rPr>
                <w:b/>
                <w:sz w:val="20"/>
              </w:rPr>
            </w:pPr>
          </w:p>
          <w:p w14:paraId="5CA763D0" w14:textId="77777777" w:rsidR="00384E66" w:rsidRPr="00384E66" w:rsidRDefault="00384E66" w:rsidP="00384E66">
            <w:pPr>
              <w:ind w:left="720"/>
              <w:rPr>
                <w:sz w:val="20"/>
              </w:rPr>
            </w:pPr>
            <w:r w:rsidRPr="00384E66">
              <w:rPr>
                <w:rFonts w:ascii="Segoe UI Symbol" w:hAnsi="Segoe UI Symbol" w:cs="Segoe UI Symbol"/>
                <w:sz w:val="20"/>
              </w:rPr>
              <w:t>☐</w:t>
            </w:r>
            <w:r w:rsidRPr="00384E66">
              <w:rPr>
                <w:sz w:val="20"/>
              </w:rPr>
              <w:t xml:space="preserve"> Yes </w:t>
            </w:r>
            <w:r w:rsidRPr="00384E66">
              <w:rPr>
                <w:rFonts w:ascii="Segoe UI Symbol" w:hAnsi="Segoe UI Symbol" w:cs="Segoe UI Symbol"/>
                <w:sz w:val="20"/>
              </w:rPr>
              <w:t>☐</w:t>
            </w:r>
            <w:r w:rsidRPr="00384E66">
              <w:rPr>
                <w:sz w:val="20"/>
              </w:rPr>
              <w:t xml:space="preserve"> No     </w:t>
            </w:r>
          </w:p>
          <w:p w14:paraId="1CAD0685" w14:textId="77777777" w:rsidR="00384E66" w:rsidRPr="00384E66" w:rsidRDefault="00384E66" w:rsidP="00384E66">
            <w:pPr>
              <w:rPr>
                <w:sz w:val="20"/>
              </w:rPr>
            </w:pPr>
            <w:r w:rsidRPr="00384E66">
              <w:rPr>
                <w:sz w:val="20"/>
              </w:rPr>
              <w:t xml:space="preserve"> </w:t>
            </w:r>
          </w:p>
          <w:p w14:paraId="34DFDBA2" w14:textId="77777777" w:rsidR="00384E66" w:rsidRPr="00384E66" w:rsidRDefault="00384E66" w:rsidP="00384E66">
            <w:pPr>
              <w:keepNext/>
              <w:spacing w:after="240"/>
              <w:rPr>
                <w:b/>
                <w:sz w:val="20"/>
              </w:rPr>
            </w:pPr>
            <w:r w:rsidRPr="00384E66">
              <w:rPr>
                <w:b/>
                <w:sz w:val="20"/>
              </w:rPr>
              <w:t>4. Ability to Comply</w:t>
            </w:r>
          </w:p>
          <w:p w14:paraId="0AF99BFD" w14:textId="77777777" w:rsidR="00384E66" w:rsidRPr="00384E66" w:rsidRDefault="00384E66" w:rsidP="00384E66">
            <w:pPr>
              <w:rPr>
                <w:sz w:val="20"/>
              </w:rPr>
            </w:pPr>
            <w:r w:rsidRPr="00A73F70">
              <w:rPr>
                <w:sz w:val="20"/>
                <w:highlight w:val="lightGray"/>
              </w:rPr>
              <w:t>Offeror  Name</w:t>
            </w:r>
            <w:r w:rsidRPr="00384E66">
              <w:rPr>
                <w:sz w:val="20"/>
              </w:rPr>
              <w:t xml:space="preserve"> is able to comply with the proposed delivery of performance schedule having taken into consideration all existing business commitments, commercial as well as governmental.</w:t>
            </w:r>
          </w:p>
          <w:p w14:paraId="24E1ECFD" w14:textId="77777777" w:rsidR="00384E66" w:rsidRPr="00384E66" w:rsidRDefault="00384E66" w:rsidP="00384E66">
            <w:pPr>
              <w:rPr>
                <w:sz w:val="20"/>
              </w:rPr>
            </w:pPr>
          </w:p>
          <w:p w14:paraId="0A4D629B" w14:textId="77777777" w:rsidR="00384E66" w:rsidRPr="00384E66" w:rsidRDefault="00384E66" w:rsidP="00384E66">
            <w:pPr>
              <w:keepNext/>
              <w:spacing w:after="240"/>
              <w:rPr>
                <w:b/>
                <w:sz w:val="20"/>
              </w:rPr>
            </w:pPr>
            <w:r w:rsidRPr="00384E66">
              <w:rPr>
                <w:b/>
                <w:sz w:val="20"/>
              </w:rPr>
              <w:t>5. Record of Performance, Integrity, and Business Ethics</w:t>
            </w:r>
          </w:p>
          <w:p w14:paraId="55CC8CBB" w14:textId="77777777" w:rsidR="00384E66" w:rsidRPr="00384E66" w:rsidRDefault="00384E66" w:rsidP="00384E66">
            <w:pPr>
              <w:rPr>
                <w:sz w:val="20"/>
              </w:rPr>
            </w:pPr>
            <w:r w:rsidRPr="00A73F70">
              <w:rPr>
                <w:sz w:val="20"/>
                <w:highlight w:val="lightGray"/>
              </w:rPr>
              <w:t>Offeror  Name</w:t>
            </w:r>
            <w:r w:rsidRPr="00384E66">
              <w:rPr>
                <w:sz w:val="20"/>
              </w:rPr>
              <w:t xml:space="preserve"> record of integrity is (Instructions: Offeror should describe their record. Text could include example such as the following to describe their record: "outstanding, as shown in the Representations and Certifications. We have no allegations of lack of integrity or of questionable business ethics. Our integrity can be confirmed by our references in our Past Performance References, contained in the Technical Proposal." </w:t>
            </w:r>
          </w:p>
          <w:p w14:paraId="233FB328" w14:textId="77777777" w:rsidR="00384E66" w:rsidRPr="00384E66" w:rsidRDefault="00384E66" w:rsidP="00384E66">
            <w:pPr>
              <w:rPr>
                <w:sz w:val="20"/>
              </w:rPr>
            </w:pPr>
          </w:p>
          <w:p w14:paraId="5DC8DB79" w14:textId="77777777" w:rsidR="00384E66" w:rsidRPr="00384E66" w:rsidRDefault="00384E66" w:rsidP="00384E66">
            <w:pPr>
              <w:keepNext/>
              <w:spacing w:after="240"/>
              <w:rPr>
                <w:b/>
                <w:sz w:val="20"/>
              </w:rPr>
            </w:pPr>
            <w:r w:rsidRPr="00384E66">
              <w:rPr>
                <w:b/>
                <w:sz w:val="20"/>
              </w:rPr>
              <w:t>6. Organization, Experience, Accounting and Operational Controls, and Technical Skills</w:t>
            </w:r>
          </w:p>
          <w:p w14:paraId="7D9897E8" w14:textId="77777777" w:rsidR="00384E66" w:rsidRPr="00384E66" w:rsidRDefault="00384E66" w:rsidP="00384E66">
            <w:pPr>
              <w:rPr>
                <w:sz w:val="20"/>
              </w:rPr>
            </w:pPr>
            <w:r w:rsidRPr="00384E66">
              <w:rPr>
                <w:sz w:val="20"/>
              </w:rPr>
              <w:t xml:space="preserve">(Instructions: Offeror should explain their organizational system for managing the subcontract, as well as the type of </w:t>
            </w:r>
            <w:r w:rsidRPr="00384E66">
              <w:rPr>
                <w:sz w:val="20"/>
              </w:rPr>
              <w:lastRenderedPageBreak/>
              <w:t xml:space="preserve">accounting and control procedure they have to accommodate the type of subcontract being considered.) </w:t>
            </w:r>
          </w:p>
          <w:p w14:paraId="62088F26" w14:textId="77777777" w:rsidR="00384E66" w:rsidRPr="00384E66" w:rsidRDefault="00384E66" w:rsidP="00384E66">
            <w:pPr>
              <w:rPr>
                <w:sz w:val="20"/>
              </w:rPr>
            </w:pPr>
          </w:p>
          <w:p w14:paraId="7D6885FC" w14:textId="77777777" w:rsidR="00384E66" w:rsidRPr="00384E66" w:rsidRDefault="00384E66" w:rsidP="00384E66">
            <w:pPr>
              <w:keepNext/>
              <w:spacing w:after="240"/>
              <w:rPr>
                <w:b/>
                <w:sz w:val="20"/>
              </w:rPr>
            </w:pPr>
            <w:r w:rsidRPr="00384E66">
              <w:rPr>
                <w:b/>
                <w:sz w:val="20"/>
              </w:rPr>
              <w:t>7. Equipment and Facilities</w:t>
            </w:r>
          </w:p>
          <w:p w14:paraId="2DE904F1" w14:textId="77777777" w:rsidR="00384E66" w:rsidRPr="00384E66" w:rsidRDefault="00384E66" w:rsidP="00384E66">
            <w:pPr>
              <w:rPr>
                <w:sz w:val="20"/>
              </w:rPr>
            </w:pPr>
            <w:r w:rsidRPr="00384E66">
              <w:rPr>
                <w:sz w:val="20"/>
              </w:rPr>
              <w:t xml:space="preserve">(Instructions: Offeror should state if they have necessary facilities and equipment to carry out the contract with specific details as appropriate per the subcontract SOW.) </w:t>
            </w:r>
          </w:p>
          <w:p w14:paraId="5F6F56B5" w14:textId="77777777" w:rsidR="00384E66" w:rsidRPr="00384E66" w:rsidRDefault="00384E66" w:rsidP="00384E66">
            <w:pPr>
              <w:rPr>
                <w:sz w:val="20"/>
              </w:rPr>
            </w:pPr>
          </w:p>
          <w:p w14:paraId="4D5E50B2" w14:textId="77777777" w:rsidR="00384E66" w:rsidRPr="00384E66" w:rsidRDefault="00384E66" w:rsidP="00384E66">
            <w:pPr>
              <w:keepNext/>
              <w:spacing w:after="240"/>
              <w:rPr>
                <w:b/>
                <w:sz w:val="20"/>
              </w:rPr>
            </w:pPr>
            <w:r w:rsidRPr="00384E66">
              <w:rPr>
                <w:b/>
                <w:sz w:val="20"/>
              </w:rPr>
              <w:t>8. Eligibility to Receive Award</w:t>
            </w:r>
          </w:p>
          <w:p w14:paraId="364A8891" w14:textId="77777777" w:rsidR="00384E66" w:rsidRPr="00384E66" w:rsidRDefault="00384E66" w:rsidP="00384E66">
            <w:pPr>
              <w:rPr>
                <w:sz w:val="20"/>
              </w:rPr>
            </w:pPr>
            <w:r w:rsidRPr="00384E66">
              <w:rPr>
                <w:sz w:val="20"/>
              </w:rPr>
              <w:t xml:space="preserve">(Instructions: Offeror should state if they are qualified and eligible to receive an award under applicable laws and regulation and affirm that they are not included in any list maintained by the US Government of entities debarred, suspended or excluded for US Government awards and funding. The Offeror should state whether they have performed work of similar nature under similar mechanisms for USAID. ) </w:t>
            </w:r>
          </w:p>
          <w:p w14:paraId="6465FC96" w14:textId="77777777" w:rsidR="00384E66" w:rsidRPr="00384E66" w:rsidRDefault="00384E66" w:rsidP="00384E66">
            <w:pPr>
              <w:rPr>
                <w:sz w:val="20"/>
              </w:rPr>
            </w:pPr>
          </w:p>
          <w:p w14:paraId="3798057F" w14:textId="77777777" w:rsidR="00384E66" w:rsidRPr="00384E66" w:rsidRDefault="00384E66" w:rsidP="00384E66">
            <w:pPr>
              <w:keepNext/>
              <w:spacing w:after="240"/>
              <w:rPr>
                <w:b/>
                <w:sz w:val="20"/>
              </w:rPr>
            </w:pPr>
            <w:r w:rsidRPr="00384E66">
              <w:rPr>
                <w:b/>
                <w:sz w:val="20"/>
              </w:rPr>
              <w:t>9. Commodity Procurement</w:t>
            </w:r>
          </w:p>
          <w:p w14:paraId="5E17AE67" w14:textId="77777777" w:rsidR="00384E66" w:rsidRPr="00384E66" w:rsidRDefault="00384E66" w:rsidP="00384E66">
            <w:pPr>
              <w:rPr>
                <w:sz w:val="20"/>
              </w:rPr>
            </w:pPr>
            <w:r w:rsidRPr="00384E66">
              <w:rPr>
                <w:sz w:val="20"/>
              </w:rPr>
              <w:t xml:space="preserve">(Instructions: If the Offeror does not have the capacity for commodity procurements - delete this section. If the Offeror does have the capacity, the Offeror should state their qualifications necessary to support the proposed subcontract requirements.) </w:t>
            </w:r>
          </w:p>
          <w:p w14:paraId="4D8A9A61" w14:textId="77777777" w:rsidR="00384E66" w:rsidRPr="00384E66" w:rsidRDefault="00384E66" w:rsidP="00384E66">
            <w:pPr>
              <w:rPr>
                <w:sz w:val="20"/>
              </w:rPr>
            </w:pPr>
          </w:p>
          <w:p w14:paraId="595169D5" w14:textId="77777777" w:rsidR="00384E66" w:rsidRPr="00384E66" w:rsidRDefault="00384E66" w:rsidP="00384E66">
            <w:pPr>
              <w:keepNext/>
              <w:spacing w:after="240"/>
              <w:rPr>
                <w:b/>
                <w:sz w:val="20"/>
              </w:rPr>
            </w:pPr>
            <w:r w:rsidRPr="00384E66">
              <w:rPr>
                <w:b/>
                <w:sz w:val="20"/>
              </w:rPr>
              <w:t>10. Cognizant Auditor</w:t>
            </w:r>
          </w:p>
          <w:p w14:paraId="2355EE1E" w14:textId="77777777" w:rsidR="00384E66" w:rsidRPr="00384E66" w:rsidRDefault="00384E66" w:rsidP="00384E66">
            <w:pPr>
              <w:rPr>
                <w:sz w:val="20"/>
              </w:rPr>
            </w:pPr>
            <w:r w:rsidRPr="00384E66">
              <w:rPr>
                <w:sz w:val="20"/>
              </w:rPr>
              <w:t xml:space="preserve">(Instructions: Offeror should provide Name, address, phone of their auditors – whether it is a government audit agency, such as DCAA, or an independent CPA.) </w:t>
            </w:r>
          </w:p>
          <w:p w14:paraId="329CB14B" w14:textId="77777777" w:rsidR="00384E66" w:rsidRPr="00384E66" w:rsidRDefault="00384E66" w:rsidP="00384E66">
            <w:pPr>
              <w:rPr>
                <w:sz w:val="20"/>
              </w:rPr>
            </w:pPr>
          </w:p>
          <w:p w14:paraId="404A4D28" w14:textId="77777777" w:rsidR="00384E66" w:rsidRPr="00384E66" w:rsidRDefault="00384E66" w:rsidP="00384E66">
            <w:pPr>
              <w:keepNext/>
              <w:spacing w:after="240"/>
              <w:rPr>
                <w:b/>
                <w:sz w:val="20"/>
              </w:rPr>
            </w:pPr>
            <w:r w:rsidRPr="00384E66">
              <w:rPr>
                <w:b/>
                <w:sz w:val="20"/>
              </w:rPr>
              <w:t>11. Acceptability of Contract Terms</w:t>
            </w:r>
          </w:p>
          <w:p w14:paraId="7D7ED93C" w14:textId="77777777" w:rsidR="00384E66" w:rsidRPr="00384E66" w:rsidRDefault="00384E66" w:rsidP="00384E66">
            <w:pPr>
              <w:rPr>
                <w:sz w:val="20"/>
              </w:rPr>
            </w:pPr>
            <w:r w:rsidRPr="00384E66">
              <w:rPr>
                <w:sz w:val="20"/>
              </w:rPr>
              <w:t xml:space="preserve">(Instructions: Offeror should state its acceptance of the proposed contract terms.) </w:t>
            </w:r>
          </w:p>
          <w:p w14:paraId="0660CD9C" w14:textId="77777777" w:rsidR="00384E66" w:rsidRPr="00384E66" w:rsidRDefault="00384E66" w:rsidP="00384E66">
            <w:pPr>
              <w:rPr>
                <w:sz w:val="20"/>
              </w:rPr>
            </w:pPr>
          </w:p>
          <w:p w14:paraId="4ABC820F" w14:textId="77777777" w:rsidR="00384E66" w:rsidRPr="00384E66" w:rsidRDefault="00384E66" w:rsidP="00384E66">
            <w:pPr>
              <w:keepNext/>
              <w:spacing w:after="240"/>
              <w:rPr>
                <w:b/>
                <w:sz w:val="20"/>
              </w:rPr>
            </w:pPr>
            <w:r w:rsidRPr="00384E66">
              <w:rPr>
                <w:b/>
                <w:sz w:val="20"/>
              </w:rPr>
              <w:t>12. Recovery of Vacation, Holiday and Sick Pay</w:t>
            </w:r>
          </w:p>
          <w:p w14:paraId="3CD64F9E" w14:textId="6E692C12" w:rsidR="00384E66" w:rsidRPr="00384E66" w:rsidRDefault="00384E66" w:rsidP="00384E66">
            <w:pPr>
              <w:jc w:val="both"/>
              <w:rPr>
                <w:sz w:val="20"/>
              </w:rPr>
            </w:pPr>
            <w:r w:rsidRPr="00384E66">
              <w:rPr>
                <w:sz w:val="20"/>
              </w:rPr>
              <w:t>(Instructions: Offeror should explain whether it recovers vacation, holiday, and sick leave through a corporate indirect rate (</w:t>
            </w:r>
            <w:r w:rsidR="00CD427F" w:rsidRPr="00384E66">
              <w:rPr>
                <w:sz w:val="20"/>
              </w:rPr>
              <w:t>e.g.,</w:t>
            </w:r>
            <w:r w:rsidRPr="00384E66">
              <w:rPr>
                <w:sz w:val="20"/>
              </w:rPr>
              <w:t xml:space="preserve"> Overhead or Fringe rate) or through a direct cost. If the Offeror recovers vacation, holiday, and sick leave through a corporate indirect rate, it should state in this section the number of working days in a calendar year it normally bills to contracts to account for the vacation, holiday, and sick leave days that will not be billed directly to the contract since this cost is being recovered through the corporate indirect rate.) </w:t>
            </w:r>
          </w:p>
          <w:p w14:paraId="04B935E5" w14:textId="77777777" w:rsidR="00384E66" w:rsidRPr="00384E66" w:rsidRDefault="00384E66" w:rsidP="00384E66">
            <w:pPr>
              <w:rPr>
                <w:sz w:val="20"/>
              </w:rPr>
            </w:pPr>
          </w:p>
          <w:p w14:paraId="50554F55" w14:textId="77777777" w:rsidR="00384E66" w:rsidRPr="00384E66" w:rsidRDefault="00384E66" w:rsidP="00384E66">
            <w:pPr>
              <w:keepNext/>
              <w:spacing w:after="240"/>
              <w:rPr>
                <w:b/>
                <w:sz w:val="20"/>
              </w:rPr>
            </w:pPr>
            <w:r w:rsidRPr="00384E66">
              <w:rPr>
                <w:b/>
                <w:sz w:val="20"/>
              </w:rPr>
              <w:lastRenderedPageBreak/>
              <w:t>13. Organization of Firm</w:t>
            </w:r>
          </w:p>
          <w:p w14:paraId="73D1521B" w14:textId="77777777" w:rsidR="00384E66" w:rsidRPr="00384E66" w:rsidRDefault="00384E66" w:rsidP="00384E66">
            <w:pPr>
              <w:rPr>
                <w:sz w:val="20"/>
              </w:rPr>
            </w:pPr>
            <w:r w:rsidRPr="00384E66">
              <w:rPr>
                <w:sz w:val="20"/>
              </w:rPr>
              <w:t xml:space="preserve">(Instructions: Offeror should explain how their firm is organized on a corporate level and on practical implementation level, for example regionally or by technical practice.) </w:t>
            </w:r>
          </w:p>
          <w:p w14:paraId="4047DB08" w14:textId="77777777" w:rsidR="00384E66" w:rsidRPr="00384E66" w:rsidRDefault="00384E66" w:rsidP="00384E66">
            <w:pPr>
              <w:rPr>
                <w:sz w:val="20"/>
              </w:rPr>
            </w:pPr>
          </w:p>
          <w:p w14:paraId="1FAA9A40" w14:textId="77777777" w:rsidR="00384E66" w:rsidRPr="00384E66" w:rsidRDefault="00384E66" w:rsidP="00384E66">
            <w:pPr>
              <w:tabs>
                <w:tab w:val="left" w:pos="1080"/>
              </w:tabs>
              <w:rPr>
                <w:sz w:val="20"/>
              </w:rPr>
            </w:pPr>
            <w:r w:rsidRPr="00384E66">
              <w:rPr>
                <w:sz w:val="20"/>
              </w:rPr>
              <w:t>Signature:</w:t>
            </w:r>
            <w:r w:rsidRPr="00384E66">
              <w:rPr>
                <w:sz w:val="20"/>
              </w:rPr>
              <w:tab/>
              <w:t>___________________________</w:t>
            </w:r>
          </w:p>
          <w:p w14:paraId="6EEC42A4" w14:textId="77777777" w:rsidR="00384E66" w:rsidRPr="00384E66" w:rsidRDefault="00384E66" w:rsidP="00384E66">
            <w:pPr>
              <w:rPr>
                <w:sz w:val="20"/>
              </w:rPr>
            </w:pPr>
          </w:p>
          <w:p w14:paraId="78C59306" w14:textId="77777777" w:rsidR="00384E66" w:rsidRPr="00384E66" w:rsidRDefault="00384E66" w:rsidP="00384E66">
            <w:pPr>
              <w:tabs>
                <w:tab w:val="left" w:pos="1080"/>
              </w:tabs>
              <w:spacing w:after="120"/>
              <w:rPr>
                <w:sz w:val="20"/>
              </w:rPr>
            </w:pPr>
            <w:r w:rsidRPr="00384E66">
              <w:rPr>
                <w:sz w:val="20"/>
              </w:rPr>
              <w:t>Name:</w:t>
            </w:r>
            <w:r w:rsidRPr="00384E66">
              <w:rPr>
                <w:sz w:val="20"/>
              </w:rPr>
              <w:tab/>
              <w:t>___________________________</w:t>
            </w:r>
          </w:p>
          <w:p w14:paraId="4EA63A5A" w14:textId="77777777" w:rsidR="00384E66" w:rsidRPr="00384E66" w:rsidRDefault="00384E66" w:rsidP="00384E66">
            <w:pPr>
              <w:tabs>
                <w:tab w:val="left" w:pos="1080"/>
              </w:tabs>
              <w:spacing w:after="120"/>
              <w:rPr>
                <w:sz w:val="20"/>
              </w:rPr>
            </w:pPr>
            <w:r w:rsidRPr="00384E66">
              <w:rPr>
                <w:sz w:val="20"/>
              </w:rPr>
              <w:t>Title:</w:t>
            </w:r>
            <w:r w:rsidRPr="00384E66">
              <w:rPr>
                <w:sz w:val="20"/>
              </w:rPr>
              <w:tab/>
              <w:t>___________________________</w:t>
            </w:r>
          </w:p>
          <w:p w14:paraId="5A195B32" w14:textId="77777777" w:rsidR="00384E66" w:rsidRPr="00384E66" w:rsidRDefault="00384E66" w:rsidP="00384E66">
            <w:pPr>
              <w:tabs>
                <w:tab w:val="left" w:pos="1080"/>
              </w:tabs>
              <w:rPr>
                <w:sz w:val="20"/>
              </w:rPr>
            </w:pPr>
            <w:r w:rsidRPr="00384E66">
              <w:rPr>
                <w:sz w:val="20"/>
              </w:rPr>
              <w:t>Date:</w:t>
            </w:r>
            <w:r w:rsidRPr="00384E66">
              <w:rPr>
                <w:sz w:val="20"/>
              </w:rPr>
              <w:tab/>
              <w:t>___________________________</w:t>
            </w:r>
          </w:p>
          <w:p w14:paraId="19CC7877" w14:textId="77777777" w:rsidR="00384E66" w:rsidRPr="00384E66" w:rsidRDefault="00384E66" w:rsidP="00384E66">
            <w:pPr>
              <w:ind w:left="720"/>
              <w:rPr>
                <w:i/>
                <w:color w:val="FF0000"/>
                <w:sz w:val="20"/>
              </w:rPr>
            </w:pPr>
            <w:r w:rsidRPr="00384E66">
              <w:br w:type="page"/>
            </w:r>
          </w:p>
          <w:p w14:paraId="543624E7" w14:textId="77777777" w:rsidR="00384E66" w:rsidRPr="00384E66" w:rsidRDefault="00384E66" w:rsidP="00384E66">
            <w:pPr>
              <w:spacing w:after="80"/>
              <w:rPr>
                <w:b/>
                <w:smallCaps/>
                <w:color w:val="00286B"/>
                <w:sz w:val="20"/>
              </w:rPr>
            </w:pPr>
          </w:p>
          <w:p w14:paraId="124CC933" w14:textId="77777777" w:rsidR="00896C4C" w:rsidRPr="00896C4C" w:rsidRDefault="00896C4C">
            <w:pPr>
              <w:jc w:val="both"/>
              <w:rPr>
                <w:sz w:val="20"/>
              </w:rPr>
            </w:pPr>
          </w:p>
          <w:p w14:paraId="26CF5D14" w14:textId="77777777" w:rsidR="00896C4C" w:rsidRPr="00896C4C" w:rsidRDefault="00896C4C">
            <w:pPr>
              <w:jc w:val="both"/>
              <w:rPr>
                <w:sz w:val="20"/>
              </w:rPr>
            </w:pPr>
          </w:p>
          <w:p w14:paraId="7C32A0E7" w14:textId="77777777" w:rsidR="00896C4C" w:rsidRPr="00896C4C" w:rsidRDefault="00896C4C">
            <w:pPr>
              <w:jc w:val="both"/>
              <w:rPr>
                <w:sz w:val="20"/>
              </w:rPr>
            </w:pPr>
          </w:p>
          <w:p w14:paraId="3D53B98D" w14:textId="77777777" w:rsidR="00896C4C" w:rsidRPr="00896C4C" w:rsidRDefault="00896C4C">
            <w:pPr>
              <w:jc w:val="both"/>
              <w:rPr>
                <w:sz w:val="20"/>
              </w:rPr>
            </w:pPr>
          </w:p>
          <w:p w14:paraId="500224F9" w14:textId="77777777" w:rsidR="00896C4C" w:rsidRPr="00896C4C" w:rsidRDefault="00896C4C">
            <w:pPr>
              <w:jc w:val="both"/>
              <w:rPr>
                <w:sz w:val="20"/>
              </w:rPr>
            </w:pPr>
          </w:p>
          <w:p w14:paraId="7D513A9F" w14:textId="77777777" w:rsidR="00896C4C" w:rsidRPr="00896C4C" w:rsidRDefault="00896C4C">
            <w:pPr>
              <w:jc w:val="both"/>
              <w:rPr>
                <w:sz w:val="20"/>
              </w:rPr>
            </w:pPr>
          </w:p>
          <w:p w14:paraId="3042E19F" w14:textId="77777777" w:rsidR="00896C4C" w:rsidRPr="00896C4C" w:rsidRDefault="00896C4C">
            <w:pPr>
              <w:jc w:val="both"/>
              <w:rPr>
                <w:sz w:val="20"/>
              </w:rPr>
            </w:pPr>
          </w:p>
          <w:p w14:paraId="10D64DFB" w14:textId="77777777" w:rsidR="00896C4C" w:rsidRPr="00896C4C" w:rsidRDefault="00896C4C">
            <w:pPr>
              <w:jc w:val="both"/>
              <w:rPr>
                <w:sz w:val="20"/>
              </w:rPr>
            </w:pPr>
          </w:p>
          <w:p w14:paraId="087A5906" w14:textId="77777777" w:rsidR="00896C4C" w:rsidRPr="00896C4C" w:rsidRDefault="00896C4C">
            <w:pPr>
              <w:jc w:val="both"/>
              <w:rPr>
                <w:sz w:val="20"/>
              </w:rPr>
            </w:pPr>
          </w:p>
          <w:p w14:paraId="58B5EF8E" w14:textId="77777777" w:rsidR="00896C4C" w:rsidRPr="00896C4C" w:rsidRDefault="00896C4C">
            <w:pPr>
              <w:jc w:val="both"/>
              <w:rPr>
                <w:sz w:val="20"/>
              </w:rPr>
            </w:pPr>
          </w:p>
          <w:p w14:paraId="56B3F326" w14:textId="77777777" w:rsidR="00896C4C" w:rsidRPr="00896C4C" w:rsidRDefault="00896C4C">
            <w:pPr>
              <w:jc w:val="both"/>
              <w:rPr>
                <w:sz w:val="20"/>
              </w:rPr>
            </w:pPr>
          </w:p>
          <w:p w14:paraId="5083ED78" w14:textId="77777777" w:rsidR="00896C4C" w:rsidRPr="00896C4C" w:rsidRDefault="00896C4C">
            <w:pPr>
              <w:jc w:val="both"/>
              <w:rPr>
                <w:sz w:val="20"/>
              </w:rPr>
            </w:pPr>
          </w:p>
          <w:p w14:paraId="7039E750" w14:textId="77777777" w:rsidR="00896C4C" w:rsidRPr="00896C4C" w:rsidRDefault="00896C4C">
            <w:pPr>
              <w:jc w:val="both"/>
              <w:rPr>
                <w:sz w:val="20"/>
              </w:rPr>
            </w:pPr>
          </w:p>
          <w:p w14:paraId="786BD647" w14:textId="77777777" w:rsidR="00896C4C" w:rsidRPr="00896C4C" w:rsidRDefault="00896C4C">
            <w:pPr>
              <w:jc w:val="both"/>
              <w:rPr>
                <w:sz w:val="20"/>
              </w:rPr>
            </w:pPr>
          </w:p>
          <w:p w14:paraId="5C08697D" w14:textId="77777777" w:rsidR="00896C4C" w:rsidRPr="00896C4C" w:rsidRDefault="00896C4C">
            <w:pPr>
              <w:jc w:val="both"/>
              <w:rPr>
                <w:sz w:val="20"/>
              </w:rPr>
            </w:pPr>
          </w:p>
          <w:p w14:paraId="49C3B873" w14:textId="77777777" w:rsidR="00896C4C" w:rsidRPr="00896C4C" w:rsidRDefault="00896C4C">
            <w:pPr>
              <w:jc w:val="both"/>
              <w:rPr>
                <w:sz w:val="20"/>
              </w:rPr>
            </w:pPr>
          </w:p>
          <w:p w14:paraId="7487FE06" w14:textId="77777777" w:rsidR="00896C4C" w:rsidRPr="00896C4C" w:rsidRDefault="00896C4C">
            <w:pPr>
              <w:jc w:val="both"/>
              <w:rPr>
                <w:sz w:val="20"/>
              </w:rPr>
            </w:pPr>
          </w:p>
          <w:p w14:paraId="20291BC0" w14:textId="77777777" w:rsidR="00896C4C" w:rsidRPr="00896C4C" w:rsidRDefault="00896C4C">
            <w:pPr>
              <w:jc w:val="both"/>
              <w:rPr>
                <w:sz w:val="20"/>
              </w:rPr>
            </w:pPr>
          </w:p>
          <w:p w14:paraId="641A5A0F" w14:textId="77777777" w:rsidR="00896C4C" w:rsidRPr="00896C4C" w:rsidRDefault="00896C4C">
            <w:pPr>
              <w:jc w:val="both"/>
              <w:rPr>
                <w:sz w:val="20"/>
              </w:rPr>
            </w:pPr>
          </w:p>
          <w:p w14:paraId="61FDCBF6" w14:textId="77777777" w:rsidR="00896C4C" w:rsidRPr="00896C4C" w:rsidRDefault="00896C4C">
            <w:pPr>
              <w:jc w:val="both"/>
              <w:rPr>
                <w:sz w:val="20"/>
              </w:rPr>
            </w:pPr>
          </w:p>
          <w:p w14:paraId="60868664" w14:textId="77777777" w:rsidR="00896C4C" w:rsidRPr="00896C4C" w:rsidRDefault="00896C4C">
            <w:pPr>
              <w:jc w:val="both"/>
              <w:rPr>
                <w:sz w:val="20"/>
              </w:rPr>
            </w:pPr>
          </w:p>
          <w:p w14:paraId="23DE84FE" w14:textId="77777777" w:rsidR="00896C4C" w:rsidRPr="00896C4C" w:rsidRDefault="00896C4C">
            <w:pPr>
              <w:jc w:val="both"/>
              <w:rPr>
                <w:sz w:val="20"/>
              </w:rPr>
            </w:pPr>
          </w:p>
          <w:p w14:paraId="2AA0D5DF" w14:textId="77777777" w:rsidR="00896C4C" w:rsidRPr="00896C4C" w:rsidRDefault="00896C4C">
            <w:pPr>
              <w:jc w:val="both"/>
              <w:rPr>
                <w:sz w:val="20"/>
              </w:rPr>
            </w:pPr>
          </w:p>
          <w:p w14:paraId="77399E6E" w14:textId="77777777" w:rsidR="00896C4C" w:rsidRPr="00896C4C" w:rsidRDefault="00896C4C">
            <w:pPr>
              <w:jc w:val="both"/>
              <w:rPr>
                <w:sz w:val="20"/>
              </w:rPr>
            </w:pPr>
          </w:p>
          <w:p w14:paraId="787FDAAB" w14:textId="77777777" w:rsidR="00896C4C" w:rsidRPr="00896C4C" w:rsidRDefault="00896C4C">
            <w:pPr>
              <w:jc w:val="both"/>
              <w:rPr>
                <w:sz w:val="20"/>
              </w:rPr>
            </w:pPr>
          </w:p>
          <w:p w14:paraId="5BF4C3F0" w14:textId="77777777" w:rsidR="00896C4C" w:rsidRPr="00896C4C" w:rsidRDefault="00896C4C">
            <w:pPr>
              <w:jc w:val="both"/>
              <w:rPr>
                <w:sz w:val="20"/>
              </w:rPr>
            </w:pPr>
          </w:p>
          <w:p w14:paraId="580DA4BB" w14:textId="77777777" w:rsidR="00896C4C" w:rsidRPr="00896C4C" w:rsidRDefault="00896C4C">
            <w:pPr>
              <w:jc w:val="both"/>
              <w:rPr>
                <w:sz w:val="20"/>
              </w:rPr>
            </w:pPr>
          </w:p>
          <w:p w14:paraId="1E756BE8" w14:textId="77777777" w:rsidR="00896C4C" w:rsidRPr="00896C4C" w:rsidRDefault="00896C4C">
            <w:pPr>
              <w:jc w:val="both"/>
              <w:rPr>
                <w:sz w:val="20"/>
              </w:rPr>
            </w:pPr>
          </w:p>
          <w:p w14:paraId="19B9722F" w14:textId="77777777" w:rsidR="00896C4C" w:rsidRPr="00896C4C" w:rsidRDefault="00896C4C">
            <w:pPr>
              <w:jc w:val="both"/>
              <w:rPr>
                <w:sz w:val="20"/>
              </w:rPr>
            </w:pPr>
          </w:p>
          <w:p w14:paraId="7A5E32D0" w14:textId="77777777" w:rsidR="00896C4C" w:rsidRPr="00896C4C" w:rsidRDefault="00896C4C">
            <w:pPr>
              <w:jc w:val="both"/>
              <w:rPr>
                <w:sz w:val="20"/>
              </w:rPr>
            </w:pPr>
          </w:p>
          <w:p w14:paraId="0AD0492E" w14:textId="77777777" w:rsidR="00896C4C" w:rsidRPr="00896C4C" w:rsidRDefault="00896C4C">
            <w:pPr>
              <w:jc w:val="both"/>
              <w:rPr>
                <w:sz w:val="20"/>
              </w:rPr>
            </w:pPr>
          </w:p>
          <w:p w14:paraId="739427AC" w14:textId="77777777" w:rsidR="00896C4C" w:rsidRPr="00896C4C" w:rsidRDefault="00896C4C">
            <w:pPr>
              <w:jc w:val="both"/>
              <w:rPr>
                <w:sz w:val="20"/>
              </w:rPr>
            </w:pPr>
          </w:p>
          <w:p w14:paraId="15C2FA02" w14:textId="77777777" w:rsidR="00896C4C" w:rsidRPr="00896C4C" w:rsidRDefault="00896C4C">
            <w:pPr>
              <w:jc w:val="both"/>
              <w:rPr>
                <w:sz w:val="20"/>
              </w:rPr>
            </w:pPr>
          </w:p>
          <w:p w14:paraId="73FDD067" w14:textId="77777777" w:rsidR="00896C4C" w:rsidRPr="00896C4C" w:rsidRDefault="00896C4C">
            <w:pPr>
              <w:jc w:val="both"/>
              <w:rPr>
                <w:sz w:val="20"/>
              </w:rPr>
            </w:pPr>
          </w:p>
          <w:p w14:paraId="59FC7DAD" w14:textId="77777777" w:rsidR="006545E1" w:rsidRPr="007F2897" w:rsidRDefault="006545E1" w:rsidP="006545E1">
            <w:pPr>
              <w:rPr>
                <w:b/>
                <w:sz w:val="20"/>
              </w:rPr>
            </w:pPr>
            <w:r w:rsidRPr="007F2897">
              <w:rPr>
                <w:b/>
                <w:sz w:val="20"/>
              </w:rPr>
              <w:t>Subcontractor Size Self-Certification Form</w:t>
            </w:r>
          </w:p>
          <w:p w14:paraId="466E3861" w14:textId="77777777" w:rsidR="006545E1" w:rsidRPr="007F2897" w:rsidRDefault="006545E1" w:rsidP="006545E1">
            <w:pPr>
              <w:rPr>
                <w:b/>
                <w:sz w:val="20"/>
              </w:rPr>
            </w:pPr>
          </w:p>
          <w:p w14:paraId="0D75B59C" w14:textId="77777777" w:rsidR="006545E1" w:rsidRPr="007F2897" w:rsidRDefault="006545E1" w:rsidP="006545E1">
            <w:pPr>
              <w:spacing w:after="120"/>
              <w:rPr>
                <w:sz w:val="20"/>
              </w:rPr>
            </w:pPr>
            <w:r w:rsidRPr="007F2897">
              <w:rPr>
                <w:b/>
                <w:color w:val="000000"/>
                <w:sz w:val="20"/>
              </w:rPr>
              <w:t xml:space="preserve">Reference </w:t>
            </w:r>
            <w:r w:rsidRPr="007F2897">
              <w:rPr>
                <w:b/>
                <w:sz w:val="20"/>
              </w:rPr>
              <w:t>Number</w:t>
            </w:r>
            <w:r w:rsidRPr="007F2897">
              <w:rPr>
                <w:sz w:val="20"/>
              </w:rPr>
              <w:t>: 72012118C00006</w:t>
            </w:r>
          </w:p>
          <w:p w14:paraId="77C4E960" w14:textId="77777777" w:rsidR="006545E1" w:rsidRPr="007F2897" w:rsidRDefault="006545E1" w:rsidP="006545E1">
            <w:pPr>
              <w:spacing w:after="120"/>
              <w:rPr>
                <w:sz w:val="20"/>
              </w:rPr>
            </w:pPr>
            <w:r w:rsidRPr="007F2897">
              <w:rPr>
                <w:b/>
                <w:sz w:val="20"/>
              </w:rPr>
              <w:lastRenderedPageBreak/>
              <w:t>Project Name</w:t>
            </w:r>
            <w:r w:rsidRPr="007F2897">
              <w:rPr>
                <w:sz w:val="20"/>
              </w:rPr>
              <w:t>: USAID Democratic Governance East Activity</w:t>
            </w:r>
          </w:p>
          <w:p w14:paraId="583A018F" w14:textId="77777777" w:rsidR="006545E1" w:rsidRPr="007F2897" w:rsidRDefault="006545E1" w:rsidP="006545E1">
            <w:pPr>
              <w:pBdr>
                <w:bottom w:val="single" w:sz="4" w:space="6" w:color="000000"/>
              </w:pBdr>
              <w:spacing w:after="120"/>
              <w:rPr>
                <w:sz w:val="20"/>
              </w:rPr>
            </w:pPr>
            <w:r w:rsidRPr="007F2897">
              <w:rPr>
                <w:b/>
                <w:sz w:val="20"/>
              </w:rPr>
              <w:t>Primary NAICS Code</w:t>
            </w:r>
            <w:r w:rsidRPr="007F2897">
              <w:rPr>
                <w:sz w:val="20"/>
              </w:rPr>
              <w:t xml:space="preserve">: 541990 </w:t>
            </w:r>
          </w:p>
          <w:p w14:paraId="445AA430" w14:textId="77777777" w:rsidR="006545E1" w:rsidRPr="007F2897" w:rsidRDefault="006545E1" w:rsidP="006545E1">
            <w:pPr>
              <w:spacing w:after="120"/>
              <w:rPr>
                <w:color w:val="000000"/>
                <w:sz w:val="20"/>
              </w:rPr>
            </w:pPr>
            <w:r w:rsidRPr="007F2897">
              <w:rPr>
                <w:b/>
                <w:color w:val="000000"/>
                <w:sz w:val="20"/>
              </w:rPr>
              <w:t>Offeror  Name</w:t>
            </w:r>
            <w:r w:rsidRPr="007F2897">
              <w:rPr>
                <w:color w:val="000000"/>
                <w:sz w:val="20"/>
              </w:rPr>
              <w:t xml:space="preserve">: </w:t>
            </w:r>
            <w:r w:rsidRPr="007F2897">
              <w:rPr>
                <w:color w:val="808080"/>
                <w:sz w:val="20"/>
              </w:rPr>
              <w:t>Full legal name</w:t>
            </w:r>
            <w:r w:rsidRPr="007F2897">
              <w:rPr>
                <w:color w:val="000000"/>
                <w:sz w:val="20"/>
              </w:rPr>
              <w:tab/>
            </w:r>
            <w:r w:rsidRPr="007F2897">
              <w:rPr>
                <w:color w:val="000000"/>
                <w:sz w:val="20"/>
              </w:rPr>
              <w:tab/>
            </w:r>
          </w:p>
          <w:p w14:paraId="6459AC16" w14:textId="77777777" w:rsidR="006545E1" w:rsidRPr="007F2897" w:rsidRDefault="006545E1" w:rsidP="006545E1">
            <w:pPr>
              <w:spacing w:after="120"/>
              <w:rPr>
                <w:color w:val="000000"/>
                <w:sz w:val="20"/>
              </w:rPr>
            </w:pPr>
            <w:r w:rsidRPr="007F2897">
              <w:rPr>
                <w:b/>
                <w:color w:val="000000"/>
                <w:sz w:val="20"/>
              </w:rPr>
              <w:t>Address</w:t>
            </w:r>
            <w:r w:rsidRPr="007F2897">
              <w:rPr>
                <w:color w:val="000000"/>
                <w:sz w:val="20"/>
              </w:rPr>
              <w:t xml:space="preserve">: </w:t>
            </w:r>
            <w:r w:rsidRPr="007F2897">
              <w:rPr>
                <w:color w:val="808080"/>
                <w:sz w:val="20"/>
              </w:rPr>
              <w:t>Street address</w:t>
            </w:r>
          </w:p>
          <w:p w14:paraId="5F2BC259" w14:textId="77777777" w:rsidR="006545E1" w:rsidRPr="007F2897" w:rsidRDefault="006545E1" w:rsidP="006545E1">
            <w:pPr>
              <w:spacing w:after="120"/>
              <w:rPr>
                <w:color w:val="000000"/>
                <w:sz w:val="20"/>
              </w:rPr>
            </w:pPr>
            <w:r w:rsidRPr="007F2897">
              <w:rPr>
                <w:b/>
                <w:color w:val="000000"/>
                <w:sz w:val="20"/>
              </w:rPr>
              <w:t>City, State, Zip</w:t>
            </w:r>
            <w:r w:rsidRPr="007F2897">
              <w:rPr>
                <w:color w:val="000000"/>
                <w:sz w:val="20"/>
              </w:rPr>
              <w:t xml:space="preserve">: </w:t>
            </w:r>
            <w:r w:rsidRPr="007F2897">
              <w:rPr>
                <w:color w:val="808080"/>
                <w:sz w:val="20"/>
              </w:rPr>
              <w:t>City, State Zip</w:t>
            </w:r>
          </w:p>
          <w:p w14:paraId="2CCBC1ED" w14:textId="77777777" w:rsidR="006545E1" w:rsidRPr="007F2897" w:rsidRDefault="006545E1" w:rsidP="006545E1">
            <w:pPr>
              <w:spacing w:after="120"/>
              <w:rPr>
                <w:color w:val="FF0000"/>
                <w:sz w:val="20"/>
              </w:rPr>
            </w:pPr>
            <w:r w:rsidRPr="007F2897">
              <w:rPr>
                <w:b/>
                <w:color w:val="000000"/>
                <w:sz w:val="20"/>
              </w:rPr>
              <w:t>UEI Number</w:t>
            </w:r>
            <w:r w:rsidRPr="007F2897">
              <w:rPr>
                <w:color w:val="000000"/>
                <w:sz w:val="20"/>
              </w:rPr>
              <w:t xml:space="preserve">: </w:t>
            </w:r>
            <w:r w:rsidRPr="007F2897">
              <w:rPr>
                <w:rStyle w:val="afff1"/>
                <w:sz w:val="20"/>
              </w:rPr>
              <w:t>[enter the Unique Entity Identifier (UEI number) here. Subcontractors must have a UEI, unless exempted, as a part of receiving a  subcontract with Chemonics]</w:t>
            </w:r>
            <w:r w:rsidRPr="007F2897">
              <w:rPr>
                <w:rStyle w:val="afff1"/>
                <w:sz w:val="20"/>
                <w:lang w:val="uk-UA"/>
              </w:rPr>
              <w:t xml:space="preserve"> </w:t>
            </w:r>
            <w:r w:rsidRPr="00DC2D1F">
              <w:rPr>
                <w:rStyle w:val="afff1"/>
                <w:color w:val="auto"/>
                <w:sz w:val="20"/>
              </w:rPr>
              <w:t>N/A</w:t>
            </w:r>
          </w:p>
          <w:p w14:paraId="1FDB62AA" w14:textId="77777777" w:rsidR="006545E1" w:rsidRPr="007F2897" w:rsidRDefault="006545E1" w:rsidP="006545E1">
            <w:pPr>
              <w:spacing w:after="120"/>
              <w:rPr>
                <w:color w:val="000000"/>
                <w:sz w:val="20"/>
              </w:rPr>
            </w:pPr>
            <w:r w:rsidRPr="007F2897">
              <w:rPr>
                <w:b/>
                <w:color w:val="000000"/>
                <w:sz w:val="20"/>
              </w:rPr>
              <w:t>Contact Person</w:t>
            </w:r>
            <w:r w:rsidRPr="007F2897">
              <w:rPr>
                <w:color w:val="000000"/>
                <w:sz w:val="20"/>
              </w:rPr>
              <w:t xml:space="preserve">: </w:t>
            </w:r>
            <w:r w:rsidRPr="007F2897">
              <w:rPr>
                <w:color w:val="808080"/>
                <w:sz w:val="20"/>
              </w:rPr>
              <w:t>Name, Title</w:t>
            </w:r>
          </w:p>
          <w:p w14:paraId="3E64C4C3" w14:textId="7183A5B4" w:rsidR="006545E1" w:rsidRDefault="006545E1" w:rsidP="006545E1">
            <w:pPr>
              <w:pBdr>
                <w:bottom w:val="single" w:sz="4" w:space="6" w:color="000000"/>
              </w:pBdr>
              <w:spacing w:after="120"/>
              <w:rPr>
                <w:color w:val="808080"/>
                <w:sz w:val="20"/>
              </w:rPr>
            </w:pPr>
            <w:r w:rsidRPr="007F2897">
              <w:rPr>
                <w:b/>
                <w:color w:val="000000"/>
                <w:sz w:val="20"/>
              </w:rPr>
              <w:t>Contact Phone Number</w:t>
            </w:r>
            <w:r w:rsidRPr="007F2897">
              <w:rPr>
                <w:color w:val="000000"/>
                <w:sz w:val="20"/>
              </w:rPr>
              <w:t xml:space="preserve">: </w:t>
            </w:r>
            <w:r w:rsidRPr="007F2897">
              <w:rPr>
                <w:color w:val="808080"/>
                <w:sz w:val="20"/>
              </w:rPr>
              <w:t>(555) 555-5555</w:t>
            </w:r>
          </w:p>
          <w:p w14:paraId="6278E280" w14:textId="77777777" w:rsidR="00CD427F" w:rsidRPr="007F2897" w:rsidRDefault="00CD427F" w:rsidP="006545E1">
            <w:pPr>
              <w:pBdr>
                <w:bottom w:val="single" w:sz="4" w:space="6" w:color="000000"/>
              </w:pBdr>
              <w:spacing w:after="120"/>
              <w:rPr>
                <w:color w:val="000000"/>
                <w:sz w:val="20"/>
              </w:rPr>
            </w:pPr>
          </w:p>
          <w:p w14:paraId="3ADD3EBD" w14:textId="77777777" w:rsidR="006545E1" w:rsidRPr="007F2897" w:rsidRDefault="006545E1" w:rsidP="006545E1">
            <w:pPr>
              <w:spacing w:after="120"/>
              <w:rPr>
                <w:b/>
                <w:color w:val="000000"/>
                <w:sz w:val="20"/>
              </w:rPr>
            </w:pPr>
            <w:r w:rsidRPr="007F2897">
              <w:rPr>
                <w:b/>
                <w:color w:val="000000"/>
                <w:sz w:val="20"/>
              </w:rPr>
              <w:t>Type of Entity</w:t>
            </w:r>
          </w:p>
          <w:p w14:paraId="54BCA097" w14:textId="77777777" w:rsidR="006545E1" w:rsidRPr="007F2897" w:rsidRDefault="006545E1" w:rsidP="006545E1">
            <w:pPr>
              <w:rPr>
                <w:color w:val="000000"/>
                <w:sz w:val="20"/>
              </w:rPr>
            </w:pPr>
            <w:r w:rsidRPr="007F2897">
              <w:rPr>
                <w:color w:val="000000"/>
                <w:sz w:val="20"/>
              </w:rPr>
              <w:t>If you have difficulty ascertaining the business size status, please refer to SBA’s website (</w:t>
            </w:r>
            <w:hyperlink r:id="rId33">
              <w:r w:rsidRPr="007F2897">
                <w:rPr>
                  <w:color w:val="0000FF"/>
                  <w:sz w:val="20"/>
                  <w:u w:val="single"/>
                </w:rPr>
                <w:t>www.sba.gov/size</w:t>
              </w:r>
            </w:hyperlink>
            <w:r w:rsidRPr="007F2897">
              <w:rPr>
                <w:color w:val="000000"/>
                <w:sz w:val="20"/>
              </w:rPr>
              <w:t xml:space="preserve">) or contact your local SBA office. </w:t>
            </w:r>
          </w:p>
          <w:p w14:paraId="6369A914" w14:textId="77777777" w:rsidR="006545E1" w:rsidRPr="007F2897" w:rsidRDefault="006545E1" w:rsidP="006545E1">
            <w:pPr>
              <w:rPr>
                <w:color w:val="000000"/>
                <w:sz w:val="20"/>
              </w:rPr>
            </w:pPr>
          </w:p>
          <w:p w14:paraId="67885781" w14:textId="77777777" w:rsidR="006545E1" w:rsidRPr="007F2897" w:rsidRDefault="006545E1" w:rsidP="006545E1">
            <w:pPr>
              <w:rPr>
                <w:color w:val="000000"/>
                <w:sz w:val="20"/>
              </w:rPr>
            </w:pPr>
            <w:r w:rsidRPr="007F2897">
              <w:rPr>
                <w:rFonts w:ascii="Segoe UI Symbol" w:hAnsi="Segoe UI Symbol" w:cs="Segoe UI Symbol"/>
                <w:color w:val="000000"/>
                <w:sz w:val="20"/>
              </w:rPr>
              <w:t>☐</w:t>
            </w:r>
            <w:r w:rsidRPr="007F2897">
              <w:rPr>
                <w:color w:val="000000"/>
                <w:sz w:val="20"/>
              </w:rPr>
              <w:t xml:space="preserve"> Small Business </w:t>
            </w:r>
            <w:r w:rsidRPr="007F2897">
              <w:rPr>
                <w:rFonts w:ascii="Segoe UI Symbol" w:hAnsi="Segoe UI Symbol" w:cs="Segoe UI Symbol"/>
                <w:color w:val="000000"/>
                <w:sz w:val="20"/>
              </w:rPr>
              <w:t>☐</w:t>
            </w:r>
            <w:r w:rsidRPr="007F2897">
              <w:rPr>
                <w:color w:val="000000"/>
                <w:sz w:val="20"/>
              </w:rPr>
              <w:t xml:space="preserve"> Large Business     </w:t>
            </w:r>
            <w:r w:rsidRPr="007F2897">
              <w:rPr>
                <w:rFonts w:ascii="Segoe UI Symbol" w:hAnsi="Segoe UI Symbol" w:cs="Segoe UI Symbol"/>
                <w:color w:val="000000"/>
                <w:sz w:val="20"/>
              </w:rPr>
              <w:t>☐</w:t>
            </w:r>
            <w:r w:rsidRPr="007F2897">
              <w:rPr>
                <w:color w:val="000000"/>
                <w:sz w:val="20"/>
              </w:rPr>
              <w:t xml:space="preserve"> Nonprofit/Educational   </w:t>
            </w:r>
            <w:r w:rsidRPr="007F2897">
              <w:rPr>
                <w:rFonts w:ascii="Segoe UI Symbol" w:hAnsi="Segoe UI Symbol" w:cs="Segoe UI Symbol"/>
                <w:color w:val="000000"/>
                <w:sz w:val="20"/>
              </w:rPr>
              <w:t>☐</w:t>
            </w:r>
            <w:r w:rsidRPr="007F2897">
              <w:rPr>
                <w:color w:val="000000"/>
                <w:sz w:val="20"/>
              </w:rPr>
              <w:t xml:space="preserve"> Government   </w:t>
            </w:r>
            <w:r w:rsidRPr="007F2897">
              <w:rPr>
                <w:rFonts w:ascii="Segoe UI Symbol" w:hAnsi="Segoe UI Symbol" w:cs="Segoe UI Symbol"/>
                <w:color w:val="000000"/>
                <w:sz w:val="20"/>
              </w:rPr>
              <w:t>☐</w:t>
            </w:r>
            <w:r w:rsidRPr="007F2897">
              <w:rPr>
                <w:color w:val="000000"/>
                <w:sz w:val="20"/>
              </w:rPr>
              <w:t xml:space="preserve"> Non-US</w:t>
            </w:r>
          </w:p>
          <w:p w14:paraId="7491D7A3" w14:textId="77777777" w:rsidR="006545E1" w:rsidRPr="007F2897" w:rsidRDefault="006545E1" w:rsidP="006545E1">
            <w:pPr>
              <w:rPr>
                <w:color w:val="000000"/>
                <w:sz w:val="20"/>
              </w:rPr>
            </w:pPr>
          </w:p>
          <w:p w14:paraId="1A0A7803" w14:textId="77777777" w:rsidR="006545E1" w:rsidRPr="007F2897" w:rsidRDefault="006545E1" w:rsidP="006545E1">
            <w:pPr>
              <w:jc w:val="both"/>
              <w:rPr>
                <w:color w:val="000000"/>
                <w:sz w:val="20"/>
              </w:rPr>
            </w:pPr>
            <w:r w:rsidRPr="007F2897">
              <w:rPr>
                <w:color w:val="000000"/>
                <w:sz w:val="20"/>
              </w:rPr>
              <w:t>If “Small Business” is checked above, and if applicable, please identify any additional small business designations under which the offeror  qualifies. You may wish to review the definitions for the below categories in the Federal Acquisition Regulation 19.7 or 52.219-8 (</w:t>
            </w:r>
            <w:hyperlink r:id="rId34">
              <w:r w:rsidRPr="007F2897">
                <w:rPr>
                  <w:color w:val="0000FF"/>
                  <w:sz w:val="20"/>
                  <w:u w:val="single"/>
                </w:rPr>
                <w:t>www.acquisition.gov/far/</w:t>
              </w:r>
            </w:hyperlink>
            <w:r w:rsidRPr="007F2897">
              <w:rPr>
                <w:color w:val="000000"/>
                <w:sz w:val="20"/>
              </w:rPr>
              <w:t>) to determine applicability.</w:t>
            </w:r>
          </w:p>
          <w:p w14:paraId="1EAABEDE" w14:textId="77777777" w:rsidR="006545E1" w:rsidRPr="007F2897" w:rsidRDefault="006545E1" w:rsidP="006545E1">
            <w:pPr>
              <w:rPr>
                <w:color w:val="000000"/>
                <w:sz w:val="20"/>
              </w:rPr>
            </w:pPr>
          </w:p>
          <w:p w14:paraId="176911D5" w14:textId="77777777" w:rsidR="006545E1" w:rsidRPr="007F2897" w:rsidRDefault="006545E1" w:rsidP="006545E1">
            <w:pPr>
              <w:rPr>
                <w:color w:val="000000"/>
                <w:sz w:val="20"/>
              </w:rPr>
            </w:pPr>
            <w:r w:rsidRPr="007F2897">
              <w:rPr>
                <w:rFonts w:ascii="Segoe UI Symbol" w:hAnsi="Segoe UI Symbol" w:cs="Segoe UI Symbol"/>
                <w:color w:val="000000"/>
                <w:sz w:val="20"/>
              </w:rPr>
              <w:t>☐</w:t>
            </w:r>
            <w:r w:rsidRPr="007F2897">
              <w:rPr>
                <w:color w:val="000000"/>
                <w:sz w:val="20"/>
              </w:rPr>
              <w:t xml:space="preserve"> Small Disadvantaged Business</w:t>
            </w:r>
            <w:r w:rsidRPr="007F2897">
              <w:rPr>
                <w:color w:val="000000"/>
                <w:sz w:val="20"/>
              </w:rPr>
              <w:tab/>
            </w:r>
            <w:r w:rsidRPr="007F2897">
              <w:rPr>
                <w:color w:val="000000"/>
                <w:sz w:val="20"/>
              </w:rPr>
              <w:tab/>
            </w:r>
            <w:r w:rsidRPr="007F2897">
              <w:rPr>
                <w:color w:val="000000"/>
                <w:sz w:val="20"/>
              </w:rPr>
              <w:tab/>
            </w:r>
          </w:p>
          <w:p w14:paraId="34DDE149" w14:textId="77777777" w:rsidR="006545E1" w:rsidRPr="007F2897" w:rsidRDefault="006545E1" w:rsidP="006545E1">
            <w:pPr>
              <w:rPr>
                <w:color w:val="000000"/>
                <w:sz w:val="20"/>
              </w:rPr>
            </w:pPr>
            <w:r w:rsidRPr="007F2897">
              <w:rPr>
                <w:rFonts w:ascii="Segoe UI Symbol" w:hAnsi="Segoe UI Symbol" w:cs="Segoe UI Symbol"/>
                <w:color w:val="000000"/>
                <w:sz w:val="20"/>
              </w:rPr>
              <w:t>☐</w:t>
            </w:r>
            <w:r w:rsidRPr="007F2897">
              <w:rPr>
                <w:color w:val="000000"/>
                <w:sz w:val="20"/>
              </w:rPr>
              <w:t xml:space="preserve"> 8(a)</w:t>
            </w:r>
          </w:p>
          <w:p w14:paraId="3F187D3E" w14:textId="77777777" w:rsidR="006545E1" w:rsidRPr="007F2897" w:rsidRDefault="006545E1" w:rsidP="006545E1">
            <w:pPr>
              <w:rPr>
                <w:color w:val="000000"/>
                <w:sz w:val="20"/>
              </w:rPr>
            </w:pPr>
            <w:r w:rsidRPr="007F2897">
              <w:rPr>
                <w:rFonts w:ascii="Segoe UI Symbol" w:hAnsi="Segoe UI Symbol" w:cs="Segoe UI Symbol"/>
                <w:color w:val="000000"/>
                <w:sz w:val="20"/>
              </w:rPr>
              <w:t>☐</w:t>
            </w:r>
            <w:r w:rsidRPr="007F2897">
              <w:rPr>
                <w:color w:val="000000"/>
                <w:sz w:val="20"/>
              </w:rPr>
              <w:t xml:space="preserve"> HUBZone</w:t>
            </w:r>
            <w:r w:rsidRPr="007F2897">
              <w:rPr>
                <w:color w:val="000000"/>
                <w:sz w:val="20"/>
              </w:rPr>
              <w:tab/>
            </w:r>
            <w:r w:rsidRPr="007F2897">
              <w:rPr>
                <w:color w:val="000000"/>
                <w:sz w:val="20"/>
              </w:rPr>
              <w:tab/>
            </w:r>
            <w:r w:rsidRPr="007F2897">
              <w:rPr>
                <w:color w:val="000000"/>
                <w:sz w:val="20"/>
              </w:rPr>
              <w:tab/>
            </w:r>
            <w:r w:rsidRPr="007F2897">
              <w:rPr>
                <w:color w:val="000000"/>
                <w:sz w:val="20"/>
              </w:rPr>
              <w:tab/>
            </w:r>
            <w:r w:rsidRPr="007F2897">
              <w:rPr>
                <w:color w:val="000000"/>
                <w:sz w:val="20"/>
              </w:rPr>
              <w:tab/>
            </w:r>
            <w:r w:rsidRPr="007F2897">
              <w:rPr>
                <w:color w:val="000000"/>
                <w:sz w:val="20"/>
              </w:rPr>
              <w:tab/>
            </w:r>
            <w:r w:rsidRPr="007F2897">
              <w:rPr>
                <w:rFonts w:ascii="Segoe UI Symbol" w:hAnsi="Segoe UI Symbol" w:cs="Segoe UI Symbol"/>
                <w:color w:val="000000"/>
                <w:sz w:val="20"/>
              </w:rPr>
              <w:t>☐</w:t>
            </w:r>
            <w:r w:rsidRPr="007F2897">
              <w:rPr>
                <w:color w:val="000000"/>
                <w:sz w:val="20"/>
              </w:rPr>
              <w:t xml:space="preserve"> Woman Owned Small Business</w:t>
            </w:r>
          </w:p>
          <w:p w14:paraId="2989978E" w14:textId="77777777" w:rsidR="006545E1" w:rsidRPr="007F2897" w:rsidRDefault="006545E1" w:rsidP="006545E1">
            <w:pPr>
              <w:rPr>
                <w:color w:val="000000"/>
                <w:sz w:val="20"/>
              </w:rPr>
            </w:pPr>
            <w:r w:rsidRPr="007F2897">
              <w:rPr>
                <w:rFonts w:ascii="Segoe UI Symbol" w:hAnsi="Segoe UI Symbol" w:cs="Segoe UI Symbol"/>
                <w:color w:val="000000"/>
                <w:sz w:val="20"/>
              </w:rPr>
              <w:t>☐</w:t>
            </w:r>
            <w:r w:rsidRPr="007F2897">
              <w:rPr>
                <w:color w:val="000000"/>
                <w:sz w:val="20"/>
              </w:rPr>
              <w:t xml:space="preserve"> Veteran Owned</w:t>
            </w:r>
            <w:r w:rsidRPr="007F2897">
              <w:rPr>
                <w:color w:val="000000"/>
                <w:sz w:val="20"/>
              </w:rPr>
              <w:tab/>
            </w:r>
            <w:r w:rsidRPr="007F2897">
              <w:rPr>
                <w:color w:val="000000"/>
                <w:sz w:val="20"/>
              </w:rPr>
              <w:tab/>
            </w:r>
            <w:r w:rsidRPr="007F2897">
              <w:rPr>
                <w:color w:val="000000"/>
                <w:sz w:val="20"/>
              </w:rPr>
              <w:tab/>
            </w:r>
            <w:r w:rsidRPr="007F2897">
              <w:rPr>
                <w:color w:val="000000"/>
                <w:sz w:val="20"/>
              </w:rPr>
              <w:tab/>
            </w:r>
            <w:r w:rsidRPr="007F2897">
              <w:rPr>
                <w:color w:val="000000"/>
                <w:sz w:val="20"/>
              </w:rPr>
              <w:tab/>
            </w:r>
            <w:r w:rsidRPr="007F2897">
              <w:rPr>
                <w:rFonts w:ascii="Segoe UI Symbol" w:hAnsi="Segoe UI Symbol" w:cs="Segoe UI Symbol"/>
                <w:color w:val="000000"/>
                <w:sz w:val="20"/>
              </w:rPr>
              <w:t>☐</w:t>
            </w:r>
            <w:r w:rsidRPr="007F2897">
              <w:rPr>
                <w:color w:val="000000"/>
                <w:sz w:val="20"/>
              </w:rPr>
              <w:t xml:space="preserve"> Service Disabled Veteran Owned </w:t>
            </w:r>
          </w:p>
          <w:p w14:paraId="1E87E8DF" w14:textId="77777777" w:rsidR="006545E1" w:rsidRPr="007F2897" w:rsidRDefault="006545E1" w:rsidP="006545E1">
            <w:pPr>
              <w:rPr>
                <w:color w:val="000000"/>
                <w:sz w:val="20"/>
              </w:rPr>
            </w:pPr>
            <w:r w:rsidRPr="007F2897">
              <w:rPr>
                <w:rFonts w:ascii="Segoe UI Symbol" w:hAnsi="Segoe UI Symbol" w:cs="Segoe UI Symbol"/>
                <w:color w:val="000000"/>
                <w:sz w:val="20"/>
              </w:rPr>
              <w:t>☐</w:t>
            </w:r>
            <w:r w:rsidRPr="007F2897">
              <w:rPr>
                <w:color w:val="000000"/>
                <w:sz w:val="20"/>
              </w:rPr>
              <w:t xml:space="preserve"> Alaskan Native Corporation</w:t>
            </w:r>
            <w:r w:rsidRPr="007F2897">
              <w:rPr>
                <w:color w:val="000000"/>
                <w:sz w:val="20"/>
              </w:rPr>
              <w:tab/>
            </w:r>
            <w:r w:rsidRPr="007F2897">
              <w:rPr>
                <w:color w:val="000000"/>
                <w:sz w:val="20"/>
              </w:rPr>
              <w:tab/>
            </w:r>
            <w:r w:rsidRPr="007F2897">
              <w:rPr>
                <w:color w:val="000000"/>
                <w:sz w:val="20"/>
              </w:rPr>
              <w:tab/>
            </w:r>
            <w:r w:rsidRPr="007F2897">
              <w:rPr>
                <w:color w:val="000000"/>
                <w:sz w:val="20"/>
              </w:rPr>
              <w:tab/>
            </w:r>
            <w:r w:rsidRPr="007F2897">
              <w:rPr>
                <w:rFonts w:ascii="Segoe UI Symbol" w:hAnsi="Segoe UI Symbol" w:cs="Segoe UI Symbol"/>
                <w:color w:val="000000"/>
                <w:sz w:val="20"/>
              </w:rPr>
              <w:t>☐</w:t>
            </w:r>
            <w:r w:rsidRPr="007F2897">
              <w:rPr>
                <w:color w:val="000000"/>
                <w:sz w:val="20"/>
              </w:rPr>
              <w:t xml:space="preserve"> Indian Tribe</w:t>
            </w:r>
          </w:p>
          <w:p w14:paraId="5EFD7506" w14:textId="77777777" w:rsidR="006545E1" w:rsidRPr="007F2897" w:rsidRDefault="006545E1" w:rsidP="006545E1">
            <w:pPr>
              <w:rPr>
                <w:color w:val="000000"/>
                <w:sz w:val="20"/>
              </w:rPr>
            </w:pPr>
          </w:p>
          <w:p w14:paraId="3C7F41FE" w14:textId="77777777" w:rsidR="006545E1" w:rsidRPr="007F2897" w:rsidRDefault="006545E1" w:rsidP="006545E1">
            <w:pPr>
              <w:jc w:val="both"/>
              <w:rPr>
                <w:color w:val="000000"/>
                <w:sz w:val="20"/>
              </w:rPr>
            </w:pPr>
            <w:r w:rsidRPr="007F2897">
              <w:rPr>
                <w:color w:val="000000"/>
                <w:sz w:val="20"/>
              </w:rPr>
              <w:t xml:space="preserve">By signature below, I hereby certify that the business type and designation indicated above is true and accurate as of the date of execution of this document, and I further understand that under 15 U.S.C. 645(d), any person who misrepresents a business’ size status shall (1) be punished by a fine, imprisonment, or both; (2) be subject to administrative remedies; and (3) be ineligible for participation in programs conducted under the authority of the Small Business Act. </w:t>
            </w:r>
          </w:p>
          <w:p w14:paraId="79138CCE" w14:textId="77777777" w:rsidR="006545E1" w:rsidRPr="007F2897" w:rsidRDefault="006545E1" w:rsidP="006545E1">
            <w:pPr>
              <w:rPr>
                <w:color w:val="000000"/>
                <w:sz w:val="20"/>
              </w:rPr>
            </w:pPr>
          </w:p>
          <w:p w14:paraId="7E0DAB60" w14:textId="77777777" w:rsidR="006545E1" w:rsidRPr="007F2897" w:rsidRDefault="006545E1" w:rsidP="006545E1">
            <w:pPr>
              <w:rPr>
                <w:color w:val="000000"/>
                <w:sz w:val="20"/>
                <w:u w:val="single"/>
              </w:rPr>
            </w:pPr>
            <w:r w:rsidRPr="007F2897">
              <w:rPr>
                <w:color w:val="000000"/>
                <w:sz w:val="20"/>
                <w:u w:val="single"/>
              </w:rPr>
              <w:tab/>
            </w:r>
            <w:r w:rsidRPr="007F2897">
              <w:rPr>
                <w:color w:val="000000"/>
                <w:sz w:val="20"/>
                <w:u w:val="single"/>
              </w:rPr>
              <w:tab/>
            </w:r>
            <w:r w:rsidRPr="007F2897">
              <w:rPr>
                <w:color w:val="000000"/>
                <w:sz w:val="20"/>
                <w:u w:val="single"/>
              </w:rPr>
              <w:tab/>
            </w:r>
            <w:r w:rsidRPr="007F2897">
              <w:rPr>
                <w:color w:val="000000"/>
                <w:sz w:val="20"/>
                <w:u w:val="single"/>
              </w:rPr>
              <w:tab/>
            </w:r>
            <w:r w:rsidRPr="007F2897">
              <w:rPr>
                <w:color w:val="000000"/>
                <w:sz w:val="20"/>
                <w:u w:val="single"/>
              </w:rPr>
              <w:tab/>
            </w:r>
            <w:r w:rsidRPr="007F2897">
              <w:rPr>
                <w:color w:val="000000"/>
                <w:sz w:val="20"/>
                <w:u w:val="single"/>
              </w:rPr>
              <w:tab/>
            </w:r>
            <w:r w:rsidRPr="007F2897">
              <w:rPr>
                <w:color w:val="000000"/>
                <w:sz w:val="20"/>
                <w:u w:val="single"/>
              </w:rPr>
              <w:tab/>
            </w:r>
            <w:r w:rsidRPr="007F2897">
              <w:rPr>
                <w:color w:val="000000"/>
                <w:sz w:val="20"/>
                <w:u w:val="single"/>
              </w:rPr>
              <w:tab/>
            </w:r>
            <w:r w:rsidRPr="007F2897">
              <w:rPr>
                <w:color w:val="000000"/>
                <w:sz w:val="20"/>
              </w:rPr>
              <w:tab/>
            </w:r>
            <w:r w:rsidRPr="007F2897">
              <w:rPr>
                <w:color w:val="000000"/>
                <w:sz w:val="20"/>
              </w:rPr>
              <w:tab/>
            </w:r>
            <w:r w:rsidRPr="007F2897">
              <w:rPr>
                <w:color w:val="000000"/>
                <w:sz w:val="20"/>
                <w:u w:val="single"/>
              </w:rPr>
              <w:tab/>
            </w:r>
            <w:r w:rsidRPr="007F2897">
              <w:rPr>
                <w:color w:val="000000"/>
                <w:sz w:val="20"/>
                <w:u w:val="single"/>
              </w:rPr>
              <w:tab/>
            </w:r>
            <w:r w:rsidRPr="007F2897">
              <w:rPr>
                <w:color w:val="000000"/>
                <w:sz w:val="20"/>
                <w:u w:val="single"/>
              </w:rPr>
              <w:tab/>
            </w:r>
          </w:p>
          <w:p w14:paraId="6D747B7B" w14:textId="77777777" w:rsidR="006545E1" w:rsidRPr="007F2897" w:rsidRDefault="006545E1" w:rsidP="006545E1">
            <w:pPr>
              <w:rPr>
                <w:color w:val="000000"/>
                <w:sz w:val="20"/>
              </w:rPr>
            </w:pPr>
            <w:r w:rsidRPr="007F2897">
              <w:rPr>
                <w:color w:val="000000"/>
                <w:sz w:val="20"/>
              </w:rPr>
              <w:t>Signature and Title (required)</w:t>
            </w:r>
            <w:r w:rsidRPr="007F2897">
              <w:rPr>
                <w:color w:val="000000"/>
                <w:sz w:val="20"/>
              </w:rPr>
              <w:tab/>
            </w:r>
            <w:r w:rsidRPr="007F2897">
              <w:rPr>
                <w:color w:val="000000"/>
                <w:sz w:val="20"/>
              </w:rPr>
              <w:tab/>
            </w:r>
            <w:r w:rsidRPr="007F2897">
              <w:rPr>
                <w:color w:val="000000"/>
                <w:sz w:val="20"/>
              </w:rPr>
              <w:tab/>
            </w:r>
            <w:r w:rsidRPr="007F2897">
              <w:rPr>
                <w:color w:val="000000"/>
                <w:sz w:val="20"/>
              </w:rPr>
              <w:tab/>
            </w:r>
            <w:r w:rsidRPr="007F2897">
              <w:rPr>
                <w:color w:val="000000"/>
                <w:sz w:val="20"/>
              </w:rPr>
              <w:tab/>
            </w:r>
            <w:r w:rsidRPr="007F2897">
              <w:rPr>
                <w:color w:val="000000"/>
                <w:sz w:val="20"/>
              </w:rPr>
              <w:tab/>
            </w:r>
            <w:r w:rsidRPr="007F2897">
              <w:rPr>
                <w:color w:val="000000"/>
                <w:sz w:val="20"/>
              </w:rPr>
              <w:tab/>
            </w:r>
            <w:r w:rsidRPr="007F2897">
              <w:rPr>
                <w:color w:val="000000"/>
                <w:sz w:val="20"/>
              </w:rPr>
              <w:tab/>
              <w:t xml:space="preserve">Date </w:t>
            </w:r>
          </w:p>
          <w:p w14:paraId="28B21665" w14:textId="77777777" w:rsidR="006545E1" w:rsidRPr="007F2897" w:rsidRDefault="006545E1" w:rsidP="006545E1">
            <w:pPr>
              <w:rPr>
                <w:color w:val="000000"/>
                <w:sz w:val="20"/>
              </w:rPr>
            </w:pPr>
          </w:p>
          <w:p w14:paraId="5311EC25" w14:textId="77777777" w:rsidR="006545E1" w:rsidRPr="007F2897" w:rsidRDefault="006545E1" w:rsidP="006545E1">
            <w:pPr>
              <w:rPr>
                <w:sz w:val="20"/>
                <w:u w:val="single"/>
              </w:rPr>
            </w:pPr>
            <w:r w:rsidRPr="007F2897">
              <w:rPr>
                <w:sz w:val="20"/>
              </w:rPr>
              <w:t xml:space="preserve">***********************CHEMONICS  INTERNAL USE ONLY********************** </w:t>
            </w:r>
            <w:r w:rsidRPr="007F2897">
              <w:rPr>
                <w:sz w:val="20"/>
                <w:u w:val="single"/>
              </w:rPr>
              <w:t xml:space="preserve">  </w:t>
            </w:r>
          </w:p>
          <w:p w14:paraId="6A4974BA" w14:textId="5EFC1EB3" w:rsidR="00255358" w:rsidRPr="00896C4C" w:rsidRDefault="006545E1">
            <w:pPr>
              <w:jc w:val="both"/>
              <w:rPr>
                <w:sz w:val="20"/>
              </w:rPr>
            </w:pPr>
            <w:r w:rsidRPr="007F2897">
              <w:rPr>
                <w:sz w:val="20"/>
              </w:rPr>
              <w:t xml:space="preserve">HUBZone Status has been verified in the </w:t>
            </w:r>
            <w:hyperlink r:id="rId35" w:anchor="1">
              <w:r w:rsidRPr="007F2897">
                <w:rPr>
                  <w:color w:val="0000FF"/>
                  <w:sz w:val="20"/>
                  <w:u w:val="single"/>
                </w:rPr>
                <w:t>System for Award Management database</w:t>
              </w:r>
            </w:hyperlink>
            <w:r w:rsidRPr="007F2897">
              <w:rPr>
                <w:sz w:val="20"/>
              </w:rPr>
              <w:t xml:space="preserve"> or </w:t>
            </w:r>
            <w:hyperlink r:id="rId36">
              <w:r w:rsidRPr="007F2897">
                <w:rPr>
                  <w:color w:val="0000FF"/>
                  <w:sz w:val="20"/>
                  <w:u w:val="single"/>
                </w:rPr>
                <w:t xml:space="preserve">Dynamic Small Business Database Search </w:t>
              </w:r>
            </w:hyperlink>
            <w:r w:rsidRPr="007F2897">
              <w:rPr>
                <w:sz w:val="20"/>
              </w:rPr>
              <w:t xml:space="preserve"> as of </w:t>
            </w:r>
            <w:r w:rsidRPr="007F2897">
              <w:rPr>
                <w:sz w:val="20"/>
                <w:u w:val="single"/>
              </w:rPr>
              <w:t xml:space="preserve">        </w:t>
            </w:r>
            <w:r w:rsidRPr="007F2897">
              <w:rPr>
                <w:sz w:val="20"/>
              </w:rPr>
              <w:t>/</w:t>
            </w:r>
            <w:r w:rsidRPr="007F2897">
              <w:rPr>
                <w:sz w:val="20"/>
                <w:u w:val="single"/>
              </w:rPr>
              <w:t xml:space="preserve">        </w:t>
            </w:r>
            <w:r w:rsidRPr="007F2897">
              <w:rPr>
                <w:sz w:val="20"/>
              </w:rPr>
              <w:t>/</w:t>
            </w:r>
            <w:r w:rsidRPr="007F2897">
              <w:rPr>
                <w:sz w:val="20"/>
                <w:u w:val="single"/>
              </w:rPr>
              <w:t xml:space="preserve">       </w:t>
            </w:r>
            <w:r w:rsidRPr="007F2897">
              <w:rPr>
                <w:sz w:val="20"/>
              </w:rPr>
              <w:t xml:space="preserve">  conducted by: </w:t>
            </w:r>
            <w:r w:rsidRPr="007F2897">
              <w:rPr>
                <w:sz w:val="20"/>
                <w:u w:val="single"/>
              </w:rPr>
              <w:t xml:space="preserve">________________________              </w:t>
            </w:r>
            <w:r w:rsidRPr="007F2897">
              <w:rPr>
                <w:sz w:val="20"/>
              </w:rPr>
              <w:t>.</w:t>
            </w:r>
          </w:p>
        </w:tc>
        <w:tc>
          <w:tcPr>
            <w:tcW w:w="5043" w:type="dxa"/>
          </w:tcPr>
          <w:p w14:paraId="3329DE5B" w14:textId="28CA9F0D" w:rsidR="00255358" w:rsidRPr="00677491" w:rsidRDefault="00255358">
            <w:pPr>
              <w:jc w:val="both"/>
              <w:rPr>
                <w:sz w:val="20"/>
                <w:lang w:val="ru-RU"/>
              </w:rPr>
            </w:pPr>
            <w:r w:rsidRPr="00672B40">
              <w:rPr>
                <w:sz w:val="20"/>
                <w:lang w:val="ru-RU"/>
              </w:rPr>
              <w:lastRenderedPageBreak/>
              <w:br w:type="page"/>
            </w:r>
            <w:proofErr w:type="spellStart"/>
            <w:r w:rsidRPr="00677491">
              <w:rPr>
                <w:b/>
                <w:sz w:val="20"/>
                <w:lang w:val="ru-RU"/>
              </w:rPr>
              <w:t>Додаток</w:t>
            </w:r>
            <w:proofErr w:type="spellEnd"/>
            <w:r w:rsidRPr="00677491">
              <w:rPr>
                <w:b/>
                <w:sz w:val="20"/>
                <w:lang w:val="ru-RU"/>
              </w:rPr>
              <w:t xml:space="preserve"> 3</w:t>
            </w:r>
            <w:r w:rsidRPr="00677491">
              <w:rPr>
                <w:b/>
                <w:sz w:val="20"/>
                <w:lang w:val="ru-RU"/>
              </w:rPr>
              <w:tab/>
            </w:r>
            <w:r w:rsidR="004B1321">
              <w:rPr>
                <w:b/>
                <w:sz w:val="20"/>
                <w:lang w:val="uk-UA"/>
              </w:rPr>
              <w:t xml:space="preserve">Необхідні </w:t>
            </w:r>
            <w:r w:rsidRPr="00677491">
              <w:rPr>
                <w:b/>
                <w:sz w:val="20"/>
                <w:lang w:val="ru-RU"/>
              </w:rPr>
              <w:t>засвідчення</w:t>
            </w:r>
          </w:p>
          <w:p w14:paraId="684421B2" w14:textId="77777777" w:rsidR="00255358" w:rsidRPr="00677491" w:rsidRDefault="00255358">
            <w:pPr>
              <w:jc w:val="both"/>
              <w:rPr>
                <w:sz w:val="20"/>
                <w:lang w:val="ru-RU"/>
              </w:rPr>
            </w:pPr>
          </w:p>
          <w:p w14:paraId="7DE43503" w14:textId="77777777" w:rsidR="00916F92" w:rsidRPr="007F2897" w:rsidRDefault="00916F92" w:rsidP="00916F92">
            <w:pPr>
              <w:spacing w:after="80"/>
              <w:rPr>
                <w:b/>
                <w:smallCaps/>
                <w:sz w:val="20"/>
                <w:lang w:val="ru-RU"/>
              </w:rPr>
            </w:pPr>
            <w:r w:rsidRPr="007F2897">
              <w:rPr>
                <w:b/>
                <w:smallCaps/>
                <w:sz w:val="20"/>
                <w:lang w:val="ru-RU"/>
              </w:rPr>
              <w:t>ДОКУМЕНТАЛЬНЕ ПІДТВЕРДЖЕННЯ ЗАЯВИ ПРО ВІДПОВІДАЛЬНІСТЬ</w:t>
            </w:r>
          </w:p>
          <w:p w14:paraId="36D2B21F" w14:textId="77777777" w:rsidR="00916F92" w:rsidRPr="007F2897" w:rsidRDefault="00916F92" w:rsidP="00916F92">
            <w:pPr>
              <w:keepNext/>
              <w:spacing w:after="240"/>
              <w:rPr>
                <w:b/>
                <w:sz w:val="20"/>
                <w:lang w:val="ru-RU"/>
              </w:rPr>
            </w:pPr>
            <w:r w:rsidRPr="007F2897">
              <w:rPr>
                <w:b/>
                <w:sz w:val="20"/>
                <w:lang w:val="ru-RU"/>
              </w:rPr>
              <w:t>1. Ділова інформація Оферента</w:t>
            </w:r>
          </w:p>
          <w:p w14:paraId="4C0816D1" w14:textId="77777777" w:rsidR="00916F92" w:rsidRPr="007F2897" w:rsidRDefault="00916F92" w:rsidP="00916F92">
            <w:pPr>
              <w:spacing w:after="120"/>
              <w:rPr>
                <w:color w:val="002060"/>
                <w:sz w:val="20"/>
                <w:lang w:val="ru-RU"/>
              </w:rPr>
            </w:pPr>
            <w:r w:rsidRPr="007F2897">
              <w:rPr>
                <w:b/>
                <w:sz w:val="20"/>
                <w:lang w:val="ru-RU"/>
              </w:rPr>
              <w:t>Назва Компанії</w:t>
            </w:r>
            <w:r w:rsidRPr="007F2897">
              <w:rPr>
                <w:sz w:val="20"/>
                <w:lang w:val="ru-RU"/>
              </w:rPr>
              <w:t>: Повна юридична назва</w:t>
            </w:r>
            <w:r w:rsidRPr="007F2897">
              <w:rPr>
                <w:color w:val="002060"/>
                <w:sz w:val="20"/>
                <w:lang w:val="ru-RU"/>
              </w:rPr>
              <w:tab/>
            </w:r>
            <w:r w:rsidRPr="007F2897">
              <w:rPr>
                <w:color w:val="002060"/>
                <w:sz w:val="20"/>
                <w:lang w:val="ru-RU"/>
              </w:rPr>
              <w:tab/>
            </w:r>
          </w:p>
          <w:p w14:paraId="6D603BAC" w14:textId="77777777" w:rsidR="00916F92" w:rsidRPr="007F2897" w:rsidRDefault="00916F92" w:rsidP="00916F92">
            <w:pPr>
              <w:spacing w:after="120"/>
              <w:jc w:val="both"/>
              <w:rPr>
                <w:sz w:val="20"/>
                <w:lang w:val="ru-RU"/>
              </w:rPr>
            </w:pPr>
            <w:r w:rsidRPr="007F2897">
              <w:rPr>
                <w:b/>
                <w:sz w:val="20"/>
                <w:lang w:val="ru-RU"/>
              </w:rPr>
              <w:t>Адреса</w:t>
            </w:r>
            <w:r w:rsidRPr="007F2897">
              <w:rPr>
                <w:sz w:val="20"/>
                <w:lang w:val="ru-RU"/>
              </w:rPr>
              <w:t>: Адреса</w:t>
            </w:r>
          </w:p>
          <w:p w14:paraId="1FDE16F8" w14:textId="77777777" w:rsidR="00916F92" w:rsidRPr="007F2897" w:rsidRDefault="00916F92" w:rsidP="00916F92">
            <w:pPr>
              <w:keepNext/>
              <w:spacing w:after="240"/>
              <w:jc w:val="both"/>
              <w:rPr>
                <w:b/>
                <w:sz w:val="20"/>
                <w:lang w:val="ru-RU"/>
              </w:rPr>
            </w:pPr>
            <w:r w:rsidRPr="007F2897">
              <w:rPr>
                <w:b/>
                <w:sz w:val="20"/>
                <w:lang w:val="ru-RU"/>
              </w:rPr>
              <w:t xml:space="preserve">Номер </w:t>
            </w:r>
            <w:r w:rsidRPr="007F2897">
              <w:rPr>
                <w:b/>
                <w:sz w:val="20"/>
              </w:rPr>
              <w:t>UEI</w:t>
            </w:r>
            <w:r w:rsidRPr="007F2897">
              <w:rPr>
                <w:b/>
                <w:sz w:val="20"/>
                <w:lang w:val="ru-RU"/>
              </w:rPr>
              <w:t xml:space="preserve">: </w:t>
            </w:r>
            <w:r w:rsidRPr="007F2897">
              <w:rPr>
                <w:sz w:val="20"/>
                <w:lang w:val="ru-RU"/>
              </w:rPr>
              <w:t>Не застосовується</w:t>
            </w:r>
          </w:p>
          <w:p w14:paraId="2623E7B6" w14:textId="77777777" w:rsidR="00916F92" w:rsidRPr="007F2897" w:rsidRDefault="00916F92" w:rsidP="00916F92">
            <w:pPr>
              <w:keepNext/>
              <w:spacing w:after="240"/>
              <w:rPr>
                <w:b/>
                <w:sz w:val="20"/>
                <w:lang w:val="ru-RU"/>
              </w:rPr>
            </w:pPr>
            <w:r w:rsidRPr="007F2897">
              <w:rPr>
                <w:b/>
                <w:sz w:val="20"/>
                <w:lang w:val="ru-RU"/>
              </w:rPr>
              <w:t>2. Особи, уповноважені вести переговори</w:t>
            </w:r>
          </w:p>
          <w:p w14:paraId="4A7CECC3" w14:textId="77777777" w:rsidR="00916F92" w:rsidRPr="007F2897" w:rsidRDefault="00916F92" w:rsidP="00916F92">
            <w:pPr>
              <w:jc w:val="both"/>
              <w:rPr>
                <w:sz w:val="20"/>
                <w:lang w:val="ru-RU"/>
              </w:rPr>
            </w:pPr>
            <w:r w:rsidRPr="007F2897">
              <w:rPr>
                <w:sz w:val="20"/>
                <w:lang w:val="ru-RU"/>
              </w:rPr>
              <w:t xml:space="preserve">Назва Компанії Пропозиція щодо Назва Пропозиції може обговорюватися з будь-якою з нижчезазначених осіб. Ці особи уповноважені представляти Назва Компанії у переговорах за цією пропозицією у відповідь на </w:t>
            </w:r>
            <w:r w:rsidRPr="007F2897">
              <w:rPr>
                <w:sz w:val="20"/>
                <w:u w:val="single"/>
                <w:lang w:val="ru-RU"/>
              </w:rPr>
              <w:t xml:space="preserve">ЗНП № </w:t>
            </w:r>
          </w:p>
          <w:p w14:paraId="3593BECC" w14:textId="77777777" w:rsidR="00916F92" w:rsidRPr="007F2897" w:rsidRDefault="00916F92" w:rsidP="00916F92">
            <w:pPr>
              <w:rPr>
                <w:sz w:val="20"/>
                <w:lang w:val="ru-RU"/>
              </w:rPr>
            </w:pPr>
          </w:p>
          <w:p w14:paraId="000B564E" w14:textId="77777777" w:rsidR="00916F92" w:rsidRPr="007F2897" w:rsidRDefault="00916F92" w:rsidP="00916F92">
            <w:pPr>
              <w:rPr>
                <w:sz w:val="20"/>
                <w:lang w:val="ru-RU"/>
              </w:rPr>
            </w:pPr>
            <w:r w:rsidRPr="007F2897">
              <w:rPr>
                <w:sz w:val="20"/>
                <w:lang w:val="ru-RU"/>
              </w:rPr>
              <w:t>Вкажіть імена уповноважених підписантів</w:t>
            </w:r>
          </w:p>
          <w:p w14:paraId="4DFA98AB" w14:textId="77777777" w:rsidR="00916F92" w:rsidRPr="007F2897" w:rsidRDefault="00916F92" w:rsidP="00916F92">
            <w:pPr>
              <w:rPr>
                <w:sz w:val="20"/>
                <w:lang w:val="ru-RU"/>
              </w:rPr>
            </w:pPr>
          </w:p>
          <w:p w14:paraId="21BFCA04" w14:textId="77777777" w:rsidR="00916F92" w:rsidRPr="007F2897" w:rsidRDefault="00916F92" w:rsidP="00916F92">
            <w:pPr>
              <w:rPr>
                <w:sz w:val="20"/>
                <w:lang w:val="ru-RU"/>
              </w:rPr>
            </w:pPr>
            <w:r w:rsidRPr="007F2897">
              <w:rPr>
                <w:sz w:val="20"/>
                <w:lang w:val="ru-RU"/>
              </w:rPr>
              <w:t>З цими особами можна зв’язатися в офісі Назва Компанії :</w:t>
            </w:r>
          </w:p>
          <w:p w14:paraId="55B5C029" w14:textId="77777777" w:rsidR="00916F92" w:rsidRPr="007F2897" w:rsidRDefault="00916F92" w:rsidP="00916F92">
            <w:pPr>
              <w:rPr>
                <w:sz w:val="20"/>
                <w:lang w:val="ru-RU"/>
              </w:rPr>
            </w:pPr>
          </w:p>
          <w:p w14:paraId="3899D463" w14:textId="77777777" w:rsidR="00916F92" w:rsidRPr="007F2897" w:rsidRDefault="00916F92" w:rsidP="00916F92">
            <w:pPr>
              <w:rPr>
                <w:sz w:val="20"/>
                <w:lang w:val="ru-RU"/>
              </w:rPr>
            </w:pPr>
            <w:bookmarkStart w:id="57" w:name="3fwokq0" w:colFirst="0" w:colLast="0"/>
            <w:bookmarkEnd w:id="57"/>
            <w:r w:rsidRPr="007F2897">
              <w:rPr>
                <w:sz w:val="20"/>
                <w:lang w:val="ru-RU"/>
              </w:rPr>
              <w:t>Адреса</w:t>
            </w:r>
          </w:p>
          <w:p w14:paraId="0075BE99" w14:textId="77777777" w:rsidR="00916F92" w:rsidRPr="007F2897" w:rsidRDefault="00916F92" w:rsidP="00916F92">
            <w:pPr>
              <w:rPr>
                <w:sz w:val="20"/>
                <w:lang w:val="ru-RU"/>
              </w:rPr>
            </w:pPr>
            <w:bookmarkStart w:id="58" w:name="1v1yuxt" w:colFirst="0" w:colLast="0"/>
            <w:bookmarkEnd w:id="58"/>
            <w:r w:rsidRPr="007F2897">
              <w:rPr>
                <w:sz w:val="20"/>
                <w:lang w:val="ru-RU"/>
              </w:rPr>
              <w:t>Телефон / Факс</w:t>
            </w:r>
          </w:p>
          <w:p w14:paraId="401DA4E3" w14:textId="77777777" w:rsidR="00916F92" w:rsidRPr="007F2897" w:rsidRDefault="00916F92" w:rsidP="00916F92">
            <w:pPr>
              <w:rPr>
                <w:sz w:val="20"/>
                <w:lang w:val="ru-RU"/>
              </w:rPr>
            </w:pPr>
            <w:bookmarkStart w:id="59" w:name="4f1mdlm" w:colFirst="0" w:colLast="0"/>
            <w:bookmarkEnd w:id="59"/>
            <w:r w:rsidRPr="007F2897">
              <w:rPr>
                <w:sz w:val="20"/>
              </w:rPr>
              <w:t>Email</w:t>
            </w:r>
          </w:p>
          <w:p w14:paraId="4C4B5FDF" w14:textId="77777777" w:rsidR="00916F92" w:rsidRDefault="00916F92" w:rsidP="00916F92">
            <w:pPr>
              <w:keepNext/>
              <w:spacing w:after="240"/>
              <w:rPr>
                <w:b/>
                <w:sz w:val="20"/>
                <w:lang w:val="ru-RU"/>
              </w:rPr>
            </w:pPr>
          </w:p>
          <w:p w14:paraId="02A9D74A" w14:textId="77777777" w:rsidR="00916F92" w:rsidRPr="007F2897" w:rsidRDefault="00916F92" w:rsidP="00916F92">
            <w:pPr>
              <w:keepNext/>
              <w:spacing w:after="240"/>
              <w:rPr>
                <w:b/>
                <w:sz w:val="20"/>
                <w:lang w:val="ru-RU"/>
              </w:rPr>
            </w:pPr>
            <w:r w:rsidRPr="007F2897">
              <w:rPr>
                <w:b/>
                <w:sz w:val="20"/>
                <w:lang w:val="ru-RU"/>
              </w:rPr>
              <w:t>3. Достатні фінансові ресурси</w:t>
            </w:r>
          </w:p>
          <w:p w14:paraId="48B4ED3A" w14:textId="77777777" w:rsidR="00916F92" w:rsidRPr="007F2897" w:rsidRDefault="00916F92" w:rsidP="00916F92">
            <w:pPr>
              <w:jc w:val="both"/>
              <w:rPr>
                <w:sz w:val="20"/>
                <w:lang w:val="ru-RU"/>
              </w:rPr>
            </w:pPr>
            <w:r w:rsidRPr="007F2897">
              <w:rPr>
                <w:sz w:val="20"/>
                <w:lang w:val="ru-RU"/>
              </w:rPr>
              <w:t>Назва Компанії  має достатні фінансові ресурси для адміністрування цього контракту, що підтверджується нашими фінансовими звітами, які пройшли аудиторську перевірку (АБО перерахуйте, які ще документи могли бути подані), поданими у рамках нашої відповіді на цю пропозицію.</w:t>
            </w:r>
          </w:p>
          <w:p w14:paraId="5FFD9E84" w14:textId="77777777" w:rsidR="00916F92" w:rsidRPr="007F2897" w:rsidRDefault="00916F92" w:rsidP="00916F92">
            <w:pPr>
              <w:jc w:val="both"/>
              <w:rPr>
                <w:sz w:val="20"/>
                <w:lang w:val="ru-RU"/>
              </w:rPr>
            </w:pPr>
          </w:p>
          <w:p w14:paraId="1FB713A2" w14:textId="77777777" w:rsidR="00916F92" w:rsidRPr="007F2897" w:rsidRDefault="00916F92" w:rsidP="00916F92">
            <w:pPr>
              <w:jc w:val="both"/>
              <w:rPr>
                <w:sz w:val="20"/>
                <w:lang w:val="ru-RU"/>
              </w:rPr>
            </w:pPr>
            <w:r w:rsidRPr="007F2897">
              <w:rPr>
                <w:sz w:val="20"/>
                <w:lang w:val="ru-RU"/>
              </w:rPr>
              <w:t xml:space="preserve">Якщо оференту буде присуджено контракт вартістю понад 30 000 дол. США і він не буде звільнений від обов'язку отримання номера </w:t>
            </w:r>
            <w:r w:rsidRPr="007F2897">
              <w:rPr>
                <w:sz w:val="20"/>
              </w:rPr>
              <w:t>UEI</w:t>
            </w:r>
            <w:r w:rsidRPr="007F2897">
              <w:rPr>
                <w:sz w:val="20"/>
                <w:lang w:val="ru-RU"/>
              </w:rPr>
              <w:t xml:space="preserve"> на підставі заперечної відповіді на запитання Розділу 3(а) нижче, інформація про будь-який наданий організації субгрант першого рівня може бути розкрита та оприлюднена через систему </w:t>
            </w:r>
            <w:r w:rsidRPr="007F2897">
              <w:rPr>
                <w:sz w:val="20"/>
              </w:rPr>
              <w:t>FSRS</w:t>
            </w:r>
            <w:r w:rsidRPr="007F2897">
              <w:rPr>
                <w:sz w:val="20"/>
                <w:lang w:val="ru-RU"/>
              </w:rPr>
              <w:t>.</w:t>
            </w:r>
            <w:r w:rsidRPr="007F2897">
              <w:rPr>
                <w:sz w:val="20"/>
              </w:rPr>
              <w:t>gov</w:t>
            </w:r>
            <w:r w:rsidRPr="007F2897">
              <w:rPr>
                <w:sz w:val="20"/>
                <w:lang w:val="ru-RU"/>
              </w:rPr>
              <w:t xml:space="preserve"> згідно з положеннями Законів про Прозорість 2006 і 2008 років. Тому, відповідно до положень </w:t>
            </w:r>
            <w:r w:rsidRPr="007F2897">
              <w:rPr>
                <w:sz w:val="20"/>
              </w:rPr>
              <w:t>FAR</w:t>
            </w:r>
            <w:r w:rsidRPr="007F2897">
              <w:rPr>
                <w:sz w:val="20"/>
                <w:lang w:val="ru-RU"/>
              </w:rPr>
              <w:t xml:space="preserve"> 52.240-10 і Частини 170 2</w:t>
            </w:r>
            <w:r w:rsidRPr="007F2897">
              <w:rPr>
                <w:sz w:val="20"/>
              </w:rPr>
              <w:t>CFR</w:t>
            </w:r>
            <w:r w:rsidRPr="007F2897">
              <w:rPr>
                <w:sz w:val="20"/>
                <w:lang w:val="ru-RU"/>
              </w:rPr>
              <w:t>, якщо оферент дає ствердні відповіді на запитання Розділів 3.</w:t>
            </w:r>
            <w:r w:rsidRPr="007F2897">
              <w:rPr>
                <w:sz w:val="20"/>
              </w:rPr>
              <w:t>a</w:t>
            </w:r>
            <w:r w:rsidRPr="007F2897">
              <w:rPr>
                <w:sz w:val="20"/>
                <w:lang w:val="ru-RU"/>
              </w:rPr>
              <w:t xml:space="preserve"> та 3.</w:t>
            </w:r>
            <w:r w:rsidRPr="007F2897">
              <w:rPr>
                <w:sz w:val="20"/>
              </w:rPr>
              <w:t>b</w:t>
            </w:r>
            <w:r w:rsidRPr="007F2897">
              <w:rPr>
                <w:sz w:val="20"/>
                <w:lang w:val="ru-RU"/>
              </w:rPr>
              <w:t xml:space="preserve"> і заперечні відповіді на запитання Розділів 3.</w:t>
            </w:r>
            <w:r w:rsidRPr="007F2897">
              <w:rPr>
                <w:sz w:val="20"/>
              </w:rPr>
              <w:t>c</w:t>
            </w:r>
            <w:r w:rsidRPr="007F2897">
              <w:rPr>
                <w:sz w:val="20"/>
                <w:lang w:val="ru-RU"/>
              </w:rPr>
              <w:t xml:space="preserve"> та 3.</w:t>
            </w:r>
            <w:r w:rsidRPr="007F2897">
              <w:rPr>
                <w:sz w:val="20"/>
              </w:rPr>
              <w:t>d</w:t>
            </w:r>
            <w:r w:rsidRPr="007F2897">
              <w:rPr>
                <w:sz w:val="20"/>
                <w:lang w:val="ru-RU"/>
              </w:rPr>
              <w:t xml:space="preserve"> нижче, то згідно з правилами він повинен надати Кімонікс імена та загальний розмір винагороди п'яти найвище оплачуваних керівників організації. Подаючи цю пропозицію, оферент погоджується у разі </w:t>
            </w:r>
            <w:r w:rsidRPr="007F2897">
              <w:rPr>
                <w:sz w:val="20"/>
                <w:lang w:val="ru-RU"/>
              </w:rPr>
              <w:lastRenderedPageBreak/>
              <w:t>необхідності виконати цю вимогу, якщо йому буде присуджено субконтракт.</w:t>
            </w:r>
          </w:p>
          <w:p w14:paraId="4D78F3FC" w14:textId="77777777" w:rsidR="00916F92" w:rsidRPr="007F2897" w:rsidRDefault="00916F92" w:rsidP="00916F92">
            <w:pPr>
              <w:jc w:val="both"/>
              <w:rPr>
                <w:sz w:val="20"/>
                <w:lang w:val="ru-RU"/>
              </w:rPr>
            </w:pPr>
            <w:r w:rsidRPr="007F2897">
              <w:rPr>
                <w:sz w:val="20"/>
                <w:lang w:val="ru-RU"/>
              </w:rPr>
              <w:t>Відповідно до цих Законів і з метою визначення застосовних вимог до звітності, Назва Компанії засвідчує наступне:</w:t>
            </w:r>
          </w:p>
          <w:p w14:paraId="3434E4FD" w14:textId="77777777" w:rsidR="00916F92" w:rsidRPr="007F2897" w:rsidRDefault="00916F92" w:rsidP="00916F92">
            <w:pPr>
              <w:numPr>
                <w:ilvl w:val="0"/>
                <w:numId w:val="48"/>
              </w:numPr>
              <w:jc w:val="both"/>
              <w:rPr>
                <w:sz w:val="20"/>
              </w:rPr>
            </w:pPr>
            <w:r w:rsidRPr="007F2897">
              <w:rPr>
                <w:sz w:val="20"/>
                <w:lang w:val="ru-RU"/>
              </w:rPr>
              <w:t xml:space="preserve">Чи валовий дохід вашої компанії з усіх джерел у минулому податковому році перевищував 300 000 дол. </w:t>
            </w:r>
            <w:r w:rsidRPr="007F2897">
              <w:rPr>
                <w:sz w:val="20"/>
              </w:rPr>
              <w:t>США?</w:t>
            </w:r>
          </w:p>
          <w:p w14:paraId="6C417A9A" w14:textId="77777777" w:rsidR="00916F92" w:rsidRPr="007F2897" w:rsidRDefault="00916F92" w:rsidP="00916F92">
            <w:pPr>
              <w:ind w:left="720"/>
              <w:jc w:val="both"/>
              <w:rPr>
                <w:sz w:val="20"/>
              </w:rPr>
            </w:pPr>
          </w:p>
          <w:p w14:paraId="270944BB" w14:textId="77777777" w:rsidR="00916F92" w:rsidRPr="007F2897" w:rsidRDefault="00916F92" w:rsidP="00916F92">
            <w:pPr>
              <w:ind w:firstLine="720"/>
              <w:jc w:val="both"/>
              <w:rPr>
                <w:sz w:val="20"/>
              </w:rPr>
            </w:pPr>
            <w:r w:rsidRPr="007F2897">
              <w:rPr>
                <w:rFonts w:ascii="Segoe UI Symbol" w:hAnsi="Segoe UI Symbol" w:cs="Segoe UI Symbol"/>
                <w:sz w:val="20"/>
              </w:rPr>
              <w:t>☐</w:t>
            </w:r>
            <w:r w:rsidRPr="007F2897">
              <w:rPr>
                <w:sz w:val="20"/>
              </w:rPr>
              <w:t xml:space="preserve"> </w:t>
            </w:r>
            <w:proofErr w:type="spellStart"/>
            <w:r w:rsidRPr="007F2897">
              <w:rPr>
                <w:sz w:val="20"/>
              </w:rPr>
              <w:t>Так</w:t>
            </w:r>
            <w:proofErr w:type="spellEnd"/>
            <w:r w:rsidRPr="007F2897">
              <w:rPr>
                <w:sz w:val="20"/>
              </w:rPr>
              <w:t xml:space="preserve"> </w:t>
            </w:r>
            <w:r w:rsidRPr="007F2897">
              <w:rPr>
                <w:rFonts w:ascii="Segoe UI Symbol" w:hAnsi="Segoe UI Symbol" w:cs="Segoe UI Symbol"/>
                <w:sz w:val="20"/>
              </w:rPr>
              <w:t>☐</w:t>
            </w:r>
            <w:r w:rsidRPr="007F2897">
              <w:rPr>
                <w:sz w:val="20"/>
              </w:rPr>
              <w:t xml:space="preserve"> </w:t>
            </w:r>
            <w:proofErr w:type="spellStart"/>
            <w:r w:rsidRPr="007F2897">
              <w:rPr>
                <w:sz w:val="20"/>
              </w:rPr>
              <w:t>Ні</w:t>
            </w:r>
            <w:proofErr w:type="spellEnd"/>
            <w:r w:rsidRPr="007F2897">
              <w:rPr>
                <w:sz w:val="20"/>
              </w:rPr>
              <w:t xml:space="preserve">     </w:t>
            </w:r>
          </w:p>
          <w:p w14:paraId="299E8B3C" w14:textId="77777777" w:rsidR="00916F92" w:rsidRPr="007F2897" w:rsidRDefault="00916F92" w:rsidP="00916F92">
            <w:pPr>
              <w:ind w:firstLine="360"/>
              <w:rPr>
                <w:b/>
                <w:sz w:val="20"/>
              </w:rPr>
            </w:pPr>
          </w:p>
          <w:p w14:paraId="42503358" w14:textId="77777777" w:rsidR="00916F92" w:rsidRPr="007F2897" w:rsidRDefault="00916F92" w:rsidP="00916F92">
            <w:pPr>
              <w:numPr>
                <w:ilvl w:val="0"/>
                <w:numId w:val="48"/>
              </w:numPr>
              <w:jc w:val="both"/>
              <w:rPr>
                <w:sz w:val="20"/>
                <w:lang w:val="ru-RU"/>
              </w:rPr>
            </w:pPr>
            <w:bookmarkStart w:id="60" w:name="19c6y18" w:colFirst="0" w:colLast="0"/>
            <w:bookmarkStart w:id="61" w:name="2u6wntf" w:colFirst="0" w:colLast="0"/>
            <w:bookmarkStart w:id="62" w:name="3tbugp1" w:colFirst="0" w:colLast="0"/>
            <w:bookmarkEnd w:id="60"/>
            <w:bookmarkEnd w:id="61"/>
            <w:bookmarkEnd w:id="62"/>
            <w:r w:rsidRPr="007F2897">
              <w:rPr>
                <w:sz w:val="20"/>
                <w:lang w:val="ru-RU"/>
              </w:rPr>
              <w:t xml:space="preserve">Чи у попередньому повному фіскальному році Ваша компанія або організація отримала (1) щонайменше 80% свого річного валового доходу в результаті виконання федеральних контрактів або субконтрактів, за рахунок позик, грантів, субгрантів та/або угод про підтримку; </w:t>
            </w:r>
            <w:r w:rsidRPr="007F2897">
              <w:rPr>
                <w:b/>
                <w:sz w:val="20"/>
                <w:lang w:val="ru-RU"/>
              </w:rPr>
              <w:t>та</w:t>
            </w:r>
            <w:r w:rsidRPr="007F2897">
              <w:rPr>
                <w:sz w:val="20"/>
                <w:lang w:val="ru-RU"/>
              </w:rPr>
              <w:t xml:space="preserve"> (2) щонайменше 25 000 000 дол. США свого річного валового доходу в результаті виконання федеральних контрактів або субконтрактів, за рахунок позик, грантів, субгрантів та/або угод про підтримку? </w:t>
            </w:r>
          </w:p>
          <w:p w14:paraId="19CE99CD" w14:textId="77777777" w:rsidR="00916F92" w:rsidRPr="007F2897" w:rsidRDefault="00916F92" w:rsidP="00916F92">
            <w:pPr>
              <w:ind w:left="1080"/>
              <w:rPr>
                <w:sz w:val="20"/>
                <w:lang w:val="ru-RU"/>
              </w:rPr>
            </w:pPr>
          </w:p>
          <w:p w14:paraId="25EF175B" w14:textId="77777777" w:rsidR="00916F92" w:rsidRPr="007F2897" w:rsidRDefault="00916F92" w:rsidP="00916F92">
            <w:pPr>
              <w:ind w:left="720"/>
              <w:rPr>
                <w:sz w:val="20"/>
              </w:rPr>
            </w:pPr>
            <w:bookmarkStart w:id="63" w:name="28h4qwu" w:colFirst="0" w:colLast="0"/>
            <w:bookmarkEnd w:id="63"/>
            <w:r w:rsidRPr="007F2897">
              <w:rPr>
                <w:rFonts w:ascii="Segoe UI Symbol" w:hAnsi="Segoe UI Symbol" w:cs="Segoe UI Symbol"/>
                <w:sz w:val="20"/>
              </w:rPr>
              <w:t>☐</w:t>
            </w:r>
            <w:r w:rsidRPr="007F2897">
              <w:rPr>
                <w:sz w:val="20"/>
              </w:rPr>
              <w:t xml:space="preserve"> </w:t>
            </w:r>
            <w:proofErr w:type="spellStart"/>
            <w:r w:rsidRPr="007F2897">
              <w:rPr>
                <w:sz w:val="20"/>
              </w:rPr>
              <w:t>Так</w:t>
            </w:r>
            <w:proofErr w:type="spellEnd"/>
            <w:r w:rsidRPr="007F2897">
              <w:rPr>
                <w:sz w:val="20"/>
              </w:rPr>
              <w:t xml:space="preserve"> </w:t>
            </w:r>
            <w:r w:rsidRPr="007F2897">
              <w:rPr>
                <w:rFonts w:ascii="Segoe UI Symbol" w:hAnsi="Segoe UI Symbol" w:cs="Segoe UI Symbol"/>
                <w:sz w:val="20"/>
              </w:rPr>
              <w:t>☐</w:t>
            </w:r>
            <w:r w:rsidRPr="007F2897">
              <w:rPr>
                <w:sz w:val="20"/>
              </w:rPr>
              <w:t xml:space="preserve"> </w:t>
            </w:r>
            <w:proofErr w:type="spellStart"/>
            <w:r w:rsidRPr="007F2897">
              <w:rPr>
                <w:sz w:val="20"/>
              </w:rPr>
              <w:t>Ні</w:t>
            </w:r>
            <w:proofErr w:type="spellEnd"/>
          </w:p>
          <w:p w14:paraId="605FB547" w14:textId="77777777" w:rsidR="00916F92" w:rsidRPr="007F2897" w:rsidRDefault="00916F92" w:rsidP="00916F92">
            <w:pPr>
              <w:ind w:left="1080"/>
              <w:rPr>
                <w:sz w:val="20"/>
              </w:rPr>
            </w:pPr>
            <w:r w:rsidRPr="007F2897">
              <w:rPr>
                <w:sz w:val="20"/>
              </w:rPr>
              <w:t xml:space="preserve">     </w:t>
            </w:r>
          </w:p>
          <w:p w14:paraId="52BA5FF9" w14:textId="77777777" w:rsidR="00916F92" w:rsidRPr="007F2897" w:rsidRDefault="00916F92" w:rsidP="00916F92">
            <w:pPr>
              <w:numPr>
                <w:ilvl w:val="0"/>
                <w:numId w:val="48"/>
              </w:numPr>
              <w:rPr>
                <w:sz w:val="20"/>
              </w:rPr>
            </w:pPr>
            <w:proofErr w:type="spellStart"/>
            <w:r w:rsidRPr="007F2897">
              <w:rPr>
                <w:sz w:val="20"/>
              </w:rPr>
              <w:t>Чи</w:t>
            </w:r>
            <w:proofErr w:type="spellEnd"/>
            <w:r w:rsidRPr="007F2897">
              <w:rPr>
                <w:sz w:val="20"/>
              </w:rPr>
              <w:t xml:space="preserve"> </w:t>
            </w:r>
            <w:proofErr w:type="spellStart"/>
            <w:r w:rsidRPr="007F2897">
              <w:rPr>
                <w:sz w:val="20"/>
              </w:rPr>
              <w:t>має</w:t>
            </w:r>
            <w:proofErr w:type="spellEnd"/>
            <w:r w:rsidRPr="007F2897">
              <w:rPr>
                <w:sz w:val="20"/>
              </w:rPr>
              <w:t xml:space="preserve"> </w:t>
            </w:r>
            <w:proofErr w:type="spellStart"/>
            <w:r w:rsidRPr="007F2897">
              <w:rPr>
                <w:sz w:val="20"/>
              </w:rPr>
              <w:t>громадськість</w:t>
            </w:r>
            <w:proofErr w:type="spellEnd"/>
            <w:r w:rsidRPr="007F2897">
              <w:rPr>
                <w:sz w:val="20"/>
              </w:rPr>
              <w:t xml:space="preserve"> </w:t>
            </w:r>
            <w:proofErr w:type="spellStart"/>
            <w:r w:rsidRPr="007F2897">
              <w:rPr>
                <w:sz w:val="20"/>
              </w:rPr>
              <w:t>доступ</w:t>
            </w:r>
            <w:proofErr w:type="spellEnd"/>
            <w:r w:rsidRPr="007F2897">
              <w:rPr>
                <w:sz w:val="20"/>
              </w:rPr>
              <w:t xml:space="preserve"> </w:t>
            </w:r>
            <w:proofErr w:type="spellStart"/>
            <w:r w:rsidRPr="007F2897">
              <w:rPr>
                <w:sz w:val="20"/>
              </w:rPr>
              <w:t>до</w:t>
            </w:r>
            <w:proofErr w:type="spellEnd"/>
            <w:r w:rsidRPr="007F2897">
              <w:rPr>
                <w:sz w:val="20"/>
              </w:rPr>
              <w:t xml:space="preserve"> </w:t>
            </w:r>
            <w:proofErr w:type="spellStart"/>
            <w:r w:rsidRPr="007F2897">
              <w:rPr>
                <w:sz w:val="20"/>
              </w:rPr>
              <w:t>інформації</w:t>
            </w:r>
            <w:proofErr w:type="spellEnd"/>
            <w:r w:rsidRPr="007F2897">
              <w:rPr>
                <w:sz w:val="20"/>
              </w:rPr>
              <w:t xml:space="preserve"> </w:t>
            </w:r>
            <w:proofErr w:type="spellStart"/>
            <w:r w:rsidRPr="007F2897">
              <w:rPr>
                <w:sz w:val="20"/>
              </w:rPr>
              <w:t>про</w:t>
            </w:r>
            <w:proofErr w:type="spellEnd"/>
            <w:r w:rsidRPr="007F2897">
              <w:rPr>
                <w:sz w:val="20"/>
              </w:rPr>
              <w:t xml:space="preserve"> </w:t>
            </w:r>
            <w:proofErr w:type="spellStart"/>
            <w:r w:rsidRPr="007F2897">
              <w:rPr>
                <w:sz w:val="20"/>
              </w:rPr>
              <w:t>винагороду</w:t>
            </w:r>
            <w:proofErr w:type="spellEnd"/>
            <w:r w:rsidRPr="007F2897">
              <w:rPr>
                <w:sz w:val="20"/>
              </w:rPr>
              <w:t xml:space="preserve"> </w:t>
            </w:r>
            <w:proofErr w:type="spellStart"/>
            <w:r w:rsidRPr="007F2897">
              <w:rPr>
                <w:sz w:val="20"/>
              </w:rPr>
              <w:t>вищого</w:t>
            </w:r>
            <w:proofErr w:type="spellEnd"/>
            <w:r w:rsidRPr="007F2897">
              <w:rPr>
                <w:sz w:val="20"/>
              </w:rPr>
              <w:t xml:space="preserve"> </w:t>
            </w:r>
            <w:proofErr w:type="spellStart"/>
            <w:r w:rsidRPr="007F2897">
              <w:rPr>
                <w:sz w:val="20"/>
              </w:rPr>
              <w:t>керівництва</w:t>
            </w:r>
            <w:proofErr w:type="spellEnd"/>
            <w:r w:rsidRPr="007F2897">
              <w:rPr>
                <w:sz w:val="20"/>
              </w:rPr>
              <w:t xml:space="preserve"> </w:t>
            </w:r>
            <w:proofErr w:type="spellStart"/>
            <w:r w:rsidRPr="007F2897">
              <w:rPr>
                <w:sz w:val="20"/>
              </w:rPr>
              <w:t>Вашої</w:t>
            </w:r>
            <w:proofErr w:type="spellEnd"/>
            <w:r w:rsidRPr="007F2897">
              <w:rPr>
                <w:sz w:val="20"/>
              </w:rPr>
              <w:t xml:space="preserve"> </w:t>
            </w:r>
            <w:proofErr w:type="spellStart"/>
            <w:r w:rsidRPr="007F2897">
              <w:rPr>
                <w:sz w:val="20"/>
              </w:rPr>
              <w:t>компанії</w:t>
            </w:r>
            <w:proofErr w:type="spellEnd"/>
            <w:r w:rsidRPr="007F2897">
              <w:rPr>
                <w:sz w:val="20"/>
              </w:rPr>
              <w:t xml:space="preserve"> </w:t>
            </w:r>
            <w:proofErr w:type="spellStart"/>
            <w:r w:rsidRPr="007F2897">
              <w:rPr>
                <w:sz w:val="20"/>
              </w:rPr>
              <w:t>або</w:t>
            </w:r>
            <w:proofErr w:type="spellEnd"/>
            <w:r w:rsidRPr="007F2897">
              <w:rPr>
                <w:sz w:val="20"/>
              </w:rPr>
              <w:t xml:space="preserve"> </w:t>
            </w:r>
            <w:proofErr w:type="spellStart"/>
            <w:r w:rsidRPr="007F2897">
              <w:rPr>
                <w:sz w:val="20"/>
              </w:rPr>
              <w:t>організації</w:t>
            </w:r>
            <w:proofErr w:type="spellEnd"/>
            <w:r w:rsidRPr="007F2897">
              <w:rPr>
                <w:sz w:val="20"/>
              </w:rPr>
              <w:t xml:space="preserve">, </w:t>
            </w:r>
            <w:proofErr w:type="spellStart"/>
            <w:r w:rsidRPr="007F2897">
              <w:rPr>
                <w:sz w:val="20"/>
              </w:rPr>
              <w:t>представленої</w:t>
            </w:r>
            <w:proofErr w:type="spellEnd"/>
            <w:r w:rsidRPr="007F2897">
              <w:rPr>
                <w:sz w:val="20"/>
              </w:rPr>
              <w:t xml:space="preserve"> у </w:t>
            </w:r>
            <w:proofErr w:type="spellStart"/>
            <w:r w:rsidRPr="007F2897">
              <w:rPr>
                <w:sz w:val="20"/>
              </w:rPr>
              <w:t>формі</w:t>
            </w:r>
            <w:proofErr w:type="spellEnd"/>
            <w:r w:rsidRPr="007F2897">
              <w:rPr>
                <w:sz w:val="20"/>
              </w:rPr>
              <w:t xml:space="preserve"> </w:t>
            </w:r>
            <w:proofErr w:type="spellStart"/>
            <w:r w:rsidRPr="007F2897">
              <w:rPr>
                <w:sz w:val="20"/>
              </w:rPr>
              <w:t>періодичних</w:t>
            </w:r>
            <w:proofErr w:type="spellEnd"/>
            <w:r w:rsidRPr="007F2897">
              <w:rPr>
                <w:sz w:val="20"/>
              </w:rPr>
              <w:t xml:space="preserve"> </w:t>
            </w:r>
            <w:proofErr w:type="spellStart"/>
            <w:r w:rsidRPr="007F2897">
              <w:rPr>
                <w:sz w:val="20"/>
              </w:rPr>
              <w:t>звітів</w:t>
            </w:r>
            <w:proofErr w:type="spellEnd"/>
            <w:r w:rsidRPr="007F2897">
              <w:rPr>
                <w:sz w:val="20"/>
              </w:rPr>
              <w:t xml:space="preserve">, </w:t>
            </w:r>
            <w:proofErr w:type="spellStart"/>
            <w:r w:rsidRPr="007F2897">
              <w:rPr>
                <w:sz w:val="20"/>
              </w:rPr>
              <w:t>що</w:t>
            </w:r>
            <w:proofErr w:type="spellEnd"/>
            <w:r w:rsidRPr="007F2897">
              <w:rPr>
                <w:sz w:val="20"/>
              </w:rPr>
              <w:t xml:space="preserve"> </w:t>
            </w:r>
            <w:proofErr w:type="spellStart"/>
            <w:r w:rsidRPr="007F2897">
              <w:rPr>
                <w:sz w:val="20"/>
              </w:rPr>
              <w:t>подаються</w:t>
            </w:r>
            <w:proofErr w:type="spellEnd"/>
            <w:r w:rsidRPr="007F2897">
              <w:rPr>
                <w:sz w:val="20"/>
              </w:rPr>
              <w:t xml:space="preserve"> </w:t>
            </w:r>
            <w:proofErr w:type="spellStart"/>
            <w:r w:rsidRPr="007F2897">
              <w:rPr>
                <w:sz w:val="20"/>
              </w:rPr>
              <w:t>згідно</w:t>
            </w:r>
            <w:proofErr w:type="spellEnd"/>
            <w:r w:rsidRPr="007F2897">
              <w:rPr>
                <w:sz w:val="20"/>
              </w:rPr>
              <w:t xml:space="preserve"> з </w:t>
            </w:r>
            <w:proofErr w:type="spellStart"/>
            <w:r w:rsidRPr="007F2897">
              <w:rPr>
                <w:sz w:val="20"/>
              </w:rPr>
              <w:t>положеннями</w:t>
            </w:r>
            <w:proofErr w:type="spellEnd"/>
            <w:r w:rsidRPr="007F2897">
              <w:rPr>
                <w:sz w:val="20"/>
              </w:rPr>
              <w:t xml:space="preserve"> </w:t>
            </w:r>
            <w:proofErr w:type="spellStart"/>
            <w:r w:rsidRPr="007F2897">
              <w:rPr>
                <w:sz w:val="20"/>
              </w:rPr>
              <w:t>розділу</w:t>
            </w:r>
            <w:proofErr w:type="spellEnd"/>
            <w:r w:rsidRPr="007F2897">
              <w:rPr>
                <w:sz w:val="20"/>
              </w:rPr>
              <w:t xml:space="preserve"> 13(a) </w:t>
            </w:r>
            <w:proofErr w:type="spellStart"/>
            <w:r w:rsidRPr="007F2897">
              <w:rPr>
                <w:sz w:val="20"/>
              </w:rPr>
              <w:t>або</w:t>
            </w:r>
            <w:proofErr w:type="spellEnd"/>
            <w:r w:rsidRPr="007F2897">
              <w:rPr>
                <w:sz w:val="20"/>
              </w:rPr>
              <w:t xml:space="preserve"> 15(d) </w:t>
            </w:r>
            <w:proofErr w:type="spellStart"/>
            <w:r w:rsidRPr="007F2897">
              <w:rPr>
                <w:sz w:val="20"/>
              </w:rPr>
              <w:t>Закону</w:t>
            </w:r>
            <w:proofErr w:type="spellEnd"/>
            <w:r w:rsidRPr="007F2897">
              <w:rPr>
                <w:sz w:val="20"/>
              </w:rPr>
              <w:t xml:space="preserve"> </w:t>
            </w:r>
            <w:proofErr w:type="spellStart"/>
            <w:r w:rsidRPr="007F2897">
              <w:rPr>
                <w:sz w:val="20"/>
              </w:rPr>
              <w:t>про</w:t>
            </w:r>
            <w:proofErr w:type="spellEnd"/>
            <w:r w:rsidRPr="007F2897">
              <w:rPr>
                <w:sz w:val="20"/>
              </w:rPr>
              <w:t xml:space="preserve"> </w:t>
            </w:r>
            <w:proofErr w:type="spellStart"/>
            <w:r w:rsidRPr="007F2897">
              <w:rPr>
                <w:sz w:val="20"/>
              </w:rPr>
              <w:t>торгівлю</w:t>
            </w:r>
            <w:proofErr w:type="spellEnd"/>
            <w:r w:rsidRPr="007F2897">
              <w:rPr>
                <w:sz w:val="20"/>
              </w:rPr>
              <w:t xml:space="preserve"> </w:t>
            </w:r>
            <w:proofErr w:type="spellStart"/>
            <w:r w:rsidRPr="007F2897">
              <w:rPr>
                <w:sz w:val="20"/>
              </w:rPr>
              <w:t>цінними</w:t>
            </w:r>
            <w:proofErr w:type="spellEnd"/>
            <w:r w:rsidRPr="007F2897">
              <w:rPr>
                <w:sz w:val="20"/>
              </w:rPr>
              <w:t xml:space="preserve"> </w:t>
            </w:r>
            <w:proofErr w:type="spellStart"/>
            <w:r w:rsidRPr="007F2897">
              <w:rPr>
                <w:sz w:val="20"/>
              </w:rPr>
              <w:t>паперами</w:t>
            </w:r>
            <w:proofErr w:type="spellEnd"/>
            <w:r w:rsidRPr="007F2897">
              <w:rPr>
                <w:sz w:val="20"/>
              </w:rPr>
              <w:t xml:space="preserve"> 1934 </w:t>
            </w:r>
            <w:proofErr w:type="spellStart"/>
            <w:r w:rsidRPr="007F2897">
              <w:rPr>
                <w:sz w:val="20"/>
              </w:rPr>
              <w:t>року</w:t>
            </w:r>
            <w:proofErr w:type="spellEnd"/>
            <w:r w:rsidRPr="007F2897">
              <w:rPr>
                <w:sz w:val="20"/>
              </w:rPr>
              <w:t xml:space="preserve"> (15 U.S.C. 78m(a), 78o(d)) </w:t>
            </w:r>
            <w:proofErr w:type="spellStart"/>
            <w:r w:rsidRPr="007F2897">
              <w:rPr>
                <w:sz w:val="20"/>
              </w:rPr>
              <w:t>або</w:t>
            </w:r>
            <w:proofErr w:type="spellEnd"/>
            <w:r w:rsidRPr="007F2897">
              <w:rPr>
                <w:sz w:val="20"/>
              </w:rPr>
              <w:t xml:space="preserve"> </w:t>
            </w:r>
            <w:proofErr w:type="spellStart"/>
            <w:r w:rsidRPr="007F2897">
              <w:rPr>
                <w:sz w:val="20"/>
              </w:rPr>
              <w:t>розділу</w:t>
            </w:r>
            <w:proofErr w:type="spellEnd"/>
            <w:r w:rsidRPr="007F2897">
              <w:rPr>
                <w:sz w:val="20"/>
              </w:rPr>
              <w:t xml:space="preserve"> 6104 </w:t>
            </w:r>
            <w:proofErr w:type="spellStart"/>
            <w:r w:rsidRPr="007F2897">
              <w:rPr>
                <w:sz w:val="20"/>
              </w:rPr>
              <w:t>Кодексу</w:t>
            </w:r>
            <w:proofErr w:type="spellEnd"/>
            <w:r w:rsidRPr="007F2897">
              <w:rPr>
                <w:sz w:val="20"/>
              </w:rPr>
              <w:t xml:space="preserve"> </w:t>
            </w:r>
            <w:proofErr w:type="spellStart"/>
            <w:r w:rsidRPr="007F2897">
              <w:rPr>
                <w:sz w:val="20"/>
              </w:rPr>
              <w:t>внутрішніх</w:t>
            </w:r>
            <w:proofErr w:type="spellEnd"/>
            <w:r w:rsidRPr="007F2897">
              <w:rPr>
                <w:sz w:val="20"/>
              </w:rPr>
              <w:t xml:space="preserve"> </w:t>
            </w:r>
            <w:proofErr w:type="spellStart"/>
            <w:r w:rsidRPr="007F2897">
              <w:rPr>
                <w:sz w:val="20"/>
              </w:rPr>
              <w:t>доходів</w:t>
            </w:r>
            <w:proofErr w:type="spellEnd"/>
            <w:r w:rsidRPr="007F2897">
              <w:rPr>
                <w:sz w:val="20"/>
              </w:rPr>
              <w:t xml:space="preserve"> США 1986 </w:t>
            </w:r>
            <w:proofErr w:type="spellStart"/>
            <w:r w:rsidRPr="007F2897">
              <w:rPr>
                <w:sz w:val="20"/>
              </w:rPr>
              <w:t>року</w:t>
            </w:r>
            <w:proofErr w:type="spellEnd"/>
            <w:r w:rsidRPr="007F2897">
              <w:rPr>
                <w:sz w:val="20"/>
              </w:rPr>
              <w:t xml:space="preserve">? (FFATA § 2(b)(1)): </w:t>
            </w:r>
          </w:p>
          <w:p w14:paraId="5300C4F9" w14:textId="77777777" w:rsidR="00916F92" w:rsidRPr="007F2897" w:rsidRDefault="00916F92" w:rsidP="00916F92">
            <w:pPr>
              <w:ind w:left="1080"/>
              <w:rPr>
                <w:sz w:val="20"/>
              </w:rPr>
            </w:pPr>
          </w:p>
          <w:p w14:paraId="5F91656A" w14:textId="77777777" w:rsidR="00916F92" w:rsidRPr="007F2897" w:rsidRDefault="00916F92" w:rsidP="00916F92">
            <w:pPr>
              <w:ind w:left="720"/>
              <w:rPr>
                <w:sz w:val="20"/>
              </w:rPr>
            </w:pPr>
            <w:r w:rsidRPr="007F2897">
              <w:rPr>
                <w:rFonts w:ascii="Segoe UI Symbol" w:hAnsi="Segoe UI Symbol" w:cs="Segoe UI Symbol"/>
                <w:sz w:val="20"/>
              </w:rPr>
              <w:t>☐</w:t>
            </w:r>
            <w:r w:rsidRPr="007F2897">
              <w:rPr>
                <w:sz w:val="20"/>
              </w:rPr>
              <w:t xml:space="preserve"> </w:t>
            </w:r>
            <w:proofErr w:type="spellStart"/>
            <w:r w:rsidRPr="007F2897">
              <w:rPr>
                <w:sz w:val="20"/>
              </w:rPr>
              <w:t>Так</w:t>
            </w:r>
            <w:proofErr w:type="spellEnd"/>
            <w:r w:rsidRPr="007F2897">
              <w:rPr>
                <w:sz w:val="20"/>
              </w:rPr>
              <w:t xml:space="preserve"> </w:t>
            </w:r>
            <w:r w:rsidRPr="007F2897">
              <w:rPr>
                <w:rFonts w:ascii="Segoe UI Symbol" w:hAnsi="Segoe UI Symbol" w:cs="Segoe UI Symbol"/>
                <w:sz w:val="20"/>
              </w:rPr>
              <w:t>☐</w:t>
            </w:r>
            <w:r w:rsidRPr="007F2897">
              <w:rPr>
                <w:sz w:val="20"/>
              </w:rPr>
              <w:t xml:space="preserve"> </w:t>
            </w:r>
            <w:proofErr w:type="spellStart"/>
            <w:r w:rsidRPr="007F2897">
              <w:rPr>
                <w:sz w:val="20"/>
              </w:rPr>
              <w:t>Ні</w:t>
            </w:r>
            <w:proofErr w:type="spellEnd"/>
            <w:r w:rsidRPr="007F2897">
              <w:rPr>
                <w:sz w:val="20"/>
              </w:rPr>
              <w:t xml:space="preserve"> </w:t>
            </w:r>
          </w:p>
          <w:p w14:paraId="67EC6EFE" w14:textId="77777777" w:rsidR="00916F92" w:rsidRPr="007F2897" w:rsidRDefault="00916F92" w:rsidP="00916F92">
            <w:pPr>
              <w:ind w:left="1080"/>
              <w:rPr>
                <w:sz w:val="20"/>
              </w:rPr>
            </w:pPr>
            <w:r w:rsidRPr="007F2897">
              <w:rPr>
                <w:sz w:val="20"/>
              </w:rPr>
              <w:t xml:space="preserve">    </w:t>
            </w:r>
          </w:p>
          <w:p w14:paraId="746AFE28" w14:textId="77777777" w:rsidR="00916F92" w:rsidRPr="007F2897" w:rsidRDefault="00916F92" w:rsidP="00916F92">
            <w:pPr>
              <w:numPr>
                <w:ilvl w:val="0"/>
                <w:numId w:val="48"/>
              </w:numPr>
              <w:rPr>
                <w:sz w:val="20"/>
                <w:lang w:val="ru-RU"/>
              </w:rPr>
            </w:pPr>
            <w:proofErr w:type="spellStart"/>
            <w:r w:rsidRPr="007F2897">
              <w:rPr>
                <w:sz w:val="20"/>
                <w:lang w:val="ru-RU"/>
              </w:rPr>
              <w:t>Чи</w:t>
            </w:r>
            <w:proofErr w:type="spellEnd"/>
            <w:r w:rsidRPr="007F2897">
              <w:rPr>
                <w:sz w:val="20"/>
                <w:lang w:val="ru-RU"/>
              </w:rPr>
              <w:t xml:space="preserve"> </w:t>
            </w:r>
            <w:proofErr w:type="spellStart"/>
            <w:r w:rsidRPr="007F2897">
              <w:rPr>
                <w:sz w:val="20"/>
                <w:lang w:val="ru-RU"/>
              </w:rPr>
              <w:t>зареєстрована</w:t>
            </w:r>
            <w:proofErr w:type="spellEnd"/>
            <w:r w:rsidRPr="007F2897">
              <w:rPr>
                <w:sz w:val="20"/>
                <w:lang w:val="ru-RU"/>
              </w:rPr>
              <w:t xml:space="preserve"> Ваша </w:t>
            </w:r>
            <w:proofErr w:type="spellStart"/>
            <w:r w:rsidRPr="007F2897">
              <w:rPr>
                <w:sz w:val="20"/>
                <w:lang w:val="ru-RU"/>
              </w:rPr>
              <w:t>компанія</w:t>
            </w:r>
            <w:proofErr w:type="spellEnd"/>
            <w:r w:rsidRPr="007F2897">
              <w:rPr>
                <w:sz w:val="20"/>
                <w:lang w:val="ru-RU"/>
              </w:rPr>
              <w:t xml:space="preserve"> </w:t>
            </w:r>
            <w:proofErr w:type="spellStart"/>
            <w:r w:rsidRPr="007F2897">
              <w:rPr>
                <w:sz w:val="20"/>
                <w:lang w:val="ru-RU"/>
              </w:rPr>
              <w:t>або</w:t>
            </w:r>
            <w:proofErr w:type="spellEnd"/>
            <w:r w:rsidRPr="007F2897">
              <w:rPr>
                <w:sz w:val="20"/>
                <w:lang w:val="ru-RU"/>
              </w:rPr>
              <w:t xml:space="preserve"> </w:t>
            </w:r>
            <w:proofErr w:type="spellStart"/>
            <w:r w:rsidRPr="007F2897">
              <w:rPr>
                <w:sz w:val="20"/>
                <w:lang w:val="ru-RU"/>
              </w:rPr>
              <w:t>організація</w:t>
            </w:r>
            <w:proofErr w:type="spellEnd"/>
            <w:r w:rsidRPr="007F2897">
              <w:rPr>
                <w:sz w:val="20"/>
                <w:lang w:val="ru-RU"/>
              </w:rPr>
              <w:t xml:space="preserve"> у </w:t>
            </w:r>
            <w:proofErr w:type="spellStart"/>
            <w:r w:rsidRPr="007F2897">
              <w:rPr>
                <w:sz w:val="20"/>
                <w:lang w:val="ru-RU"/>
              </w:rPr>
              <w:t>Системі</w:t>
            </w:r>
            <w:proofErr w:type="spellEnd"/>
            <w:r w:rsidRPr="007F2897">
              <w:rPr>
                <w:sz w:val="20"/>
                <w:lang w:val="ru-RU"/>
              </w:rPr>
              <w:t xml:space="preserve"> </w:t>
            </w:r>
            <w:proofErr w:type="spellStart"/>
            <w:r w:rsidRPr="007F2897">
              <w:rPr>
                <w:sz w:val="20"/>
                <w:lang w:val="ru-RU"/>
              </w:rPr>
              <w:t>управління</w:t>
            </w:r>
            <w:proofErr w:type="spellEnd"/>
            <w:r w:rsidRPr="007F2897">
              <w:rPr>
                <w:sz w:val="20"/>
                <w:lang w:val="ru-RU"/>
              </w:rPr>
              <w:t xml:space="preserve"> контрактами (</w:t>
            </w:r>
            <w:hyperlink r:id="rId37">
              <w:r w:rsidRPr="007F2897">
                <w:rPr>
                  <w:sz w:val="20"/>
                  <w:u w:val="single"/>
                </w:rPr>
                <w:t>www</w:t>
              </w:r>
              <w:r w:rsidRPr="007F2897">
                <w:rPr>
                  <w:sz w:val="20"/>
                  <w:u w:val="single"/>
                  <w:lang w:val="ru-RU"/>
                </w:rPr>
                <w:t>.</w:t>
              </w:r>
              <w:r w:rsidRPr="007F2897">
                <w:rPr>
                  <w:sz w:val="20"/>
                  <w:u w:val="single"/>
                </w:rPr>
                <w:t>SAM</w:t>
              </w:r>
              <w:r w:rsidRPr="007F2897">
                <w:rPr>
                  <w:sz w:val="20"/>
                  <w:u w:val="single"/>
                  <w:lang w:val="ru-RU"/>
                </w:rPr>
                <w:t>.</w:t>
              </w:r>
              <w:r w:rsidRPr="007F2897">
                <w:rPr>
                  <w:sz w:val="20"/>
                  <w:u w:val="single"/>
                </w:rPr>
                <w:t>gov</w:t>
              </w:r>
            </w:hyperlink>
            <w:r w:rsidRPr="007F2897">
              <w:rPr>
                <w:sz w:val="20"/>
                <w:lang w:val="ru-RU"/>
              </w:rPr>
              <w:t>)?</w:t>
            </w:r>
          </w:p>
          <w:p w14:paraId="47A53659" w14:textId="77777777" w:rsidR="00916F92" w:rsidRPr="007F2897" w:rsidRDefault="00916F92" w:rsidP="00916F92">
            <w:pPr>
              <w:ind w:left="1080"/>
              <w:rPr>
                <w:b/>
                <w:sz w:val="20"/>
                <w:lang w:val="ru-RU"/>
              </w:rPr>
            </w:pPr>
          </w:p>
          <w:p w14:paraId="2822CAE0" w14:textId="77777777" w:rsidR="00916F92" w:rsidRPr="007F2897" w:rsidRDefault="00916F92" w:rsidP="00916F92">
            <w:pPr>
              <w:ind w:left="720"/>
              <w:rPr>
                <w:sz w:val="20"/>
                <w:lang w:val="ru-RU"/>
              </w:rPr>
            </w:pPr>
            <w:r w:rsidRPr="007F2897">
              <w:rPr>
                <w:rFonts w:ascii="Segoe UI Symbol" w:hAnsi="Segoe UI Symbol" w:cs="Segoe UI Symbol"/>
                <w:sz w:val="20"/>
                <w:lang w:val="ru-RU"/>
              </w:rPr>
              <w:t>☐</w:t>
            </w:r>
            <w:r w:rsidRPr="007F2897">
              <w:rPr>
                <w:sz w:val="20"/>
                <w:lang w:val="ru-RU"/>
              </w:rPr>
              <w:t xml:space="preserve"> Так </w:t>
            </w:r>
            <w:r w:rsidRPr="007F2897">
              <w:rPr>
                <w:rFonts w:ascii="Segoe UI Symbol" w:hAnsi="Segoe UI Symbol" w:cs="Segoe UI Symbol"/>
                <w:sz w:val="20"/>
                <w:lang w:val="ru-RU"/>
              </w:rPr>
              <w:t>☐</w:t>
            </w:r>
            <w:r w:rsidRPr="007F2897">
              <w:rPr>
                <w:sz w:val="20"/>
                <w:lang w:val="ru-RU"/>
              </w:rPr>
              <w:t xml:space="preserve"> Ні     </w:t>
            </w:r>
          </w:p>
          <w:p w14:paraId="59CDC558" w14:textId="77777777" w:rsidR="00916F92" w:rsidRPr="007F2897" w:rsidRDefault="00916F92" w:rsidP="00916F92">
            <w:pPr>
              <w:rPr>
                <w:sz w:val="20"/>
                <w:lang w:val="ru-RU"/>
              </w:rPr>
            </w:pPr>
            <w:r w:rsidRPr="007F2897">
              <w:rPr>
                <w:sz w:val="20"/>
                <w:lang w:val="ru-RU"/>
              </w:rPr>
              <w:t xml:space="preserve"> </w:t>
            </w:r>
          </w:p>
          <w:p w14:paraId="4618B63B" w14:textId="77777777" w:rsidR="00916F92" w:rsidRPr="007F2897" w:rsidRDefault="00916F92" w:rsidP="00916F92">
            <w:pPr>
              <w:keepNext/>
              <w:spacing w:after="240"/>
              <w:rPr>
                <w:b/>
                <w:sz w:val="20"/>
                <w:lang w:val="ru-RU"/>
              </w:rPr>
            </w:pPr>
            <w:r w:rsidRPr="007F2897">
              <w:rPr>
                <w:b/>
                <w:sz w:val="20"/>
                <w:lang w:val="ru-RU"/>
              </w:rPr>
              <w:t>4. Спроможність дотримуватись вимог</w:t>
            </w:r>
          </w:p>
          <w:p w14:paraId="3D13D98A" w14:textId="77777777" w:rsidR="00916F92" w:rsidRPr="007F2897" w:rsidRDefault="00916F92" w:rsidP="00916F92">
            <w:pPr>
              <w:rPr>
                <w:sz w:val="20"/>
                <w:lang w:val="ru-RU"/>
              </w:rPr>
            </w:pPr>
            <w:r w:rsidRPr="007F2897">
              <w:rPr>
                <w:sz w:val="20"/>
                <w:lang w:val="ru-RU"/>
              </w:rPr>
              <w:t>Назва Компанії спроможна дотримуватися пропонованого графіку виконання контракту, беручи до уваги всі існуючі ділові зобов’язання, як комерційні, так і урядові.</w:t>
            </w:r>
          </w:p>
          <w:p w14:paraId="3D8D5062" w14:textId="77777777" w:rsidR="00916F92" w:rsidRPr="007F2897" w:rsidRDefault="00916F92" w:rsidP="00916F92">
            <w:pPr>
              <w:rPr>
                <w:sz w:val="20"/>
                <w:lang w:val="ru-RU"/>
              </w:rPr>
            </w:pPr>
          </w:p>
          <w:p w14:paraId="7151A3DA" w14:textId="77777777" w:rsidR="00916F92" w:rsidRPr="007F2897" w:rsidRDefault="00916F92" w:rsidP="00916F92">
            <w:pPr>
              <w:keepNext/>
              <w:spacing w:after="240"/>
              <w:rPr>
                <w:b/>
                <w:sz w:val="20"/>
                <w:lang w:val="ru-RU"/>
              </w:rPr>
            </w:pPr>
            <w:r w:rsidRPr="007F2897">
              <w:rPr>
                <w:b/>
                <w:sz w:val="20"/>
                <w:lang w:val="ru-RU"/>
              </w:rPr>
              <w:lastRenderedPageBreak/>
              <w:t>5. Досвід виконання, дотримання принципів професійної доброчесності та ділової етики</w:t>
            </w:r>
          </w:p>
          <w:p w14:paraId="6407E3BF" w14:textId="77777777" w:rsidR="00916F92" w:rsidRPr="007F2897" w:rsidRDefault="00916F92" w:rsidP="00916F92">
            <w:pPr>
              <w:rPr>
                <w:sz w:val="20"/>
                <w:lang w:val="ru-RU"/>
              </w:rPr>
            </w:pPr>
            <w:r w:rsidRPr="007F2897">
              <w:rPr>
                <w:sz w:val="20"/>
                <w:lang w:val="ru-RU"/>
              </w:rPr>
              <w:t xml:space="preserve">Назва Компанії Дотримання принципів професійної доброчесності є (Вказівки: Оферент повинен описати історію дотримання принципів професійної доброчесності. Для цього можна, наприклад, включити наступний текст: "бездоганним, як підтверджується Заявами та Засвідченнями. Проти нас не висувалося звинувачень у недотриманні принципів професійної доброчесності чи бізнес-етики. Дотримання нами принципів професійної доброчесності може бути підтверджене нашими рекомендаціями у розділі «Рекомендації щодо досвіду виконання», які містяться у Технічній пропозиції.» </w:t>
            </w:r>
          </w:p>
          <w:p w14:paraId="1DB8F27A" w14:textId="77777777" w:rsidR="00916F92" w:rsidRPr="007F2897" w:rsidRDefault="00916F92" w:rsidP="00916F92">
            <w:pPr>
              <w:rPr>
                <w:sz w:val="20"/>
                <w:lang w:val="ru-RU"/>
              </w:rPr>
            </w:pPr>
          </w:p>
          <w:p w14:paraId="5B3AEEDC" w14:textId="77777777" w:rsidR="00916F92" w:rsidRPr="007F2897" w:rsidRDefault="00916F92" w:rsidP="00916F92">
            <w:pPr>
              <w:keepNext/>
              <w:spacing w:after="240"/>
              <w:rPr>
                <w:b/>
                <w:sz w:val="20"/>
                <w:lang w:val="ru-RU"/>
              </w:rPr>
            </w:pPr>
            <w:r w:rsidRPr="007F2897">
              <w:rPr>
                <w:b/>
                <w:sz w:val="20"/>
                <w:lang w:val="ru-RU"/>
              </w:rPr>
              <w:t>6. Організація, досвід, бухгалтерський облік, контроль за операційною діяльністю та технічні навички</w:t>
            </w:r>
          </w:p>
          <w:p w14:paraId="7EEA6521" w14:textId="77777777" w:rsidR="00916F92" w:rsidRPr="007F2897" w:rsidRDefault="00916F92" w:rsidP="00916F92">
            <w:pPr>
              <w:rPr>
                <w:sz w:val="20"/>
                <w:lang w:val="ru-RU"/>
              </w:rPr>
            </w:pPr>
            <w:r w:rsidRPr="007F2897">
              <w:rPr>
                <w:sz w:val="20"/>
                <w:lang w:val="ru-RU"/>
              </w:rPr>
              <w:t xml:space="preserve">(Вказівки: Оферент повинен пояснити свою організаційну структуру для адміністрування цього субконтракту, а також тип бухгалтерського обліку та процедур контролю, які йому треба пристосувати до типу субконтракту, який розглядається.) </w:t>
            </w:r>
          </w:p>
          <w:p w14:paraId="0136A2D2" w14:textId="77777777" w:rsidR="00916F92" w:rsidRPr="007F2897" w:rsidRDefault="00916F92" w:rsidP="00916F92">
            <w:pPr>
              <w:rPr>
                <w:sz w:val="20"/>
                <w:lang w:val="ru-RU"/>
              </w:rPr>
            </w:pPr>
          </w:p>
          <w:p w14:paraId="28110145" w14:textId="77777777" w:rsidR="00916F92" w:rsidRPr="007F2897" w:rsidRDefault="00916F92" w:rsidP="00916F92">
            <w:pPr>
              <w:keepNext/>
              <w:spacing w:after="240"/>
              <w:rPr>
                <w:b/>
                <w:sz w:val="20"/>
                <w:lang w:val="ru-RU"/>
              </w:rPr>
            </w:pPr>
            <w:r w:rsidRPr="007F2897">
              <w:rPr>
                <w:b/>
                <w:sz w:val="20"/>
                <w:lang w:val="ru-RU"/>
              </w:rPr>
              <w:t>7. Обладнання та потужності</w:t>
            </w:r>
          </w:p>
          <w:p w14:paraId="2F6A89A3" w14:textId="77777777" w:rsidR="00916F92" w:rsidRPr="007F2897" w:rsidRDefault="00916F92" w:rsidP="00916F92">
            <w:pPr>
              <w:rPr>
                <w:sz w:val="20"/>
                <w:lang w:val="ru-RU"/>
              </w:rPr>
            </w:pPr>
            <w:r w:rsidRPr="007F2897">
              <w:rPr>
                <w:sz w:val="20"/>
                <w:lang w:val="ru-RU"/>
              </w:rPr>
              <w:t xml:space="preserve">(Вказівки: Оферент повинен зазначити, чи має необхідні потужності та обладнання для виконання контракту з зазначенням конкретних деталей, які вимагаються ТЗ субконтракту.) </w:t>
            </w:r>
          </w:p>
          <w:p w14:paraId="252F01D4" w14:textId="77777777" w:rsidR="00916F92" w:rsidRPr="007F2897" w:rsidRDefault="00916F92" w:rsidP="00916F92">
            <w:pPr>
              <w:rPr>
                <w:sz w:val="20"/>
                <w:lang w:val="ru-RU"/>
              </w:rPr>
            </w:pPr>
          </w:p>
          <w:p w14:paraId="1765E86A" w14:textId="77777777" w:rsidR="00916F92" w:rsidRPr="007F2897" w:rsidRDefault="00916F92" w:rsidP="00916F92">
            <w:pPr>
              <w:keepNext/>
              <w:spacing w:after="240"/>
              <w:rPr>
                <w:b/>
                <w:sz w:val="20"/>
                <w:lang w:val="ru-RU"/>
              </w:rPr>
            </w:pPr>
            <w:r w:rsidRPr="007F2897">
              <w:rPr>
                <w:b/>
                <w:sz w:val="20"/>
                <w:lang w:val="ru-RU"/>
              </w:rPr>
              <w:t>8. Право на отримання Субконтракту</w:t>
            </w:r>
          </w:p>
          <w:p w14:paraId="3B91E3CB" w14:textId="77777777" w:rsidR="00916F92" w:rsidRPr="007F2897" w:rsidRDefault="00916F92" w:rsidP="00916F92">
            <w:pPr>
              <w:rPr>
                <w:sz w:val="20"/>
                <w:lang w:val="ru-RU"/>
              </w:rPr>
            </w:pPr>
            <w:r w:rsidRPr="007F2897">
              <w:rPr>
                <w:sz w:val="20"/>
                <w:lang w:val="ru-RU"/>
              </w:rPr>
              <w:t xml:space="preserve">(Вказівки: Оферент повинен зазначити, чи має право та повноваження на отримання контракту згідно з застосовними законами та положеннями, та підтвердити, що він не включений до жодного списку Уряду США щодо організацій, які заблоковано, виключено чи позбавлено права отримувати контракти та фінансування Уряду США. Оферент повинен зазначити, чи виконував він подібну роботу для </w:t>
            </w:r>
            <w:r w:rsidRPr="007F2897">
              <w:rPr>
                <w:sz w:val="20"/>
              </w:rPr>
              <w:t>USAID</w:t>
            </w:r>
            <w:r w:rsidRPr="007F2897">
              <w:rPr>
                <w:sz w:val="20"/>
                <w:lang w:val="ru-RU"/>
              </w:rPr>
              <w:t xml:space="preserve"> у рамках подібних механізмів. ) </w:t>
            </w:r>
          </w:p>
          <w:p w14:paraId="66DCA432" w14:textId="77777777" w:rsidR="00916F92" w:rsidRPr="007F2897" w:rsidRDefault="00916F92" w:rsidP="00916F92">
            <w:pPr>
              <w:rPr>
                <w:sz w:val="20"/>
                <w:lang w:val="ru-RU"/>
              </w:rPr>
            </w:pPr>
          </w:p>
          <w:p w14:paraId="3993F239" w14:textId="77777777" w:rsidR="00916F92" w:rsidRPr="007F2897" w:rsidRDefault="00916F92" w:rsidP="00916F92">
            <w:pPr>
              <w:keepNext/>
              <w:spacing w:after="240"/>
              <w:rPr>
                <w:b/>
                <w:sz w:val="20"/>
                <w:lang w:val="ru-RU"/>
              </w:rPr>
            </w:pPr>
            <w:r w:rsidRPr="007F2897">
              <w:rPr>
                <w:b/>
                <w:sz w:val="20"/>
                <w:lang w:val="ru-RU"/>
              </w:rPr>
              <w:t>9. Закупівля товарів</w:t>
            </w:r>
          </w:p>
          <w:p w14:paraId="7BC0494C" w14:textId="77777777" w:rsidR="00916F92" w:rsidRPr="007F2897" w:rsidRDefault="00916F92" w:rsidP="00916F92">
            <w:pPr>
              <w:rPr>
                <w:sz w:val="20"/>
                <w:lang w:val="ru-RU"/>
              </w:rPr>
            </w:pPr>
            <w:r w:rsidRPr="007F2897">
              <w:rPr>
                <w:sz w:val="20"/>
                <w:lang w:val="ru-RU"/>
              </w:rPr>
              <w:t xml:space="preserve">(Вказівки: Якщо Оферент не має права на закупівлю товарів, видаліть цей розділ. Якщо Оферент має таке право, він повинен зазначити свої кваліфікації, необхідні для забезпечення відповідності вимогам пропонованого субконтракту.) </w:t>
            </w:r>
          </w:p>
          <w:p w14:paraId="1AC8EB96" w14:textId="77777777" w:rsidR="00916F92" w:rsidRPr="007F2897" w:rsidRDefault="00916F92" w:rsidP="00916F92">
            <w:pPr>
              <w:rPr>
                <w:sz w:val="20"/>
                <w:lang w:val="ru-RU"/>
              </w:rPr>
            </w:pPr>
          </w:p>
          <w:p w14:paraId="2902A073" w14:textId="77777777" w:rsidR="00916F92" w:rsidRPr="007F2897" w:rsidRDefault="00916F92" w:rsidP="00916F92">
            <w:pPr>
              <w:keepNext/>
              <w:spacing w:after="240"/>
              <w:rPr>
                <w:b/>
                <w:sz w:val="20"/>
                <w:lang w:val="ru-RU"/>
              </w:rPr>
            </w:pPr>
            <w:r w:rsidRPr="007F2897">
              <w:rPr>
                <w:b/>
                <w:sz w:val="20"/>
                <w:lang w:val="ru-RU"/>
              </w:rPr>
              <w:lastRenderedPageBreak/>
              <w:t>10. Компетентний аудитор</w:t>
            </w:r>
          </w:p>
          <w:p w14:paraId="64D23624" w14:textId="77777777" w:rsidR="00916F92" w:rsidRPr="007F2897" w:rsidRDefault="00916F92" w:rsidP="00916F92">
            <w:pPr>
              <w:rPr>
                <w:sz w:val="20"/>
                <w:lang w:val="ru-RU"/>
              </w:rPr>
            </w:pPr>
            <w:r w:rsidRPr="007F2897">
              <w:rPr>
                <w:sz w:val="20"/>
                <w:lang w:val="ru-RU"/>
              </w:rPr>
              <w:t xml:space="preserve">(Вказівки: Оферент повинен надати ім’я, адресу, номер телефону свого аудитора – офіційного урядового аудиторського органу, наприклад, Аудиторське агентство контрактів Міністерства оборони або незалежного сертифікованого аудитора.) </w:t>
            </w:r>
          </w:p>
          <w:p w14:paraId="6F73DF2A" w14:textId="77777777" w:rsidR="00916F92" w:rsidRPr="007F2897" w:rsidRDefault="00916F92" w:rsidP="00916F92">
            <w:pPr>
              <w:rPr>
                <w:sz w:val="20"/>
                <w:lang w:val="ru-RU"/>
              </w:rPr>
            </w:pPr>
          </w:p>
          <w:p w14:paraId="4B45312A" w14:textId="77777777" w:rsidR="00916F92" w:rsidRPr="007F2897" w:rsidRDefault="00916F92" w:rsidP="00916F92">
            <w:pPr>
              <w:keepNext/>
              <w:spacing w:after="240"/>
              <w:rPr>
                <w:b/>
                <w:sz w:val="20"/>
                <w:lang w:val="ru-RU"/>
              </w:rPr>
            </w:pPr>
            <w:r w:rsidRPr="007F2897">
              <w:rPr>
                <w:b/>
                <w:sz w:val="20"/>
                <w:lang w:val="ru-RU"/>
              </w:rPr>
              <w:t>11. Прийнятність умов контракту</w:t>
            </w:r>
          </w:p>
          <w:p w14:paraId="387BE91B" w14:textId="77777777" w:rsidR="00916F92" w:rsidRPr="007F2897" w:rsidRDefault="00916F92" w:rsidP="00916F92">
            <w:pPr>
              <w:rPr>
                <w:sz w:val="20"/>
                <w:lang w:val="ru-RU"/>
              </w:rPr>
            </w:pPr>
            <w:r w:rsidRPr="007F2897">
              <w:rPr>
                <w:sz w:val="20"/>
                <w:lang w:val="ru-RU"/>
              </w:rPr>
              <w:t xml:space="preserve">(Вказівки: Оферент повинен зазначити прийняття ним запропонованих умов контракту.) </w:t>
            </w:r>
          </w:p>
          <w:p w14:paraId="04AA8A47" w14:textId="77777777" w:rsidR="00916F92" w:rsidRPr="007F2897" w:rsidRDefault="00916F92" w:rsidP="00916F92">
            <w:pPr>
              <w:rPr>
                <w:sz w:val="20"/>
                <w:lang w:val="ru-RU"/>
              </w:rPr>
            </w:pPr>
          </w:p>
          <w:p w14:paraId="1D8774A0" w14:textId="77777777" w:rsidR="00916F92" w:rsidRPr="007F2897" w:rsidRDefault="00916F92" w:rsidP="00916F92">
            <w:pPr>
              <w:keepNext/>
              <w:spacing w:after="240"/>
              <w:rPr>
                <w:b/>
                <w:sz w:val="20"/>
                <w:lang w:val="ru-RU"/>
              </w:rPr>
            </w:pPr>
            <w:r w:rsidRPr="007F2897">
              <w:rPr>
                <w:b/>
                <w:sz w:val="20"/>
                <w:lang w:val="ru-RU"/>
              </w:rPr>
              <w:t>12. Відшкодування відпусток, святкових днів і лікарняних</w:t>
            </w:r>
          </w:p>
          <w:p w14:paraId="7091E5C1" w14:textId="77777777" w:rsidR="00916F92" w:rsidRPr="007F2897" w:rsidRDefault="00916F92" w:rsidP="00916F92">
            <w:pPr>
              <w:rPr>
                <w:sz w:val="20"/>
                <w:lang w:val="ru-RU"/>
              </w:rPr>
            </w:pPr>
            <w:r w:rsidRPr="007F2897">
              <w:rPr>
                <w:sz w:val="20"/>
                <w:lang w:val="ru-RU"/>
              </w:rPr>
              <w:t xml:space="preserve">(Вказівки: Оферент повинен пояснити, чи відшкодовує він відпустки, святкові дні та лікарняні через непрямі витрати компанії (наприклад, за рахунок накладних чи додаткових витрат) або через прямі витрати. Якщо Оферент відшкодовує відпустки, святкові дні та лікарняні через непрямі витрати, в цьому розділі треба зазначити кількість робочих днів у календарному році, що передбачені на відпустки, святкові дні та лікарняні, на які не будуть прямо виставлятися рахунки за контрактом, оскільки їх вартість відшкодовується через непрямі витрати компанії.) </w:t>
            </w:r>
          </w:p>
          <w:p w14:paraId="28280FD5" w14:textId="77777777" w:rsidR="00916F92" w:rsidRPr="007F2897" w:rsidRDefault="00916F92" w:rsidP="00916F92">
            <w:pPr>
              <w:rPr>
                <w:color w:val="002060"/>
                <w:sz w:val="20"/>
                <w:lang w:val="ru-RU"/>
              </w:rPr>
            </w:pPr>
          </w:p>
          <w:p w14:paraId="23F41574" w14:textId="77777777" w:rsidR="00916F92" w:rsidRPr="007F2897" w:rsidRDefault="00916F92" w:rsidP="00916F92">
            <w:pPr>
              <w:keepNext/>
              <w:spacing w:after="240"/>
              <w:rPr>
                <w:b/>
                <w:sz w:val="20"/>
                <w:lang w:val="ru-RU"/>
              </w:rPr>
            </w:pPr>
            <w:r w:rsidRPr="007F2897">
              <w:rPr>
                <w:b/>
                <w:sz w:val="20"/>
                <w:lang w:val="ru-RU"/>
              </w:rPr>
              <w:t>13. Організація фірми</w:t>
            </w:r>
          </w:p>
          <w:p w14:paraId="65E7CA05" w14:textId="77777777" w:rsidR="00916F92" w:rsidRPr="007F2897" w:rsidRDefault="00916F92" w:rsidP="00916F92">
            <w:pPr>
              <w:rPr>
                <w:sz w:val="20"/>
                <w:lang w:val="ru-RU"/>
              </w:rPr>
            </w:pPr>
            <w:r w:rsidRPr="007F2897">
              <w:rPr>
                <w:sz w:val="20"/>
                <w:lang w:val="ru-RU"/>
              </w:rPr>
              <w:t xml:space="preserve">(Вказівки: Оферент повинен пояснити, яким чином фірма організована на корпоративному рівні та на рівні практичної реалізації, наприклад, з точки зору регіонального представництва чи технічних норм.) </w:t>
            </w:r>
          </w:p>
          <w:p w14:paraId="083E1B94" w14:textId="77777777" w:rsidR="00916F92" w:rsidRPr="007F2897" w:rsidRDefault="00916F92" w:rsidP="00916F92">
            <w:pPr>
              <w:rPr>
                <w:sz w:val="20"/>
                <w:lang w:val="ru-RU"/>
              </w:rPr>
            </w:pPr>
          </w:p>
          <w:p w14:paraId="51B4B69C" w14:textId="77777777" w:rsidR="00916F92" w:rsidRPr="007F2897" w:rsidRDefault="00916F92" w:rsidP="00916F92">
            <w:pPr>
              <w:tabs>
                <w:tab w:val="left" w:pos="1080"/>
              </w:tabs>
              <w:rPr>
                <w:sz w:val="20"/>
                <w:lang w:val="ru-RU"/>
              </w:rPr>
            </w:pPr>
            <w:r w:rsidRPr="007F2897">
              <w:rPr>
                <w:sz w:val="20"/>
                <w:lang w:val="ru-RU"/>
              </w:rPr>
              <w:t>Підпис:</w:t>
            </w:r>
            <w:r w:rsidRPr="007F2897">
              <w:rPr>
                <w:sz w:val="20"/>
                <w:lang w:val="ru-RU"/>
              </w:rPr>
              <w:tab/>
              <w:t>___________________________</w:t>
            </w:r>
          </w:p>
          <w:p w14:paraId="1CCE6134" w14:textId="77777777" w:rsidR="00916F92" w:rsidRPr="007F2897" w:rsidRDefault="00916F92" w:rsidP="00916F92">
            <w:pPr>
              <w:rPr>
                <w:sz w:val="20"/>
                <w:lang w:val="ru-RU"/>
              </w:rPr>
            </w:pPr>
          </w:p>
          <w:p w14:paraId="3473DC43" w14:textId="77777777" w:rsidR="00916F92" w:rsidRPr="007F2897" w:rsidRDefault="00916F92" w:rsidP="00916F92">
            <w:pPr>
              <w:tabs>
                <w:tab w:val="left" w:pos="1080"/>
              </w:tabs>
              <w:spacing w:after="120"/>
              <w:rPr>
                <w:sz w:val="20"/>
                <w:lang w:val="ru-RU"/>
              </w:rPr>
            </w:pPr>
            <w:r w:rsidRPr="007F2897">
              <w:rPr>
                <w:sz w:val="20"/>
                <w:lang w:val="ru-RU"/>
              </w:rPr>
              <w:t>Ім’я:</w:t>
            </w:r>
            <w:r w:rsidRPr="007F2897">
              <w:rPr>
                <w:sz w:val="20"/>
                <w:lang w:val="ru-RU"/>
              </w:rPr>
              <w:tab/>
              <w:t>___________________________</w:t>
            </w:r>
          </w:p>
          <w:p w14:paraId="5BD5BE0B" w14:textId="77777777" w:rsidR="00916F92" w:rsidRPr="007F2897" w:rsidRDefault="00916F92" w:rsidP="00916F92">
            <w:pPr>
              <w:tabs>
                <w:tab w:val="left" w:pos="1080"/>
              </w:tabs>
              <w:spacing w:after="120"/>
              <w:rPr>
                <w:sz w:val="20"/>
                <w:lang w:val="ru-RU"/>
              </w:rPr>
            </w:pPr>
            <w:r w:rsidRPr="007F2897">
              <w:rPr>
                <w:sz w:val="20"/>
                <w:lang w:val="ru-RU"/>
              </w:rPr>
              <w:t>Посада:</w:t>
            </w:r>
            <w:r w:rsidRPr="007F2897">
              <w:rPr>
                <w:sz w:val="20"/>
                <w:lang w:val="ru-RU"/>
              </w:rPr>
              <w:tab/>
              <w:t>___________________________</w:t>
            </w:r>
          </w:p>
          <w:p w14:paraId="31E8A5AE" w14:textId="77777777" w:rsidR="00916F92" w:rsidRPr="007F2897" w:rsidRDefault="00916F92" w:rsidP="00916F92">
            <w:pPr>
              <w:tabs>
                <w:tab w:val="left" w:pos="1080"/>
              </w:tabs>
              <w:rPr>
                <w:sz w:val="20"/>
                <w:lang w:val="ru-RU"/>
              </w:rPr>
            </w:pPr>
            <w:r w:rsidRPr="007F2897">
              <w:rPr>
                <w:sz w:val="20"/>
                <w:lang w:val="ru-RU"/>
              </w:rPr>
              <w:t>Дата:</w:t>
            </w:r>
            <w:r w:rsidRPr="007F2897">
              <w:rPr>
                <w:sz w:val="20"/>
                <w:lang w:val="ru-RU"/>
              </w:rPr>
              <w:tab/>
              <w:t>___________________________</w:t>
            </w:r>
          </w:p>
          <w:p w14:paraId="4528DD73" w14:textId="77777777" w:rsidR="00916F92" w:rsidRPr="007F2897" w:rsidRDefault="00916F92" w:rsidP="00916F92">
            <w:pPr>
              <w:rPr>
                <w:sz w:val="20"/>
                <w:lang w:val="ru-RU"/>
              </w:rPr>
            </w:pPr>
            <w:r w:rsidRPr="007F2897">
              <w:rPr>
                <w:lang w:val="ru-RU"/>
              </w:rPr>
              <w:br w:type="page"/>
            </w:r>
          </w:p>
          <w:p w14:paraId="719296D8" w14:textId="77777777" w:rsidR="00255358" w:rsidRPr="007570E4" w:rsidRDefault="00255358">
            <w:pPr>
              <w:jc w:val="both"/>
              <w:rPr>
                <w:sz w:val="20"/>
                <w:lang w:val="ru-RU"/>
              </w:rPr>
            </w:pPr>
          </w:p>
          <w:p w14:paraId="1FB1E092" w14:textId="77777777" w:rsidR="00255358" w:rsidRPr="007570E4" w:rsidRDefault="00255358">
            <w:pPr>
              <w:jc w:val="both"/>
              <w:rPr>
                <w:sz w:val="20"/>
                <w:lang w:val="ru-RU"/>
              </w:rPr>
            </w:pPr>
          </w:p>
          <w:p w14:paraId="0600FD83" w14:textId="77777777" w:rsidR="00255358" w:rsidRPr="007570E4" w:rsidRDefault="00255358">
            <w:pPr>
              <w:jc w:val="both"/>
              <w:rPr>
                <w:sz w:val="20"/>
                <w:lang w:val="ru-RU"/>
              </w:rPr>
            </w:pPr>
          </w:p>
          <w:p w14:paraId="6F0A2E1A" w14:textId="77777777" w:rsidR="00255358" w:rsidRPr="007570E4" w:rsidRDefault="00255358">
            <w:pPr>
              <w:jc w:val="both"/>
              <w:rPr>
                <w:sz w:val="20"/>
                <w:lang w:val="ru-RU"/>
              </w:rPr>
            </w:pPr>
          </w:p>
          <w:p w14:paraId="74979F64" w14:textId="77777777" w:rsidR="00255358" w:rsidRPr="007570E4" w:rsidRDefault="00255358">
            <w:pPr>
              <w:jc w:val="both"/>
              <w:rPr>
                <w:sz w:val="20"/>
                <w:lang w:val="ru-RU"/>
              </w:rPr>
            </w:pPr>
          </w:p>
          <w:p w14:paraId="77CABA95" w14:textId="77777777" w:rsidR="00255358" w:rsidRPr="007570E4" w:rsidRDefault="00255358">
            <w:pPr>
              <w:jc w:val="both"/>
              <w:rPr>
                <w:sz w:val="20"/>
                <w:lang w:val="ru-RU"/>
              </w:rPr>
            </w:pPr>
          </w:p>
          <w:p w14:paraId="3764DEB0" w14:textId="77777777" w:rsidR="00255358" w:rsidRPr="007570E4" w:rsidRDefault="00255358">
            <w:pPr>
              <w:jc w:val="both"/>
              <w:rPr>
                <w:sz w:val="20"/>
                <w:lang w:val="ru-RU"/>
              </w:rPr>
            </w:pPr>
          </w:p>
          <w:p w14:paraId="33BFE9D1" w14:textId="77777777" w:rsidR="00255358" w:rsidRPr="007570E4" w:rsidRDefault="00255358">
            <w:pPr>
              <w:jc w:val="both"/>
              <w:rPr>
                <w:sz w:val="20"/>
                <w:lang w:val="ru-RU"/>
              </w:rPr>
            </w:pPr>
          </w:p>
          <w:p w14:paraId="23082E27" w14:textId="77777777" w:rsidR="0085053E" w:rsidRPr="007F2897" w:rsidRDefault="0085053E" w:rsidP="0085053E">
            <w:pPr>
              <w:rPr>
                <w:b/>
                <w:sz w:val="20"/>
                <w:lang w:val="ru-RU"/>
              </w:rPr>
            </w:pPr>
            <w:r w:rsidRPr="007F2897">
              <w:rPr>
                <w:b/>
                <w:sz w:val="20"/>
                <w:lang w:val="uk-UA"/>
              </w:rPr>
              <w:t>Ф</w:t>
            </w:r>
            <w:r w:rsidRPr="007F2897">
              <w:rPr>
                <w:b/>
                <w:sz w:val="20"/>
                <w:lang w:val="ru-RU"/>
              </w:rPr>
              <w:t>орма самозасвідчення розміру Субпідрядника</w:t>
            </w:r>
          </w:p>
          <w:p w14:paraId="0BDF54E7" w14:textId="77777777" w:rsidR="0085053E" w:rsidRPr="007F2897" w:rsidRDefault="0085053E" w:rsidP="0085053E">
            <w:pPr>
              <w:rPr>
                <w:b/>
                <w:sz w:val="20"/>
                <w:lang w:val="ru-RU"/>
              </w:rPr>
            </w:pPr>
          </w:p>
          <w:p w14:paraId="11C8E761" w14:textId="77777777" w:rsidR="0085053E" w:rsidRPr="007F2897" w:rsidRDefault="0085053E" w:rsidP="0085053E">
            <w:pPr>
              <w:spacing w:after="120"/>
              <w:rPr>
                <w:sz w:val="20"/>
                <w:lang w:val="ru-RU"/>
              </w:rPr>
            </w:pPr>
            <w:r w:rsidRPr="007F2897">
              <w:rPr>
                <w:b/>
                <w:color w:val="000000"/>
                <w:sz w:val="20"/>
                <w:lang w:val="ru-RU"/>
              </w:rPr>
              <w:lastRenderedPageBreak/>
              <w:t xml:space="preserve">Довідковий </w:t>
            </w:r>
            <w:r w:rsidRPr="007F2897">
              <w:rPr>
                <w:b/>
                <w:sz w:val="20"/>
                <w:lang w:val="ru-RU"/>
              </w:rPr>
              <w:t>номер</w:t>
            </w:r>
            <w:r w:rsidRPr="007F2897">
              <w:rPr>
                <w:sz w:val="20"/>
                <w:lang w:val="ru-RU"/>
              </w:rPr>
              <w:t>: 72012118</w:t>
            </w:r>
            <w:r w:rsidRPr="007F2897">
              <w:rPr>
                <w:sz w:val="20"/>
              </w:rPr>
              <w:t>C</w:t>
            </w:r>
            <w:r w:rsidRPr="007F2897">
              <w:rPr>
                <w:sz w:val="20"/>
                <w:lang w:val="ru-RU"/>
              </w:rPr>
              <w:t>00006</w:t>
            </w:r>
          </w:p>
          <w:p w14:paraId="63613653" w14:textId="77777777" w:rsidR="0085053E" w:rsidRPr="007F2897" w:rsidRDefault="0085053E" w:rsidP="0085053E">
            <w:pPr>
              <w:spacing w:after="120"/>
              <w:rPr>
                <w:sz w:val="20"/>
                <w:lang w:val="ru-RU"/>
              </w:rPr>
            </w:pPr>
            <w:r w:rsidRPr="007F2897">
              <w:rPr>
                <w:b/>
                <w:sz w:val="20"/>
                <w:lang w:val="ru-RU"/>
              </w:rPr>
              <w:t>Назва Проєкту</w:t>
            </w:r>
            <w:r w:rsidRPr="007F2897">
              <w:rPr>
                <w:sz w:val="20"/>
                <w:lang w:val="ru-RU"/>
              </w:rPr>
              <w:t xml:space="preserve">: ПРОЄКТ </w:t>
            </w:r>
            <w:r w:rsidRPr="007F2897">
              <w:rPr>
                <w:sz w:val="20"/>
              </w:rPr>
              <w:t>USAID</w:t>
            </w:r>
            <w:r w:rsidRPr="007F2897">
              <w:rPr>
                <w:sz w:val="20"/>
                <w:lang w:val="ru-RU"/>
              </w:rPr>
              <w:t xml:space="preserve"> «ДЕМОКРАТИЧНЕ ВРЯДУВАННЯ У СХІДНІЙ УКРАЇНІ»</w:t>
            </w:r>
          </w:p>
          <w:p w14:paraId="236DEFF0" w14:textId="77777777" w:rsidR="0085053E" w:rsidRPr="007F2897" w:rsidRDefault="0085053E" w:rsidP="0085053E">
            <w:pPr>
              <w:pBdr>
                <w:bottom w:val="single" w:sz="4" w:space="6" w:color="000000"/>
              </w:pBdr>
              <w:spacing w:after="120"/>
              <w:rPr>
                <w:sz w:val="20"/>
                <w:lang w:val="ru-RU"/>
              </w:rPr>
            </w:pPr>
            <w:r w:rsidRPr="007F2897">
              <w:rPr>
                <w:b/>
                <w:sz w:val="20"/>
                <w:lang w:val="ru-RU"/>
              </w:rPr>
              <w:t xml:space="preserve">Основний код </w:t>
            </w:r>
            <w:r w:rsidRPr="007F2897">
              <w:rPr>
                <w:b/>
                <w:sz w:val="20"/>
              </w:rPr>
              <w:t>NAICS</w:t>
            </w:r>
            <w:r w:rsidRPr="007F2897">
              <w:rPr>
                <w:sz w:val="20"/>
                <w:lang w:val="ru-RU"/>
              </w:rPr>
              <w:t xml:space="preserve">: 541990 </w:t>
            </w:r>
          </w:p>
          <w:p w14:paraId="4B9A7F3D" w14:textId="77777777" w:rsidR="0085053E" w:rsidRPr="007F2897" w:rsidRDefault="0085053E" w:rsidP="0085053E">
            <w:pPr>
              <w:spacing w:after="120"/>
              <w:rPr>
                <w:color w:val="000000"/>
                <w:sz w:val="20"/>
                <w:lang w:val="ru-RU"/>
              </w:rPr>
            </w:pPr>
            <w:r w:rsidRPr="007F2897">
              <w:rPr>
                <w:b/>
                <w:color w:val="000000"/>
                <w:sz w:val="20"/>
                <w:lang w:val="ru-RU"/>
              </w:rPr>
              <w:t>Назва Компанії</w:t>
            </w:r>
            <w:r w:rsidRPr="007F2897">
              <w:rPr>
                <w:color w:val="000000"/>
                <w:sz w:val="20"/>
                <w:lang w:val="ru-RU"/>
              </w:rPr>
              <w:t xml:space="preserve">: </w:t>
            </w:r>
            <w:r w:rsidRPr="007F2897">
              <w:rPr>
                <w:color w:val="808080"/>
                <w:sz w:val="20"/>
                <w:lang w:val="ru-RU"/>
              </w:rPr>
              <w:t>Повна юридична назва</w:t>
            </w:r>
            <w:r w:rsidRPr="007F2897">
              <w:rPr>
                <w:color w:val="000000"/>
                <w:sz w:val="20"/>
                <w:lang w:val="ru-RU"/>
              </w:rPr>
              <w:tab/>
            </w:r>
            <w:r w:rsidRPr="007F2897">
              <w:rPr>
                <w:color w:val="000000"/>
                <w:sz w:val="20"/>
                <w:lang w:val="ru-RU"/>
              </w:rPr>
              <w:tab/>
            </w:r>
          </w:p>
          <w:p w14:paraId="011011B8" w14:textId="77777777" w:rsidR="0085053E" w:rsidRPr="007F2897" w:rsidRDefault="0085053E" w:rsidP="0085053E">
            <w:pPr>
              <w:spacing w:after="120"/>
              <w:rPr>
                <w:color w:val="000000"/>
                <w:sz w:val="20"/>
                <w:lang w:val="ru-RU"/>
              </w:rPr>
            </w:pPr>
            <w:r w:rsidRPr="007F2897">
              <w:rPr>
                <w:b/>
                <w:color w:val="000000"/>
                <w:sz w:val="20"/>
                <w:lang w:val="ru-RU"/>
              </w:rPr>
              <w:t>Адреса</w:t>
            </w:r>
            <w:r w:rsidRPr="007F2897">
              <w:rPr>
                <w:color w:val="000000"/>
                <w:sz w:val="20"/>
                <w:lang w:val="ru-RU"/>
              </w:rPr>
              <w:t xml:space="preserve">: </w:t>
            </w:r>
            <w:r w:rsidRPr="007F2897">
              <w:rPr>
                <w:color w:val="808080"/>
                <w:sz w:val="20"/>
                <w:lang w:val="ru-RU"/>
              </w:rPr>
              <w:t>Вулиця</w:t>
            </w:r>
          </w:p>
          <w:p w14:paraId="6084690D" w14:textId="77777777" w:rsidR="0085053E" w:rsidRPr="007F2897" w:rsidRDefault="0085053E" w:rsidP="0085053E">
            <w:pPr>
              <w:spacing w:after="120"/>
              <w:rPr>
                <w:color w:val="000000"/>
                <w:sz w:val="20"/>
                <w:lang w:val="ru-RU"/>
              </w:rPr>
            </w:pPr>
            <w:r w:rsidRPr="007F2897">
              <w:rPr>
                <w:b/>
                <w:color w:val="000000"/>
                <w:sz w:val="20"/>
                <w:lang w:val="ru-RU"/>
              </w:rPr>
              <w:t>Місто, країна, поштовий індекс</w:t>
            </w:r>
            <w:r w:rsidRPr="007F2897">
              <w:rPr>
                <w:color w:val="000000"/>
                <w:sz w:val="20"/>
                <w:lang w:val="ru-RU"/>
              </w:rPr>
              <w:t xml:space="preserve">: </w:t>
            </w:r>
            <w:r w:rsidRPr="007F2897">
              <w:rPr>
                <w:color w:val="808080"/>
                <w:sz w:val="20"/>
                <w:lang w:val="ru-RU"/>
              </w:rPr>
              <w:t>Місто, країна, поштовий індекс</w:t>
            </w:r>
          </w:p>
          <w:p w14:paraId="52BF142E" w14:textId="77777777" w:rsidR="0085053E" w:rsidRPr="007F2897" w:rsidRDefault="0085053E" w:rsidP="0085053E">
            <w:pPr>
              <w:spacing w:after="120"/>
              <w:rPr>
                <w:color w:val="FF0000"/>
                <w:sz w:val="20"/>
                <w:lang w:val="uk-UA"/>
              </w:rPr>
            </w:pPr>
            <w:r w:rsidRPr="007F2897">
              <w:rPr>
                <w:b/>
                <w:color w:val="000000"/>
                <w:sz w:val="20"/>
                <w:lang w:val="ru-RU"/>
              </w:rPr>
              <w:t xml:space="preserve">Номер </w:t>
            </w:r>
            <w:r w:rsidRPr="007F2897">
              <w:rPr>
                <w:b/>
                <w:color w:val="000000"/>
                <w:sz w:val="20"/>
              </w:rPr>
              <w:t>UEI</w:t>
            </w:r>
            <w:r w:rsidRPr="007F2897">
              <w:rPr>
                <w:color w:val="000000"/>
                <w:sz w:val="20"/>
                <w:lang w:val="ru-RU"/>
              </w:rPr>
              <w:t xml:space="preserve">: </w:t>
            </w:r>
            <w:r w:rsidRPr="007F2897">
              <w:rPr>
                <w:color w:val="808080"/>
                <w:sz w:val="20"/>
                <w:lang w:val="ru-RU"/>
              </w:rPr>
              <w:t xml:space="preserve">[вкажіть тут </w:t>
            </w:r>
            <w:r w:rsidRPr="007F2897">
              <w:rPr>
                <w:color w:val="808080"/>
                <w:sz w:val="20"/>
                <w:lang w:val="uk-UA"/>
              </w:rPr>
              <w:t xml:space="preserve">Унікальний Ідентифікатор Організації </w:t>
            </w:r>
            <w:r w:rsidRPr="007F2897">
              <w:rPr>
                <w:color w:val="808080"/>
                <w:sz w:val="20"/>
                <w:lang w:val="ru-RU"/>
              </w:rPr>
              <w:t>(</w:t>
            </w:r>
            <w:r w:rsidRPr="007F2897">
              <w:rPr>
                <w:color w:val="808080"/>
                <w:sz w:val="20"/>
              </w:rPr>
              <w:t>UEI</w:t>
            </w:r>
            <w:r w:rsidRPr="007F2897">
              <w:rPr>
                <w:color w:val="808080"/>
                <w:sz w:val="20"/>
                <w:lang w:val="ru-RU"/>
              </w:rPr>
              <w:t xml:space="preserve">_. Якщо вони не звільнені від цього обов’язку, для укладення субконтракту з компанією Кімонікс Субпідрядники повинні мати номер </w:t>
            </w:r>
            <w:r w:rsidRPr="007F2897">
              <w:rPr>
                <w:color w:val="808080"/>
                <w:sz w:val="20"/>
              </w:rPr>
              <w:t>UEI</w:t>
            </w:r>
            <w:r w:rsidRPr="007F2897">
              <w:rPr>
                <w:color w:val="808080"/>
                <w:sz w:val="20"/>
                <w:lang w:val="ru-RU"/>
              </w:rPr>
              <w:t xml:space="preserve">] </w:t>
            </w:r>
            <w:r w:rsidRPr="00DC2D1F">
              <w:rPr>
                <w:sz w:val="20"/>
                <w:lang w:val="uk-UA"/>
              </w:rPr>
              <w:t>Не застосовується</w:t>
            </w:r>
          </w:p>
          <w:p w14:paraId="077602B4" w14:textId="77777777" w:rsidR="0085053E" w:rsidRPr="007F2897" w:rsidRDefault="0085053E" w:rsidP="0085053E">
            <w:pPr>
              <w:spacing w:after="120"/>
              <w:rPr>
                <w:color w:val="000000"/>
                <w:sz w:val="20"/>
                <w:lang w:val="ru-RU"/>
              </w:rPr>
            </w:pPr>
            <w:r w:rsidRPr="007F2897">
              <w:rPr>
                <w:b/>
                <w:color w:val="000000"/>
                <w:sz w:val="20"/>
                <w:lang w:val="ru-RU"/>
              </w:rPr>
              <w:t>Контактна особа</w:t>
            </w:r>
            <w:r w:rsidRPr="007F2897">
              <w:rPr>
                <w:color w:val="000000"/>
                <w:sz w:val="20"/>
                <w:lang w:val="ru-RU"/>
              </w:rPr>
              <w:t xml:space="preserve">: </w:t>
            </w:r>
            <w:r w:rsidRPr="007F2897">
              <w:rPr>
                <w:color w:val="808080"/>
                <w:sz w:val="20"/>
                <w:lang w:val="ru-RU"/>
              </w:rPr>
              <w:t>Ім'я та посада</w:t>
            </w:r>
          </w:p>
          <w:p w14:paraId="55526CA3" w14:textId="77777777" w:rsidR="0085053E" w:rsidRPr="007F2897" w:rsidRDefault="0085053E" w:rsidP="0085053E">
            <w:pPr>
              <w:pBdr>
                <w:bottom w:val="single" w:sz="4" w:space="6" w:color="000000"/>
              </w:pBdr>
              <w:spacing w:after="120"/>
              <w:rPr>
                <w:color w:val="000000"/>
                <w:sz w:val="20"/>
                <w:lang w:val="ru-RU"/>
              </w:rPr>
            </w:pPr>
            <w:r w:rsidRPr="007F2897">
              <w:rPr>
                <w:b/>
                <w:color w:val="000000"/>
                <w:sz w:val="20"/>
                <w:lang w:val="ru-RU"/>
              </w:rPr>
              <w:t>Контактний номер телефону</w:t>
            </w:r>
            <w:r w:rsidRPr="007F2897">
              <w:rPr>
                <w:color w:val="000000"/>
                <w:sz w:val="20"/>
                <w:lang w:val="ru-RU"/>
              </w:rPr>
              <w:t xml:space="preserve">: </w:t>
            </w:r>
            <w:r w:rsidRPr="007F2897">
              <w:rPr>
                <w:color w:val="808080"/>
                <w:sz w:val="20"/>
                <w:lang w:val="ru-RU"/>
              </w:rPr>
              <w:t>(555) 555-5555</w:t>
            </w:r>
          </w:p>
          <w:p w14:paraId="561E7A5C" w14:textId="77777777" w:rsidR="0085053E" w:rsidRPr="007F2897" w:rsidRDefault="0085053E" w:rsidP="0085053E">
            <w:pPr>
              <w:spacing w:after="120"/>
              <w:rPr>
                <w:b/>
                <w:color w:val="000000"/>
                <w:sz w:val="20"/>
                <w:lang w:val="ru-RU"/>
              </w:rPr>
            </w:pPr>
            <w:r w:rsidRPr="007F2897">
              <w:rPr>
                <w:b/>
                <w:color w:val="000000"/>
                <w:sz w:val="20"/>
                <w:lang w:val="ru-RU"/>
              </w:rPr>
              <w:t>Тип організації</w:t>
            </w:r>
          </w:p>
          <w:p w14:paraId="6A4910C2" w14:textId="77777777" w:rsidR="0085053E" w:rsidRPr="007F2897" w:rsidRDefault="0085053E" w:rsidP="0085053E">
            <w:pPr>
              <w:rPr>
                <w:color w:val="000000"/>
                <w:sz w:val="20"/>
                <w:lang w:val="ru-RU"/>
              </w:rPr>
            </w:pPr>
            <w:proofErr w:type="spellStart"/>
            <w:r w:rsidRPr="007F2897">
              <w:rPr>
                <w:color w:val="000000"/>
                <w:sz w:val="20"/>
                <w:lang w:val="ru-RU"/>
              </w:rPr>
              <w:t>Якщо</w:t>
            </w:r>
            <w:proofErr w:type="spellEnd"/>
            <w:r w:rsidRPr="007F2897">
              <w:rPr>
                <w:color w:val="000000"/>
                <w:sz w:val="20"/>
                <w:lang w:val="ru-RU"/>
              </w:rPr>
              <w:t xml:space="preserve"> у Вас </w:t>
            </w:r>
            <w:proofErr w:type="spellStart"/>
            <w:r w:rsidRPr="007F2897">
              <w:rPr>
                <w:color w:val="000000"/>
                <w:sz w:val="20"/>
                <w:lang w:val="ru-RU"/>
              </w:rPr>
              <w:t>виникли</w:t>
            </w:r>
            <w:proofErr w:type="spellEnd"/>
            <w:r w:rsidRPr="007F2897">
              <w:rPr>
                <w:color w:val="000000"/>
                <w:sz w:val="20"/>
                <w:lang w:val="ru-RU"/>
              </w:rPr>
              <w:t xml:space="preserve"> </w:t>
            </w:r>
            <w:proofErr w:type="spellStart"/>
            <w:r w:rsidRPr="007F2897">
              <w:rPr>
                <w:color w:val="000000"/>
                <w:sz w:val="20"/>
                <w:lang w:val="ru-RU"/>
              </w:rPr>
              <w:t>труднощі</w:t>
            </w:r>
            <w:proofErr w:type="spellEnd"/>
            <w:r w:rsidRPr="007F2897">
              <w:rPr>
                <w:color w:val="000000"/>
                <w:sz w:val="20"/>
                <w:lang w:val="ru-RU"/>
              </w:rPr>
              <w:t xml:space="preserve"> з </w:t>
            </w:r>
            <w:proofErr w:type="spellStart"/>
            <w:r w:rsidRPr="007F2897">
              <w:rPr>
                <w:color w:val="000000"/>
                <w:sz w:val="20"/>
                <w:lang w:val="ru-RU"/>
              </w:rPr>
              <w:t>визначенням</w:t>
            </w:r>
            <w:proofErr w:type="spellEnd"/>
            <w:r w:rsidRPr="007F2897">
              <w:rPr>
                <w:color w:val="000000"/>
                <w:sz w:val="20"/>
                <w:lang w:val="ru-RU"/>
              </w:rPr>
              <w:t xml:space="preserve"> </w:t>
            </w:r>
            <w:proofErr w:type="spellStart"/>
            <w:r w:rsidRPr="007F2897">
              <w:rPr>
                <w:color w:val="000000"/>
                <w:sz w:val="20"/>
                <w:lang w:val="ru-RU"/>
              </w:rPr>
              <w:t>розміру</w:t>
            </w:r>
            <w:proofErr w:type="spellEnd"/>
            <w:r w:rsidRPr="007F2897">
              <w:rPr>
                <w:color w:val="000000"/>
                <w:sz w:val="20"/>
                <w:lang w:val="ru-RU"/>
              </w:rPr>
              <w:t xml:space="preserve"> </w:t>
            </w:r>
            <w:proofErr w:type="spellStart"/>
            <w:r w:rsidRPr="007F2897">
              <w:rPr>
                <w:color w:val="000000"/>
                <w:sz w:val="20"/>
                <w:lang w:val="ru-RU"/>
              </w:rPr>
              <w:t>бізнесу</w:t>
            </w:r>
            <w:proofErr w:type="spellEnd"/>
            <w:r w:rsidRPr="007F2897">
              <w:rPr>
                <w:color w:val="000000"/>
                <w:sz w:val="20"/>
                <w:lang w:val="ru-RU"/>
              </w:rPr>
              <w:t xml:space="preserve">, </w:t>
            </w:r>
            <w:proofErr w:type="spellStart"/>
            <w:r w:rsidRPr="007F2897">
              <w:rPr>
                <w:color w:val="000000"/>
                <w:sz w:val="20"/>
                <w:lang w:val="ru-RU"/>
              </w:rPr>
              <w:t>зверніться</w:t>
            </w:r>
            <w:proofErr w:type="spellEnd"/>
            <w:r w:rsidRPr="007F2897">
              <w:rPr>
                <w:color w:val="000000"/>
                <w:sz w:val="20"/>
                <w:lang w:val="ru-RU"/>
              </w:rPr>
              <w:t xml:space="preserve"> на сайт </w:t>
            </w:r>
            <w:proofErr w:type="spellStart"/>
            <w:r w:rsidRPr="007F2897">
              <w:rPr>
                <w:color w:val="000000"/>
                <w:sz w:val="20"/>
                <w:lang w:val="ru-RU"/>
              </w:rPr>
              <w:t>Управл</w:t>
            </w:r>
            <w:r w:rsidRPr="007F2897">
              <w:rPr>
                <w:color w:val="000000"/>
                <w:sz w:val="20"/>
              </w:rPr>
              <w:t>i</w:t>
            </w:r>
            <w:r w:rsidRPr="007F2897">
              <w:rPr>
                <w:color w:val="000000"/>
                <w:sz w:val="20"/>
                <w:lang w:val="ru-RU"/>
              </w:rPr>
              <w:t>ння</w:t>
            </w:r>
            <w:proofErr w:type="spellEnd"/>
            <w:r w:rsidRPr="007F2897">
              <w:rPr>
                <w:color w:val="000000"/>
                <w:sz w:val="20"/>
                <w:lang w:val="ru-RU"/>
              </w:rPr>
              <w:t xml:space="preserve"> у справах малого б</w:t>
            </w:r>
            <w:proofErr w:type="spellStart"/>
            <w:r w:rsidRPr="007F2897">
              <w:rPr>
                <w:color w:val="000000"/>
                <w:sz w:val="20"/>
              </w:rPr>
              <w:t>i</w:t>
            </w:r>
            <w:r w:rsidRPr="007F2897">
              <w:rPr>
                <w:color w:val="000000"/>
                <w:sz w:val="20"/>
                <w:lang w:val="ru-RU"/>
              </w:rPr>
              <w:t>знесу</w:t>
            </w:r>
            <w:proofErr w:type="spellEnd"/>
            <w:r w:rsidRPr="007F2897">
              <w:rPr>
                <w:color w:val="000000"/>
                <w:sz w:val="20"/>
                <w:lang w:val="ru-RU"/>
              </w:rPr>
              <w:t xml:space="preserve"> (</w:t>
            </w:r>
            <w:r w:rsidRPr="007F2897">
              <w:rPr>
                <w:color w:val="000000"/>
                <w:sz w:val="20"/>
              </w:rPr>
              <w:t>SBA</w:t>
            </w:r>
            <w:r w:rsidRPr="007F2897">
              <w:rPr>
                <w:color w:val="000000"/>
                <w:sz w:val="20"/>
                <w:lang w:val="ru-RU"/>
              </w:rPr>
              <w:t>) (</w:t>
            </w:r>
            <w:hyperlink r:id="rId38" w:history="1">
              <w:r w:rsidRPr="007F2897">
                <w:rPr>
                  <w:rStyle w:val="ad"/>
                  <w:sz w:val="20"/>
                </w:rPr>
                <w:t>www</w:t>
              </w:r>
              <w:r w:rsidRPr="007F2897">
                <w:rPr>
                  <w:rStyle w:val="ad"/>
                  <w:sz w:val="20"/>
                  <w:lang w:val="ru-RU"/>
                </w:rPr>
                <w:t>.</w:t>
              </w:r>
              <w:proofErr w:type="spellStart"/>
              <w:r w:rsidRPr="007F2897">
                <w:rPr>
                  <w:rStyle w:val="ad"/>
                  <w:sz w:val="20"/>
                </w:rPr>
                <w:t>sba</w:t>
              </w:r>
              <w:proofErr w:type="spellEnd"/>
              <w:r w:rsidRPr="007F2897">
                <w:rPr>
                  <w:rStyle w:val="ad"/>
                  <w:sz w:val="20"/>
                  <w:lang w:val="ru-RU"/>
                </w:rPr>
                <w:t>.</w:t>
              </w:r>
              <w:r w:rsidRPr="007F2897">
                <w:rPr>
                  <w:rStyle w:val="ad"/>
                  <w:sz w:val="20"/>
                </w:rPr>
                <w:t>gov</w:t>
              </w:r>
              <w:r w:rsidRPr="007F2897">
                <w:rPr>
                  <w:rStyle w:val="ad"/>
                  <w:sz w:val="20"/>
                  <w:lang w:val="ru-RU"/>
                </w:rPr>
                <w:t>/</w:t>
              </w:r>
              <w:r w:rsidRPr="007F2897">
                <w:rPr>
                  <w:rStyle w:val="ad"/>
                  <w:sz w:val="20"/>
                </w:rPr>
                <w:t>size</w:t>
              </w:r>
            </w:hyperlink>
            <w:r w:rsidRPr="007F2897">
              <w:rPr>
                <w:color w:val="000000"/>
                <w:sz w:val="20"/>
                <w:lang w:val="ru-RU"/>
              </w:rPr>
              <w:t xml:space="preserve">) </w:t>
            </w:r>
            <w:proofErr w:type="spellStart"/>
            <w:r w:rsidRPr="007F2897">
              <w:rPr>
                <w:color w:val="000000"/>
                <w:sz w:val="20"/>
                <w:lang w:val="ru-RU"/>
              </w:rPr>
              <w:t>або</w:t>
            </w:r>
            <w:proofErr w:type="spellEnd"/>
            <w:r w:rsidRPr="007F2897">
              <w:rPr>
                <w:color w:val="000000"/>
                <w:sz w:val="20"/>
                <w:lang w:val="ru-RU"/>
              </w:rPr>
              <w:t xml:space="preserve"> </w:t>
            </w:r>
            <w:proofErr w:type="spellStart"/>
            <w:r w:rsidRPr="007F2897">
              <w:rPr>
                <w:color w:val="000000"/>
                <w:sz w:val="20"/>
                <w:lang w:val="ru-RU"/>
              </w:rPr>
              <w:t>зверніться</w:t>
            </w:r>
            <w:proofErr w:type="spellEnd"/>
            <w:r w:rsidRPr="007F2897">
              <w:rPr>
                <w:color w:val="000000"/>
                <w:sz w:val="20"/>
                <w:lang w:val="ru-RU"/>
              </w:rPr>
              <w:t xml:space="preserve"> до місцевого офісу </w:t>
            </w:r>
            <w:r w:rsidRPr="007F2897">
              <w:rPr>
                <w:color w:val="000000"/>
                <w:sz w:val="20"/>
              </w:rPr>
              <w:t>SBA</w:t>
            </w:r>
            <w:r w:rsidRPr="007F2897">
              <w:rPr>
                <w:color w:val="000000"/>
                <w:sz w:val="20"/>
                <w:lang w:val="ru-RU"/>
              </w:rPr>
              <w:t xml:space="preserve">. </w:t>
            </w:r>
          </w:p>
          <w:p w14:paraId="1014CD8D" w14:textId="77777777" w:rsidR="0085053E" w:rsidRPr="007F2897" w:rsidRDefault="0085053E" w:rsidP="0085053E">
            <w:pPr>
              <w:rPr>
                <w:color w:val="000000"/>
                <w:sz w:val="20"/>
                <w:lang w:val="ru-RU"/>
              </w:rPr>
            </w:pPr>
          </w:p>
          <w:p w14:paraId="091E635B" w14:textId="77777777" w:rsidR="0085053E" w:rsidRPr="007F2897" w:rsidRDefault="0085053E" w:rsidP="0085053E">
            <w:pPr>
              <w:rPr>
                <w:color w:val="000000"/>
                <w:sz w:val="20"/>
                <w:lang w:val="ru-RU"/>
              </w:rPr>
            </w:pPr>
            <w:bookmarkStart w:id="64" w:name="nmf14n" w:colFirst="0" w:colLast="0"/>
            <w:bookmarkEnd w:id="64"/>
            <w:r w:rsidRPr="007F2897">
              <w:rPr>
                <w:rFonts w:ascii="Segoe UI Symbol" w:hAnsi="Segoe UI Symbol" w:cs="Segoe UI Symbol"/>
                <w:color w:val="000000"/>
                <w:sz w:val="20"/>
                <w:lang w:val="ru-RU"/>
              </w:rPr>
              <w:t>☐</w:t>
            </w:r>
            <w:r w:rsidRPr="007F2897">
              <w:rPr>
                <w:color w:val="000000"/>
                <w:sz w:val="20"/>
                <w:lang w:val="ru-RU"/>
              </w:rPr>
              <w:t xml:space="preserve"> Малий бізнес </w:t>
            </w:r>
            <w:bookmarkStart w:id="65" w:name="37m2jsg" w:colFirst="0" w:colLast="0"/>
            <w:bookmarkEnd w:id="65"/>
            <w:r w:rsidRPr="007F2897">
              <w:rPr>
                <w:rFonts w:ascii="Segoe UI Symbol" w:hAnsi="Segoe UI Symbol" w:cs="Segoe UI Symbol"/>
                <w:color w:val="000000"/>
                <w:sz w:val="20"/>
                <w:lang w:val="ru-RU"/>
              </w:rPr>
              <w:t>☐</w:t>
            </w:r>
            <w:r w:rsidRPr="007F2897">
              <w:rPr>
                <w:color w:val="000000"/>
                <w:sz w:val="20"/>
                <w:lang w:val="ru-RU"/>
              </w:rPr>
              <w:t xml:space="preserve"> Великий бізнес </w:t>
            </w:r>
            <w:bookmarkStart w:id="66" w:name="1mrcu09" w:colFirst="0" w:colLast="0"/>
            <w:bookmarkEnd w:id="66"/>
            <w:r w:rsidRPr="007F2897">
              <w:rPr>
                <w:rFonts w:ascii="Segoe UI Symbol" w:hAnsi="Segoe UI Symbol" w:cs="Segoe UI Symbol"/>
                <w:color w:val="000000"/>
                <w:sz w:val="20"/>
                <w:lang w:val="ru-RU"/>
              </w:rPr>
              <w:t>☐</w:t>
            </w:r>
            <w:r w:rsidRPr="007F2897">
              <w:rPr>
                <w:color w:val="000000"/>
                <w:sz w:val="20"/>
                <w:lang w:val="ru-RU"/>
              </w:rPr>
              <w:t xml:space="preserve"> Неприбуткова/Освітня організація </w:t>
            </w:r>
            <w:bookmarkStart w:id="67" w:name="46r0co2" w:colFirst="0" w:colLast="0"/>
            <w:bookmarkEnd w:id="67"/>
            <w:r w:rsidRPr="007F2897">
              <w:rPr>
                <w:rFonts w:ascii="Segoe UI Symbol" w:hAnsi="Segoe UI Symbol" w:cs="Segoe UI Symbol"/>
                <w:color w:val="000000"/>
                <w:sz w:val="20"/>
                <w:lang w:val="ru-RU"/>
              </w:rPr>
              <w:t>☐</w:t>
            </w:r>
            <w:r w:rsidRPr="007F2897">
              <w:rPr>
                <w:color w:val="000000"/>
                <w:sz w:val="20"/>
                <w:lang w:val="ru-RU"/>
              </w:rPr>
              <w:t xml:space="preserve"> Урядова організація </w:t>
            </w:r>
            <w:bookmarkStart w:id="68" w:name="2lwamvv" w:colFirst="0" w:colLast="0"/>
            <w:bookmarkEnd w:id="68"/>
            <w:r w:rsidRPr="007F2897">
              <w:rPr>
                <w:rFonts w:ascii="Segoe UI Symbol" w:hAnsi="Segoe UI Symbol" w:cs="Segoe UI Symbol"/>
                <w:color w:val="000000"/>
                <w:sz w:val="20"/>
                <w:lang w:val="ru-RU"/>
              </w:rPr>
              <w:t>☐</w:t>
            </w:r>
            <w:r w:rsidRPr="007F2897">
              <w:rPr>
                <w:color w:val="000000"/>
                <w:sz w:val="20"/>
                <w:lang w:val="ru-RU"/>
              </w:rPr>
              <w:t xml:space="preserve"> Неамериканська організація</w:t>
            </w:r>
          </w:p>
          <w:p w14:paraId="6DD65852" w14:textId="77777777" w:rsidR="0085053E" w:rsidRPr="007F2897" w:rsidRDefault="0085053E" w:rsidP="0085053E">
            <w:pPr>
              <w:rPr>
                <w:color w:val="000000"/>
                <w:sz w:val="20"/>
                <w:lang w:val="ru-RU"/>
              </w:rPr>
            </w:pPr>
          </w:p>
          <w:p w14:paraId="53073FD1" w14:textId="77777777" w:rsidR="0085053E" w:rsidRPr="007F2897" w:rsidRDefault="0085053E" w:rsidP="0085053E">
            <w:pPr>
              <w:jc w:val="both"/>
              <w:rPr>
                <w:color w:val="000000"/>
                <w:sz w:val="20"/>
                <w:lang w:val="ru-RU"/>
              </w:rPr>
            </w:pPr>
            <w:r w:rsidRPr="007F2897">
              <w:rPr>
                <w:color w:val="000000"/>
                <w:sz w:val="20"/>
                <w:lang w:val="ru-RU"/>
              </w:rPr>
              <w:t xml:space="preserve">Якщо Ви позначили поле «Малий бізнес», то вкажіть, будь ласка, будь-які додаткові позначення малого бізнесу, якщо такі застосовуються, за якими компанія кваліфікується як малий бізнес. Для </w:t>
            </w:r>
            <w:proofErr w:type="spellStart"/>
            <w:r w:rsidRPr="007F2897">
              <w:rPr>
                <w:color w:val="000000"/>
                <w:sz w:val="20"/>
                <w:lang w:val="ru-RU"/>
              </w:rPr>
              <w:t>з’ясування</w:t>
            </w:r>
            <w:proofErr w:type="spellEnd"/>
            <w:r w:rsidRPr="007F2897">
              <w:rPr>
                <w:color w:val="000000"/>
                <w:sz w:val="20"/>
                <w:lang w:val="ru-RU"/>
              </w:rPr>
              <w:t xml:space="preserve"> </w:t>
            </w:r>
            <w:proofErr w:type="spellStart"/>
            <w:r w:rsidRPr="007F2897">
              <w:rPr>
                <w:color w:val="000000"/>
                <w:sz w:val="20"/>
                <w:lang w:val="ru-RU"/>
              </w:rPr>
              <w:t>необхідності</w:t>
            </w:r>
            <w:proofErr w:type="spellEnd"/>
            <w:r w:rsidRPr="007F2897">
              <w:rPr>
                <w:color w:val="000000"/>
                <w:sz w:val="20"/>
                <w:lang w:val="ru-RU"/>
              </w:rPr>
              <w:t xml:space="preserve"> </w:t>
            </w:r>
            <w:proofErr w:type="spellStart"/>
            <w:r w:rsidRPr="007F2897">
              <w:rPr>
                <w:color w:val="000000"/>
                <w:sz w:val="20"/>
                <w:lang w:val="ru-RU"/>
              </w:rPr>
              <w:t>їх</w:t>
            </w:r>
            <w:proofErr w:type="spellEnd"/>
            <w:r w:rsidRPr="007F2897">
              <w:rPr>
                <w:color w:val="000000"/>
                <w:sz w:val="20"/>
                <w:lang w:val="ru-RU"/>
              </w:rPr>
              <w:t xml:space="preserve"> </w:t>
            </w:r>
            <w:proofErr w:type="spellStart"/>
            <w:r w:rsidRPr="007F2897">
              <w:rPr>
                <w:color w:val="000000"/>
                <w:sz w:val="20"/>
                <w:lang w:val="ru-RU"/>
              </w:rPr>
              <w:t>застосування</w:t>
            </w:r>
            <w:proofErr w:type="spellEnd"/>
            <w:r w:rsidRPr="007F2897">
              <w:rPr>
                <w:color w:val="000000"/>
                <w:sz w:val="20"/>
                <w:lang w:val="ru-RU"/>
              </w:rPr>
              <w:t xml:space="preserve">, Ви можете </w:t>
            </w:r>
            <w:proofErr w:type="spellStart"/>
            <w:r w:rsidRPr="007F2897">
              <w:rPr>
                <w:color w:val="000000"/>
                <w:sz w:val="20"/>
                <w:lang w:val="ru-RU"/>
              </w:rPr>
              <w:t>переглянути</w:t>
            </w:r>
            <w:proofErr w:type="spellEnd"/>
            <w:r w:rsidRPr="007F2897">
              <w:rPr>
                <w:color w:val="000000"/>
                <w:sz w:val="20"/>
                <w:lang w:val="ru-RU"/>
              </w:rPr>
              <w:t xml:space="preserve"> </w:t>
            </w:r>
            <w:proofErr w:type="spellStart"/>
            <w:r w:rsidRPr="007F2897">
              <w:rPr>
                <w:color w:val="000000"/>
                <w:sz w:val="20"/>
                <w:lang w:val="ru-RU"/>
              </w:rPr>
              <w:t>визначення</w:t>
            </w:r>
            <w:proofErr w:type="spellEnd"/>
            <w:r w:rsidRPr="007F2897">
              <w:rPr>
                <w:color w:val="000000"/>
                <w:sz w:val="20"/>
                <w:lang w:val="ru-RU"/>
              </w:rPr>
              <w:t xml:space="preserve"> </w:t>
            </w:r>
            <w:proofErr w:type="spellStart"/>
            <w:r w:rsidRPr="007F2897">
              <w:rPr>
                <w:color w:val="000000"/>
                <w:sz w:val="20"/>
                <w:lang w:val="ru-RU"/>
              </w:rPr>
              <w:t>нижченаведених</w:t>
            </w:r>
            <w:proofErr w:type="spellEnd"/>
            <w:r w:rsidRPr="007F2897">
              <w:rPr>
                <w:color w:val="000000"/>
                <w:sz w:val="20"/>
                <w:lang w:val="ru-RU"/>
              </w:rPr>
              <w:t xml:space="preserve"> </w:t>
            </w:r>
            <w:proofErr w:type="spellStart"/>
            <w:r w:rsidRPr="007F2897">
              <w:rPr>
                <w:color w:val="000000"/>
                <w:sz w:val="20"/>
                <w:lang w:val="ru-RU"/>
              </w:rPr>
              <w:t>категорій</w:t>
            </w:r>
            <w:proofErr w:type="spellEnd"/>
            <w:r w:rsidRPr="007F2897">
              <w:rPr>
                <w:color w:val="000000"/>
                <w:sz w:val="20"/>
                <w:lang w:val="ru-RU"/>
              </w:rPr>
              <w:t xml:space="preserve"> у Правилах </w:t>
            </w:r>
            <w:proofErr w:type="spellStart"/>
            <w:r w:rsidRPr="007F2897">
              <w:rPr>
                <w:color w:val="000000"/>
                <w:sz w:val="20"/>
                <w:lang w:val="ru-RU"/>
              </w:rPr>
              <w:t>закупівель</w:t>
            </w:r>
            <w:proofErr w:type="spellEnd"/>
            <w:r w:rsidRPr="007F2897">
              <w:rPr>
                <w:color w:val="000000"/>
                <w:sz w:val="20"/>
                <w:lang w:val="ru-RU"/>
              </w:rPr>
              <w:t xml:space="preserve"> для </w:t>
            </w:r>
            <w:proofErr w:type="spellStart"/>
            <w:r w:rsidRPr="007F2897">
              <w:rPr>
                <w:color w:val="000000"/>
                <w:sz w:val="20"/>
                <w:lang w:val="ru-RU"/>
              </w:rPr>
              <w:t>федеральних</w:t>
            </w:r>
            <w:proofErr w:type="spellEnd"/>
            <w:r w:rsidRPr="007F2897">
              <w:rPr>
                <w:color w:val="000000"/>
                <w:sz w:val="20"/>
                <w:lang w:val="ru-RU"/>
              </w:rPr>
              <w:t xml:space="preserve"> потреб 19.7 </w:t>
            </w:r>
            <w:proofErr w:type="spellStart"/>
            <w:r w:rsidRPr="007F2897">
              <w:rPr>
                <w:color w:val="000000"/>
                <w:sz w:val="20"/>
                <w:lang w:val="ru-RU"/>
              </w:rPr>
              <w:t>або</w:t>
            </w:r>
            <w:proofErr w:type="spellEnd"/>
            <w:r w:rsidRPr="007F2897">
              <w:rPr>
                <w:color w:val="000000"/>
                <w:sz w:val="20"/>
                <w:lang w:val="ru-RU"/>
              </w:rPr>
              <w:t xml:space="preserve"> 52.219-8 (</w:t>
            </w:r>
            <w:hyperlink r:id="rId39">
              <w:r w:rsidRPr="007F2897">
                <w:rPr>
                  <w:color w:val="0000FF"/>
                  <w:sz w:val="20"/>
                  <w:u w:val="single"/>
                </w:rPr>
                <w:t>www</w:t>
              </w:r>
              <w:r w:rsidRPr="007F2897">
                <w:rPr>
                  <w:color w:val="0000FF"/>
                  <w:sz w:val="20"/>
                  <w:u w:val="single"/>
                  <w:lang w:val="ru-RU"/>
                </w:rPr>
                <w:t>.</w:t>
              </w:r>
              <w:r w:rsidRPr="007F2897">
                <w:rPr>
                  <w:color w:val="0000FF"/>
                  <w:sz w:val="20"/>
                  <w:u w:val="single"/>
                </w:rPr>
                <w:t>acquisition</w:t>
              </w:r>
              <w:r w:rsidRPr="007F2897">
                <w:rPr>
                  <w:color w:val="0000FF"/>
                  <w:sz w:val="20"/>
                  <w:u w:val="single"/>
                  <w:lang w:val="ru-RU"/>
                </w:rPr>
                <w:t>.</w:t>
              </w:r>
              <w:r w:rsidRPr="007F2897">
                <w:rPr>
                  <w:color w:val="0000FF"/>
                  <w:sz w:val="20"/>
                  <w:u w:val="single"/>
                </w:rPr>
                <w:t>gov</w:t>
              </w:r>
              <w:r w:rsidRPr="007F2897">
                <w:rPr>
                  <w:color w:val="0000FF"/>
                  <w:sz w:val="20"/>
                  <w:u w:val="single"/>
                  <w:lang w:val="ru-RU"/>
                </w:rPr>
                <w:t>/</w:t>
              </w:r>
              <w:r w:rsidRPr="007F2897">
                <w:rPr>
                  <w:color w:val="0000FF"/>
                  <w:sz w:val="20"/>
                  <w:u w:val="single"/>
                </w:rPr>
                <w:t>far</w:t>
              </w:r>
              <w:r w:rsidRPr="007F2897">
                <w:rPr>
                  <w:color w:val="0000FF"/>
                  <w:sz w:val="20"/>
                  <w:u w:val="single"/>
                  <w:lang w:val="ru-RU"/>
                </w:rPr>
                <w:t>/</w:t>
              </w:r>
            </w:hyperlink>
            <w:r w:rsidRPr="007F2897">
              <w:rPr>
                <w:color w:val="000000"/>
                <w:sz w:val="20"/>
                <w:lang w:val="ru-RU"/>
              </w:rPr>
              <w:t>).</w:t>
            </w:r>
          </w:p>
          <w:p w14:paraId="582822D8" w14:textId="77777777" w:rsidR="0085053E" w:rsidRPr="007F2897" w:rsidRDefault="0085053E" w:rsidP="0085053E">
            <w:pPr>
              <w:rPr>
                <w:color w:val="000000"/>
                <w:sz w:val="20"/>
                <w:lang w:val="ru-RU"/>
              </w:rPr>
            </w:pPr>
          </w:p>
          <w:p w14:paraId="16CDA438" w14:textId="77777777" w:rsidR="0085053E" w:rsidRPr="007F2897" w:rsidRDefault="0085053E" w:rsidP="0085053E">
            <w:pPr>
              <w:rPr>
                <w:color w:val="000000"/>
                <w:sz w:val="20"/>
                <w:lang w:val="ru-RU"/>
              </w:rPr>
            </w:pPr>
            <w:bookmarkStart w:id="69" w:name="111kx3o" w:colFirst="0" w:colLast="0"/>
            <w:bookmarkEnd w:id="69"/>
            <w:r w:rsidRPr="007F2897">
              <w:rPr>
                <w:rFonts w:ascii="Segoe UI Symbol" w:hAnsi="Segoe UI Symbol" w:cs="Segoe UI Symbol"/>
                <w:color w:val="000000"/>
                <w:sz w:val="20"/>
                <w:lang w:val="ru-RU"/>
              </w:rPr>
              <w:t>☐</w:t>
            </w:r>
            <w:r w:rsidRPr="007F2897">
              <w:rPr>
                <w:color w:val="000000"/>
                <w:sz w:val="20"/>
                <w:lang w:val="ru-RU"/>
              </w:rPr>
              <w:t xml:space="preserve"> Малий бізнес, яким володіє представник незахищеної категорії населення</w:t>
            </w:r>
            <w:r w:rsidRPr="007F2897">
              <w:rPr>
                <w:color w:val="000000"/>
                <w:sz w:val="20"/>
                <w:lang w:val="ru-RU"/>
              </w:rPr>
              <w:tab/>
            </w:r>
            <w:r w:rsidRPr="007F2897">
              <w:rPr>
                <w:color w:val="000000"/>
                <w:sz w:val="20"/>
                <w:lang w:val="ru-RU"/>
              </w:rPr>
              <w:tab/>
            </w:r>
            <w:r w:rsidRPr="007F2897">
              <w:rPr>
                <w:color w:val="000000"/>
                <w:sz w:val="20"/>
                <w:lang w:val="ru-RU"/>
              </w:rPr>
              <w:tab/>
            </w:r>
            <w:bookmarkStart w:id="70" w:name="3l18frh" w:colFirst="0" w:colLast="0"/>
            <w:bookmarkEnd w:id="70"/>
          </w:p>
          <w:p w14:paraId="6A21B376" w14:textId="77777777" w:rsidR="0085053E" w:rsidRPr="007F2897" w:rsidRDefault="0085053E" w:rsidP="0085053E">
            <w:pPr>
              <w:rPr>
                <w:color w:val="000000"/>
                <w:sz w:val="20"/>
                <w:lang w:val="ru-RU"/>
              </w:rPr>
            </w:pPr>
            <w:r w:rsidRPr="007F2897">
              <w:rPr>
                <w:rFonts w:ascii="Segoe UI Symbol" w:hAnsi="Segoe UI Symbol" w:cs="Segoe UI Symbol"/>
                <w:color w:val="000000"/>
                <w:sz w:val="20"/>
                <w:lang w:val="ru-RU"/>
              </w:rPr>
              <w:t>☐</w:t>
            </w:r>
            <w:r w:rsidRPr="007F2897">
              <w:rPr>
                <w:color w:val="000000"/>
                <w:sz w:val="20"/>
                <w:lang w:val="ru-RU"/>
              </w:rPr>
              <w:t xml:space="preserve"> 8(</w:t>
            </w:r>
            <w:r w:rsidRPr="007F2897">
              <w:rPr>
                <w:color w:val="000000"/>
                <w:sz w:val="20"/>
              </w:rPr>
              <w:t>a</w:t>
            </w:r>
            <w:r w:rsidRPr="007F2897">
              <w:rPr>
                <w:color w:val="000000"/>
                <w:sz w:val="20"/>
                <w:lang w:val="ru-RU"/>
              </w:rPr>
              <w:t>)</w:t>
            </w:r>
          </w:p>
          <w:p w14:paraId="29EE9BC5" w14:textId="77777777" w:rsidR="0085053E" w:rsidRPr="007F2897" w:rsidRDefault="0085053E" w:rsidP="0085053E">
            <w:pPr>
              <w:rPr>
                <w:color w:val="000000"/>
                <w:sz w:val="20"/>
                <w:lang w:val="ru-RU"/>
              </w:rPr>
            </w:pPr>
            <w:bookmarkStart w:id="71" w:name="206ipza" w:colFirst="0" w:colLast="0"/>
            <w:bookmarkEnd w:id="71"/>
            <w:r w:rsidRPr="007F2897">
              <w:rPr>
                <w:rFonts w:ascii="Segoe UI Symbol" w:hAnsi="Segoe UI Symbol" w:cs="Segoe UI Symbol"/>
                <w:color w:val="000000"/>
                <w:sz w:val="20"/>
                <w:lang w:val="ru-RU"/>
              </w:rPr>
              <w:t>☐</w:t>
            </w:r>
            <w:r w:rsidRPr="007F2897">
              <w:rPr>
                <w:color w:val="000000"/>
                <w:sz w:val="20"/>
                <w:lang w:val="ru-RU"/>
              </w:rPr>
              <w:t xml:space="preserve"> </w:t>
            </w:r>
            <w:r w:rsidRPr="007F2897">
              <w:rPr>
                <w:color w:val="000000"/>
                <w:sz w:val="20"/>
              </w:rPr>
              <w:t>HUBZone</w:t>
            </w:r>
            <w:r w:rsidRPr="007F2897">
              <w:rPr>
                <w:color w:val="000000"/>
                <w:sz w:val="20"/>
                <w:lang w:val="ru-RU"/>
              </w:rPr>
              <w:tab/>
            </w:r>
            <w:r w:rsidRPr="007F2897">
              <w:rPr>
                <w:color w:val="000000"/>
                <w:sz w:val="20"/>
                <w:lang w:val="ru-RU"/>
              </w:rPr>
              <w:tab/>
            </w:r>
            <w:r w:rsidRPr="007F2897">
              <w:rPr>
                <w:color w:val="000000"/>
                <w:sz w:val="20"/>
                <w:lang w:val="ru-RU"/>
              </w:rPr>
              <w:tab/>
            </w:r>
            <w:r w:rsidRPr="007F2897">
              <w:rPr>
                <w:color w:val="000000"/>
                <w:sz w:val="20"/>
                <w:lang w:val="ru-RU"/>
              </w:rPr>
              <w:tab/>
            </w:r>
            <w:r w:rsidRPr="007F2897">
              <w:rPr>
                <w:color w:val="000000"/>
                <w:sz w:val="20"/>
                <w:lang w:val="ru-RU"/>
              </w:rPr>
              <w:tab/>
            </w:r>
            <w:r w:rsidRPr="007F2897">
              <w:rPr>
                <w:color w:val="000000"/>
                <w:sz w:val="20"/>
                <w:lang w:val="ru-RU"/>
              </w:rPr>
              <w:tab/>
            </w:r>
            <w:bookmarkStart w:id="72" w:name="4k668n3" w:colFirst="0" w:colLast="0"/>
            <w:bookmarkEnd w:id="72"/>
            <w:r w:rsidRPr="007F2897">
              <w:rPr>
                <w:rFonts w:ascii="Segoe UI Symbol" w:hAnsi="Segoe UI Symbol" w:cs="Segoe UI Symbol"/>
                <w:color w:val="000000"/>
                <w:sz w:val="20"/>
                <w:lang w:val="ru-RU"/>
              </w:rPr>
              <w:t>☐</w:t>
            </w:r>
            <w:r w:rsidRPr="007F2897">
              <w:rPr>
                <w:color w:val="000000"/>
                <w:sz w:val="20"/>
                <w:lang w:val="ru-RU"/>
              </w:rPr>
              <w:t xml:space="preserve"> Малий бізнес, яким володіє жінка</w:t>
            </w:r>
          </w:p>
          <w:p w14:paraId="41DAAF9B" w14:textId="77777777" w:rsidR="0085053E" w:rsidRPr="007F2897" w:rsidRDefault="0085053E" w:rsidP="0085053E">
            <w:pPr>
              <w:rPr>
                <w:color w:val="000000"/>
                <w:sz w:val="20"/>
                <w:lang w:val="ru-RU"/>
              </w:rPr>
            </w:pPr>
            <w:bookmarkStart w:id="73" w:name="2zbgiuw" w:colFirst="0" w:colLast="0"/>
            <w:bookmarkEnd w:id="73"/>
            <w:r w:rsidRPr="007F2897">
              <w:rPr>
                <w:rFonts w:ascii="Segoe UI Symbol" w:hAnsi="Segoe UI Symbol" w:cs="Segoe UI Symbol"/>
                <w:color w:val="000000"/>
                <w:sz w:val="20"/>
                <w:lang w:val="ru-RU"/>
              </w:rPr>
              <w:t>☐</w:t>
            </w:r>
            <w:r w:rsidRPr="007F2897">
              <w:rPr>
                <w:color w:val="000000"/>
                <w:sz w:val="20"/>
                <w:lang w:val="ru-RU"/>
              </w:rPr>
              <w:t xml:space="preserve"> Малий бізнес, яким володіє ветеран</w:t>
            </w:r>
            <w:r w:rsidRPr="007F2897">
              <w:rPr>
                <w:color w:val="000000"/>
                <w:sz w:val="20"/>
                <w:lang w:val="ru-RU"/>
              </w:rPr>
              <w:tab/>
            </w:r>
            <w:r w:rsidRPr="007F2897">
              <w:rPr>
                <w:color w:val="000000"/>
                <w:sz w:val="20"/>
                <w:lang w:val="ru-RU"/>
              </w:rPr>
              <w:tab/>
            </w:r>
            <w:r w:rsidRPr="007F2897">
              <w:rPr>
                <w:color w:val="000000"/>
                <w:sz w:val="20"/>
                <w:lang w:val="ru-RU"/>
              </w:rPr>
              <w:tab/>
            </w:r>
            <w:r w:rsidRPr="007F2897">
              <w:rPr>
                <w:color w:val="000000"/>
                <w:sz w:val="20"/>
                <w:lang w:val="ru-RU"/>
              </w:rPr>
              <w:tab/>
            </w:r>
            <w:r w:rsidRPr="007F2897">
              <w:rPr>
                <w:color w:val="000000"/>
                <w:sz w:val="20"/>
                <w:lang w:val="ru-RU"/>
              </w:rPr>
              <w:tab/>
            </w:r>
            <w:bookmarkStart w:id="74" w:name="1egqt2p" w:colFirst="0" w:colLast="0"/>
            <w:bookmarkEnd w:id="74"/>
            <w:r w:rsidRPr="007F2897">
              <w:rPr>
                <w:rFonts w:ascii="Segoe UI Symbol" w:hAnsi="Segoe UI Symbol" w:cs="Segoe UI Symbol"/>
                <w:color w:val="000000"/>
                <w:sz w:val="20"/>
                <w:lang w:val="ru-RU"/>
              </w:rPr>
              <w:t>☐</w:t>
            </w:r>
            <w:r w:rsidRPr="007F2897">
              <w:rPr>
                <w:color w:val="000000"/>
                <w:sz w:val="20"/>
                <w:lang w:val="ru-RU"/>
              </w:rPr>
              <w:t xml:space="preserve"> Малий бізнес, яким володіє ветеран з обмеженими можливостями </w:t>
            </w:r>
          </w:p>
          <w:p w14:paraId="7D8F9B61" w14:textId="77777777" w:rsidR="0085053E" w:rsidRPr="007F2897" w:rsidRDefault="0085053E" w:rsidP="0085053E">
            <w:pPr>
              <w:rPr>
                <w:color w:val="000000"/>
                <w:sz w:val="20"/>
                <w:lang w:val="ru-RU"/>
              </w:rPr>
            </w:pPr>
            <w:bookmarkStart w:id="75" w:name="3ygebqi" w:colFirst="0" w:colLast="0"/>
            <w:bookmarkEnd w:id="75"/>
            <w:r w:rsidRPr="007F2897">
              <w:rPr>
                <w:rFonts w:ascii="Segoe UI Symbol" w:hAnsi="Segoe UI Symbol" w:cs="Segoe UI Symbol"/>
                <w:color w:val="000000"/>
                <w:sz w:val="20"/>
                <w:lang w:val="ru-RU"/>
              </w:rPr>
              <w:t>☐</w:t>
            </w:r>
            <w:r w:rsidRPr="007F2897">
              <w:rPr>
                <w:color w:val="000000"/>
                <w:sz w:val="20"/>
                <w:lang w:val="ru-RU"/>
              </w:rPr>
              <w:t xml:space="preserve"> Компанія, заснована корінним жителем Аляски</w:t>
            </w:r>
            <w:r w:rsidRPr="007F2897">
              <w:rPr>
                <w:color w:val="000000"/>
                <w:sz w:val="20"/>
                <w:lang w:val="ru-RU"/>
              </w:rPr>
              <w:tab/>
            </w:r>
            <w:r w:rsidRPr="007F2897">
              <w:rPr>
                <w:color w:val="000000"/>
                <w:sz w:val="20"/>
                <w:lang w:val="ru-RU"/>
              </w:rPr>
              <w:tab/>
            </w:r>
            <w:r w:rsidRPr="007F2897">
              <w:rPr>
                <w:color w:val="000000"/>
                <w:sz w:val="20"/>
                <w:lang w:val="ru-RU"/>
              </w:rPr>
              <w:tab/>
            </w:r>
            <w:r w:rsidRPr="007F2897">
              <w:rPr>
                <w:color w:val="000000"/>
                <w:sz w:val="20"/>
                <w:lang w:val="ru-RU"/>
              </w:rPr>
              <w:tab/>
            </w:r>
            <w:bookmarkStart w:id="76" w:name="2dlolyb" w:colFirst="0" w:colLast="0"/>
            <w:bookmarkEnd w:id="76"/>
            <w:r w:rsidRPr="007F2897">
              <w:rPr>
                <w:rFonts w:ascii="Segoe UI Symbol" w:hAnsi="Segoe UI Symbol" w:cs="Segoe UI Symbol"/>
                <w:color w:val="000000"/>
                <w:sz w:val="20"/>
                <w:lang w:val="ru-RU"/>
              </w:rPr>
              <w:t>☐</w:t>
            </w:r>
            <w:r w:rsidRPr="007F2897">
              <w:rPr>
                <w:color w:val="000000"/>
                <w:sz w:val="20"/>
                <w:lang w:val="ru-RU"/>
              </w:rPr>
              <w:t xml:space="preserve"> Індіанське плем’я</w:t>
            </w:r>
          </w:p>
          <w:p w14:paraId="0948E2C9" w14:textId="77777777" w:rsidR="0085053E" w:rsidRPr="007F2897" w:rsidRDefault="0085053E" w:rsidP="0085053E">
            <w:pPr>
              <w:rPr>
                <w:color w:val="000000"/>
                <w:sz w:val="20"/>
                <w:lang w:val="ru-RU"/>
              </w:rPr>
            </w:pPr>
          </w:p>
          <w:p w14:paraId="4C30E6F3" w14:textId="203FD7EB" w:rsidR="0085053E" w:rsidRPr="007F2897" w:rsidRDefault="0085053E" w:rsidP="0085053E">
            <w:pPr>
              <w:jc w:val="both"/>
              <w:rPr>
                <w:color w:val="000000"/>
                <w:sz w:val="20"/>
                <w:lang w:val="ru-RU"/>
              </w:rPr>
            </w:pPr>
            <w:r w:rsidRPr="007F2897">
              <w:rPr>
                <w:color w:val="000000"/>
                <w:sz w:val="20"/>
                <w:lang w:val="ru-RU"/>
              </w:rPr>
              <w:lastRenderedPageBreak/>
              <w:t xml:space="preserve">Своїм підписом нижче я засвідчую, що станом на дату підписання цього документа вказані вище тип і позначення бізнесу є вірними та точними, і я розумію, що згідно з положеннями 15 </w:t>
            </w:r>
            <w:r w:rsidRPr="007F2897">
              <w:rPr>
                <w:color w:val="000000"/>
                <w:sz w:val="20"/>
              </w:rPr>
              <w:t>U</w:t>
            </w:r>
            <w:r w:rsidRPr="007F2897">
              <w:rPr>
                <w:color w:val="000000"/>
                <w:sz w:val="20"/>
                <w:lang w:val="ru-RU"/>
              </w:rPr>
              <w:t>.</w:t>
            </w:r>
            <w:r w:rsidRPr="007F2897">
              <w:rPr>
                <w:color w:val="000000"/>
                <w:sz w:val="20"/>
              </w:rPr>
              <w:t>S</w:t>
            </w:r>
            <w:r w:rsidRPr="007F2897">
              <w:rPr>
                <w:color w:val="000000"/>
                <w:sz w:val="20"/>
                <w:lang w:val="ru-RU"/>
              </w:rPr>
              <w:t>.</w:t>
            </w:r>
            <w:r w:rsidRPr="007F2897">
              <w:rPr>
                <w:color w:val="000000"/>
                <w:sz w:val="20"/>
              </w:rPr>
              <w:t>C</w:t>
            </w:r>
            <w:r w:rsidRPr="007F2897">
              <w:rPr>
                <w:color w:val="000000"/>
                <w:sz w:val="20"/>
                <w:lang w:val="ru-RU"/>
              </w:rPr>
              <w:t>. 645 (</w:t>
            </w:r>
            <w:r w:rsidRPr="007F2897">
              <w:rPr>
                <w:color w:val="000000"/>
                <w:sz w:val="20"/>
              </w:rPr>
              <w:t>d</w:t>
            </w:r>
            <w:r w:rsidRPr="007F2897">
              <w:rPr>
                <w:color w:val="000000"/>
                <w:sz w:val="20"/>
                <w:lang w:val="ru-RU"/>
              </w:rPr>
              <w:t xml:space="preserve">), будь-яка особа, яка фальсифікує статус розміру бізнесу, буде (1) покарана штрафом, тюремним ув'язненням або обома; (2) підлягати адміністративним заходам; і (3) позбавлена права участі у програмах, що проводяться згідно з Законом про </w:t>
            </w:r>
            <w:proofErr w:type="spellStart"/>
            <w:r w:rsidRPr="007F2897">
              <w:rPr>
                <w:color w:val="000000"/>
                <w:sz w:val="20"/>
                <w:lang w:val="ru-RU"/>
              </w:rPr>
              <w:t>малий</w:t>
            </w:r>
            <w:proofErr w:type="spellEnd"/>
            <w:r w:rsidRPr="007F2897">
              <w:rPr>
                <w:color w:val="000000"/>
                <w:sz w:val="20"/>
                <w:lang w:val="ru-RU"/>
              </w:rPr>
              <w:t xml:space="preserve"> </w:t>
            </w:r>
            <w:proofErr w:type="spellStart"/>
            <w:r w:rsidRPr="007F2897">
              <w:rPr>
                <w:color w:val="000000"/>
                <w:sz w:val="20"/>
                <w:lang w:val="ru-RU"/>
              </w:rPr>
              <w:t>бізнес</w:t>
            </w:r>
            <w:proofErr w:type="spellEnd"/>
            <w:r w:rsidRPr="007F2897">
              <w:rPr>
                <w:color w:val="000000"/>
                <w:sz w:val="20"/>
                <w:lang w:val="ru-RU"/>
              </w:rPr>
              <w:t xml:space="preserve">. </w:t>
            </w:r>
          </w:p>
          <w:p w14:paraId="0B18DF62" w14:textId="77777777" w:rsidR="0085053E" w:rsidRPr="007F2897" w:rsidRDefault="0085053E" w:rsidP="0085053E">
            <w:pPr>
              <w:rPr>
                <w:color w:val="000000"/>
                <w:sz w:val="20"/>
                <w:lang w:val="ru-RU"/>
              </w:rPr>
            </w:pPr>
          </w:p>
          <w:p w14:paraId="543E63AE" w14:textId="77777777" w:rsidR="0085053E" w:rsidRPr="007F2897" w:rsidRDefault="0085053E" w:rsidP="0085053E">
            <w:pPr>
              <w:rPr>
                <w:color w:val="000000"/>
                <w:sz w:val="20"/>
                <w:u w:val="single"/>
                <w:lang w:val="ru-RU"/>
              </w:rPr>
            </w:pPr>
            <w:r w:rsidRPr="007F2897">
              <w:rPr>
                <w:color w:val="000000"/>
                <w:sz w:val="20"/>
                <w:u w:val="single"/>
                <w:lang w:val="ru-RU"/>
              </w:rPr>
              <w:tab/>
            </w:r>
            <w:r w:rsidRPr="007F2897">
              <w:rPr>
                <w:color w:val="000000"/>
                <w:sz w:val="20"/>
                <w:u w:val="single"/>
                <w:lang w:val="ru-RU"/>
              </w:rPr>
              <w:tab/>
            </w:r>
            <w:r w:rsidRPr="007F2897">
              <w:rPr>
                <w:color w:val="000000"/>
                <w:sz w:val="20"/>
                <w:u w:val="single"/>
                <w:lang w:val="ru-RU"/>
              </w:rPr>
              <w:tab/>
            </w:r>
            <w:r w:rsidRPr="007F2897">
              <w:rPr>
                <w:color w:val="000000"/>
                <w:sz w:val="20"/>
                <w:u w:val="single"/>
                <w:lang w:val="ru-RU"/>
              </w:rPr>
              <w:tab/>
            </w:r>
            <w:r w:rsidRPr="007F2897">
              <w:rPr>
                <w:color w:val="000000"/>
                <w:sz w:val="20"/>
                <w:u w:val="single"/>
                <w:lang w:val="ru-RU"/>
              </w:rPr>
              <w:tab/>
            </w:r>
            <w:r w:rsidRPr="007F2897">
              <w:rPr>
                <w:color w:val="000000"/>
                <w:sz w:val="20"/>
                <w:u w:val="single"/>
                <w:lang w:val="ru-RU"/>
              </w:rPr>
              <w:tab/>
            </w:r>
            <w:r w:rsidRPr="007F2897">
              <w:rPr>
                <w:color w:val="000000"/>
                <w:sz w:val="20"/>
                <w:u w:val="single"/>
                <w:lang w:val="ru-RU"/>
              </w:rPr>
              <w:tab/>
            </w:r>
            <w:r w:rsidRPr="007F2897">
              <w:rPr>
                <w:color w:val="000000"/>
                <w:sz w:val="20"/>
                <w:u w:val="single"/>
                <w:lang w:val="ru-RU"/>
              </w:rPr>
              <w:tab/>
            </w:r>
            <w:r w:rsidRPr="007F2897">
              <w:rPr>
                <w:color w:val="000000"/>
                <w:sz w:val="20"/>
                <w:lang w:val="ru-RU"/>
              </w:rPr>
              <w:tab/>
            </w:r>
            <w:r w:rsidRPr="007F2897">
              <w:rPr>
                <w:color w:val="000000"/>
                <w:sz w:val="20"/>
                <w:lang w:val="ru-RU"/>
              </w:rPr>
              <w:tab/>
            </w:r>
            <w:r w:rsidRPr="007F2897">
              <w:rPr>
                <w:color w:val="000000"/>
                <w:sz w:val="20"/>
                <w:u w:val="single"/>
                <w:lang w:val="ru-RU"/>
              </w:rPr>
              <w:tab/>
            </w:r>
            <w:r w:rsidRPr="007F2897">
              <w:rPr>
                <w:color w:val="000000"/>
                <w:sz w:val="20"/>
                <w:u w:val="single"/>
                <w:lang w:val="ru-RU"/>
              </w:rPr>
              <w:tab/>
            </w:r>
            <w:r w:rsidRPr="007F2897">
              <w:rPr>
                <w:color w:val="000000"/>
                <w:sz w:val="20"/>
                <w:u w:val="single"/>
                <w:lang w:val="ru-RU"/>
              </w:rPr>
              <w:tab/>
            </w:r>
          </w:p>
          <w:p w14:paraId="7882E313" w14:textId="77777777" w:rsidR="0085053E" w:rsidRPr="007F2897" w:rsidRDefault="0085053E" w:rsidP="0085053E">
            <w:pPr>
              <w:rPr>
                <w:color w:val="000000"/>
                <w:sz w:val="20"/>
                <w:lang w:val="ru-RU"/>
              </w:rPr>
            </w:pPr>
            <w:r w:rsidRPr="007F2897">
              <w:rPr>
                <w:color w:val="000000"/>
                <w:sz w:val="20"/>
                <w:lang w:val="ru-RU"/>
              </w:rPr>
              <w:t>Підпис і Посада (обов’язково)</w:t>
            </w:r>
            <w:r w:rsidRPr="007F2897">
              <w:rPr>
                <w:color w:val="000000"/>
                <w:sz w:val="20"/>
                <w:lang w:val="ru-RU"/>
              </w:rPr>
              <w:tab/>
            </w:r>
            <w:r w:rsidRPr="007F2897">
              <w:rPr>
                <w:color w:val="000000"/>
                <w:sz w:val="20"/>
                <w:lang w:val="ru-RU"/>
              </w:rPr>
              <w:tab/>
            </w:r>
            <w:r w:rsidRPr="007F2897">
              <w:rPr>
                <w:color w:val="000000"/>
                <w:sz w:val="20"/>
                <w:lang w:val="ru-RU"/>
              </w:rPr>
              <w:tab/>
            </w:r>
            <w:r w:rsidRPr="007F2897">
              <w:rPr>
                <w:color w:val="000000"/>
                <w:sz w:val="20"/>
                <w:lang w:val="ru-RU"/>
              </w:rPr>
              <w:tab/>
            </w:r>
            <w:r w:rsidRPr="007F2897">
              <w:rPr>
                <w:color w:val="000000"/>
                <w:sz w:val="20"/>
                <w:lang w:val="ru-RU"/>
              </w:rPr>
              <w:tab/>
            </w:r>
            <w:r w:rsidRPr="007F2897">
              <w:rPr>
                <w:color w:val="000000"/>
                <w:sz w:val="20"/>
                <w:lang w:val="ru-RU"/>
              </w:rPr>
              <w:tab/>
            </w:r>
            <w:r w:rsidRPr="007F2897">
              <w:rPr>
                <w:color w:val="000000"/>
                <w:sz w:val="20"/>
                <w:lang w:val="ru-RU"/>
              </w:rPr>
              <w:tab/>
            </w:r>
            <w:r w:rsidRPr="007F2897">
              <w:rPr>
                <w:color w:val="000000"/>
                <w:sz w:val="20"/>
                <w:lang w:val="ru-RU"/>
              </w:rPr>
              <w:tab/>
              <w:t xml:space="preserve">Дата </w:t>
            </w:r>
          </w:p>
          <w:p w14:paraId="504E3A13" w14:textId="77777777" w:rsidR="0085053E" w:rsidRPr="007F2897" w:rsidRDefault="0085053E" w:rsidP="0085053E">
            <w:pPr>
              <w:rPr>
                <w:color w:val="000000"/>
                <w:sz w:val="20"/>
                <w:lang w:val="ru-RU"/>
              </w:rPr>
            </w:pPr>
          </w:p>
          <w:p w14:paraId="6416D393" w14:textId="77777777" w:rsidR="0085053E" w:rsidRPr="007F2897" w:rsidRDefault="0085053E" w:rsidP="0085053E">
            <w:pPr>
              <w:rPr>
                <w:sz w:val="20"/>
                <w:u w:val="single"/>
                <w:lang w:val="ru-RU"/>
              </w:rPr>
            </w:pPr>
            <w:r w:rsidRPr="007F2897">
              <w:rPr>
                <w:sz w:val="20"/>
                <w:lang w:val="ru-RU"/>
              </w:rPr>
              <w:t xml:space="preserve">***********************ТІЛЬКИ ДЛЯ ВНУТРІШНЬОГО ВИКОРИСТАННЯ КОМПАНІЄЮ КІМОНІКС********************** </w:t>
            </w:r>
            <w:r w:rsidRPr="007F2897">
              <w:rPr>
                <w:sz w:val="20"/>
                <w:u w:val="single"/>
                <w:lang w:val="ru-RU"/>
              </w:rPr>
              <w:t xml:space="preserve">  </w:t>
            </w:r>
          </w:p>
          <w:p w14:paraId="1FFA3562" w14:textId="75A92B49" w:rsidR="00255358" w:rsidRPr="007570E4" w:rsidRDefault="0085053E">
            <w:pPr>
              <w:jc w:val="both"/>
              <w:rPr>
                <w:sz w:val="20"/>
                <w:lang w:val="ru-RU"/>
              </w:rPr>
            </w:pPr>
            <w:r w:rsidRPr="007F2897">
              <w:rPr>
                <w:sz w:val="20"/>
                <w:lang w:val="ru-RU"/>
              </w:rPr>
              <w:t xml:space="preserve">Статус </w:t>
            </w:r>
            <w:r w:rsidRPr="007F2897">
              <w:rPr>
                <w:sz w:val="20"/>
              </w:rPr>
              <w:t>HUBZone</w:t>
            </w:r>
            <w:r w:rsidRPr="007F2897">
              <w:rPr>
                <w:sz w:val="20"/>
                <w:lang w:val="ru-RU"/>
              </w:rPr>
              <w:t xml:space="preserve"> </w:t>
            </w:r>
            <w:proofErr w:type="spellStart"/>
            <w:r w:rsidRPr="007F2897">
              <w:rPr>
                <w:sz w:val="20"/>
                <w:lang w:val="ru-RU"/>
              </w:rPr>
              <w:t>перевірено</w:t>
            </w:r>
            <w:proofErr w:type="spellEnd"/>
            <w:r w:rsidRPr="007F2897">
              <w:rPr>
                <w:sz w:val="20"/>
                <w:lang w:val="ru-RU"/>
              </w:rPr>
              <w:t xml:space="preserve"> в </w:t>
            </w:r>
            <w:hyperlink r:id="rId40" w:anchor="1">
              <w:proofErr w:type="spellStart"/>
              <w:r w:rsidRPr="007F2897">
                <w:rPr>
                  <w:color w:val="0000FF"/>
                  <w:sz w:val="20"/>
                  <w:u w:val="single"/>
                  <w:lang w:val="ru-RU"/>
                </w:rPr>
                <w:t>базі</w:t>
              </w:r>
              <w:proofErr w:type="spellEnd"/>
              <w:r w:rsidRPr="007F2897">
                <w:rPr>
                  <w:color w:val="0000FF"/>
                  <w:sz w:val="20"/>
                  <w:u w:val="single"/>
                  <w:lang w:val="ru-RU"/>
                </w:rPr>
                <w:t xml:space="preserve"> </w:t>
              </w:r>
              <w:proofErr w:type="spellStart"/>
              <w:r w:rsidRPr="007F2897">
                <w:rPr>
                  <w:color w:val="0000FF"/>
                  <w:sz w:val="20"/>
                  <w:u w:val="single"/>
                  <w:lang w:val="ru-RU"/>
                </w:rPr>
                <w:t>даних</w:t>
              </w:r>
              <w:proofErr w:type="spellEnd"/>
              <w:r w:rsidRPr="007F2897">
                <w:rPr>
                  <w:color w:val="0000FF"/>
                  <w:sz w:val="20"/>
                  <w:u w:val="single"/>
                  <w:lang w:val="ru-RU"/>
                </w:rPr>
                <w:t xml:space="preserve"> </w:t>
              </w:r>
              <w:proofErr w:type="spellStart"/>
              <w:r w:rsidRPr="007F2897">
                <w:rPr>
                  <w:color w:val="0000FF"/>
                  <w:sz w:val="20"/>
                  <w:u w:val="single"/>
                  <w:lang w:val="ru-RU"/>
                </w:rPr>
                <w:t>Системи</w:t>
              </w:r>
              <w:proofErr w:type="spellEnd"/>
              <w:r w:rsidRPr="007F2897">
                <w:rPr>
                  <w:color w:val="0000FF"/>
                  <w:sz w:val="20"/>
                  <w:u w:val="single"/>
                  <w:lang w:val="ru-RU"/>
                </w:rPr>
                <w:t xml:space="preserve"> </w:t>
              </w:r>
              <w:proofErr w:type="spellStart"/>
              <w:r w:rsidRPr="007F2897">
                <w:rPr>
                  <w:color w:val="0000FF"/>
                  <w:sz w:val="20"/>
                  <w:u w:val="single"/>
                  <w:lang w:val="ru-RU"/>
                </w:rPr>
                <w:t>управління</w:t>
              </w:r>
              <w:proofErr w:type="spellEnd"/>
              <w:r w:rsidRPr="007F2897">
                <w:rPr>
                  <w:color w:val="0000FF"/>
                  <w:sz w:val="20"/>
                  <w:u w:val="single"/>
                  <w:lang w:val="ru-RU"/>
                </w:rPr>
                <w:t xml:space="preserve"> контрактами</w:t>
              </w:r>
            </w:hyperlink>
            <w:r w:rsidRPr="007F2897">
              <w:rPr>
                <w:sz w:val="20"/>
                <w:lang w:val="ru-RU"/>
              </w:rPr>
              <w:t xml:space="preserve"> </w:t>
            </w:r>
            <w:proofErr w:type="spellStart"/>
            <w:r w:rsidRPr="007F2897">
              <w:rPr>
                <w:sz w:val="20"/>
                <w:lang w:val="ru-RU"/>
              </w:rPr>
              <w:t>або</w:t>
            </w:r>
            <w:proofErr w:type="spellEnd"/>
            <w:r w:rsidRPr="007F2897">
              <w:rPr>
                <w:sz w:val="20"/>
                <w:lang w:val="ru-RU"/>
              </w:rPr>
              <w:t xml:space="preserve"> </w:t>
            </w:r>
            <w:r w:rsidRPr="007F2897">
              <w:rPr>
                <w:color w:val="0000FF"/>
                <w:sz w:val="20"/>
                <w:u w:val="single"/>
              </w:rPr>
              <w:t>Dynamic</w:t>
            </w:r>
            <w:r w:rsidRPr="007F2897">
              <w:rPr>
                <w:color w:val="0000FF"/>
                <w:sz w:val="20"/>
                <w:u w:val="single"/>
                <w:lang w:val="ru-RU"/>
              </w:rPr>
              <w:t xml:space="preserve"> </w:t>
            </w:r>
            <w:r w:rsidRPr="007F2897">
              <w:rPr>
                <w:color w:val="0000FF"/>
                <w:sz w:val="20"/>
                <w:u w:val="single"/>
              </w:rPr>
              <w:t>Small</w:t>
            </w:r>
            <w:r w:rsidRPr="007F2897">
              <w:rPr>
                <w:color w:val="0000FF"/>
                <w:sz w:val="20"/>
                <w:u w:val="single"/>
                <w:lang w:val="ru-RU"/>
              </w:rPr>
              <w:t xml:space="preserve"> </w:t>
            </w:r>
            <w:r w:rsidRPr="007F2897">
              <w:rPr>
                <w:color w:val="0000FF"/>
                <w:sz w:val="20"/>
                <w:u w:val="single"/>
              </w:rPr>
              <w:t>Business</w:t>
            </w:r>
            <w:r w:rsidRPr="007F2897">
              <w:rPr>
                <w:color w:val="0000FF"/>
                <w:sz w:val="20"/>
                <w:u w:val="single"/>
                <w:lang w:val="ru-RU"/>
              </w:rPr>
              <w:t xml:space="preserve"> </w:t>
            </w:r>
            <w:r w:rsidRPr="007F2897">
              <w:rPr>
                <w:color w:val="0000FF"/>
                <w:sz w:val="20"/>
                <w:u w:val="single"/>
              </w:rPr>
              <w:t>Database</w:t>
            </w:r>
            <w:r w:rsidRPr="007F2897">
              <w:rPr>
                <w:color w:val="0000FF"/>
                <w:sz w:val="20"/>
                <w:u w:val="single"/>
                <w:lang w:val="ru-RU"/>
              </w:rPr>
              <w:t xml:space="preserve"> </w:t>
            </w:r>
            <w:r w:rsidRPr="007F2897">
              <w:rPr>
                <w:color w:val="0000FF"/>
                <w:sz w:val="20"/>
                <w:u w:val="single"/>
              </w:rPr>
              <w:t>Search</w:t>
            </w:r>
            <w:r w:rsidRPr="007F2897">
              <w:rPr>
                <w:color w:val="0000FF"/>
                <w:sz w:val="20"/>
                <w:u w:val="single"/>
                <w:lang w:val="ru-RU"/>
              </w:rPr>
              <w:t xml:space="preserve"> </w:t>
            </w:r>
            <w:r w:rsidRPr="007F2897">
              <w:rPr>
                <w:sz w:val="20"/>
                <w:lang w:val="ru-RU"/>
              </w:rPr>
              <w:t xml:space="preserve"> станом на /</w:t>
            </w:r>
            <w:r w:rsidRPr="007F2897">
              <w:rPr>
                <w:sz w:val="20"/>
                <w:u w:val="single"/>
                <w:lang w:val="ru-RU"/>
              </w:rPr>
              <w:t xml:space="preserve">       </w:t>
            </w:r>
            <w:r w:rsidRPr="007F2897">
              <w:rPr>
                <w:sz w:val="20"/>
                <w:lang w:val="ru-RU"/>
              </w:rPr>
              <w:t>/</w:t>
            </w:r>
            <w:r w:rsidRPr="007F2897">
              <w:rPr>
                <w:sz w:val="20"/>
                <w:u w:val="single"/>
                <w:lang w:val="ru-RU"/>
              </w:rPr>
              <w:t xml:space="preserve">       </w:t>
            </w:r>
            <w:r w:rsidRPr="007F2897">
              <w:rPr>
                <w:sz w:val="20"/>
                <w:lang w:val="ru-RU"/>
              </w:rPr>
              <w:t>/</w:t>
            </w:r>
            <w:r w:rsidRPr="007F2897">
              <w:rPr>
                <w:sz w:val="20"/>
                <w:u w:val="single"/>
                <w:lang w:val="ru-RU"/>
              </w:rPr>
              <w:t xml:space="preserve">       </w:t>
            </w:r>
            <w:r w:rsidRPr="007F2897">
              <w:rPr>
                <w:sz w:val="20"/>
                <w:lang w:val="ru-RU"/>
              </w:rPr>
              <w:t xml:space="preserve"> Перевірив(ла): </w:t>
            </w:r>
            <w:r w:rsidRPr="007F2897">
              <w:rPr>
                <w:sz w:val="20"/>
                <w:u w:val="single"/>
                <w:lang w:val="ru-RU"/>
              </w:rPr>
              <w:t xml:space="preserve">________________________              </w:t>
            </w:r>
            <w:r w:rsidRPr="007F2897">
              <w:rPr>
                <w:sz w:val="20"/>
                <w:lang w:val="ru-RU"/>
              </w:rPr>
              <w:t>.</w:t>
            </w:r>
          </w:p>
          <w:p w14:paraId="06B29565" w14:textId="77777777" w:rsidR="00255358" w:rsidRPr="007570E4" w:rsidRDefault="00255358">
            <w:pPr>
              <w:jc w:val="both"/>
              <w:rPr>
                <w:sz w:val="20"/>
                <w:lang w:val="ru-RU"/>
              </w:rPr>
            </w:pPr>
          </w:p>
          <w:p w14:paraId="0C1A087B" w14:textId="77777777" w:rsidR="00255358" w:rsidRPr="007570E4" w:rsidRDefault="00255358">
            <w:pPr>
              <w:jc w:val="both"/>
              <w:rPr>
                <w:sz w:val="20"/>
                <w:lang w:val="ru-RU"/>
              </w:rPr>
            </w:pPr>
          </w:p>
          <w:p w14:paraId="6169BB33" w14:textId="77777777" w:rsidR="00255358" w:rsidRPr="007570E4" w:rsidRDefault="00255358">
            <w:pPr>
              <w:jc w:val="both"/>
              <w:rPr>
                <w:sz w:val="20"/>
                <w:lang w:val="ru-RU"/>
              </w:rPr>
            </w:pPr>
          </w:p>
          <w:p w14:paraId="1F0FFBFB" w14:textId="7F7766D0" w:rsidR="00255358" w:rsidRPr="007570E4" w:rsidRDefault="00255358" w:rsidP="009B7028">
            <w:pPr>
              <w:suppressAutoHyphens w:val="0"/>
              <w:jc w:val="both"/>
              <w:rPr>
                <w:sz w:val="20"/>
                <w:lang w:val="ru-RU"/>
              </w:rPr>
            </w:pPr>
          </w:p>
        </w:tc>
      </w:tr>
    </w:tbl>
    <w:p w14:paraId="6F1F1785" w14:textId="77777777" w:rsidR="00255358" w:rsidRPr="007570E4" w:rsidRDefault="00255358" w:rsidP="00CA3A17">
      <w:pPr>
        <w:rPr>
          <w:sz w:val="22"/>
          <w:lang w:val="ru-RU"/>
        </w:rPr>
      </w:pPr>
    </w:p>
    <w:sectPr w:rsidR="00255358" w:rsidRPr="007570E4" w:rsidSect="009E715F">
      <w:headerReference w:type="default" r:id="rId41"/>
      <w:footerReference w:type="default" r:id="rId42"/>
      <w:footerReference w:type="first" r:id="rId43"/>
      <w:pgSz w:w="12240" w:h="15840"/>
      <w:pgMar w:top="1077" w:right="1077" w:bottom="1077"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642B0" w14:textId="77777777" w:rsidR="0069144C" w:rsidRDefault="0069144C" w:rsidP="00443DA6">
      <w:r>
        <w:separator/>
      </w:r>
    </w:p>
  </w:endnote>
  <w:endnote w:type="continuationSeparator" w:id="0">
    <w:p w14:paraId="2A25F76C" w14:textId="77777777" w:rsidR="0069144C" w:rsidRDefault="0069144C" w:rsidP="00443DA6">
      <w:r>
        <w:continuationSeparator/>
      </w:r>
    </w:p>
  </w:endnote>
  <w:endnote w:type="continuationNotice" w:id="1">
    <w:p w14:paraId="28BD8560" w14:textId="77777777" w:rsidR="0069144C" w:rsidRDefault="006914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aditional Arabic">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82086" w14:textId="77777777" w:rsidR="003D0D74" w:rsidRPr="0063131D" w:rsidRDefault="003D0D74" w:rsidP="00443DA6">
    <w:pPr>
      <w:pStyle w:val="a7"/>
      <w:tabs>
        <w:tab w:val="clear" w:pos="10064"/>
        <w:tab w:val="right" w:pos="9360"/>
      </w:tabs>
      <w:rPr>
        <w:rFonts w:ascii="Arial" w:hAnsi="Arial" w:cs="Arial"/>
        <w:sz w:val="14"/>
        <w:szCs w:val="14"/>
        <w:lang w:val="en-US"/>
      </w:rPr>
    </w:pPr>
    <w:r>
      <w:rPr>
        <w:lang w:val="en-US"/>
      </w:rPr>
      <w:tab/>
    </w:r>
    <w:r>
      <w:rPr>
        <w:lang w:val="en-US"/>
      </w:rPr>
      <w:tab/>
    </w:r>
  </w:p>
  <w:tbl>
    <w:tblPr>
      <w:tblStyle w:val="a9"/>
      <w:tblW w:w="5000" w:type="pct"/>
      <w:tblLook w:val="04A0" w:firstRow="1" w:lastRow="0" w:firstColumn="1" w:lastColumn="0" w:noHBand="0" w:noVBand="1"/>
    </w:tblPr>
    <w:tblGrid>
      <w:gridCol w:w="5043"/>
      <w:gridCol w:w="5043"/>
    </w:tblGrid>
    <w:tr w:rsidR="003D0D74" w14:paraId="3041CE11" w14:textId="77777777" w:rsidTr="009E715F">
      <w:tc>
        <w:tcPr>
          <w:tcW w:w="2500" w:type="pct"/>
        </w:tcPr>
        <w:p w14:paraId="54C5CF67" w14:textId="12735BD9" w:rsidR="003D0D74" w:rsidRDefault="003D0D74" w:rsidP="00A56A2E">
          <w:pPr>
            <w:pStyle w:val="a7"/>
            <w:tabs>
              <w:tab w:val="clear" w:pos="10064"/>
              <w:tab w:val="right" w:pos="9360"/>
            </w:tabs>
            <w:rPr>
              <w:rFonts w:ascii="Arial" w:hAnsi="Arial" w:cs="Arial"/>
              <w:sz w:val="14"/>
              <w:szCs w:val="14"/>
              <w:lang w:val="en-US"/>
            </w:rPr>
          </w:pPr>
          <w:proofErr w:type="spellStart"/>
          <w:r>
            <w:rPr>
              <w:rFonts w:ascii="Arial" w:hAnsi="Arial" w:cs="Arial"/>
              <w:sz w:val="14"/>
              <w:szCs w:val="14"/>
              <w:lang w:val="en-US"/>
            </w:rPr>
            <w:t>GlobalQMS</w:t>
          </w:r>
          <w:proofErr w:type="spellEnd"/>
          <w:r>
            <w:rPr>
              <w:rFonts w:ascii="Arial" w:hAnsi="Arial" w:cs="Arial"/>
              <w:sz w:val="14"/>
              <w:szCs w:val="14"/>
              <w:lang w:val="en-US"/>
            </w:rPr>
            <w:t xml:space="preserve"> ID: 681.12, 3 March 2021</w:t>
          </w:r>
        </w:p>
      </w:tc>
      <w:tc>
        <w:tcPr>
          <w:tcW w:w="2500" w:type="pct"/>
        </w:tcPr>
        <w:p w14:paraId="43B27510" w14:textId="6E97455B" w:rsidR="003D0D74" w:rsidRDefault="003D0D74" w:rsidP="009E715F">
          <w:pPr>
            <w:pStyle w:val="a7"/>
            <w:tabs>
              <w:tab w:val="clear" w:pos="10064"/>
              <w:tab w:val="right" w:pos="9360"/>
            </w:tabs>
            <w:jc w:val="right"/>
            <w:rPr>
              <w:rFonts w:ascii="Arial" w:hAnsi="Arial" w:cs="Arial"/>
              <w:sz w:val="14"/>
              <w:szCs w:val="14"/>
              <w:lang w:val="en-US"/>
            </w:rPr>
          </w:pPr>
          <w:r>
            <w:rPr>
              <w:rFonts w:ascii="Arial" w:hAnsi="Arial"/>
              <w:sz w:val="14"/>
              <w:szCs w:val="14"/>
            </w:rPr>
            <w:t>GlobalQMS ID: 681.12, 3 березня 2021 р.</w:t>
          </w:r>
        </w:p>
      </w:tc>
    </w:tr>
  </w:tbl>
  <w:p w14:paraId="633E3500" w14:textId="491D1867" w:rsidR="003D0D74" w:rsidRPr="0063131D" w:rsidRDefault="003D0D74" w:rsidP="00443DA6">
    <w:pPr>
      <w:pStyle w:val="a7"/>
      <w:tabs>
        <w:tab w:val="clear" w:pos="10064"/>
        <w:tab w:val="right" w:pos="9360"/>
      </w:tabs>
      <w:rPr>
        <w:rFonts w:ascii="Arial" w:hAnsi="Arial" w:cs="Arial"/>
        <w:sz w:val="14"/>
        <w:szCs w:val="14"/>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7131D" w14:textId="2BE29B46" w:rsidR="003D0D74" w:rsidRPr="00F26364" w:rsidRDefault="003D0D74" w:rsidP="00823266">
    <w:pPr>
      <w:pStyle w:val="a7"/>
      <w:tabs>
        <w:tab w:val="clear" w:pos="10064"/>
        <w:tab w:val="right" w:pos="9360"/>
      </w:tabs>
      <w:jc w:val="right"/>
      <w:rPr>
        <w:rFonts w:ascii="Arial" w:hAnsi="Arial" w:cs="Arial"/>
        <w:sz w:val="14"/>
        <w:szCs w:val="14"/>
        <w:lang w:val="en-US"/>
      </w:rPr>
    </w:pPr>
    <w:r>
      <w:rPr>
        <w:lang w:val="en-US"/>
      </w:rPr>
      <w:tab/>
    </w:r>
    <w:r>
      <w:rPr>
        <w:lang w:val="en-US"/>
      </w:rPr>
      <w:tab/>
    </w:r>
    <w:r>
      <w:rPr>
        <w:lang w:val="en-US"/>
      </w:rPr>
      <w:tab/>
    </w:r>
    <w:r>
      <w:rPr>
        <w:lang w:val="en-US"/>
      </w:rPr>
      <w:tab/>
    </w:r>
    <w:proofErr w:type="spellStart"/>
    <w:r>
      <w:rPr>
        <w:rFonts w:ascii="Arial" w:hAnsi="Arial" w:cs="Arial"/>
        <w:sz w:val="14"/>
        <w:szCs w:val="14"/>
        <w:lang w:val="en-US"/>
      </w:rPr>
      <w:t>GlobalQMS</w:t>
    </w:r>
    <w:proofErr w:type="spellEnd"/>
    <w:r>
      <w:rPr>
        <w:rFonts w:ascii="Arial" w:hAnsi="Arial" w:cs="Arial"/>
        <w:sz w:val="14"/>
        <w:szCs w:val="14"/>
        <w:lang w:val="en-US"/>
      </w:rPr>
      <w:t xml:space="preserve"> ID: 681.11, 8 June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694B6" w14:textId="77777777" w:rsidR="0069144C" w:rsidRDefault="0069144C" w:rsidP="00443DA6">
      <w:r>
        <w:separator/>
      </w:r>
    </w:p>
  </w:footnote>
  <w:footnote w:type="continuationSeparator" w:id="0">
    <w:p w14:paraId="768423FF" w14:textId="77777777" w:rsidR="0069144C" w:rsidRDefault="0069144C" w:rsidP="00443DA6">
      <w:r>
        <w:continuationSeparator/>
      </w:r>
    </w:p>
  </w:footnote>
  <w:footnote w:type="continuationNotice" w:id="1">
    <w:p w14:paraId="4F6222DA" w14:textId="77777777" w:rsidR="0069144C" w:rsidRDefault="006914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5000" w:type="pct"/>
      <w:tblLook w:val="04A0" w:firstRow="1" w:lastRow="0" w:firstColumn="1" w:lastColumn="0" w:noHBand="0" w:noVBand="1"/>
    </w:tblPr>
    <w:tblGrid>
      <w:gridCol w:w="5043"/>
      <w:gridCol w:w="5043"/>
    </w:tblGrid>
    <w:tr w:rsidR="003D0D74" w:rsidRPr="003A6AE4" w14:paraId="3E4E94D4" w14:textId="77777777" w:rsidTr="009E715F">
      <w:tc>
        <w:tcPr>
          <w:tcW w:w="2500" w:type="pct"/>
        </w:tcPr>
        <w:p w14:paraId="13E024C1" w14:textId="08CE5318" w:rsidR="003A6AE4" w:rsidRDefault="003A6AE4" w:rsidP="009E715F">
          <w:pPr>
            <w:pStyle w:val="a5"/>
            <w:spacing w:line="240" w:lineRule="auto"/>
            <w:rPr>
              <w:b w:val="0"/>
              <w:sz w:val="18"/>
            </w:rPr>
          </w:pPr>
          <w:r w:rsidRPr="003A6AE4">
            <w:rPr>
              <w:b w:val="0"/>
              <w:sz w:val="18"/>
            </w:rPr>
            <w:t>Developing</w:t>
          </w:r>
          <w:r w:rsidR="00590674">
            <w:rPr>
              <w:b w:val="0"/>
              <w:sz w:val="18"/>
              <w:lang w:val="en-US"/>
            </w:rPr>
            <w:t xml:space="preserve"> a</w:t>
          </w:r>
          <w:r w:rsidRPr="003A6AE4">
            <w:rPr>
              <w:b w:val="0"/>
              <w:sz w:val="18"/>
            </w:rPr>
            <w:t xml:space="preserve"> Visual Identity Toolkit </w:t>
          </w:r>
        </w:p>
        <w:p w14:paraId="5B11FC40" w14:textId="53CC92DE" w:rsidR="003A6AE4" w:rsidRDefault="003A6AE4" w:rsidP="009E715F">
          <w:pPr>
            <w:pStyle w:val="a5"/>
            <w:spacing w:line="240" w:lineRule="auto"/>
            <w:rPr>
              <w:b w:val="0"/>
              <w:sz w:val="18"/>
            </w:rPr>
          </w:pPr>
          <w:r w:rsidRPr="003A6AE4">
            <w:rPr>
              <w:b w:val="0"/>
              <w:sz w:val="18"/>
            </w:rPr>
            <w:t>(</w:t>
          </w:r>
          <w:r w:rsidR="00590674">
            <w:rPr>
              <w:b w:val="0"/>
              <w:sz w:val="18"/>
              <w:lang w:val="en-US"/>
            </w:rPr>
            <w:t>B</w:t>
          </w:r>
          <w:r w:rsidR="00590674" w:rsidRPr="003A6AE4">
            <w:rPr>
              <w:b w:val="0"/>
              <w:sz w:val="18"/>
            </w:rPr>
            <w:t xml:space="preserve">rand </w:t>
          </w:r>
          <w:r w:rsidRPr="003A6AE4">
            <w:rPr>
              <w:b w:val="0"/>
              <w:sz w:val="18"/>
            </w:rPr>
            <w:t>book)</w:t>
          </w:r>
        </w:p>
        <w:p w14:paraId="6EDB32B3" w14:textId="16757A69" w:rsidR="003A6AE4" w:rsidRPr="003A6AE4" w:rsidRDefault="003A6AE4" w:rsidP="003A6AE4">
          <w:pPr>
            <w:pStyle w:val="a5"/>
            <w:spacing w:line="240" w:lineRule="auto"/>
            <w:rPr>
              <w:b w:val="0"/>
              <w:bCs/>
              <w:sz w:val="18"/>
              <w:lang w:val="uk-UA"/>
            </w:rPr>
          </w:pPr>
          <w:r>
            <w:rPr>
              <w:b w:val="0"/>
              <w:bCs/>
              <w:sz w:val="18"/>
              <w:lang w:val="en-US"/>
            </w:rPr>
            <w:t>DGE-03</w:t>
          </w:r>
          <w:r>
            <w:rPr>
              <w:b w:val="0"/>
              <w:bCs/>
              <w:sz w:val="18"/>
              <w:lang w:val="uk-UA"/>
            </w:rPr>
            <w:t>2</w:t>
          </w:r>
        </w:p>
        <w:p w14:paraId="44BBFA75" w14:textId="796D5C4C" w:rsidR="003D0D74" w:rsidRPr="009E715F" w:rsidRDefault="003D0D74" w:rsidP="009E715F">
          <w:pPr>
            <w:pStyle w:val="a5"/>
            <w:spacing w:line="240" w:lineRule="auto"/>
            <w:rPr>
              <w:b w:val="0"/>
              <w:sz w:val="18"/>
            </w:rPr>
          </w:pPr>
          <w:r w:rsidRPr="009E715F">
            <w:rPr>
              <w:b w:val="0"/>
              <w:sz w:val="18"/>
            </w:rPr>
            <w:t xml:space="preserve">Page </w:t>
          </w:r>
          <w:r w:rsidRPr="009E715F">
            <w:rPr>
              <w:b w:val="0"/>
              <w:sz w:val="18"/>
              <w:szCs w:val="24"/>
            </w:rPr>
            <w:fldChar w:fldCharType="begin"/>
          </w:r>
          <w:r w:rsidRPr="009E715F">
            <w:rPr>
              <w:b w:val="0"/>
              <w:sz w:val="18"/>
            </w:rPr>
            <w:instrText xml:space="preserve"> PAGE </w:instrText>
          </w:r>
          <w:r w:rsidRPr="009E715F">
            <w:rPr>
              <w:b w:val="0"/>
              <w:sz w:val="18"/>
              <w:szCs w:val="24"/>
            </w:rPr>
            <w:fldChar w:fldCharType="separate"/>
          </w:r>
          <w:r w:rsidR="00231945">
            <w:rPr>
              <w:b w:val="0"/>
              <w:noProof/>
              <w:sz w:val="18"/>
            </w:rPr>
            <w:t>1</w:t>
          </w:r>
          <w:r w:rsidRPr="009E715F">
            <w:rPr>
              <w:b w:val="0"/>
              <w:sz w:val="18"/>
              <w:szCs w:val="24"/>
            </w:rPr>
            <w:fldChar w:fldCharType="end"/>
          </w:r>
          <w:r w:rsidRPr="009E715F">
            <w:rPr>
              <w:b w:val="0"/>
              <w:sz w:val="18"/>
            </w:rPr>
            <w:t xml:space="preserve"> of </w:t>
          </w:r>
          <w:r w:rsidRPr="009E715F">
            <w:rPr>
              <w:b w:val="0"/>
              <w:sz w:val="18"/>
              <w:szCs w:val="24"/>
            </w:rPr>
            <w:fldChar w:fldCharType="begin"/>
          </w:r>
          <w:r w:rsidRPr="009E715F">
            <w:rPr>
              <w:b w:val="0"/>
              <w:sz w:val="18"/>
            </w:rPr>
            <w:instrText xml:space="preserve"> NUMPAGES  </w:instrText>
          </w:r>
          <w:r w:rsidRPr="009E715F">
            <w:rPr>
              <w:b w:val="0"/>
              <w:sz w:val="18"/>
              <w:szCs w:val="24"/>
            </w:rPr>
            <w:fldChar w:fldCharType="separate"/>
          </w:r>
          <w:r w:rsidR="00231945">
            <w:rPr>
              <w:b w:val="0"/>
              <w:noProof/>
              <w:sz w:val="18"/>
            </w:rPr>
            <w:t>32</w:t>
          </w:r>
          <w:r w:rsidRPr="009E715F">
            <w:rPr>
              <w:b w:val="0"/>
              <w:sz w:val="18"/>
              <w:szCs w:val="24"/>
            </w:rPr>
            <w:fldChar w:fldCharType="end"/>
          </w:r>
        </w:p>
      </w:tc>
      <w:tc>
        <w:tcPr>
          <w:tcW w:w="2500" w:type="pct"/>
        </w:tcPr>
        <w:p w14:paraId="413C2EAA" w14:textId="4F4188D8" w:rsidR="003A6AE4" w:rsidRDefault="003A6AE4" w:rsidP="009E715F">
          <w:pPr>
            <w:pStyle w:val="a5"/>
            <w:spacing w:line="240" w:lineRule="auto"/>
            <w:jc w:val="right"/>
            <w:rPr>
              <w:b w:val="0"/>
              <w:sz w:val="18"/>
            </w:rPr>
          </w:pPr>
          <w:r w:rsidRPr="003A6AE4">
            <w:rPr>
              <w:b w:val="0"/>
              <w:sz w:val="18"/>
            </w:rPr>
            <w:t>Р</w:t>
          </w:r>
          <w:r>
            <w:rPr>
              <w:b w:val="0"/>
              <w:sz w:val="18"/>
              <w:lang w:val="uk-UA"/>
            </w:rPr>
            <w:t>о</w:t>
          </w:r>
          <w:r w:rsidRPr="003A6AE4">
            <w:rPr>
              <w:b w:val="0"/>
              <w:sz w:val="18"/>
            </w:rPr>
            <w:t>зр</w:t>
          </w:r>
          <w:r>
            <w:rPr>
              <w:b w:val="0"/>
              <w:sz w:val="18"/>
              <w:lang w:val="uk-UA"/>
            </w:rPr>
            <w:t>обка</w:t>
          </w:r>
          <w:r w:rsidRPr="003A6AE4">
            <w:rPr>
              <w:b w:val="0"/>
              <w:sz w:val="18"/>
            </w:rPr>
            <w:t xml:space="preserve"> </w:t>
          </w:r>
          <w:r>
            <w:rPr>
              <w:b w:val="0"/>
              <w:sz w:val="18"/>
              <w:lang w:val="uk-UA"/>
            </w:rPr>
            <w:t>інструментарію</w:t>
          </w:r>
          <w:r w:rsidRPr="003A6AE4">
            <w:rPr>
              <w:b w:val="0"/>
              <w:sz w:val="18"/>
            </w:rPr>
            <w:t xml:space="preserve"> в</w:t>
          </w:r>
          <w:r>
            <w:rPr>
              <w:b w:val="0"/>
              <w:sz w:val="18"/>
              <w:lang w:val="uk-UA"/>
            </w:rPr>
            <w:t>і</w:t>
          </w:r>
          <w:r w:rsidRPr="003A6AE4">
            <w:rPr>
              <w:b w:val="0"/>
              <w:sz w:val="18"/>
            </w:rPr>
            <w:t>зуально</w:t>
          </w:r>
          <w:r>
            <w:rPr>
              <w:b w:val="0"/>
              <w:sz w:val="18"/>
              <w:lang w:val="uk-UA"/>
            </w:rPr>
            <w:t>ї</w:t>
          </w:r>
          <w:r w:rsidRPr="003A6AE4">
            <w:rPr>
              <w:b w:val="0"/>
              <w:sz w:val="18"/>
            </w:rPr>
            <w:t xml:space="preserve"> </w:t>
          </w:r>
        </w:p>
        <w:p w14:paraId="1133CAF4" w14:textId="3CE7185B" w:rsidR="003A6AE4" w:rsidRDefault="003A6AE4" w:rsidP="009E715F">
          <w:pPr>
            <w:pStyle w:val="a5"/>
            <w:spacing w:line="240" w:lineRule="auto"/>
            <w:jc w:val="right"/>
            <w:rPr>
              <w:b w:val="0"/>
              <w:sz w:val="18"/>
            </w:rPr>
          </w:pPr>
          <w:r>
            <w:rPr>
              <w:b w:val="0"/>
              <w:sz w:val="18"/>
              <w:lang w:val="uk-UA"/>
            </w:rPr>
            <w:t>і</w:t>
          </w:r>
          <w:r w:rsidRPr="003A6AE4">
            <w:rPr>
              <w:b w:val="0"/>
              <w:sz w:val="18"/>
            </w:rPr>
            <w:t>дентификац</w:t>
          </w:r>
          <w:r>
            <w:rPr>
              <w:b w:val="0"/>
              <w:sz w:val="18"/>
              <w:lang w:val="uk-UA"/>
            </w:rPr>
            <w:t>ії</w:t>
          </w:r>
          <w:r w:rsidRPr="003A6AE4">
            <w:rPr>
              <w:b w:val="0"/>
              <w:sz w:val="18"/>
            </w:rPr>
            <w:t xml:space="preserve"> (брендбук)</w:t>
          </w:r>
        </w:p>
        <w:p w14:paraId="5C0C29F9" w14:textId="77777777" w:rsidR="003A6AE4" w:rsidRDefault="003A6AE4" w:rsidP="009E715F">
          <w:pPr>
            <w:pStyle w:val="a5"/>
            <w:spacing w:line="240" w:lineRule="auto"/>
            <w:jc w:val="right"/>
            <w:rPr>
              <w:b w:val="0"/>
              <w:bCs/>
              <w:sz w:val="18"/>
              <w:lang w:val="uk-UA"/>
            </w:rPr>
          </w:pPr>
          <w:r>
            <w:rPr>
              <w:b w:val="0"/>
              <w:bCs/>
              <w:sz w:val="18"/>
              <w:lang w:val="en-US"/>
            </w:rPr>
            <w:t>DGE-03</w:t>
          </w:r>
          <w:r>
            <w:rPr>
              <w:b w:val="0"/>
              <w:bCs/>
              <w:sz w:val="18"/>
              <w:lang w:val="uk-UA"/>
            </w:rPr>
            <w:t>2</w:t>
          </w:r>
        </w:p>
        <w:p w14:paraId="7A843E15" w14:textId="0BF89F83" w:rsidR="003D0D74" w:rsidRPr="009E715F" w:rsidRDefault="003D0D74" w:rsidP="009E715F">
          <w:pPr>
            <w:pStyle w:val="a5"/>
            <w:spacing w:line="240" w:lineRule="auto"/>
            <w:jc w:val="right"/>
            <w:rPr>
              <w:b w:val="0"/>
              <w:sz w:val="18"/>
            </w:rPr>
          </w:pPr>
          <w:r w:rsidRPr="009E715F">
            <w:rPr>
              <w:b w:val="0"/>
              <w:sz w:val="18"/>
            </w:rPr>
            <w:t xml:space="preserve">Сторінка </w:t>
          </w:r>
          <w:r w:rsidRPr="009E715F">
            <w:rPr>
              <w:b w:val="0"/>
              <w:sz w:val="18"/>
              <w:szCs w:val="24"/>
            </w:rPr>
            <w:fldChar w:fldCharType="begin"/>
          </w:r>
          <w:r w:rsidRPr="009E715F">
            <w:rPr>
              <w:b w:val="0"/>
              <w:sz w:val="18"/>
            </w:rPr>
            <w:instrText xml:space="preserve"> PAGE </w:instrText>
          </w:r>
          <w:r w:rsidRPr="009E715F">
            <w:rPr>
              <w:b w:val="0"/>
              <w:sz w:val="18"/>
              <w:szCs w:val="24"/>
            </w:rPr>
            <w:fldChar w:fldCharType="separate"/>
          </w:r>
          <w:r w:rsidR="00231945">
            <w:rPr>
              <w:b w:val="0"/>
              <w:noProof/>
              <w:sz w:val="18"/>
            </w:rPr>
            <w:t>1</w:t>
          </w:r>
          <w:r w:rsidRPr="009E715F">
            <w:rPr>
              <w:b w:val="0"/>
              <w:sz w:val="18"/>
              <w:szCs w:val="24"/>
            </w:rPr>
            <w:fldChar w:fldCharType="end"/>
          </w:r>
          <w:r w:rsidRPr="009E715F">
            <w:rPr>
              <w:b w:val="0"/>
              <w:sz w:val="18"/>
            </w:rPr>
            <w:t xml:space="preserve"> з </w:t>
          </w:r>
          <w:r w:rsidRPr="009E715F">
            <w:rPr>
              <w:b w:val="0"/>
              <w:sz w:val="18"/>
              <w:szCs w:val="24"/>
            </w:rPr>
            <w:fldChar w:fldCharType="begin"/>
          </w:r>
          <w:r w:rsidRPr="009E715F">
            <w:rPr>
              <w:b w:val="0"/>
              <w:sz w:val="18"/>
            </w:rPr>
            <w:instrText xml:space="preserve"> NUMPAGES  </w:instrText>
          </w:r>
          <w:r w:rsidRPr="009E715F">
            <w:rPr>
              <w:b w:val="0"/>
              <w:sz w:val="18"/>
              <w:szCs w:val="24"/>
            </w:rPr>
            <w:fldChar w:fldCharType="separate"/>
          </w:r>
          <w:r w:rsidR="00231945">
            <w:rPr>
              <w:b w:val="0"/>
              <w:noProof/>
              <w:sz w:val="18"/>
            </w:rPr>
            <w:t>32</w:t>
          </w:r>
          <w:r w:rsidRPr="009E715F">
            <w:rPr>
              <w:b w:val="0"/>
              <w:sz w:val="18"/>
              <w:szCs w:val="24"/>
            </w:rPr>
            <w:fldChar w:fldCharType="end"/>
          </w:r>
        </w:p>
      </w:tc>
    </w:tr>
  </w:tbl>
  <w:p w14:paraId="5782A3A8" w14:textId="291D1C85" w:rsidR="003D0D74" w:rsidRDefault="003D0D74" w:rsidP="009E715F">
    <w:pPr>
      <w:pStyle w:val="a5"/>
      <w:spacing w:line="240" w:lineRule="auto"/>
      <w:jc w:val="both"/>
      <w:rPr>
        <w:rFonts w:ascii="Arial" w:hAnsi="Arial" w:cs="Arial"/>
        <w:b w:val="0"/>
        <w:sz w:val="18"/>
        <w:szCs w:val="18"/>
        <w:lang w:val="ru-RU"/>
      </w:rPr>
    </w:pPr>
  </w:p>
  <w:p w14:paraId="5CDBD86E" w14:textId="790AE40D" w:rsidR="003A6AE4" w:rsidRDefault="003A6AE4" w:rsidP="009E715F">
    <w:pPr>
      <w:pStyle w:val="a5"/>
      <w:spacing w:line="240" w:lineRule="auto"/>
      <w:jc w:val="both"/>
      <w:rPr>
        <w:rFonts w:ascii="Arial" w:hAnsi="Arial" w:cs="Arial"/>
        <w:b w:val="0"/>
        <w:sz w:val="18"/>
        <w:szCs w:val="18"/>
        <w:lang w:val="ru-RU"/>
      </w:rPr>
    </w:pPr>
  </w:p>
  <w:p w14:paraId="31DBBCBC" w14:textId="77777777" w:rsidR="003A6AE4" w:rsidRPr="003A6AE4" w:rsidRDefault="003A6AE4" w:rsidP="009E715F">
    <w:pPr>
      <w:pStyle w:val="a5"/>
      <w:spacing w:line="240" w:lineRule="auto"/>
      <w:jc w:val="both"/>
      <w:rPr>
        <w:rFonts w:ascii="Arial" w:hAnsi="Arial" w:cs="Arial"/>
        <w:b w:val="0"/>
        <w:sz w:val="18"/>
        <w:szCs w:val="18"/>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936"/>
        </w:tabs>
        <w:ind w:left="936" w:hanging="360"/>
      </w:pPr>
      <w:rPr>
        <w:rFonts w:ascii="Symbol" w:hAnsi="Symbol"/>
      </w:rPr>
    </w:lvl>
  </w:abstractNum>
  <w:abstractNum w:abstractNumId="1"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2" w15:restartNumberingAfterBreak="0">
    <w:nsid w:val="00000006"/>
    <w:multiLevelType w:val="singleLevel"/>
    <w:tmpl w:val="00000006"/>
    <w:name w:val="WW8Num6"/>
    <w:lvl w:ilvl="0">
      <w:start w:val="1"/>
      <w:numFmt w:val="lowerRoman"/>
      <w:lvlText w:val="(%1)"/>
      <w:lvlJc w:val="left"/>
      <w:pPr>
        <w:tabs>
          <w:tab w:val="num" w:pos="720"/>
        </w:tabs>
        <w:ind w:left="720" w:hanging="720"/>
      </w:pPr>
    </w:lvl>
  </w:abstractNum>
  <w:abstractNum w:abstractNumId="3"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4" w15:restartNumberingAfterBreak="0">
    <w:nsid w:val="0000000A"/>
    <w:multiLevelType w:val="multilevel"/>
    <w:tmpl w:val="75B63E2E"/>
    <w:name w:val="WW8Num10"/>
    <w:lvl w:ilvl="0">
      <w:start w:val="1"/>
      <w:numFmt w:val="lowerRoman"/>
      <w:lvlText w:val="%1."/>
      <w:lvlJc w:val="left"/>
      <w:pPr>
        <w:tabs>
          <w:tab w:val="num" w:pos="1080"/>
        </w:tabs>
        <w:ind w:left="1080" w:hanging="504"/>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2160"/>
        </w:tabs>
        <w:ind w:left="2160" w:hanging="360"/>
      </w:pPr>
      <w:rPr>
        <w:rFonts w:ascii="Symbol" w:hAnsi="Symbol"/>
      </w:rPr>
    </w:lvl>
    <w:lvl w:ilvl="3">
      <w:start w:val="1"/>
      <w:numFmt w:val="bullet"/>
      <w:lvlText w:val=""/>
      <w:lvlJc w:val="left"/>
      <w:pPr>
        <w:tabs>
          <w:tab w:val="num" w:pos="2880"/>
        </w:tabs>
        <w:ind w:left="2880" w:hanging="360"/>
      </w:pPr>
      <w:rPr>
        <w:rFonts w:ascii="Symbol" w:hAnsi="Symbol"/>
      </w:rPr>
    </w:lvl>
    <w:lvl w:ilvl="4">
      <w:start w:val="1"/>
      <w:numFmt w:val="bullet"/>
      <w:lvlText w:val=""/>
      <w:lvlJc w:val="left"/>
      <w:pPr>
        <w:tabs>
          <w:tab w:val="num" w:pos="3600"/>
        </w:tabs>
        <w:ind w:left="3600" w:hanging="360"/>
      </w:pPr>
      <w:rPr>
        <w:rFonts w:ascii="Symbol" w:hAnsi="Symbol"/>
      </w:rPr>
    </w:lvl>
    <w:lvl w:ilvl="5">
      <w:start w:val="1"/>
      <w:numFmt w:val="bullet"/>
      <w:lvlText w:val=""/>
      <w:lvlJc w:val="left"/>
      <w:pPr>
        <w:tabs>
          <w:tab w:val="num" w:pos="4320"/>
        </w:tabs>
        <w:ind w:left="4320" w:hanging="360"/>
      </w:pPr>
      <w:rPr>
        <w:rFonts w:ascii="Symbol" w:hAnsi="Symbol"/>
      </w:rPr>
    </w:lvl>
    <w:lvl w:ilvl="6">
      <w:start w:val="1"/>
      <w:numFmt w:val="bullet"/>
      <w:lvlText w:val=""/>
      <w:lvlJc w:val="left"/>
      <w:pPr>
        <w:tabs>
          <w:tab w:val="num" w:pos="5040"/>
        </w:tabs>
        <w:ind w:left="5040" w:hanging="360"/>
      </w:pPr>
      <w:rPr>
        <w:rFonts w:ascii="Symbol" w:hAnsi="Symbol"/>
      </w:rPr>
    </w:lvl>
    <w:lvl w:ilvl="7">
      <w:start w:val="1"/>
      <w:numFmt w:val="bullet"/>
      <w:lvlText w:val=""/>
      <w:lvlJc w:val="left"/>
      <w:pPr>
        <w:tabs>
          <w:tab w:val="num" w:pos="5760"/>
        </w:tabs>
        <w:ind w:left="5760" w:hanging="360"/>
      </w:pPr>
      <w:rPr>
        <w:rFonts w:ascii="Symbol" w:hAnsi="Symbol"/>
      </w:rPr>
    </w:lvl>
    <w:lvl w:ilvl="8">
      <w:start w:val="1"/>
      <w:numFmt w:val="bullet"/>
      <w:lvlText w:val=""/>
      <w:lvlJc w:val="left"/>
      <w:pPr>
        <w:tabs>
          <w:tab w:val="num" w:pos="6480"/>
        </w:tabs>
        <w:ind w:left="6480" w:hanging="360"/>
      </w:pPr>
      <w:rPr>
        <w:rFonts w:ascii="Symbol" w:hAnsi="Symbol"/>
      </w:rPr>
    </w:lvl>
  </w:abstractNum>
  <w:abstractNum w:abstractNumId="6" w15:restartNumberingAfterBreak="0">
    <w:nsid w:val="00000011"/>
    <w:multiLevelType w:val="multilevel"/>
    <w:tmpl w:val="DFC29142"/>
    <w:name w:val="WW8Num17"/>
    <w:lvl w:ilvl="0">
      <w:start w:val="1"/>
      <w:numFmt w:val="decimal"/>
      <w:lvlText w:val="%1."/>
      <w:lvlJc w:val="left"/>
      <w:pPr>
        <w:tabs>
          <w:tab w:val="num" w:pos="360"/>
        </w:tabs>
        <w:ind w:left="360" w:hanging="360"/>
      </w:pPr>
      <w:rPr>
        <w:b w:val="0"/>
      </w:rPr>
    </w:lvl>
    <w:lvl w:ilvl="1">
      <w:start w:val="8"/>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00000012"/>
    <w:multiLevelType w:val="singleLevel"/>
    <w:tmpl w:val="00000012"/>
    <w:name w:val="WW8Num18"/>
    <w:lvl w:ilvl="0">
      <w:start w:val="1"/>
      <w:numFmt w:val="bullet"/>
      <w:lvlText w:val=""/>
      <w:lvlJc w:val="left"/>
      <w:pPr>
        <w:tabs>
          <w:tab w:val="num" w:pos="1080"/>
        </w:tabs>
        <w:ind w:left="1080" w:hanging="360"/>
      </w:pPr>
      <w:rPr>
        <w:rFonts w:ascii="Symbol" w:hAnsi="Symbol"/>
        <w:sz w:val="20"/>
      </w:rPr>
    </w:lvl>
  </w:abstractNum>
  <w:abstractNum w:abstractNumId="8" w15:restartNumberingAfterBreak="0">
    <w:nsid w:val="00000015"/>
    <w:multiLevelType w:val="multilevel"/>
    <w:tmpl w:val="1BFCD72A"/>
    <w:name w:val="WW8Num21"/>
    <w:lvl w:ilvl="0">
      <w:start w:val="1"/>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0000018"/>
    <w:multiLevelType w:val="multilevel"/>
    <w:tmpl w:val="00000018"/>
    <w:name w:val="WW8Num24"/>
    <w:lvl w:ilvl="0">
      <w:start w:val="1"/>
      <w:numFmt w:val="lowerLetter"/>
      <w:lvlText w:val="%1)"/>
      <w:lvlJc w:val="left"/>
      <w:pPr>
        <w:tabs>
          <w:tab w:val="num" w:pos="720"/>
        </w:tabs>
        <w:ind w:left="720" w:hanging="360"/>
      </w:pPr>
    </w:lvl>
    <w:lvl w:ilvl="1">
      <w:start w:val="7"/>
      <w:numFmt w:val="decimal"/>
      <w:lvlText w:val="%2."/>
      <w:lvlJc w:val="left"/>
      <w:pPr>
        <w:tabs>
          <w:tab w:val="num" w:pos="1440"/>
        </w:tabs>
        <w:ind w:left="1440" w:hanging="360"/>
      </w:pPr>
      <w:rPr>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19"/>
    <w:multiLevelType w:val="singleLevel"/>
    <w:tmpl w:val="00000019"/>
    <w:name w:val="WW8Num25"/>
    <w:lvl w:ilvl="0">
      <w:start w:val="1"/>
      <w:numFmt w:val="bullet"/>
      <w:lvlText w:val=""/>
      <w:lvlJc w:val="left"/>
      <w:pPr>
        <w:tabs>
          <w:tab w:val="num" w:pos="720"/>
        </w:tabs>
        <w:ind w:left="720" w:hanging="360"/>
      </w:pPr>
      <w:rPr>
        <w:rFonts w:ascii="Wingdings" w:hAnsi="Wingdings"/>
        <w:b w:val="0"/>
      </w:rPr>
    </w:lvl>
  </w:abstractNum>
  <w:abstractNum w:abstractNumId="11" w15:restartNumberingAfterBreak="0">
    <w:nsid w:val="040B4143"/>
    <w:multiLevelType w:val="hybridMultilevel"/>
    <w:tmpl w:val="9A9A7C76"/>
    <w:lvl w:ilvl="0" w:tplc="FC946844">
      <w:start w:val="1"/>
      <w:numFmt w:val="decimal"/>
      <w:lvlText w:val="II.%1."/>
      <w:lvlJc w:val="left"/>
      <w:pPr>
        <w:ind w:left="1260" w:hanging="360"/>
      </w:pPr>
      <w:rPr>
        <w:rFonts w:hint="default"/>
      </w:rPr>
    </w:lvl>
    <w:lvl w:ilvl="1" w:tplc="78001CEC" w:tentative="1">
      <w:start w:val="1"/>
      <w:numFmt w:val="lowerLetter"/>
      <w:lvlText w:val="%2."/>
      <w:lvlJc w:val="left"/>
      <w:pPr>
        <w:ind w:left="2520" w:hanging="360"/>
      </w:pPr>
    </w:lvl>
    <w:lvl w:ilvl="2" w:tplc="E564C92A" w:tentative="1">
      <w:start w:val="1"/>
      <w:numFmt w:val="lowerRoman"/>
      <w:lvlText w:val="%3."/>
      <w:lvlJc w:val="right"/>
      <w:pPr>
        <w:ind w:left="3240" w:hanging="180"/>
      </w:pPr>
    </w:lvl>
    <w:lvl w:ilvl="3" w:tplc="09E86EC2" w:tentative="1">
      <w:start w:val="1"/>
      <w:numFmt w:val="decimal"/>
      <w:lvlText w:val="%4."/>
      <w:lvlJc w:val="left"/>
      <w:pPr>
        <w:ind w:left="3960" w:hanging="360"/>
      </w:pPr>
    </w:lvl>
    <w:lvl w:ilvl="4" w:tplc="9D8C6D0A" w:tentative="1">
      <w:start w:val="1"/>
      <w:numFmt w:val="lowerLetter"/>
      <w:lvlText w:val="%5."/>
      <w:lvlJc w:val="left"/>
      <w:pPr>
        <w:ind w:left="4680" w:hanging="360"/>
      </w:pPr>
    </w:lvl>
    <w:lvl w:ilvl="5" w:tplc="9C9443FA" w:tentative="1">
      <w:start w:val="1"/>
      <w:numFmt w:val="lowerRoman"/>
      <w:lvlText w:val="%6."/>
      <w:lvlJc w:val="right"/>
      <w:pPr>
        <w:ind w:left="5400" w:hanging="180"/>
      </w:pPr>
    </w:lvl>
    <w:lvl w:ilvl="6" w:tplc="5A18A050" w:tentative="1">
      <w:start w:val="1"/>
      <w:numFmt w:val="decimal"/>
      <w:lvlText w:val="%7."/>
      <w:lvlJc w:val="left"/>
      <w:pPr>
        <w:ind w:left="6120" w:hanging="360"/>
      </w:pPr>
    </w:lvl>
    <w:lvl w:ilvl="7" w:tplc="C08EB3D0" w:tentative="1">
      <w:start w:val="1"/>
      <w:numFmt w:val="lowerLetter"/>
      <w:lvlText w:val="%8."/>
      <w:lvlJc w:val="left"/>
      <w:pPr>
        <w:ind w:left="6840" w:hanging="360"/>
      </w:pPr>
    </w:lvl>
    <w:lvl w:ilvl="8" w:tplc="E108979C" w:tentative="1">
      <w:start w:val="1"/>
      <w:numFmt w:val="lowerRoman"/>
      <w:lvlText w:val="%9."/>
      <w:lvlJc w:val="right"/>
      <w:pPr>
        <w:ind w:left="7560" w:hanging="180"/>
      </w:pPr>
    </w:lvl>
  </w:abstractNum>
  <w:abstractNum w:abstractNumId="12" w15:restartNumberingAfterBreak="0">
    <w:nsid w:val="055E18FF"/>
    <w:multiLevelType w:val="hybridMultilevel"/>
    <w:tmpl w:val="557CD98E"/>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3" w15:restartNumberingAfterBreak="0">
    <w:nsid w:val="0669116E"/>
    <w:multiLevelType w:val="hybridMultilevel"/>
    <w:tmpl w:val="E8DE114C"/>
    <w:lvl w:ilvl="0" w:tplc="37B6C620">
      <w:start w:val="1"/>
      <w:numFmt w:val="upperRoman"/>
      <w:lvlText w:val="%1."/>
      <w:lvlJc w:val="left"/>
      <w:pPr>
        <w:ind w:left="1080" w:hanging="720"/>
      </w:pPr>
      <w:rPr>
        <w:rFonts w:hint="default"/>
      </w:rPr>
    </w:lvl>
    <w:lvl w:ilvl="1" w:tplc="330806BA" w:tentative="1">
      <w:start w:val="1"/>
      <w:numFmt w:val="lowerLetter"/>
      <w:lvlText w:val="%2."/>
      <w:lvlJc w:val="left"/>
      <w:pPr>
        <w:ind w:left="1440" w:hanging="360"/>
      </w:pPr>
    </w:lvl>
    <w:lvl w:ilvl="2" w:tplc="45C04FB8" w:tentative="1">
      <w:start w:val="1"/>
      <w:numFmt w:val="lowerRoman"/>
      <w:lvlText w:val="%3."/>
      <w:lvlJc w:val="right"/>
      <w:pPr>
        <w:ind w:left="2160" w:hanging="180"/>
      </w:pPr>
    </w:lvl>
    <w:lvl w:ilvl="3" w:tplc="D1C62658" w:tentative="1">
      <w:start w:val="1"/>
      <w:numFmt w:val="decimal"/>
      <w:lvlText w:val="%4."/>
      <w:lvlJc w:val="left"/>
      <w:pPr>
        <w:ind w:left="2880" w:hanging="360"/>
      </w:pPr>
    </w:lvl>
    <w:lvl w:ilvl="4" w:tplc="6CC64D1A" w:tentative="1">
      <w:start w:val="1"/>
      <w:numFmt w:val="lowerLetter"/>
      <w:lvlText w:val="%5."/>
      <w:lvlJc w:val="left"/>
      <w:pPr>
        <w:ind w:left="3600" w:hanging="360"/>
      </w:pPr>
    </w:lvl>
    <w:lvl w:ilvl="5" w:tplc="59F8E94E" w:tentative="1">
      <w:start w:val="1"/>
      <w:numFmt w:val="lowerRoman"/>
      <w:lvlText w:val="%6."/>
      <w:lvlJc w:val="right"/>
      <w:pPr>
        <w:ind w:left="4320" w:hanging="180"/>
      </w:pPr>
    </w:lvl>
    <w:lvl w:ilvl="6" w:tplc="07CEE700" w:tentative="1">
      <w:start w:val="1"/>
      <w:numFmt w:val="decimal"/>
      <w:lvlText w:val="%7."/>
      <w:lvlJc w:val="left"/>
      <w:pPr>
        <w:ind w:left="5040" w:hanging="360"/>
      </w:pPr>
    </w:lvl>
    <w:lvl w:ilvl="7" w:tplc="6F6047EE" w:tentative="1">
      <w:start w:val="1"/>
      <w:numFmt w:val="lowerLetter"/>
      <w:lvlText w:val="%8."/>
      <w:lvlJc w:val="left"/>
      <w:pPr>
        <w:ind w:left="5760" w:hanging="360"/>
      </w:pPr>
    </w:lvl>
    <w:lvl w:ilvl="8" w:tplc="CBFE7230" w:tentative="1">
      <w:start w:val="1"/>
      <w:numFmt w:val="lowerRoman"/>
      <w:lvlText w:val="%9."/>
      <w:lvlJc w:val="right"/>
      <w:pPr>
        <w:ind w:left="6480" w:hanging="180"/>
      </w:pPr>
    </w:lvl>
  </w:abstractNum>
  <w:abstractNum w:abstractNumId="14" w15:restartNumberingAfterBreak="0">
    <w:nsid w:val="080B3CAC"/>
    <w:multiLevelType w:val="hybridMultilevel"/>
    <w:tmpl w:val="9BE2C36C"/>
    <w:lvl w:ilvl="0" w:tplc="6CB4AF22">
      <w:start w:val="3"/>
      <w:numFmt w:val="lowerLetter"/>
      <w:lvlText w:val="%1)"/>
      <w:lvlJc w:val="left"/>
      <w:pPr>
        <w:ind w:left="720" w:hanging="36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089321F6"/>
    <w:multiLevelType w:val="multilevel"/>
    <w:tmpl w:val="308E2B78"/>
    <w:lvl w:ilvl="0">
      <w:start w:val="1"/>
      <w:numFmt w:val="upperRoman"/>
      <w:lvlText w:val="%1."/>
      <w:lvlJc w:val="left"/>
      <w:pPr>
        <w:ind w:left="360" w:hanging="360"/>
      </w:pPr>
      <w:rPr>
        <w:rFonts w:hint="default"/>
      </w:rPr>
    </w:lvl>
    <w:lvl w:ilvl="1">
      <w:start w:val="1"/>
      <w:numFmt w:val="decimal"/>
      <w:lvlText w:val="%1.%2."/>
      <w:lvlJc w:val="left"/>
      <w:pPr>
        <w:ind w:left="153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72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95B1C57"/>
    <w:multiLevelType w:val="hybridMultilevel"/>
    <w:tmpl w:val="B7B87FC8"/>
    <w:lvl w:ilvl="0" w:tplc="47FABD48">
      <w:start w:val="1"/>
      <w:numFmt w:val="lowerLetter"/>
      <w:lvlText w:val="%1."/>
      <w:lvlJc w:val="left"/>
      <w:pPr>
        <w:ind w:left="720" w:hanging="360"/>
      </w:pPr>
    </w:lvl>
    <w:lvl w:ilvl="1" w:tplc="063EDF4E" w:tentative="1">
      <w:start w:val="1"/>
      <w:numFmt w:val="lowerLetter"/>
      <w:lvlText w:val="%2."/>
      <w:lvlJc w:val="left"/>
      <w:pPr>
        <w:ind w:left="1440" w:hanging="360"/>
      </w:pPr>
    </w:lvl>
    <w:lvl w:ilvl="2" w:tplc="771609C6" w:tentative="1">
      <w:start w:val="1"/>
      <w:numFmt w:val="lowerRoman"/>
      <w:lvlText w:val="%3."/>
      <w:lvlJc w:val="right"/>
      <w:pPr>
        <w:ind w:left="2160" w:hanging="180"/>
      </w:pPr>
    </w:lvl>
    <w:lvl w:ilvl="3" w:tplc="66DA3E8E" w:tentative="1">
      <w:start w:val="1"/>
      <w:numFmt w:val="decimal"/>
      <w:lvlText w:val="%4."/>
      <w:lvlJc w:val="left"/>
      <w:pPr>
        <w:ind w:left="2880" w:hanging="360"/>
      </w:pPr>
    </w:lvl>
    <w:lvl w:ilvl="4" w:tplc="1AA44532" w:tentative="1">
      <w:start w:val="1"/>
      <w:numFmt w:val="lowerLetter"/>
      <w:lvlText w:val="%5."/>
      <w:lvlJc w:val="left"/>
      <w:pPr>
        <w:ind w:left="3600" w:hanging="360"/>
      </w:pPr>
    </w:lvl>
    <w:lvl w:ilvl="5" w:tplc="DC3CAC92" w:tentative="1">
      <w:start w:val="1"/>
      <w:numFmt w:val="lowerRoman"/>
      <w:lvlText w:val="%6."/>
      <w:lvlJc w:val="right"/>
      <w:pPr>
        <w:ind w:left="4320" w:hanging="180"/>
      </w:pPr>
    </w:lvl>
    <w:lvl w:ilvl="6" w:tplc="1180A4B2" w:tentative="1">
      <w:start w:val="1"/>
      <w:numFmt w:val="decimal"/>
      <w:lvlText w:val="%7."/>
      <w:lvlJc w:val="left"/>
      <w:pPr>
        <w:ind w:left="5040" w:hanging="360"/>
      </w:pPr>
    </w:lvl>
    <w:lvl w:ilvl="7" w:tplc="D1AC3EC2" w:tentative="1">
      <w:start w:val="1"/>
      <w:numFmt w:val="lowerLetter"/>
      <w:lvlText w:val="%8."/>
      <w:lvlJc w:val="left"/>
      <w:pPr>
        <w:ind w:left="5760" w:hanging="360"/>
      </w:pPr>
    </w:lvl>
    <w:lvl w:ilvl="8" w:tplc="1C789238" w:tentative="1">
      <w:start w:val="1"/>
      <w:numFmt w:val="lowerRoman"/>
      <w:lvlText w:val="%9."/>
      <w:lvlJc w:val="right"/>
      <w:pPr>
        <w:ind w:left="6480" w:hanging="180"/>
      </w:pPr>
    </w:lvl>
  </w:abstractNum>
  <w:abstractNum w:abstractNumId="17" w15:restartNumberingAfterBreak="0">
    <w:nsid w:val="09C32321"/>
    <w:multiLevelType w:val="multilevel"/>
    <w:tmpl w:val="308E2B78"/>
    <w:lvl w:ilvl="0">
      <w:start w:val="1"/>
      <w:numFmt w:val="upperRoman"/>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72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5CD0E07"/>
    <w:multiLevelType w:val="hybridMultilevel"/>
    <w:tmpl w:val="885211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5CD7CDA"/>
    <w:multiLevelType w:val="hybridMultilevel"/>
    <w:tmpl w:val="36EC6B2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16557B1A"/>
    <w:multiLevelType w:val="multilevel"/>
    <w:tmpl w:val="03FC3AEE"/>
    <w:lvl w:ilvl="0">
      <w:start w:val="1"/>
      <w:numFmt w:val="upperRoman"/>
      <w:lvlText w:val="%1."/>
      <w:lvlJc w:val="left"/>
      <w:pPr>
        <w:ind w:left="360" w:hanging="360"/>
      </w:pPr>
      <w:rPr>
        <w:rFonts w:hint="default"/>
      </w:rPr>
    </w:lvl>
    <w:lvl w:ilvl="1">
      <w:start w:val="6"/>
      <w:numFmt w:val="decimal"/>
      <w:lvlText w:val="%1.%2."/>
      <w:lvlJc w:val="left"/>
      <w:pPr>
        <w:ind w:left="63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72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BAB1BE9"/>
    <w:multiLevelType w:val="multilevel"/>
    <w:tmpl w:val="EFE253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BF13106"/>
    <w:multiLevelType w:val="hybridMultilevel"/>
    <w:tmpl w:val="F8300BA0"/>
    <w:lvl w:ilvl="0" w:tplc="00000004">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C3C566D"/>
    <w:multiLevelType w:val="hybridMultilevel"/>
    <w:tmpl w:val="09B4C2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E235BAE"/>
    <w:multiLevelType w:val="hybridMultilevel"/>
    <w:tmpl w:val="F89AB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E402B2D"/>
    <w:multiLevelType w:val="hybridMultilevel"/>
    <w:tmpl w:val="5FF6D1EE"/>
    <w:lvl w:ilvl="0" w:tplc="B9BE52FA">
      <w:start w:val="2"/>
      <w:numFmt w:val="bullet"/>
      <w:pStyle w:val="USAIDbulletslevel1-doublespace"/>
      <w:lvlText w:val=""/>
      <w:lvlJc w:val="left"/>
      <w:pPr>
        <w:tabs>
          <w:tab w:val="num" w:pos="2880"/>
        </w:tabs>
        <w:ind w:left="2880" w:hanging="360"/>
      </w:pPr>
      <w:rPr>
        <w:rFonts w:ascii="Symbol" w:hAnsi="Symbol" w:hint="default"/>
      </w:rPr>
    </w:lvl>
    <w:lvl w:ilvl="1" w:tplc="C5747B9C">
      <w:start w:val="2"/>
      <w:numFmt w:val="bullet"/>
      <w:pStyle w:val="USAIDbulletslevel2-doublespace"/>
      <w:lvlText w:val=""/>
      <w:lvlJc w:val="left"/>
      <w:pPr>
        <w:tabs>
          <w:tab w:val="num" w:pos="1080"/>
        </w:tabs>
        <w:ind w:left="1080" w:hanging="360"/>
      </w:pPr>
      <w:rPr>
        <w:rFonts w:ascii="Symbol" w:hAnsi="Symbol" w:hint="default"/>
      </w:rPr>
    </w:lvl>
    <w:lvl w:ilvl="2" w:tplc="705A91B2" w:tentative="1">
      <w:start w:val="1"/>
      <w:numFmt w:val="bullet"/>
      <w:lvlText w:val=""/>
      <w:lvlJc w:val="left"/>
      <w:pPr>
        <w:tabs>
          <w:tab w:val="num" w:pos="2160"/>
        </w:tabs>
        <w:ind w:left="2160" w:hanging="360"/>
      </w:pPr>
      <w:rPr>
        <w:rFonts w:ascii="Wingdings" w:hAnsi="Wingdings" w:hint="default"/>
      </w:rPr>
    </w:lvl>
    <w:lvl w:ilvl="3" w:tplc="E6B42788" w:tentative="1">
      <w:start w:val="1"/>
      <w:numFmt w:val="bullet"/>
      <w:lvlText w:val=""/>
      <w:lvlJc w:val="left"/>
      <w:pPr>
        <w:tabs>
          <w:tab w:val="num" w:pos="2880"/>
        </w:tabs>
        <w:ind w:left="2880" w:hanging="360"/>
      </w:pPr>
      <w:rPr>
        <w:rFonts w:ascii="Symbol" w:hAnsi="Symbol" w:hint="default"/>
      </w:rPr>
    </w:lvl>
    <w:lvl w:ilvl="4" w:tplc="DD78FCE8" w:tentative="1">
      <w:start w:val="1"/>
      <w:numFmt w:val="bullet"/>
      <w:lvlText w:val="o"/>
      <w:lvlJc w:val="left"/>
      <w:pPr>
        <w:tabs>
          <w:tab w:val="num" w:pos="3600"/>
        </w:tabs>
        <w:ind w:left="3600" w:hanging="360"/>
      </w:pPr>
      <w:rPr>
        <w:rFonts w:ascii="Courier New" w:hAnsi="Courier New" w:hint="default"/>
      </w:rPr>
    </w:lvl>
    <w:lvl w:ilvl="5" w:tplc="0E76225A" w:tentative="1">
      <w:start w:val="1"/>
      <w:numFmt w:val="bullet"/>
      <w:lvlText w:val=""/>
      <w:lvlJc w:val="left"/>
      <w:pPr>
        <w:tabs>
          <w:tab w:val="num" w:pos="4320"/>
        </w:tabs>
        <w:ind w:left="4320" w:hanging="360"/>
      </w:pPr>
      <w:rPr>
        <w:rFonts w:ascii="Wingdings" w:hAnsi="Wingdings" w:hint="default"/>
      </w:rPr>
    </w:lvl>
    <w:lvl w:ilvl="6" w:tplc="26F0374E" w:tentative="1">
      <w:start w:val="1"/>
      <w:numFmt w:val="bullet"/>
      <w:lvlText w:val=""/>
      <w:lvlJc w:val="left"/>
      <w:pPr>
        <w:tabs>
          <w:tab w:val="num" w:pos="5040"/>
        </w:tabs>
        <w:ind w:left="5040" w:hanging="360"/>
      </w:pPr>
      <w:rPr>
        <w:rFonts w:ascii="Symbol" w:hAnsi="Symbol" w:hint="default"/>
      </w:rPr>
    </w:lvl>
    <w:lvl w:ilvl="7" w:tplc="3E105652" w:tentative="1">
      <w:start w:val="1"/>
      <w:numFmt w:val="bullet"/>
      <w:lvlText w:val="o"/>
      <w:lvlJc w:val="left"/>
      <w:pPr>
        <w:tabs>
          <w:tab w:val="num" w:pos="5760"/>
        </w:tabs>
        <w:ind w:left="5760" w:hanging="360"/>
      </w:pPr>
      <w:rPr>
        <w:rFonts w:ascii="Courier New" w:hAnsi="Courier New" w:hint="default"/>
      </w:rPr>
    </w:lvl>
    <w:lvl w:ilvl="8" w:tplc="0396CCD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0936CAC"/>
    <w:multiLevelType w:val="hybridMultilevel"/>
    <w:tmpl w:val="B65EB3E2"/>
    <w:lvl w:ilvl="0" w:tplc="9A10E476">
      <w:start w:val="1"/>
      <w:numFmt w:val="lowerLetter"/>
      <w:lvlText w:val="%1)"/>
      <w:lvlJc w:val="left"/>
      <w:pPr>
        <w:ind w:left="720" w:hanging="360"/>
      </w:pPr>
      <w:rPr>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3843823"/>
    <w:multiLevelType w:val="hybridMultilevel"/>
    <w:tmpl w:val="3890575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23CB4DF9"/>
    <w:multiLevelType w:val="hybridMultilevel"/>
    <w:tmpl w:val="9A9A7C76"/>
    <w:lvl w:ilvl="0" w:tplc="9034B934">
      <w:start w:val="1"/>
      <w:numFmt w:val="decimal"/>
      <w:lvlText w:val="II.%1."/>
      <w:lvlJc w:val="left"/>
      <w:pPr>
        <w:ind w:left="1800" w:hanging="360"/>
      </w:pPr>
      <w:rPr>
        <w:rFonts w:hint="default"/>
      </w:rPr>
    </w:lvl>
    <w:lvl w:ilvl="1" w:tplc="A2948A16" w:tentative="1">
      <w:start w:val="1"/>
      <w:numFmt w:val="lowerLetter"/>
      <w:lvlText w:val="%2."/>
      <w:lvlJc w:val="left"/>
      <w:pPr>
        <w:ind w:left="2520" w:hanging="360"/>
      </w:pPr>
    </w:lvl>
    <w:lvl w:ilvl="2" w:tplc="07021D5C" w:tentative="1">
      <w:start w:val="1"/>
      <w:numFmt w:val="lowerRoman"/>
      <w:lvlText w:val="%3."/>
      <w:lvlJc w:val="right"/>
      <w:pPr>
        <w:ind w:left="3240" w:hanging="180"/>
      </w:pPr>
    </w:lvl>
    <w:lvl w:ilvl="3" w:tplc="96D87CF8" w:tentative="1">
      <w:start w:val="1"/>
      <w:numFmt w:val="decimal"/>
      <w:lvlText w:val="%4."/>
      <w:lvlJc w:val="left"/>
      <w:pPr>
        <w:ind w:left="3960" w:hanging="360"/>
      </w:pPr>
    </w:lvl>
    <w:lvl w:ilvl="4" w:tplc="B69AA056" w:tentative="1">
      <w:start w:val="1"/>
      <w:numFmt w:val="lowerLetter"/>
      <w:lvlText w:val="%5."/>
      <w:lvlJc w:val="left"/>
      <w:pPr>
        <w:ind w:left="4680" w:hanging="360"/>
      </w:pPr>
    </w:lvl>
    <w:lvl w:ilvl="5" w:tplc="96B8744A" w:tentative="1">
      <w:start w:val="1"/>
      <w:numFmt w:val="lowerRoman"/>
      <w:lvlText w:val="%6."/>
      <w:lvlJc w:val="right"/>
      <w:pPr>
        <w:ind w:left="5400" w:hanging="180"/>
      </w:pPr>
    </w:lvl>
    <w:lvl w:ilvl="6" w:tplc="9718DFCC" w:tentative="1">
      <w:start w:val="1"/>
      <w:numFmt w:val="decimal"/>
      <w:lvlText w:val="%7."/>
      <w:lvlJc w:val="left"/>
      <w:pPr>
        <w:ind w:left="6120" w:hanging="360"/>
      </w:pPr>
    </w:lvl>
    <w:lvl w:ilvl="7" w:tplc="50F42968" w:tentative="1">
      <w:start w:val="1"/>
      <w:numFmt w:val="lowerLetter"/>
      <w:lvlText w:val="%8."/>
      <w:lvlJc w:val="left"/>
      <w:pPr>
        <w:ind w:left="6840" w:hanging="360"/>
      </w:pPr>
    </w:lvl>
    <w:lvl w:ilvl="8" w:tplc="F8F8D6EA" w:tentative="1">
      <w:start w:val="1"/>
      <w:numFmt w:val="lowerRoman"/>
      <w:lvlText w:val="%9."/>
      <w:lvlJc w:val="right"/>
      <w:pPr>
        <w:ind w:left="7560" w:hanging="180"/>
      </w:pPr>
    </w:lvl>
  </w:abstractNum>
  <w:abstractNum w:abstractNumId="29" w15:restartNumberingAfterBreak="0">
    <w:nsid w:val="24342261"/>
    <w:multiLevelType w:val="singleLevel"/>
    <w:tmpl w:val="00000004"/>
    <w:lvl w:ilvl="0">
      <w:start w:val="1"/>
      <w:numFmt w:val="decimal"/>
      <w:lvlText w:val="%1."/>
      <w:lvlJc w:val="left"/>
      <w:pPr>
        <w:tabs>
          <w:tab w:val="num" w:pos="360"/>
        </w:tabs>
        <w:ind w:left="360" w:hanging="360"/>
      </w:pPr>
    </w:lvl>
  </w:abstractNum>
  <w:abstractNum w:abstractNumId="30" w15:restartNumberingAfterBreak="0">
    <w:nsid w:val="2995034E"/>
    <w:multiLevelType w:val="hybridMultilevel"/>
    <w:tmpl w:val="B72A5E7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335166B9"/>
    <w:multiLevelType w:val="hybridMultilevel"/>
    <w:tmpl w:val="385EE26C"/>
    <w:lvl w:ilvl="0" w:tplc="284A0EFE">
      <w:start w:val="3"/>
      <w:numFmt w:val="decimal"/>
      <w:lvlText w:val="II.%1."/>
      <w:lvlJc w:val="left"/>
      <w:pPr>
        <w:ind w:left="360" w:hanging="360"/>
      </w:pPr>
      <w:rPr>
        <w:rFonts w:hint="default"/>
      </w:rPr>
    </w:lvl>
    <w:lvl w:ilvl="1" w:tplc="04190019" w:tentative="1">
      <w:start w:val="1"/>
      <w:numFmt w:val="lowerLetter"/>
      <w:lvlText w:val="%2."/>
      <w:lvlJc w:val="left"/>
      <w:pPr>
        <w:ind w:left="0" w:hanging="360"/>
      </w:pPr>
    </w:lvl>
    <w:lvl w:ilvl="2" w:tplc="0419001B" w:tentative="1">
      <w:start w:val="1"/>
      <w:numFmt w:val="lowerRoman"/>
      <w:lvlText w:val="%3."/>
      <w:lvlJc w:val="right"/>
      <w:pPr>
        <w:ind w:left="720" w:hanging="180"/>
      </w:pPr>
    </w:lvl>
    <w:lvl w:ilvl="3" w:tplc="0419000F" w:tentative="1">
      <w:start w:val="1"/>
      <w:numFmt w:val="decimal"/>
      <w:lvlText w:val="%4."/>
      <w:lvlJc w:val="left"/>
      <w:pPr>
        <w:ind w:left="1440" w:hanging="360"/>
      </w:pPr>
    </w:lvl>
    <w:lvl w:ilvl="4" w:tplc="04190019" w:tentative="1">
      <w:start w:val="1"/>
      <w:numFmt w:val="lowerLetter"/>
      <w:lvlText w:val="%5."/>
      <w:lvlJc w:val="left"/>
      <w:pPr>
        <w:ind w:left="2160" w:hanging="360"/>
      </w:pPr>
    </w:lvl>
    <w:lvl w:ilvl="5" w:tplc="0419001B" w:tentative="1">
      <w:start w:val="1"/>
      <w:numFmt w:val="lowerRoman"/>
      <w:lvlText w:val="%6."/>
      <w:lvlJc w:val="right"/>
      <w:pPr>
        <w:ind w:left="2880" w:hanging="180"/>
      </w:pPr>
    </w:lvl>
    <w:lvl w:ilvl="6" w:tplc="0419000F" w:tentative="1">
      <w:start w:val="1"/>
      <w:numFmt w:val="decimal"/>
      <w:lvlText w:val="%7."/>
      <w:lvlJc w:val="left"/>
      <w:pPr>
        <w:ind w:left="3600" w:hanging="360"/>
      </w:pPr>
    </w:lvl>
    <w:lvl w:ilvl="7" w:tplc="04190019" w:tentative="1">
      <w:start w:val="1"/>
      <w:numFmt w:val="lowerLetter"/>
      <w:lvlText w:val="%8."/>
      <w:lvlJc w:val="left"/>
      <w:pPr>
        <w:ind w:left="4320" w:hanging="360"/>
      </w:pPr>
    </w:lvl>
    <w:lvl w:ilvl="8" w:tplc="0419001B" w:tentative="1">
      <w:start w:val="1"/>
      <w:numFmt w:val="lowerRoman"/>
      <w:lvlText w:val="%9."/>
      <w:lvlJc w:val="right"/>
      <w:pPr>
        <w:ind w:left="5040" w:hanging="180"/>
      </w:pPr>
    </w:lvl>
  </w:abstractNum>
  <w:abstractNum w:abstractNumId="32" w15:restartNumberingAfterBreak="0">
    <w:nsid w:val="36510F1A"/>
    <w:multiLevelType w:val="hybridMultilevel"/>
    <w:tmpl w:val="26BAF922"/>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386E0276"/>
    <w:multiLevelType w:val="hybridMultilevel"/>
    <w:tmpl w:val="F8300BA0"/>
    <w:lvl w:ilvl="0" w:tplc="00000004">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E672381"/>
    <w:multiLevelType w:val="hybridMultilevel"/>
    <w:tmpl w:val="7BDC3754"/>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FEC7211"/>
    <w:multiLevelType w:val="hybridMultilevel"/>
    <w:tmpl w:val="A010351C"/>
    <w:lvl w:ilvl="0" w:tplc="20000003">
      <w:start w:val="1"/>
      <w:numFmt w:val="bullet"/>
      <w:lvlText w:val="o"/>
      <w:lvlJc w:val="left"/>
      <w:pPr>
        <w:ind w:left="1440" w:hanging="360"/>
      </w:pPr>
      <w:rPr>
        <w:rFonts w:ascii="Courier New" w:hAnsi="Courier New" w:cs="Courier New"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6" w15:restartNumberingAfterBreak="0">
    <w:nsid w:val="40AF3359"/>
    <w:multiLevelType w:val="hybridMultilevel"/>
    <w:tmpl w:val="B7B87FC8"/>
    <w:lvl w:ilvl="0" w:tplc="47FABD48">
      <w:start w:val="1"/>
      <w:numFmt w:val="lowerLetter"/>
      <w:lvlText w:val="%1."/>
      <w:lvlJc w:val="left"/>
      <w:pPr>
        <w:ind w:left="720" w:hanging="360"/>
      </w:pPr>
    </w:lvl>
    <w:lvl w:ilvl="1" w:tplc="063EDF4E" w:tentative="1">
      <w:start w:val="1"/>
      <w:numFmt w:val="lowerLetter"/>
      <w:lvlText w:val="%2."/>
      <w:lvlJc w:val="left"/>
      <w:pPr>
        <w:ind w:left="1440" w:hanging="360"/>
      </w:pPr>
    </w:lvl>
    <w:lvl w:ilvl="2" w:tplc="771609C6" w:tentative="1">
      <w:start w:val="1"/>
      <w:numFmt w:val="lowerRoman"/>
      <w:lvlText w:val="%3."/>
      <w:lvlJc w:val="right"/>
      <w:pPr>
        <w:ind w:left="2160" w:hanging="180"/>
      </w:pPr>
    </w:lvl>
    <w:lvl w:ilvl="3" w:tplc="66DA3E8E" w:tentative="1">
      <w:start w:val="1"/>
      <w:numFmt w:val="decimal"/>
      <w:lvlText w:val="%4."/>
      <w:lvlJc w:val="left"/>
      <w:pPr>
        <w:ind w:left="2880" w:hanging="360"/>
      </w:pPr>
    </w:lvl>
    <w:lvl w:ilvl="4" w:tplc="1AA44532" w:tentative="1">
      <w:start w:val="1"/>
      <w:numFmt w:val="lowerLetter"/>
      <w:lvlText w:val="%5."/>
      <w:lvlJc w:val="left"/>
      <w:pPr>
        <w:ind w:left="3600" w:hanging="360"/>
      </w:pPr>
    </w:lvl>
    <w:lvl w:ilvl="5" w:tplc="DC3CAC92" w:tentative="1">
      <w:start w:val="1"/>
      <w:numFmt w:val="lowerRoman"/>
      <w:lvlText w:val="%6."/>
      <w:lvlJc w:val="right"/>
      <w:pPr>
        <w:ind w:left="4320" w:hanging="180"/>
      </w:pPr>
    </w:lvl>
    <w:lvl w:ilvl="6" w:tplc="1180A4B2" w:tentative="1">
      <w:start w:val="1"/>
      <w:numFmt w:val="decimal"/>
      <w:lvlText w:val="%7."/>
      <w:lvlJc w:val="left"/>
      <w:pPr>
        <w:ind w:left="5040" w:hanging="360"/>
      </w:pPr>
    </w:lvl>
    <w:lvl w:ilvl="7" w:tplc="D1AC3EC2" w:tentative="1">
      <w:start w:val="1"/>
      <w:numFmt w:val="lowerLetter"/>
      <w:lvlText w:val="%8."/>
      <w:lvlJc w:val="left"/>
      <w:pPr>
        <w:ind w:left="5760" w:hanging="360"/>
      </w:pPr>
    </w:lvl>
    <w:lvl w:ilvl="8" w:tplc="1C789238" w:tentative="1">
      <w:start w:val="1"/>
      <w:numFmt w:val="lowerRoman"/>
      <w:lvlText w:val="%9."/>
      <w:lvlJc w:val="right"/>
      <w:pPr>
        <w:ind w:left="6480" w:hanging="180"/>
      </w:pPr>
    </w:lvl>
  </w:abstractNum>
  <w:abstractNum w:abstractNumId="37" w15:restartNumberingAfterBreak="0">
    <w:nsid w:val="421F4F70"/>
    <w:multiLevelType w:val="hybridMultilevel"/>
    <w:tmpl w:val="F77AC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32C23CE"/>
    <w:multiLevelType w:val="multilevel"/>
    <w:tmpl w:val="7BD4FCB4"/>
    <w:lvl w:ilvl="0">
      <w:start w:val="1"/>
      <w:numFmt w:val="none"/>
      <w:lvlText w:val=""/>
      <w:lvlJc w:val="left"/>
      <w:pPr>
        <w:tabs>
          <w:tab w:val="num" w:pos="-2160"/>
        </w:tabs>
        <w:ind w:left="0" w:firstLine="0"/>
      </w:pPr>
      <w:rPr>
        <w:rFonts w:hint="default"/>
      </w:rPr>
    </w:lvl>
    <w:lvl w:ilvl="1">
      <w:start w:val="1"/>
      <w:numFmt w:val="upperLetter"/>
      <w:lvlText w:val="%2."/>
      <w:lvlJc w:val="left"/>
      <w:pPr>
        <w:tabs>
          <w:tab w:val="num" w:pos="284"/>
        </w:tabs>
        <w:ind w:left="284" w:hanging="284"/>
      </w:pPr>
      <w:rPr>
        <w:rFonts w:hint="default"/>
      </w:rPr>
    </w:lvl>
    <w:lvl w:ilvl="2">
      <w:start w:val="1"/>
      <w:numFmt w:val="decimal"/>
      <w:lvlText w:val="%2. %3"/>
      <w:lvlJc w:val="left"/>
      <w:pPr>
        <w:tabs>
          <w:tab w:val="num" w:pos="567"/>
        </w:tabs>
        <w:ind w:left="567" w:hanging="567"/>
      </w:pPr>
      <w:rPr>
        <w:rFonts w:hint="default"/>
      </w:rPr>
    </w:lvl>
    <w:lvl w:ilvl="3">
      <w:start w:val="1"/>
      <w:numFmt w:val="lowerLetter"/>
      <w:lvlText w:val="%4)"/>
      <w:lvlJc w:val="left"/>
      <w:pPr>
        <w:tabs>
          <w:tab w:val="num" w:pos="360"/>
        </w:tabs>
        <w:ind w:left="0" w:firstLine="0"/>
      </w:pPr>
      <w:rPr>
        <w:rFonts w:hint="default"/>
      </w:rPr>
    </w:lvl>
    <w:lvl w:ilvl="4">
      <w:start w:val="1"/>
      <w:numFmt w:val="decimal"/>
      <w:pStyle w:val="5"/>
      <w:lvlText w:val="(%5)"/>
      <w:lvlJc w:val="left"/>
      <w:pPr>
        <w:tabs>
          <w:tab w:val="num" w:pos="1080"/>
        </w:tabs>
        <w:ind w:left="720" w:firstLine="0"/>
      </w:pPr>
      <w:rPr>
        <w:rFonts w:hint="default"/>
      </w:rPr>
    </w:lvl>
    <w:lvl w:ilvl="5">
      <w:start w:val="1"/>
      <w:numFmt w:val="lowerLetter"/>
      <w:pStyle w:val="6"/>
      <w:lvlText w:val="(%6)"/>
      <w:lvlJc w:val="left"/>
      <w:pPr>
        <w:tabs>
          <w:tab w:val="num" w:pos="1800"/>
        </w:tabs>
        <w:ind w:left="1440" w:firstLine="0"/>
      </w:pPr>
      <w:rPr>
        <w:rFonts w:hint="default"/>
      </w:rPr>
    </w:lvl>
    <w:lvl w:ilvl="6">
      <w:start w:val="1"/>
      <w:numFmt w:val="lowerRoman"/>
      <w:pStyle w:val="7"/>
      <w:lvlText w:val="(%7)"/>
      <w:lvlJc w:val="left"/>
      <w:pPr>
        <w:tabs>
          <w:tab w:val="num" w:pos="2520"/>
        </w:tabs>
        <w:ind w:left="2160" w:firstLine="0"/>
      </w:pPr>
      <w:rPr>
        <w:rFonts w:hint="default"/>
      </w:rPr>
    </w:lvl>
    <w:lvl w:ilvl="7">
      <w:start w:val="1"/>
      <w:numFmt w:val="lowerLetter"/>
      <w:pStyle w:val="8"/>
      <w:lvlText w:val="(%8)"/>
      <w:lvlJc w:val="left"/>
      <w:pPr>
        <w:tabs>
          <w:tab w:val="num" w:pos="3240"/>
        </w:tabs>
        <w:ind w:left="2880" w:firstLine="0"/>
      </w:pPr>
      <w:rPr>
        <w:rFonts w:hint="default"/>
      </w:rPr>
    </w:lvl>
    <w:lvl w:ilvl="8">
      <w:start w:val="1"/>
      <w:numFmt w:val="lowerRoman"/>
      <w:pStyle w:val="9"/>
      <w:lvlText w:val="(%9)"/>
      <w:lvlJc w:val="left"/>
      <w:pPr>
        <w:tabs>
          <w:tab w:val="num" w:pos="3960"/>
        </w:tabs>
        <w:ind w:left="3600" w:firstLine="0"/>
      </w:pPr>
      <w:rPr>
        <w:rFonts w:hint="default"/>
      </w:rPr>
    </w:lvl>
  </w:abstractNum>
  <w:abstractNum w:abstractNumId="39" w15:restartNumberingAfterBreak="0">
    <w:nsid w:val="44D157D7"/>
    <w:multiLevelType w:val="singleLevel"/>
    <w:tmpl w:val="04381A84"/>
    <w:lvl w:ilvl="0">
      <w:start w:val="1"/>
      <w:numFmt w:val="decimal"/>
      <w:pStyle w:val="TITLENUMBERS"/>
      <w:lvlText w:val="%1."/>
      <w:lvlJc w:val="left"/>
      <w:pPr>
        <w:tabs>
          <w:tab w:val="num" w:pos="360"/>
        </w:tabs>
        <w:ind w:left="0" w:firstLine="0"/>
      </w:pPr>
      <w:rPr>
        <w:b w:val="0"/>
        <w:i w:val="0"/>
      </w:rPr>
    </w:lvl>
  </w:abstractNum>
  <w:abstractNum w:abstractNumId="40" w15:restartNumberingAfterBreak="0">
    <w:nsid w:val="450061BC"/>
    <w:multiLevelType w:val="hybridMultilevel"/>
    <w:tmpl w:val="E8DE114C"/>
    <w:lvl w:ilvl="0" w:tplc="37B6C620">
      <w:start w:val="1"/>
      <w:numFmt w:val="upperRoman"/>
      <w:lvlText w:val="%1."/>
      <w:lvlJc w:val="left"/>
      <w:pPr>
        <w:ind w:left="1080" w:hanging="720"/>
      </w:pPr>
      <w:rPr>
        <w:rFonts w:hint="default"/>
      </w:rPr>
    </w:lvl>
    <w:lvl w:ilvl="1" w:tplc="330806BA" w:tentative="1">
      <w:start w:val="1"/>
      <w:numFmt w:val="lowerLetter"/>
      <w:lvlText w:val="%2."/>
      <w:lvlJc w:val="left"/>
      <w:pPr>
        <w:ind w:left="1440" w:hanging="360"/>
      </w:pPr>
    </w:lvl>
    <w:lvl w:ilvl="2" w:tplc="45C04FB8" w:tentative="1">
      <w:start w:val="1"/>
      <w:numFmt w:val="lowerRoman"/>
      <w:lvlText w:val="%3."/>
      <w:lvlJc w:val="right"/>
      <w:pPr>
        <w:ind w:left="2160" w:hanging="180"/>
      </w:pPr>
    </w:lvl>
    <w:lvl w:ilvl="3" w:tplc="D1C62658" w:tentative="1">
      <w:start w:val="1"/>
      <w:numFmt w:val="decimal"/>
      <w:lvlText w:val="%4."/>
      <w:lvlJc w:val="left"/>
      <w:pPr>
        <w:ind w:left="2880" w:hanging="360"/>
      </w:pPr>
    </w:lvl>
    <w:lvl w:ilvl="4" w:tplc="6CC64D1A" w:tentative="1">
      <w:start w:val="1"/>
      <w:numFmt w:val="lowerLetter"/>
      <w:lvlText w:val="%5."/>
      <w:lvlJc w:val="left"/>
      <w:pPr>
        <w:ind w:left="3600" w:hanging="360"/>
      </w:pPr>
    </w:lvl>
    <w:lvl w:ilvl="5" w:tplc="59F8E94E" w:tentative="1">
      <w:start w:val="1"/>
      <w:numFmt w:val="lowerRoman"/>
      <w:lvlText w:val="%6."/>
      <w:lvlJc w:val="right"/>
      <w:pPr>
        <w:ind w:left="4320" w:hanging="180"/>
      </w:pPr>
    </w:lvl>
    <w:lvl w:ilvl="6" w:tplc="07CEE700" w:tentative="1">
      <w:start w:val="1"/>
      <w:numFmt w:val="decimal"/>
      <w:lvlText w:val="%7."/>
      <w:lvlJc w:val="left"/>
      <w:pPr>
        <w:ind w:left="5040" w:hanging="360"/>
      </w:pPr>
    </w:lvl>
    <w:lvl w:ilvl="7" w:tplc="6F6047EE" w:tentative="1">
      <w:start w:val="1"/>
      <w:numFmt w:val="lowerLetter"/>
      <w:lvlText w:val="%8."/>
      <w:lvlJc w:val="left"/>
      <w:pPr>
        <w:ind w:left="5760" w:hanging="360"/>
      </w:pPr>
    </w:lvl>
    <w:lvl w:ilvl="8" w:tplc="CBFE7230" w:tentative="1">
      <w:start w:val="1"/>
      <w:numFmt w:val="lowerRoman"/>
      <w:lvlText w:val="%9."/>
      <w:lvlJc w:val="right"/>
      <w:pPr>
        <w:ind w:left="6480" w:hanging="180"/>
      </w:pPr>
    </w:lvl>
  </w:abstractNum>
  <w:abstractNum w:abstractNumId="41" w15:restartNumberingAfterBreak="0">
    <w:nsid w:val="46FB4743"/>
    <w:multiLevelType w:val="hybridMultilevel"/>
    <w:tmpl w:val="1F3A37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49061F61"/>
    <w:multiLevelType w:val="hybridMultilevel"/>
    <w:tmpl w:val="9A9A7C76"/>
    <w:lvl w:ilvl="0" w:tplc="9034B934">
      <w:start w:val="1"/>
      <w:numFmt w:val="decimal"/>
      <w:lvlText w:val="II.%1."/>
      <w:lvlJc w:val="left"/>
      <w:pPr>
        <w:ind w:left="1800" w:hanging="360"/>
      </w:pPr>
      <w:rPr>
        <w:rFonts w:hint="default"/>
      </w:rPr>
    </w:lvl>
    <w:lvl w:ilvl="1" w:tplc="A2948A16" w:tentative="1">
      <w:start w:val="1"/>
      <w:numFmt w:val="lowerLetter"/>
      <w:lvlText w:val="%2."/>
      <w:lvlJc w:val="left"/>
      <w:pPr>
        <w:ind w:left="2520" w:hanging="360"/>
      </w:pPr>
    </w:lvl>
    <w:lvl w:ilvl="2" w:tplc="07021D5C" w:tentative="1">
      <w:start w:val="1"/>
      <w:numFmt w:val="lowerRoman"/>
      <w:lvlText w:val="%3."/>
      <w:lvlJc w:val="right"/>
      <w:pPr>
        <w:ind w:left="3240" w:hanging="180"/>
      </w:pPr>
    </w:lvl>
    <w:lvl w:ilvl="3" w:tplc="96D87CF8" w:tentative="1">
      <w:start w:val="1"/>
      <w:numFmt w:val="decimal"/>
      <w:lvlText w:val="%4."/>
      <w:lvlJc w:val="left"/>
      <w:pPr>
        <w:ind w:left="3960" w:hanging="360"/>
      </w:pPr>
    </w:lvl>
    <w:lvl w:ilvl="4" w:tplc="B69AA056" w:tentative="1">
      <w:start w:val="1"/>
      <w:numFmt w:val="lowerLetter"/>
      <w:lvlText w:val="%5."/>
      <w:lvlJc w:val="left"/>
      <w:pPr>
        <w:ind w:left="4680" w:hanging="360"/>
      </w:pPr>
    </w:lvl>
    <w:lvl w:ilvl="5" w:tplc="96B8744A" w:tentative="1">
      <w:start w:val="1"/>
      <w:numFmt w:val="lowerRoman"/>
      <w:lvlText w:val="%6."/>
      <w:lvlJc w:val="right"/>
      <w:pPr>
        <w:ind w:left="5400" w:hanging="180"/>
      </w:pPr>
    </w:lvl>
    <w:lvl w:ilvl="6" w:tplc="9718DFCC" w:tentative="1">
      <w:start w:val="1"/>
      <w:numFmt w:val="decimal"/>
      <w:lvlText w:val="%7."/>
      <w:lvlJc w:val="left"/>
      <w:pPr>
        <w:ind w:left="6120" w:hanging="360"/>
      </w:pPr>
    </w:lvl>
    <w:lvl w:ilvl="7" w:tplc="50F42968" w:tentative="1">
      <w:start w:val="1"/>
      <w:numFmt w:val="lowerLetter"/>
      <w:lvlText w:val="%8."/>
      <w:lvlJc w:val="left"/>
      <w:pPr>
        <w:ind w:left="6840" w:hanging="360"/>
      </w:pPr>
    </w:lvl>
    <w:lvl w:ilvl="8" w:tplc="F8F8D6EA" w:tentative="1">
      <w:start w:val="1"/>
      <w:numFmt w:val="lowerRoman"/>
      <w:lvlText w:val="%9."/>
      <w:lvlJc w:val="right"/>
      <w:pPr>
        <w:ind w:left="7560" w:hanging="180"/>
      </w:pPr>
    </w:lvl>
  </w:abstractNum>
  <w:abstractNum w:abstractNumId="43" w15:restartNumberingAfterBreak="0">
    <w:nsid w:val="4B3A413A"/>
    <w:multiLevelType w:val="hybridMultilevel"/>
    <w:tmpl w:val="15E8C7D6"/>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44" w15:restartNumberingAfterBreak="0">
    <w:nsid w:val="4C853F27"/>
    <w:multiLevelType w:val="multilevel"/>
    <w:tmpl w:val="FCBA15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0B86D1C"/>
    <w:multiLevelType w:val="hybridMultilevel"/>
    <w:tmpl w:val="3A8EAECA"/>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46" w15:restartNumberingAfterBreak="0">
    <w:nsid w:val="5D704B2C"/>
    <w:multiLevelType w:val="hybridMultilevel"/>
    <w:tmpl w:val="4EE0724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7" w15:restartNumberingAfterBreak="0">
    <w:nsid w:val="5F854187"/>
    <w:multiLevelType w:val="hybridMultilevel"/>
    <w:tmpl w:val="D912455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8" w15:restartNumberingAfterBreak="0">
    <w:nsid w:val="610C56CC"/>
    <w:multiLevelType w:val="multilevel"/>
    <w:tmpl w:val="2ECA78B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624E0EED"/>
    <w:multiLevelType w:val="hybridMultilevel"/>
    <w:tmpl w:val="9A9A7C76"/>
    <w:lvl w:ilvl="0" w:tplc="FC946844">
      <w:start w:val="1"/>
      <w:numFmt w:val="decimal"/>
      <w:lvlText w:val="II.%1."/>
      <w:lvlJc w:val="left"/>
      <w:pPr>
        <w:ind w:left="1800" w:hanging="360"/>
      </w:pPr>
      <w:rPr>
        <w:rFonts w:hint="default"/>
      </w:rPr>
    </w:lvl>
    <w:lvl w:ilvl="1" w:tplc="78001CEC" w:tentative="1">
      <w:start w:val="1"/>
      <w:numFmt w:val="lowerLetter"/>
      <w:lvlText w:val="%2."/>
      <w:lvlJc w:val="left"/>
      <w:pPr>
        <w:ind w:left="2520" w:hanging="360"/>
      </w:pPr>
    </w:lvl>
    <w:lvl w:ilvl="2" w:tplc="E564C92A" w:tentative="1">
      <w:start w:val="1"/>
      <w:numFmt w:val="lowerRoman"/>
      <w:lvlText w:val="%3."/>
      <w:lvlJc w:val="right"/>
      <w:pPr>
        <w:ind w:left="3240" w:hanging="180"/>
      </w:pPr>
    </w:lvl>
    <w:lvl w:ilvl="3" w:tplc="09E86EC2" w:tentative="1">
      <w:start w:val="1"/>
      <w:numFmt w:val="decimal"/>
      <w:lvlText w:val="%4."/>
      <w:lvlJc w:val="left"/>
      <w:pPr>
        <w:ind w:left="3960" w:hanging="360"/>
      </w:pPr>
    </w:lvl>
    <w:lvl w:ilvl="4" w:tplc="9D8C6D0A" w:tentative="1">
      <w:start w:val="1"/>
      <w:numFmt w:val="lowerLetter"/>
      <w:lvlText w:val="%5."/>
      <w:lvlJc w:val="left"/>
      <w:pPr>
        <w:ind w:left="4680" w:hanging="360"/>
      </w:pPr>
    </w:lvl>
    <w:lvl w:ilvl="5" w:tplc="9C9443FA" w:tentative="1">
      <w:start w:val="1"/>
      <w:numFmt w:val="lowerRoman"/>
      <w:lvlText w:val="%6."/>
      <w:lvlJc w:val="right"/>
      <w:pPr>
        <w:ind w:left="5400" w:hanging="180"/>
      </w:pPr>
    </w:lvl>
    <w:lvl w:ilvl="6" w:tplc="5A18A050" w:tentative="1">
      <w:start w:val="1"/>
      <w:numFmt w:val="decimal"/>
      <w:lvlText w:val="%7."/>
      <w:lvlJc w:val="left"/>
      <w:pPr>
        <w:ind w:left="6120" w:hanging="360"/>
      </w:pPr>
    </w:lvl>
    <w:lvl w:ilvl="7" w:tplc="C08EB3D0" w:tentative="1">
      <w:start w:val="1"/>
      <w:numFmt w:val="lowerLetter"/>
      <w:lvlText w:val="%8."/>
      <w:lvlJc w:val="left"/>
      <w:pPr>
        <w:ind w:left="6840" w:hanging="360"/>
      </w:pPr>
    </w:lvl>
    <w:lvl w:ilvl="8" w:tplc="E108979C" w:tentative="1">
      <w:start w:val="1"/>
      <w:numFmt w:val="lowerRoman"/>
      <w:lvlText w:val="%9."/>
      <w:lvlJc w:val="right"/>
      <w:pPr>
        <w:ind w:left="7560" w:hanging="180"/>
      </w:pPr>
    </w:lvl>
  </w:abstractNum>
  <w:abstractNum w:abstractNumId="50" w15:restartNumberingAfterBreak="0">
    <w:nsid w:val="65D270BC"/>
    <w:multiLevelType w:val="hybridMultilevel"/>
    <w:tmpl w:val="37C27F9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1" w15:restartNumberingAfterBreak="0">
    <w:nsid w:val="72237608"/>
    <w:multiLevelType w:val="hybridMultilevel"/>
    <w:tmpl w:val="A9CA5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3EE3CCE"/>
    <w:multiLevelType w:val="hybridMultilevel"/>
    <w:tmpl w:val="78A83F3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73FF5E74"/>
    <w:multiLevelType w:val="multilevel"/>
    <w:tmpl w:val="93E8B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6796326"/>
    <w:multiLevelType w:val="hybridMultilevel"/>
    <w:tmpl w:val="DAF0ABB4"/>
    <w:lvl w:ilvl="0" w:tplc="0409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5" w15:restartNumberingAfterBreak="0">
    <w:nsid w:val="785A6014"/>
    <w:multiLevelType w:val="hybridMultilevel"/>
    <w:tmpl w:val="65665A72"/>
    <w:lvl w:ilvl="0" w:tplc="78364BB2">
      <w:start w:val="1"/>
      <w:numFmt w:val="bullet"/>
      <w:lvlText w:val=""/>
      <w:lvlJc w:val="left"/>
      <w:pPr>
        <w:ind w:left="360" w:hanging="360"/>
      </w:pPr>
      <w:rPr>
        <w:rFonts w:ascii="Symbol" w:hAnsi="Symbol" w:hint="default"/>
      </w:rPr>
    </w:lvl>
    <w:lvl w:ilvl="1" w:tplc="74626B06" w:tentative="1">
      <w:start w:val="1"/>
      <w:numFmt w:val="bullet"/>
      <w:lvlText w:val="o"/>
      <w:lvlJc w:val="left"/>
      <w:pPr>
        <w:ind w:left="1080" w:hanging="360"/>
      </w:pPr>
      <w:rPr>
        <w:rFonts w:ascii="Courier New" w:hAnsi="Courier New" w:cs="Courier New" w:hint="default"/>
      </w:rPr>
    </w:lvl>
    <w:lvl w:ilvl="2" w:tplc="49C453BC" w:tentative="1">
      <w:start w:val="1"/>
      <w:numFmt w:val="bullet"/>
      <w:lvlText w:val=""/>
      <w:lvlJc w:val="left"/>
      <w:pPr>
        <w:ind w:left="1800" w:hanging="360"/>
      </w:pPr>
      <w:rPr>
        <w:rFonts w:ascii="Wingdings" w:hAnsi="Wingdings" w:hint="default"/>
      </w:rPr>
    </w:lvl>
    <w:lvl w:ilvl="3" w:tplc="C0C837AA" w:tentative="1">
      <w:start w:val="1"/>
      <w:numFmt w:val="bullet"/>
      <w:lvlText w:val=""/>
      <w:lvlJc w:val="left"/>
      <w:pPr>
        <w:ind w:left="2520" w:hanging="360"/>
      </w:pPr>
      <w:rPr>
        <w:rFonts w:ascii="Symbol" w:hAnsi="Symbol" w:hint="default"/>
      </w:rPr>
    </w:lvl>
    <w:lvl w:ilvl="4" w:tplc="EF48301C" w:tentative="1">
      <w:start w:val="1"/>
      <w:numFmt w:val="bullet"/>
      <w:lvlText w:val="o"/>
      <w:lvlJc w:val="left"/>
      <w:pPr>
        <w:ind w:left="3240" w:hanging="360"/>
      </w:pPr>
      <w:rPr>
        <w:rFonts w:ascii="Courier New" w:hAnsi="Courier New" w:cs="Courier New" w:hint="default"/>
      </w:rPr>
    </w:lvl>
    <w:lvl w:ilvl="5" w:tplc="FF2CC9F4" w:tentative="1">
      <w:start w:val="1"/>
      <w:numFmt w:val="bullet"/>
      <w:lvlText w:val=""/>
      <w:lvlJc w:val="left"/>
      <w:pPr>
        <w:ind w:left="3960" w:hanging="360"/>
      </w:pPr>
      <w:rPr>
        <w:rFonts w:ascii="Wingdings" w:hAnsi="Wingdings" w:hint="default"/>
      </w:rPr>
    </w:lvl>
    <w:lvl w:ilvl="6" w:tplc="0F7C65DE" w:tentative="1">
      <w:start w:val="1"/>
      <w:numFmt w:val="bullet"/>
      <w:lvlText w:val=""/>
      <w:lvlJc w:val="left"/>
      <w:pPr>
        <w:ind w:left="4680" w:hanging="360"/>
      </w:pPr>
      <w:rPr>
        <w:rFonts w:ascii="Symbol" w:hAnsi="Symbol" w:hint="default"/>
      </w:rPr>
    </w:lvl>
    <w:lvl w:ilvl="7" w:tplc="81341F9C" w:tentative="1">
      <w:start w:val="1"/>
      <w:numFmt w:val="bullet"/>
      <w:lvlText w:val="o"/>
      <w:lvlJc w:val="left"/>
      <w:pPr>
        <w:ind w:left="5400" w:hanging="360"/>
      </w:pPr>
      <w:rPr>
        <w:rFonts w:ascii="Courier New" w:hAnsi="Courier New" w:cs="Courier New" w:hint="default"/>
      </w:rPr>
    </w:lvl>
    <w:lvl w:ilvl="8" w:tplc="FC4A2B96" w:tentative="1">
      <w:start w:val="1"/>
      <w:numFmt w:val="bullet"/>
      <w:lvlText w:val=""/>
      <w:lvlJc w:val="left"/>
      <w:pPr>
        <w:ind w:left="6120" w:hanging="360"/>
      </w:pPr>
      <w:rPr>
        <w:rFonts w:ascii="Wingdings" w:hAnsi="Wingdings" w:hint="default"/>
      </w:rPr>
    </w:lvl>
  </w:abstractNum>
  <w:abstractNum w:abstractNumId="56" w15:restartNumberingAfterBreak="0">
    <w:nsid w:val="7ADF7F8A"/>
    <w:multiLevelType w:val="hybridMultilevel"/>
    <w:tmpl w:val="4D540E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7" w15:restartNumberingAfterBreak="0">
    <w:nsid w:val="7B6C3236"/>
    <w:multiLevelType w:val="hybridMultilevel"/>
    <w:tmpl w:val="0ACEBEA8"/>
    <w:lvl w:ilvl="0" w:tplc="B33205F4">
      <w:start w:val="1"/>
      <w:numFmt w:val="bullet"/>
      <w:lvlText w:val=""/>
      <w:lvlJc w:val="left"/>
      <w:pPr>
        <w:ind w:left="720" w:hanging="360"/>
      </w:pPr>
      <w:rPr>
        <w:rFonts w:ascii="Symbol" w:hAnsi="Symbol" w:hint="default"/>
      </w:rPr>
    </w:lvl>
    <w:lvl w:ilvl="1" w:tplc="AE603F3E" w:tentative="1">
      <w:start w:val="1"/>
      <w:numFmt w:val="bullet"/>
      <w:lvlText w:val="o"/>
      <w:lvlJc w:val="left"/>
      <w:pPr>
        <w:ind w:left="1440" w:hanging="360"/>
      </w:pPr>
      <w:rPr>
        <w:rFonts w:ascii="Courier New" w:hAnsi="Courier New" w:cs="Courier New" w:hint="default"/>
      </w:rPr>
    </w:lvl>
    <w:lvl w:ilvl="2" w:tplc="A70C0DFE" w:tentative="1">
      <w:start w:val="1"/>
      <w:numFmt w:val="bullet"/>
      <w:lvlText w:val=""/>
      <w:lvlJc w:val="left"/>
      <w:pPr>
        <w:ind w:left="2160" w:hanging="360"/>
      </w:pPr>
      <w:rPr>
        <w:rFonts w:ascii="Wingdings" w:hAnsi="Wingdings" w:hint="default"/>
      </w:rPr>
    </w:lvl>
    <w:lvl w:ilvl="3" w:tplc="23F27572" w:tentative="1">
      <w:start w:val="1"/>
      <w:numFmt w:val="bullet"/>
      <w:lvlText w:val=""/>
      <w:lvlJc w:val="left"/>
      <w:pPr>
        <w:ind w:left="2880" w:hanging="360"/>
      </w:pPr>
      <w:rPr>
        <w:rFonts w:ascii="Symbol" w:hAnsi="Symbol" w:hint="default"/>
      </w:rPr>
    </w:lvl>
    <w:lvl w:ilvl="4" w:tplc="0AFE0C00" w:tentative="1">
      <w:start w:val="1"/>
      <w:numFmt w:val="bullet"/>
      <w:lvlText w:val="o"/>
      <w:lvlJc w:val="left"/>
      <w:pPr>
        <w:ind w:left="3600" w:hanging="360"/>
      </w:pPr>
      <w:rPr>
        <w:rFonts w:ascii="Courier New" w:hAnsi="Courier New" w:cs="Courier New" w:hint="default"/>
      </w:rPr>
    </w:lvl>
    <w:lvl w:ilvl="5" w:tplc="D7488FB4" w:tentative="1">
      <w:start w:val="1"/>
      <w:numFmt w:val="bullet"/>
      <w:lvlText w:val=""/>
      <w:lvlJc w:val="left"/>
      <w:pPr>
        <w:ind w:left="4320" w:hanging="360"/>
      </w:pPr>
      <w:rPr>
        <w:rFonts w:ascii="Wingdings" w:hAnsi="Wingdings" w:hint="default"/>
      </w:rPr>
    </w:lvl>
    <w:lvl w:ilvl="6" w:tplc="69D210A4" w:tentative="1">
      <w:start w:val="1"/>
      <w:numFmt w:val="bullet"/>
      <w:lvlText w:val=""/>
      <w:lvlJc w:val="left"/>
      <w:pPr>
        <w:ind w:left="5040" w:hanging="360"/>
      </w:pPr>
      <w:rPr>
        <w:rFonts w:ascii="Symbol" w:hAnsi="Symbol" w:hint="default"/>
      </w:rPr>
    </w:lvl>
    <w:lvl w:ilvl="7" w:tplc="A502E180" w:tentative="1">
      <w:start w:val="1"/>
      <w:numFmt w:val="bullet"/>
      <w:lvlText w:val="o"/>
      <w:lvlJc w:val="left"/>
      <w:pPr>
        <w:ind w:left="5760" w:hanging="360"/>
      </w:pPr>
      <w:rPr>
        <w:rFonts w:ascii="Courier New" w:hAnsi="Courier New" w:cs="Courier New" w:hint="default"/>
      </w:rPr>
    </w:lvl>
    <w:lvl w:ilvl="8" w:tplc="91062608" w:tentative="1">
      <w:start w:val="1"/>
      <w:numFmt w:val="bullet"/>
      <w:lvlText w:val=""/>
      <w:lvlJc w:val="left"/>
      <w:pPr>
        <w:ind w:left="6480" w:hanging="360"/>
      </w:pPr>
      <w:rPr>
        <w:rFonts w:ascii="Wingdings" w:hAnsi="Wingdings" w:hint="default"/>
      </w:rPr>
    </w:lvl>
  </w:abstractNum>
  <w:abstractNum w:abstractNumId="58" w15:restartNumberingAfterBreak="0">
    <w:nsid w:val="7E86337E"/>
    <w:multiLevelType w:val="singleLevel"/>
    <w:tmpl w:val="00000006"/>
    <w:lvl w:ilvl="0">
      <w:start w:val="1"/>
      <w:numFmt w:val="lowerRoman"/>
      <w:lvlText w:val="(%1)"/>
      <w:lvlJc w:val="left"/>
      <w:pPr>
        <w:tabs>
          <w:tab w:val="num" w:pos="720"/>
        </w:tabs>
        <w:ind w:left="720" w:hanging="720"/>
      </w:pPr>
    </w:lvl>
  </w:abstractNum>
  <w:abstractNum w:abstractNumId="59" w15:restartNumberingAfterBreak="0">
    <w:nsid w:val="7F774702"/>
    <w:multiLevelType w:val="hybridMultilevel"/>
    <w:tmpl w:val="D8FE2230"/>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39152677">
    <w:abstractNumId w:val="38"/>
  </w:num>
  <w:num w:numId="2" w16cid:durableId="1667829525">
    <w:abstractNumId w:val="25"/>
  </w:num>
  <w:num w:numId="3" w16cid:durableId="1533419042">
    <w:abstractNumId w:val="39"/>
  </w:num>
  <w:num w:numId="4" w16cid:durableId="516895288">
    <w:abstractNumId w:val="0"/>
  </w:num>
  <w:num w:numId="5" w16cid:durableId="1945572576">
    <w:abstractNumId w:val="2"/>
  </w:num>
  <w:num w:numId="6" w16cid:durableId="378478931">
    <w:abstractNumId w:val="1"/>
  </w:num>
  <w:num w:numId="7" w16cid:durableId="1711875900">
    <w:abstractNumId w:val="15"/>
  </w:num>
  <w:num w:numId="8" w16cid:durableId="1994720894">
    <w:abstractNumId w:val="57"/>
  </w:num>
  <w:num w:numId="9" w16cid:durableId="1985424726">
    <w:abstractNumId w:val="42"/>
  </w:num>
  <w:num w:numId="10" w16cid:durableId="1390493341">
    <w:abstractNumId w:val="49"/>
  </w:num>
  <w:num w:numId="11" w16cid:durableId="2032802483">
    <w:abstractNumId w:val="40"/>
  </w:num>
  <w:num w:numId="12" w16cid:durableId="1690373589">
    <w:abstractNumId w:val="55"/>
  </w:num>
  <w:num w:numId="13" w16cid:durableId="1543512900">
    <w:abstractNumId w:val="53"/>
  </w:num>
  <w:num w:numId="14" w16cid:durableId="1994724151">
    <w:abstractNumId w:val="16"/>
  </w:num>
  <w:num w:numId="15" w16cid:durableId="195192836">
    <w:abstractNumId w:val="28"/>
  </w:num>
  <w:num w:numId="16" w16cid:durableId="947782694">
    <w:abstractNumId w:val="17"/>
  </w:num>
  <w:num w:numId="17" w16cid:durableId="726147191">
    <w:abstractNumId w:val="58"/>
  </w:num>
  <w:num w:numId="18" w16cid:durableId="2129472778">
    <w:abstractNumId w:val="11"/>
  </w:num>
  <w:num w:numId="19" w16cid:durableId="1389109654">
    <w:abstractNumId w:val="13"/>
  </w:num>
  <w:num w:numId="20" w16cid:durableId="1804158344">
    <w:abstractNumId w:val="29"/>
  </w:num>
  <w:num w:numId="21" w16cid:durableId="1603609312">
    <w:abstractNumId w:val="36"/>
  </w:num>
  <w:num w:numId="22" w16cid:durableId="223219842">
    <w:abstractNumId w:val="52"/>
  </w:num>
  <w:num w:numId="23" w16cid:durableId="946353754">
    <w:abstractNumId w:val="26"/>
  </w:num>
  <w:num w:numId="24" w16cid:durableId="666174930">
    <w:abstractNumId w:val="18"/>
  </w:num>
  <w:num w:numId="25" w16cid:durableId="1124812405">
    <w:abstractNumId w:val="34"/>
  </w:num>
  <w:num w:numId="26" w16cid:durableId="177355301">
    <w:abstractNumId w:val="48"/>
  </w:num>
  <w:num w:numId="27" w16cid:durableId="810175965">
    <w:abstractNumId w:val="20"/>
  </w:num>
  <w:num w:numId="28" w16cid:durableId="1221476562">
    <w:abstractNumId w:val="31"/>
  </w:num>
  <w:num w:numId="29" w16cid:durableId="1173494077">
    <w:abstractNumId w:val="22"/>
  </w:num>
  <w:num w:numId="30" w16cid:durableId="1681076783">
    <w:abstractNumId w:val="33"/>
  </w:num>
  <w:num w:numId="31" w16cid:durableId="312831763">
    <w:abstractNumId w:val="14"/>
  </w:num>
  <w:num w:numId="32" w16cid:durableId="1885218711">
    <w:abstractNumId w:val="56"/>
  </w:num>
  <w:num w:numId="33" w16cid:durableId="1199859805">
    <w:abstractNumId w:val="12"/>
  </w:num>
  <w:num w:numId="34" w16cid:durableId="1620992715">
    <w:abstractNumId w:val="46"/>
  </w:num>
  <w:num w:numId="35" w16cid:durableId="1020082444">
    <w:abstractNumId w:val="45"/>
  </w:num>
  <w:num w:numId="36" w16cid:durableId="1790318236">
    <w:abstractNumId w:val="19"/>
  </w:num>
  <w:num w:numId="37" w16cid:durableId="1533036562">
    <w:abstractNumId w:val="30"/>
  </w:num>
  <w:num w:numId="38" w16cid:durableId="935938508">
    <w:abstractNumId w:val="50"/>
  </w:num>
  <w:num w:numId="39" w16cid:durableId="1023675366">
    <w:abstractNumId w:val="27"/>
  </w:num>
  <w:num w:numId="40" w16cid:durableId="548762431">
    <w:abstractNumId w:val="23"/>
  </w:num>
  <w:num w:numId="41" w16cid:durableId="1336609918">
    <w:abstractNumId w:val="47"/>
  </w:num>
  <w:num w:numId="42" w16cid:durableId="596643588">
    <w:abstractNumId w:val="35"/>
  </w:num>
  <w:num w:numId="43" w16cid:durableId="1346446939">
    <w:abstractNumId w:val="32"/>
  </w:num>
  <w:num w:numId="44" w16cid:durableId="1404335371">
    <w:abstractNumId w:val="59"/>
  </w:num>
  <w:num w:numId="45" w16cid:durableId="1928810447">
    <w:abstractNumId w:val="54"/>
  </w:num>
  <w:num w:numId="46" w16cid:durableId="511147094">
    <w:abstractNumId w:val="41"/>
  </w:num>
  <w:num w:numId="47" w16cid:durableId="1909411779">
    <w:abstractNumId w:val="21"/>
  </w:num>
  <w:num w:numId="48" w16cid:durableId="1521242641">
    <w:abstractNumId w:val="44"/>
  </w:num>
  <w:num w:numId="49" w16cid:durableId="1380057466">
    <w:abstractNumId w:val="37"/>
  </w:num>
  <w:num w:numId="50" w16cid:durableId="244724116">
    <w:abstractNumId w:val="51"/>
  </w:num>
  <w:num w:numId="51" w16cid:durableId="628050699">
    <w:abstractNumId w:val="24"/>
  </w:num>
  <w:num w:numId="52" w16cid:durableId="1529677505">
    <w:abstractNumId w:val="4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M0NDQzsTAwtDQ2N7FQ0lEKTi0uzszPAykwqgUAB4r3TSwAAAA="/>
  </w:docVars>
  <w:rsids>
    <w:rsidRoot w:val="00D10BF9"/>
    <w:rsid w:val="00001323"/>
    <w:rsid w:val="000022F6"/>
    <w:rsid w:val="00004B7D"/>
    <w:rsid w:val="00010529"/>
    <w:rsid w:val="000119AC"/>
    <w:rsid w:val="0001712E"/>
    <w:rsid w:val="0002798C"/>
    <w:rsid w:val="00030B80"/>
    <w:rsid w:val="000348B2"/>
    <w:rsid w:val="00043F6A"/>
    <w:rsid w:val="0004516C"/>
    <w:rsid w:val="0004519E"/>
    <w:rsid w:val="00053BFA"/>
    <w:rsid w:val="00055247"/>
    <w:rsid w:val="000736F4"/>
    <w:rsid w:val="00085ACD"/>
    <w:rsid w:val="00091F66"/>
    <w:rsid w:val="000963B8"/>
    <w:rsid w:val="0009658A"/>
    <w:rsid w:val="000A6E57"/>
    <w:rsid w:val="000B060A"/>
    <w:rsid w:val="000B1E20"/>
    <w:rsid w:val="000B26A7"/>
    <w:rsid w:val="000B4AE2"/>
    <w:rsid w:val="000B66B3"/>
    <w:rsid w:val="000B6B24"/>
    <w:rsid w:val="000C24B4"/>
    <w:rsid w:val="000C2853"/>
    <w:rsid w:val="000C3265"/>
    <w:rsid w:val="000D0099"/>
    <w:rsid w:val="000D37CC"/>
    <w:rsid w:val="000D3D1A"/>
    <w:rsid w:val="000D5A90"/>
    <w:rsid w:val="000E4417"/>
    <w:rsid w:val="000F6C38"/>
    <w:rsid w:val="001012D9"/>
    <w:rsid w:val="00112CBB"/>
    <w:rsid w:val="001131F0"/>
    <w:rsid w:val="001231A0"/>
    <w:rsid w:val="00131513"/>
    <w:rsid w:val="00131F83"/>
    <w:rsid w:val="001375E6"/>
    <w:rsid w:val="0013780D"/>
    <w:rsid w:val="0014743A"/>
    <w:rsid w:val="001514E0"/>
    <w:rsid w:val="00155CC0"/>
    <w:rsid w:val="001578FB"/>
    <w:rsid w:val="001622C7"/>
    <w:rsid w:val="0016653E"/>
    <w:rsid w:val="001826C0"/>
    <w:rsid w:val="00192D0E"/>
    <w:rsid w:val="00193633"/>
    <w:rsid w:val="00194597"/>
    <w:rsid w:val="00197273"/>
    <w:rsid w:val="00197557"/>
    <w:rsid w:val="001A0EBE"/>
    <w:rsid w:val="001A208F"/>
    <w:rsid w:val="001A2A35"/>
    <w:rsid w:val="001A7C27"/>
    <w:rsid w:val="001B20F5"/>
    <w:rsid w:val="001C10F5"/>
    <w:rsid w:val="001C2335"/>
    <w:rsid w:val="001C3CA0"/>
    <w:rsid w:val="001C44C0"/>
    <w:rsid w:val="001C5D69"/>
    <w:rsid w:val="001C6C29"/>
    <w:rsid w:val="001D34A8"/>
    <w:rsid w:val="001D7B39"/>
    <w:rsid w:val="001E08F2"/>
    <w:rsid w:val="001F4CD6"/>
    <w:rsid w:val="00206714"/>
    <w:rsid w:val="00211F53"/>
    <w:rsid w:val="002146CA"/>
    <w:rsid w:val="0022497E"/>
    <w:rsid w:val="00227C40"/>
    <w:rsid w:val="00227FFD"/>
    <w:rsid w:val="00231945"/>
    <w:rsid w:val="002328C7"/>
    <w:rsid w:val="00240E98"/>
    <w:rsid w:val="00255358"/>
    <w:rsid w:val="00256FE0"/>
    <w:rsid w:val="0025797D"/>
    <w:rsid w:val="0026428E"/>
    <w:rsid w:val="00272956"/>
    <w:rsid w:val="00276495"/>
    <w:rsid w:val="00280026"/>
    <w:rsid w:val="00281B8E"/>
    <w:rsid w:val="0028358E"/>
    <w:rsid w:val="00293C6C"/>
    <w:rsid w:val="00296431"/>
    <w:rsid w:val="002A09CF"/>
    <w:rsid w:val="002A125E"/>
    <w:rsid w:val="002A506F"/>
    <w:rsid w:val="002A5339"/>
    <w:rsid w:val="002B2E22"/>
    <w:rsid w:val="002B4905"/>
    <w:rsid w:val="002B51E0"/>
    <w:rsid w:val="002B6733"/>
    <w:rsid w:val="002C1BCE"/>
    <w:rsid w:val="002D3C8B"/>
    <w:rsid w:val="002D787C"/>
    <w:rsid w:val="002E0E1D"/>
    <w:rsid w:val="002E4F0E"/>
    <w:rsid w:val="002F368A"/>
    <w:rsid w:val="002F37CD"/>
    <w:rsid w:val="00302A77"/>
    <w:rsid w:val="00307BF5"/>
    <w:rsid w:val="00310D59"/>
    <w:rsid w:val="00311F5D"/>
    <w:rsid w:val="00313773"/>
    <w:rsid w:val="00315E21"/>
    <w:rsid w:val="003232A6"/>
    <w:rsid w:val="00323BC7"/>
    <w:rsid w:val="003248B8"/>
    <w:rsid w:val="00325640"/>
    <w:rsid w:val="00332D4A"/>
    <w:rsid w:val="003358E3"/>
    <w:rsid w:val="0033645F"/>
    <w:rsid w:val="00340EF5"/>
    <w:rsid w:val="00344BA4"/>
    <w:rsid w:val="0034545D"/>
    <w:rsid w:val="00356789"/>
    <w:rsid w:val="0036799F"/>
    <w:rsid w:val="00370156"/>
    <w:rsid w:val="00373895"/>
    <w:rsid w:val="003801D1"/>
    <w:rsid w:val="003846FF"/>
    <w:rsid w:val="00384E66"/>
    <w:rsid w:val="00386FCD"/>
    <w:rsid w:val="00391660"/>
    <w:rsid w:val="00397043"/>
    <w:rsid w:val="003A192E"/>
    <w:rsid w:val="003A3BD9"/>
    <w:rsid w:val="003A4412"/>
    <w:rsid w:val="003A4F01"/>
    <w:rsid w:val="003A566A"/>
    <w:rsid w:val="003A6AE4"/>
    <w:rsid w:val="003B1BF0"/>
    <w:rsid w:val="003C11EE"/>
    <w:rsid w:val="003C44CD"/>
    <w:rsid w:val="003D0D74"/>
    <w:rsid w:val="003D2EFE"/>
    <w:rsid w:val="003D4201"/>
    <w:rsid w:val="003E31A2"/>
    <w:rsid w:val="003E4032"/>
    <w:rsid w:val="00402605"/>
    <w:rsid w:val="00403778"/>
    <w:rsid w:val="004108B5"/>
    <w:rsid w:val="00412009"/>
    <w:rsid w:val="00413A40"/>
    <w:rsid w:val="004178DA"/>
    <w:rsid w:val="00425C94"/>
    <w:rsid w:val="004308CE"/>
    <w:rsid w:val="00431F47"/>
    <w:rsid w:val="00432906"/>
    <w:rsid w:val="00432A2C"/>
    <w:rsid w:val="004349E9"/>
    <w:rsid w:val="004355DE"/>
    <w:rsid w:val="00436372"/>
    <w:rsid w:val="0043704B"/>
    <w:rsid w:val="00441E53"/>
    <w:rsid w:val="004428E9"/>
    <w:rsid w:val="00442CFA"/>
    <w:rsid w:val="00443DA6"/>
    <w:rsid w:val="00444C5C"/>
    <w:rsid w:val="00444E1F"/>
    <w:rsid w:val="00450246"/>
    <w:rsid w:val="004502EE"/>
    <w:rsid w:val="00455AB0"/>
    <w:rsid w:val="004634A6"/>
    <w:rsid w:val="00465F1C"/>
    <w:rsid w:val="00470BBF"/>
    <w:rsid w:val="00472A77"/>
    <w:rsid w:val="00473D3B"/>
    <w:rsid w:val="00474402"/>
    <w:rsid w:val="004816B0"/>
    <w:rsid w:val="004854F8"/>
    <w:rsid w:val="00485B3D"/>
    <w:rsid w:val="004915D2"/>
    <w:rsid w:val="0049224F"/>
    <w:rsid w:val="004926A1"/>
    <w:rsid w:val="00492F18"/>
    <w:rsid w:val="0049711E"/>
    <w:rsid w:val="00497E12"/>
    <w:rsid w:val="004A77C8"/>
    <w:rsid w:val="004B07DD"/>
    <w:rsid w:val="004B1321"/>
    <w:rsid w:val="004B366A"/>
    <w:rsid w:val="004B691C"/>
    <w:rsid w:val="004C0218"/>
    <w:rsid w:val="004C4523"/>
    <w:rsid w:val="004D2F62"/>
    <w:rsid w:val="004D64D7"/>
    <w:rsid w:val="004D7BC2"/>
    <w:rsid w:val="004E1EE5"/>
    <w:rsid w:val="004E49C1"/>
    <w:rsid w:val="004F059B"/>
    <w:rsid w:val="005023B8"/>
    <w:rsid w:val="00503E04"/>
    <w:rsid w:val="00507F8B"/>
    <w:rsid w:val="005127C8"/>
    <w:rsid w:val="005129DE"/>
    <w:rsid w:val="00516E2B"/>
    <w:rsid w:val="005210FE"/>
    <w:rsid w:val="00524D5E"/>
    <w:rsid w:val="00532D6F"/>
    <w:rsid w:val="00534A2E"/>
    <w:rsid w:val="00551562"/>
    <w:rsid w:val="005530A4"/>
    <w:rsid w:val="00554906"/>
    <w:rsid w:val="0055650E"/>
    <w:rsid w:val="00557FCD"/>
    <w:rsid w:val="00561341"/>
    <w:rsid w:val="0056339F"/>
    <w:rsid w:val="0056520D"/>
    <w:rsid w:val="00580D6C"/>
    <w:rsid w:val="00583120"/>
    <w:rsid w:val="00586663"/>
    <w:rsid w:val="00586985"/>
    <w:rsid w:val="0059056B"/>
    <w:rsid w:val="00590674"/>
    <w:rsid w:val="00594EC9"/>
    <w:rsid w:val="005A2864"/>
    <w:rsid w:val="005B3CEF"/>
    <w:rsid w:val="005B6A58"/>
    <w:rsid w:val="005C12C3"/>
    <w:rsid w:val="005C445C"/>
    <w:rsid w:val="005D0CB3"/>
    <w:rsid w:val="005D2290"/>
    <w:rsid w:val="005D4FA6"/>
    <w:rsid w:val="005E1579"/>
    <w:rsid w:val="005E2195"/>
    <w:rsid w:val="005E78A7"/>
    <w:rsid w:val="005E7E4A"/>
    <w:rsid w:val="005F2FD2"/>
    <w:rsid w:val="005F3C6F"/>
    <w:rsid w:val="005F49FC"/>
    <w:rsid w:val="00600CA5"/>
    <w:rsid w:val="006025C8"/>
    <w:rsid w:val="00605044"/>
    <w:rsid w:val="006074C9"/>
    <w:rsid w:val="0060776B"/>
    <w:rsid w:val="00610197"/>
    <w:rsid w:val="006159E5"/>
    <w:rsid w:val="00626ECB"/>
    <w:rsid w:val="00630DE4"/>
    <w:rsid w:val="0063131D"/>
    <w:rsid w:val="0063293B"/>
    <w:rsid w:val="00634673"/>
    <w:rsid w:val="00636D62"/>
    <w:rsid w:val="006376C5"/>
    <w:rsid w:val="00637CA4"/>
    <w:rsid w:val="0065110A"/>
    <w:rsid w:val="006545E1"/>
    <w:rsid w:val="006561F0"/>
    <w:rsid w:val="00656699"/>
    <w:rsid w:val="0066240C"/>
    <w:rsid w:val="00672B40"/>
    <w:rsid w:val="0067665B"/>
    <w:rsid w:val="00677491"/>
    <w:rsid w:val="0068220B"/>
    <w:rsid w:val="0068405F"/>
    <w:rsid w:val="00684211"/>
    <w:rsid w:val="00687F7E"/>
    <w:rsid w:val="0069144C"/>
    <w:rsid w:val="0069162E"/>
    <w:rsid w:val="00691AA9"/>
    <w:rsid w:val="00697672"/>
    <w:rsid w:val="006A2B17"/>
    <w:rsid w:val="006A30FA"/>
    <w:rsid w:val="006A75A7"/>
    <w:rsid w:val="006C3ECF"/>
    <w:rsid w:val="006C648D"/>
    <w:rsid w:val="006C7247"/>
    <w:rsid w:val="006D29D6"/>
    <w:rsid w:val="006E0C6D"/>
    <w:rsid w:val="006E3BF7"/>
    <w:rsid w:val="006F31FB"/>
    <w:rsid w:val="006F3314"/>
    <w:rsid w:val="006F3361"/>
    <w:rsid w:val="006F70DD"/>
    <w:rsid w:val="0070144C"/>
    <w:rsid w:val="00706700"/>
    <w:rsid w:val="00710B99"/>
    <w:rsid w:val="00721109"/>
    <w:rsid w:val="00731557"/>
    <w:rsid w:val="007415B5"/>
    <w:rsid w:val="007446E2"/>
    <w:rsid w:val="00744E53"/>
    <w:rsid w:val="00751FE6"/>
    <w:rsid w:val="0075239D"/>
    <w:rsid w:val="007570E4"/>
    <w:rsid w:val="00757D7F"/>
    <w:rsid w:val="007600E4"/>
    <w:rsid w:val="00760653"/>
    <w:rsid w:val="00772A7B"/>
    <w:rsid w:val="00774EC0"/>
    <w:rsid w:val="0079258D"/>
    <w:rsid w:val="00794369"/>
    <w:rsid w:val="007946B1"/>
    <w:rsid w:val="007A10D3"/>
    <w:rsid w:val="007A7855"/>
    <w:rsid w:val="007B31AA"/>
    <w:rsid w:val="007B7B2A"/>
    <w:rsid w:val="007C0690"/>
    <w:rsid w:val="007D3473"/>
    <w:rsid w:val="007D6319"/>
    <w:rsid w:val="007D6A89"/>
    <w:rsid w:val="007E5A13"/>
    <w:rsid w:val="007F240A"/>
    <w:rsid w:val="007F2634"/>
    <w:rsid w:val="007F3013"/>
    <w:rsid w:val="007F4D00"/>
    <w:rsid w:val="008010BC"/>
    <w:rsid w:val="00807460"/>
    <w:rsid w:val="00807D75"/>
    <w:rsid w:val="008106BD"/>
    <w:rsid w:val="00820F16"/>
    <w:rsid w:val="0082295C"/>
    <w:rsid w:val="00823266"/>
    <w:rsid w:val="00824E6F"/>
    <w:rsid w:val="00825525"/>
    <w:rsid w:val="00827E6E"/>
    <w:rsid w:val="008402BB"/>
    <w:rsid w:val="0084177F"/>
    <w:rsid w:val="00842D32"/>
    <w:rsid w:val="0085053E"/>
    <w:rsid w:val="008554B7"/>
    <w:rsid w:val="0085798F"/>
    <w:rsid w:val="00872FEE"/>
    <w:rsid w:val="0087390C"/>
    <w:rsid w:val="00882549"/>
    <w:rsid w:val="00887E84"/>
    <w:rsid w:val="008969AA"/>
    <w:rsid w:val="00896C4C"/>
    <w:rsid w:val="008A39EC"/>
    <w:rsid w:val="008B0F19"/>
    <w:rsid w:val="008B57FF"/>
    <w:rsid w:val="008B7DF1"/>
    <w:rsid w:val="008C486C"/>
    <w:rsid w:val="008C4D72"/>
    <w:rsid w:val="008C6669"/>
    <w:rsid w:val="008D52F1"/>
    <w:rsid w:val="008D6242"/>
    <w:rsid w:val="008E0BB3"/>
    <w:rsid w:val="008E15E7"/>
    <w:rsid w:val="008E38CA"/>
    <w:rsid w:val="00902BA9"/>
    <w:rsid w:val="00903022"/>
    <w:rsid w:val="00903387"/>
    <w:rsid w:val="00905E06"/>
    <w:rsid w:val="00906DD9"/>
    <w:rsid w:val="00912989"/>
    <w:rsid w:val="00916DDE"/>
    <w:rsid w:val="00916F92"/>
    <w:rsid w:val="00920B88"/>
    <w:rsid w:val="00924CC2"/>
    <w:rsid w:val="009261EA"/>
    <w:rsid w:val="00927754"/>
    <w:rsid w:val="00943708"/>
    <w:rsid w:val="0094560D"/>
    <w:rsid w:val="00947B74"/>
    <w:rsid w:val="00957648"/>
    <w:rsid w:val="00964E12"/>
    <w:rsid w:val="00965A47"/>
    <w:rsid w:val="009663D1"/>
    <w:rsid w:val="00992947"/>
    <w:rsid w:val="009A1EE1"/>
    <w:rsid w:val="009A6206"/>
    <w:rsid w:val="009A7837"/>
    <w:rsid w:val="009A7925"/>
    <w:rsid w:val="009B199F"/>
    <w:rsid w:val="009B27CC"/>
    <w:rsid w:val="009B38E9"/>
    <w:rsid w:val="009B7028"/>
    <w:rsid w:val="009C0E20"/>
    <w:rsid w:val="009C4A26"/>
    <w:rsid w:val="009C5F5B"/>
    <w:rsid w:val="009D19DC"/>
    <w:rsid w:val="009D1D07"/>
    <w:rsid w:val="009D2965"/>
    <w:rsid w:val="009E471A"/>
    <w:rsid w:val="009E5768"/>
    <w:rsid w:val="009E5A2F"/>
    <w:rsid w:val="009E5D6B"/>
    <w:rsid w:val="009E6EB9"/>
    <w:rsid w:val="009E715F"/>
    <w:rsid w:val="009E7268"/>
    <w:rsid w:val="00A00B49"/>
    <w:rsid w:val="00A01270"/>
    <w:rsid w:val="00A04DDB"/>
    <w:rsid w:val="00A04E55"/>
    <w:rsid w:val="00A11BBC"/>
    <w:rsid w:val="00A12156"/>
    <w:rsid w:val="00A12675"/>
    <w:rsid w:val="00A16C96"/>
    <w:rsid w:val="00A1798E"/>
    <w:rsid w:val="00A20ECF"/>
    <w:rsid w:val="00A243FC"/>
    <w:rsid w:val="00A2582C"/>
    <w:rsid w:val="00A27567"/>
    <w:rsid w:val="00A3040C"/>
    <w:rsid w:val="00A3126A"/>
    <w:rsid w:val="00A350F0"/>
    <w:rsid w:val="00A35FB3"/>
    <w:rsid w:val="00A3629F"/>
    <w:rsid w:val="00A364A9"/>
    <w:rsid w:val="00A43EC8"/>
    <w:rsid w:val="00A51674"/>
    <w:rsid w:val="00A55326"/>
    <w:rsid w:val="00A55495"/>
    <w:rsid w:val="00A56A2E"/>
    <w:rsid w:val="00A64794"/>
    <w:rsid w:val="00A7035D"/>
    <w:rsid w:val="00A7137B"/>
    <w:rsid w:val="00A73F70"/>
    <w:rsid w:val="00A74506"/>
    <w:rsid w:val="00A74551"/>
    <w:rsid w:val="00A8230D"/>
    <w:rsid w:val="00A83527"/>
    <w:rsid w:val="00A90215"/>
    <w:rsid w:val="00A9074F"/>
    <w:rsid w:val="00A955EF"/>
    <w:rsid w:val="00A95F23"/>
    <w:rsid w:val="00AA0233"/>
    <w:rsid w:val="00AA6441"/>
    <w:rsid w:val="00AB23A5"/>
    <w:rsid w:val="00AD3D90"/>
    <w:rsid w:val="00AE6C7C"/>
    <w:rsid w:val="00AF476D"/>
    <w:rsid w:val="00B034DF"/>
    <w:rsid w:val="00B03963"/>
    <w:rsid w:val="00B079EF"/>
    <w:rsid w:val="00B12240"/>
    <w:rsid w:val="00B13F96"/>
    <w:rsid w:val="00B14E47"/>
    <w:rsid w:val="00B15F6A"/>
    <w:rsid w:val="00B17EDF"/>
    <w:rsid w:val="00B17FDA"/>
    <w:rsid w:val="00B20ECA"/>
    <w:rsid w:val="00B23497"/>
    <w:rsid w:val="00B24FB0"/>
    <w:rsid w:val="00B343A9"/>
    <w:rsid w:val="00B41025"/>
    <w:rsid w:val="00B4519C"/>
    <w:rsid w:val="00B54F56"/>
    <w:rsid w:val="00B56FFE"/>
    <w:rsid w:val="00B606FF"/>
    <w:rsid w:val="00B74F7F"/>
    <w:rsid w:val="00B80F56"/>
    <w:rsid w:val="00B855B9"/>
    <w:rsid w:val="00B900A9"/>
    <w:rsid w:val="00B90921"/>
    <w:rsid w:val="00B91233"/>
    <w:rsid w:val="00B94933"/>
    <w:rsid w:val="00B97CD3"/>
    <w:rsid w:val="00BA6D27"/>
    <w:rsid w:val="00BB79F9"/>
    <w:rsid w:val="00BC31F3"/>
    <w:rsid w:val="00BC58A9"/>
    <w:rsid w:val="00BC6217"/>
    <w:rsid w:val="00BC6639"/>
    <w:rsid w:val="00BD0B98"/>
    <w:rsid w:val="00BE034B"/>
    <w:rsid w:val="00BE0809"/>
    <w:rsid w:val="00BE323F"/>
    <w:rsid w:val="00BE7755"/>
    <w:rsid w:val="00BF02A3"/>
    <w:rsid w:val="00BF162C"/>
    <w:rsid w:val="00C03503"/>
    <w:rsid w:val="00C05774"/>
    <w:rsid w:val="00C10C34"/>
    <w:rsid w:val="00C24DDF"/>
    <w:rsid w:val="00C258D0"/>
    <w:rsid w:val="00C353E2"/>
    <w:rsid w:val="00C41FD7"/>
    <w:rsid w:val="00C43049"/>
    <w:rsid w:val="00C46109"/>
    <w:rsid w:val="00C5146A"/>
    <w:rsid w:val="00C51B99"/>
    <w:rsid w:val="00C567F7"/>
    <w:rsid w:val="00C579ED"/>
    <w:rsid w:val="00C627E1"/>
    <w:rsid w:val="00C64B69"/>
    <w:rsid w:val="00C658A1"/>
    <w:rsid w:val="00C702D4"/>
    <w:rsid w:val="00C70EDC"/>
    <w:rsid w:val="00C80730"/>
    <w:rsid w:val="00C8521F"/>
    <w:rsid w:val="00C8525B"/>
    <w:rsid w:val="00C90658"/>
    <w:rsid w:val="00C94A09"/>
    <w:rsid w:val="00CA14BE"/>
    <w:rsid w:val="00CA1EEE"/>
    <w:rsid w:val="00CA3A17"/>
    <w:rsid w:val="00CA7AAC"/>
    <w:rsid w:val="00CB1FA8"/>
    <w:rsid w:val="00CB5D81"/>
    <w:rsid w:val="00CB5EF9"/>
    <w:rsid w:val="00CC552F"/>
    <w:rsid w:val="00CD427F"/>
    <w:rsid w:val="00CE63C0"/>
    <w:rsid w:val="00D076C1"/>
    <w:rsid w:val="00D10BF9"/>
    <w:rsid w:val="00D163BB"/>
    <w:rsid w:val="00D2324C"/>
    <w:rsid w:val="00D256FF"/>
    <w:rsid w:val="00D25931"/>
    <w:rsid w:val="00D261A6"/>
    <w:rsid w:val="00D30C9C"/>
    <w:rsid w:val="00D32F2E"/>
    <w:rsid w:val="00D42AD0"/>
    <w:rsid w:val="00D44113"/>
    <w:rsid w:val="00D470BF"/>
    <w:rsid w:val="00D5075D"/>
    <w:rsid w:val="00D54660"/>
    <w:rsid w:val="00D60624"/>
    <w:rsid w:val="00D669F6"/>
    <w:rsid w:val="00D679B2"/>
    <w:rsid w:val="00D716BD"/>
    <w:rsid w:val="00D74D44"/>
    <w:rsid w:val="00D75B91"/>
    <w:rsid w:val="00D77008"/>
    <w:rsid w:val="00D96FC0"/>
    <w:rsid w:val="00DA4CAB"/>
    <w:rsid w:val="00DA5FA6"/>
    <w:rsid w:val="00DA7583"/>
    <w:rsid w:val="00DB38D4"/>
    <w:rsid w:val="00DB66CD"/>
    <w:rsid w:val="00DC1B07"/>
    <w:rsid w:val="00DC2D1F"/>
    <w:rsid w:val="00DC5F88"/>
    <w:rsid w:val="00DC63C2"/>
    <w:rsid w:val="00DD135F"/>
    <w:rsid w:val="00DD7759"/>
    <w:rsid w:val="00DD7A1C"/>
    <w:rsid w:val="00DE15AB"/>
    <w:rsid w:val="00DE2F16"/>
    <w:rsid w:val="00DF5FAF"/>
    <w:rsid w:val="00E10CAF"/>
    <w:rsid w:val="00E11753"/>
    <w:rsid w:val="00E21B8D"/>
    <w:rsid w:val="00E27C87"/>
    <w:rsid w:val="00E27FD2"/>
    <w:rsid w:val="00E329AA"/>
    <w:rsid w:val="00E363A6"/>
    <w:rsid w:val="00E40B14"/>
    <w:rsid w:val="00E4413F"/>
    <w:rsid w:val="00E45C60"/>
    <w:rsid w:val="00E508DE"/>
    <w:rsid w:val="00E553F9"/>
    <w:rsid w:val="00E619F3"/>
    <w:rsid w:val="00E62E4B"/>
    <w:rsid w:val="00E635F9"/>
    <w:rsid w:val="00E64098"/>
    <w:rsid w:val="00E67566"/>
    <w:rsid w:val="00E7249A"/>
    <w:rsid w:val="00E800E7"/>
    <w:rsid w:val="00E806D2"/>
    <w:rsid w:val="00E81B2B"/>
    <w:rsid w:val="00E832D5"/>
    <w:rsid w:val="00E90605"/>
    <w:rsid w:val="00E9663F"/>
    <w:rsid w:val="00EA61CB"/>
    <w:rsid w:val="00EB509D"/>
    <w:rsid w:val="00EB7450"/>
    <w:rsid w:val="00EC0C05"/>
    <w:rsid w:val="00EC27D0"/>
    <w:rsid w:val="00EC44FE"/>
    <w:rsid w:val="00EF2084"/>
    <w:rsid w:val="00EF4064"/>
    <w:rsid w:val="00F0042B"/>
    <w:rsid w:val="00F03C31"/>
    <w:rsid w:val="00F11DB7"/>
    <w:rsid w:val="00F125BB"/>
    <w:rsid w:val="00F17177"/>
    <w:rsid w:val="00F22ADB"/>
    <w:rsid w:val="00F26364"/>
    <w:rsid w:val="00F27E5E"/>
    <w:rsid w:val="00F311FD"/>
    <w:rsid w:val="00F373A0"/>
    <w:rsid w:val="00F430E7"/>
    <w:rsid w:val="00F444F3"/>
    <w:rsid w:val="00F458DB"/>
    <w:rsid w:val="00F54368"/>
    <w:rsid w:val="00F5511A"/>
    <w:rsid w:val="00F55CE5"/>
    <w:rsid w:val="00F60977"/>
    <w:rsid w:val="00F744BA"/>
    <w:rsid w:val="00F80697"/>
    <w:rsid w:val="00F8145D"/>
    <w:rsid w:val="00F85934"/>
    <w:rsid w:val="00F8659D"/>
    <w:rsid w:val="00F86FCD"/>
    <w:rsid w:val="00F8796E"/>
    <w:rsid w:val="00FA09C4"/>
    <w:rsid w:val="00FB4D27"/>
    <w:rsid w:val="00FB7293"/>
    <w:rsid w:val="00FC3673"/>
    <w:rsid w:val="00FC63CB"/>
    <w:rsid w:val="00FD2AED"/>
    <w:rsid w:val="00FD32CB"/>
    <w:rsid w:val="00FD4CF0"/>
    <w:rsid w:val="00FF1A65"/>
    <w:rsid w:val="42D101EF"/>
    <w:rsid w:val="47F03818"/>
    <w:rsid w:val="48546E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09C74"/>
  <w15:docId w15:val="{1437CDBF-08E6-4DF7-ADFF-A96881467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686B"/>
    <w:pPr>
      <w:suppressAutoHyphens/>
    </w:pPr>
    <w:rPr>
      <w:rFonts w:ascii="Times New Roman" w:eastAsia="Times New Roman" w:hAnsi="Times New Roman"/>
      <w:sz w:val="24"/>
    </w:rPr>
  </w:style>
  <w:style w:type="paragraph" w:styleId="1">
    <w:name w:val="heading 1"/>
    <w:basedOn w:val="USAIDMainHead"/>
    <w:next w:val="a"/>
    <w:link w:val="10"/>
    <w:qFormat/>
    <w:rsid w:val="00D10BF9"/>
    <w:pPr>
      <w:keepNext/>
      <w:framePr w:hSpace="180" w:wrap="around" w:hAnchor="margin" w:xAlign="center" w:y="563"/>
      <w:spacing w:line="600" w:lineRule="exact"/>
      <w:jc w:val="both"/>
      <w:outlineLvl w:val="0"/>
    </w:pPr>
    <w:rPr>
      <w:bCs/>
      <w:snapToGrid w:val="0"/>
      <w:kern w:val="50"/>
      <w:sz w:val="40"/>
      <w:szCs w:val="24"/>
      <w:lang w:val="x-none" w:eastAsia="x-none"/>
    </w:rPr>
  </w:style>
  <w:style w:type="paragraph" w:styleId="2">
    <w:name w:val="heading 2"/>
    <w:aliases w:val="Don't use"/>
    <w:basedOn w:val="1"/>
    <w:next w:val="a"/>
    <w:link w:val="20"/>
    <w:qFormat/>
    <w:rsid w:val="00D10BF9"/>
    <w:pPr>
      <w:framePr w:wrap="around"/>
      <w:tabs>
        <w:tab w:val="left" w:pos="567"/>
      </w:tabs>
      <w:spacing w:before="280" w:line="320" w:lineRule="exact"/>
      <w:outlineLvl w:val="1"/>
    </w:pPr>
    <w:rPr>
      <w:b/>
      <w:kern w:val="18"/>
      <w:sz w:val="28"/>
      <w:szCs w:val="28"/>
    </w:rPr>
  </w:style>
  <w:style w:type="paragraph" w:styleId="3">
    <w:name w:val="heading 3"/>
    <w:basedOn w:val="2"/>
    <w:next w:val="a"/>
    <w:link w:val="30"/>
    <w:qFormat/>
    <w:rsid w:val="00D10BF9"/>
    <w:pPr>
      <w:framePr w:wrap="around"/>
      <w:spacing w:before="240" w:line="280" w:lineRule="exact"/>
      <w:outlineLvl w:val="2"/>
    </w:pPr>
    <w:rPr>
      <w:sz w:val="20"/>
      <w:szCs w:val="26"/>
    </w:rPr>
  </w:style>
  <w:style w:type="paragraph" w:styleId="4">
    <w:name w:val="heading 4"/>
    <w:basedOn w:val="3"/>
    <w:next w:val="a"/>
    <w:link w:val="40"/>
    <w:qFormat/>
    <w:rsid w:val="00D10BF9"/>
    <w:pPr>
      <w:framePr w:wrap="around"/>
      <w:spacing w:before="0"/>
      <w:outlineLvl w:val="3"/>
    </w:pPr>
    <w:rPr>
      <w:smallCaps w:val="0"/>
      <w:szCs w:val="28"/>
    </w:rPr>
  </w:style>
  <w:style w:type="paragraph" w:styleId="5">
    <w:name w:val="heading 5"/>
    <w:basedOn w:val="a"/>
    <w:next w:val="a"/>
    <w:link w:val="50"/>
    <w:qFormat/>
    <w:rsid w:val="00D10BF9"/>
    <w:pPr>
      <w:numPr>
        <w:ilvl w:val="4"/>
        <w:numId w:val="1"/>
      </w:numPr>
      <w:spacing w:before="240" w:after="60"/>
      <w:outlineLvl w:val="4"/>
    </w:pPr>
    <w:rPr>
      <w:b/>
      <w:i/>
      <w:sz w:val="26"/>
      <w:szCs w:val="26"/>
      <w:lang w:val="x-none" w:eastAsia="x-none"/>
    </w:rPr>
  </w:style>
  <w:style w:type="paragraph" w:styleId="6">
    <w:name w:val="heading 6"/>
    <w:basedOn w:val="a"/>
    <w:next w:val="a"/>
    <w:link w:val="60"/>
    <w:qFormat/>
    <w:rsid w:val="00D10BF9"/>
    <w:pPr>
      <w:numPr>
        <w:ilvl w:val="5"/>
        <w:numId w:val="1"/>
      </w:numPr>
      <w:spacing w:before="240" w:after="60"/>
      <w:outlineLvl w:val="5"/>
    </w:pPr>
    <w:rPr>
      <w:b/>
      <w:szCs w:val="22"/>
      <w:lang w:val="x-none" w:eastAsia="x-none"/>
    </w:rPr>
  </w:style>
  <w:style w:type="paragraph" w:styleId="7">
    <w:name w:val="heading 7"/>
    <w:basedOn w:val="a"/>
    <w:next w:val="a"/>
    <w:link w:val="70"/>
    <w:qFormat/>
    <w:rsid w:val="00D10BF9"/>
    <w:pPr>
      <w:numPr>
        <w:ilvl w:val="6"/>
        <w:numId w:val="1"/>
      </w:numPr>
      <w:spacing w:before="240" w:after="60"/>
      <w:outlineLvl w:val="6"/>
    </w:pPr>
    <w:rPr>
      <w:szCs w:val="24"/>
      <w:lang w:val="x-none" w:eastAsia="x-none"/>
    </w:rPr>
  </w:style>
  <w:style w:type="paragraph" w:styleId="8">
    <w:name w:val="heading 8"/>
    <w:basedOn w:val="a"/>
    <w:next w:val="a"/>
    <w:link w:val="80"/>
    <w:qFormat/>
    <w:rsid w:val="00D10BF9"/>
    <w:pPr>
      <w:numPr>
        <w:ilvl w:val="7"/>
        <w:numId w:val="1"/>
      </w:numPr>
      <w:spacing w:before="240" w:after="60"/>
      <w:outlineLvl w:val="7"/>
    </w:pPr>
    <w:rPr>
      <w:i/>
      <w:szCs w:val="24"/>
      <w:lang w:val="x-none" w:eastAsia="x-none"/>
    </w:rPr>
  </w:style>
  <w:style w:type="paragraph" w:styleId="9">
    <w:name w:val="heading 9"/>
    <w:basedOn w:val="a"/>
    <w:next w:val="a"/>
    <w:link w:val="90"/>
    <w:qFormat/>
    <w:rsid w:val="00D10BF9"/>
    <w:pPr>
      <w:numPr>
        <w:ilvl w:val="8"/>
        <w:numId w:val="1"/>
      </w:numPr>
      <w:spacing w:before="240" w:after="60"/>
      <w:outlineLvl w:val="8"/>
    </w:pPr>
    <w:rPr>
      <w:rFonts w:ascii="Arial" w:hAnsi="Arial"/>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USAIDMainHead">
    <w:name w:val="USAID MainHead"/>
    <w:basedOn w:val="a"/>
    <w:next w:val="a"/>
    <w:rsid w:val="00D10BF9"/>
    <w:pPr>
      <w:spacing w:line="720" w:lineRule="exact"/>
    </w:pPr>
    <w:rPr>
      <w:smallCaps/>
      <w:sz w:val="64"/>
    </w:rPr>
  </w:style>
  <w:style w:type="character" w:customStyle="1" w:styleId="10">
    <w:name w:val="Заголовок 1 Знак"/>
    <w:link w:val="1"/>
    <w:rsid w:val="00D10BF9"/>
    <w:rPr>
      <w:rFonts w:ascii="Times New Roman" w:eastAsia="Times New Roman" w:hAnsi="Times New Roman" w:cs="Times New Roman"/>
      <w:bCs/>
      <w:smallCaps/>
      <w:snapToGrid w:val="0"/>
      <w:kern w:val="50"/>
      <w:sz w:val="40"/>
      <w:szCs w:val="24"/>
    </w:rPr>
  </w:style>
  <w:style w:type="character" w:customStyle="1" w:styleId="20">
    <w:name w:val="Заголовок 2 Знак"/>
    <w:aliases w:val="Don't use Знак"/>
    <w:link w:val="2"/>
    <w:rsid w:val="00D10BF9"/>
    <w:rPr>
      <w:rFonts w:ascii="Times New Roman" w:eastAsia="Times New Roman" w:hAnsi="Times New Roman" w:cs="Times New Roman"/>
      <w:b/>
      <w:bCs/>
      <w:smallCaps/>
      <w:snapToGrid w:val="0"/>
      <w:kern w:val="18"/>
      <w:sz w:val="28"/>
      <w:szCs w:val="28"/>
    </w:rPr>
  </w:style>
  <w:style w:type="character" w:customStyle="1" w:styleId="30">
    <w:name w:val="Заголовок 3 Знак"/>
    <w:link w:val="3"/>
    <w:rsid w:val="00D10BF9"/>
    <w:rPr>
      <w:rFonts w:ascii="Times New Roman" w:eastAsia="Times New Roman" w:hAnsi="Times New Roman" w:cs="Times New Roman"/>
      <w:b/>
      <w:bCs/>
      <w:smallCaps/>
      <w:snapToGrid w:val="0"/>
      <w:kern w:val="18"/>
      <w:szCs w:val="26"/>
    </w:rPr>
  </w:style>
  <w:style w:type="character" w:customStyle="1" w:styleId="40">
    <w:name w:val="Заголовок 4 Знак"/>
    <w:link w:val="4"/>
    <w:rsid w:val="00D10BF9"/>
    <w:rPr>
      <w:rFonts w:ascii="Times New Roman" w:eastAsia="Times New Roman" w:hAnsi="Times New Roman" w:cs="Times New Roman"/>
      <w:b/>
      <w:bCs/>
      <w:snapToGrid w:val="0"/>
      <w:kern w:val="18"/>
      <w:szCs w:val="28"/>
    </w:rPr>
  </w:style>
  <w:style w:type="character" w:customStyle="1" w:styleId="50">
    <w:name w:val="Заголовок 5 Знак"/>
    <w:link w:val="5"/>
    <w:rsid w:val="00D10BF9"/>
    <w:rPr>
      <w:rFonts w:ascii="Times New Roman" w:eastAsia="Times New Roman" w:hAnsi="Times New Roman"/>
      <w:b/>
      <w:i/>
      <w:sz w:val="26"/>
      <w:szCs w:val="26"/>
      <w:lang w:val="x-none" w:eastAsia="x-none"/>
    </w:rPr>
  </w:style>
  <w:style w:type="character" w:customStyle="1" w:styleId="60">
    <w:name w:val="Заголовок 6 Знак"/>
    <w:link w:val="6"/>
    <w:rsid w:val="00D10BF9"/>
    <w:rPr>
      <w:rFonts w:ascii="Times New Roman" w:eastAsia="Times New Roman" w:hAnsi="Times New Roman"/>
      <w:b/>
      <w:sz w:val="24"/>
      <w:szCs w:val="22"/>
      <w:lang w:val="x-none" w:eastAsia="x-none"/>
    </w:rPr>
  </w:style>
  <w:style w:type="character" w:customStyle="1" w:styleId="70">
    <w:name w:val="Заголовок 7 Знак"/>
    <w:link w:val="7"/>
    <w:rsid w:val="00D10BF9"/>
    <w:rPr>
      <w:rFonts w:ascii="Times New Roman" w:eastAsia="Times New Roman" w:hAnsi="Times New Roman"/>
      <w:sz w:val="24"/>
      <w:szCs w:val="24"/>
      <w:lang w:val="x-none" w:eastAsia="x-none"/>
    </w:rPr>
  </w:style>
  <w:style w:type="character" w:customStyle="1" w:styleId="80">
    <w:name w:val="Заголовок 8 Знак"/>
    <w:link w:val="8"/>
    <w:rsid w:val="00D10BF9"/>
    <w:rPr>
      <w:rFonts w:ascii="Times New Roman" w:eastAsia="Times New Roman" w:hAnsi="Times New Roman"/>
      <w:i/>
      <w:sz w:val="24"/>
      <w:szCs w:val="24"/>
      <w:lang w:val="x-none" w:eastAsia="x-none"/>
    </w:rPr>
  </w:style>
  <w:style w:type="character" w:customStyle="1" w:styleId="90">
    <w:name w:val="Заголовок 9 Знак"/>
    <w:link w:val="9"/>
    <w:rsid w:val="00D10BF9"/>
    <w:rPr>
      <w:rFonts w:ascii="Arial" w:eastAsia="Times New Roman" w:hAnsi="Arial"/>
      <w:sz w:val="24"/>
      <w:szCs w:val="22"/>
      <w:lang w:val="x-none" w:eastAsia="x-none"/>
    </w:rPr>
  </w:style>
  <w:style w:type="paragraph" w:styleId="a3">
    <w:name w:val="footnote text"/>
    <w:basedOn w:val="a"/>
    <w:link w:val="a4"/>
    <w:autoRedefine/>
    <w:semiHidden/>
    <w:rsid w:val="00D10BF9"/>
    <w:pPr>
      <w:tabs>
        <w:tab w:val="left" w:pos="215"/>
      </w:tabs>
    </w:pPr>
    <w:rPr>
      <w:sz w:val="20"/>
      <w:lang w:val="x-none" w:eastAsia="x-none"/>
    </w:rPr>
  </w:style>
  <w:style w:type="character" w:customStyle="1" w:styleId="a4">
    <w:name w:val="Текст сноски Знак"/>
    <w:link w:val="a3"/>
    <w:semiHidden/>
    <w:rsid w:val="00D10BF9"/>
    <w:rPr>
      <w:rFonts w:ascii="Times New Roman" w:eastAsia="Times New Roman" w:hAnsi="Times New Roman" w:cs="Times New Roman"/>
      <w:sz w:val="20"/>
      <w:szCs w:val="20"/>
    </w:rPr>
  </w:style>
  <w:style w:type="paragraph" w:styleId="a5">
    <w:name w:val="header"/>
    <w:basedOn w:val="a"/>
    <w:link w:val="a6"/>
    <w:uiPriority w:val="99"/>
    <w:rsid w:val="00D10BF9"/>
    <w:pPr>
      <w:tabs>
        <w:tab w:val="center" w:pos="4320"/>
        <w:tab w:val="right" w:pos="8640"/>
      </w:tabs>
      <w:spacing w:line="280" w:lineRule="atLeast"/>
    </w:pPr>
    <w:rPr>
      <w:b/>
      <w:lang w:val="x-none" w:eastAsia="x-none"/>
    </w:rPr>
  </w:style>
  <w:style w:type="character" w:customStyle="1" w:styleId="a6">
    <w:name w:val="Верхний колонтитул Знак"/>
    <w:link w:val="a5"/>
    <w:uiPriority w:val="99"/>
    <w:rsid w:val="00D10BF9"/>
    <w:rPr>
      <w:rFonts w:ascii="Times New Roman" w:eastAsia="Times New Roman" w:hAnsi="Times New Roman" w:cs="Times New Roman"/>
      <w:b/>
      <w:sz w:val="24"/>
      <w:szCs w:val="20"/>
    </w:rPr>
  </w:style>
  <w:style w:type="paragraph" w:styleId="a7">
    <w:name w:val="footer"/>
    <w:basedOn w:val="a"/>
    <w:link w:val="a8"/>
    <w:uiPriority w:val="99"/>
    <w:rsid w:val="00D10BF9"/>
    <w:pPr>
      <w:tabs>
        <w:tab w:val="center" w:pos="5029"/>
        <w:tab w:val="right" w:pos="10064"/>
      </w:tabs>
      <w:spacing w:line="200" w:lineRule="exact"/>
    </w:pPr>
    <w:rPr>
      <w:sz w:val="18"/>
      <w:lang w:val="x-none" w:eastAsia="x-none"/>
    </w:rPr>
  </w:style>
  <w:style w:type="character" w:customStyle="1" w:styleId="a8">
    <w:name w:val="Нижний колонтитул Знак"/>
    <w:link w:val="a7"/>
    <w:uiPriority w:val="99"/>
    <w:rsid w:val="00D10BF9"/>
    <w:rPr>
      <w:rFonts w:ascii="Times New Roman" w:eastAsia="Times New Roman" w:hAnsi="Times New Roman" w:cs="Times New Roman"/>
      <w:sz w:val="18"/>
      <w:szCs w:val="20"/>
    </w:rPr>
  </w:style>
  <w:style w:type="table" w:styleId="a9">
    <w:name w:val="Table Grid"/>
    <w:basedOn w:val="a1"/>
    <w:rsid w:val="00D10BF9"/>
    <w:rPr>
      <w:rFonts w:ascii="Arial" w:eastAsia="Times New Roman" w:hAnsi="Arial"/>
      <w:sz w:val="18"/>
    </w:rPr>
    <w:tblPr/>
  </w:style>
  <w:style w:type="character" w:styleId="aa">
    <w:name w:val="page number"/>
    <w:rsid w:val="00D10BF9"/>
    <w:rPr>
      <w:rFonts w:ascii="Arial" w:hAnsi="Arial"/>
      <w:sz w:val="16"/>
    </w:rPr>
  </w:style>
  <w:style w:type="paragraph" w:customStyle="1" w:styleId="USAIDbulletslevel1-doublespace">
    <w:name w:val="USAID bullets level 1 - double space"/>
    <w:basedOn w:val="a"/>
    <w:next w:val="a"/>
    <w:rsid w:val="00D10BF9"/>
    <w:pPr>
      <w:numPr>
        <w:numId w:val="2"/>
      </w:numPr>
      <w:tabs>
        <w:tab w:val="clear" w:pos="2880"/>
        <w:tab w:val="left" w:pos="360"/>
        <w:tab w:val="num" w:pos="540"/>
      </w:tabs>
      <w:spacing w:after="100"/>
      <w:ind w:left="360"/>
    </w:pPr>
    <w:rPr>
      <w:rFonts w:eastAsia="MS Mincho"/>
    </w:rPr>
  </w:style>
  <w:style w:type="paragraph" w:customStyle="1" w:styleId="USAIDBullet2">
    <w:name w:val="USAID Bullet_2"/>
    <w:basedOn w:val="USAIDbulletslevel1-doublespace"/>
    <w:next w:val="a"/>
    <w:rsid w:val="00D10BF9"/>
    <w:pPr>
      <w:ind w:left="663"/>
    </w:pPr>
  </w:style>
  <w:style w:type="paragraph" w:customStyle="1" w:styleId="USAIDBullet3">
    <w:name w:val="USAID Bullet_3"/>
    <w:basedOn w:val="USAIDBullet2"/>
    <w:next w:val="a"/>
    <w:rsid w:val="00D10BF9"/>
  </w:style>
  <w:style w:type="paragraph" w:customStyle="1" w:styleId="USAIDHeadline-Arial36pt">
    <w:name w:val="USAID Headline - Arial 36pt"/>
    <w:basedOn w:val="a"/>
    <w:rsid w:val="00D10BF9"/>
    <w:rPr>
      <w:rFonts w:ascii="Arial" w:eastAsia="MS Mincho" w:hAnsi="Arial"/>
      <w:caps/>
      <w:color w:val="00286B"/>
      <w:sz w:val="72"/>
      <w:szCs w:val="26"/>
    </w:rPr>
  </w:style>
  <w:style w:type="paragraph" w:customStyle="1" w:styleId="USAIDPhotoCred">
    <w:name w:val="USAID PhotoCred"/>
    <w:basedOn w:val="a"/>
    <w:rsid w:val="00D10BF9"/>
    <w:pPr>
      <w:spacing w:line="120" w:lineRule="exact"/>
    </w:pPr>
    <w:rPr>
      <w:caps/>
      <w:sz w:val="10"/>
    </w:rPr>
  </w:style>
  <w:style w:type="paragraph" w:customStyle="1" w:styleId="USAIDPhotoCap">
    <w:name w:val="USAID PhotoCap"/>
    <w:basedOn w:val="a"/>
    <w:rsid w:val="00D10BF9"/>
    <w:pPr>
      <w:spacing w:line="200" w:lineRule="exact"/>
    </w:pPr>
    <w:rPr>
      <w:b/>
      <w:sz w:val="18"/>
    </w:rPr>
  </w:style>
  <w:style w:type="paragraph" w:customStyle="1" w:styleId="USAIDFooter">
    <w:name w:val="USAID Footer"/>
    <w:basedOn w:val="a7"/>
    <w:rsid w:val="00D10BF9"/>
    <w:pPr>
      <w:tabs>
        <w:tab w:val="clear" w:pos="5029"/>
        <w:tab w:val="clear" w:pos="10064"/>
        <w:tab w:val="left" w:pos="227"/>
        <w:tab w:val="left" w:pos="794"/>
        <w:tab w:val="right" w:pos="9270"/>
        <w:tab w:val="right" w:pos="9837"/>
      </w:tabs>
    </w:pPr>
    <w:rPr>
      <w:smallCaps/>
    </w:rPr>
  </w:style>
  <w:style w:type="paragraph" w:styleId="ab">
    <w:name w:val="Plain Text"/>
    <w:basedOn w:val="a"/>
    <w:link w:val="ac"/>
    <w:rsid w:val="00D10BF9"/>
    <w:rPr>
      <w:rFonts w:ascii="Courier" w:hAnsi="Courier"/>
      <w:szCs w:val="24"/>
      <w:lang w:val="es-ES_tradnl" w:eastAsia="x-none"/>
    </w:rPr>
  </w:style>
  <w:style w:type="character" w:customStyle="1" w:styleId="ac">
    <w:name w:val="Текст Знак"/>
    <w:link w:val="ab"/>
    <w:rsid w:val="00D10BF9"/>
    <w:rPr>
      <w:rFonts w:ascii="Courier" w:eastAsia="Times New Roman" w:hAnsi="Courier" w:cs="Times New Roman"/>
      <w:sz w:val="24"/>
      <w:szCs w:val="24"/>
      <w:lang w:val="es-ES_tradnl"/>
    </w:rPr>
  </w:style>
  <w:style w:type="paragraph" w:styleId="21">
    <w:name w:val="toc 2"/>
    <w:basedOn w:val="a"/>
    <w:next w:val="a"/>
    <w:autoRedefine/>
    <w:uiPriority w:val="39"/>
    <w:qFormat/>
    <w:rsid w:val="00D10BF9"/>
    <w:pPr>
      <w:tabs>
        <w:tab w:val="left" w:pos="600"/>
        <w:tab w:val="right" w:pos="9360"/>
      </w:tabs>
      <w:spacing w:before="80"/>
      <w:ind w:left="600" w:hanging="600"/>
    </w:pPr>
    <w:rPr>
      <w:smallCaps/>
    </w:rPr>
  </w:style>
  <w:style w:type="paragraph" w:styleId="11">
    <w:name w:val="toc 1"/>
    <w:basedOn w:val="a"/>
    <w:next w:val="a"/>
    <w:autoRedefine/>
    <w:uiPriority w:val="39"/>
    <w:qFormat/>
    <w:rsid w:val="00D10BF9"/>
    <w:pPr>
      <w:tabs>
        <w:tab w:val="left" w:pos="1200"/>
        <w:tab w:val="right" w:leader="dot" w:pos="9360"/>
      </w:tabs>
      <w:spacing w:before="160"/>
      <w:ind w:left="1200" w:hanging="1200"/>
    </w:pPr>
    <w:rPr>
      <w:b/>
      <w:smallCaps/>
    </w:rPr>
  </w:style>
  <w:style w:type="paragraph" w:styleId="31">
    <w:name w:val="toc 3"/>
    <w:basedOn w:val="a"/>
    <w:next w:val="a"/>
    <w:autoRedefine/>
    <w:uiPriority w:val="39"/>
    <w:qFormat/>
    <w:rsid w:val="00D10BF9"/>
    <w:pPr>
      <w:tabs>
        <w:tab w:val="left" w:pos="9356"/>
      </w:tabs>
      <w:spacing w:before="40"/>
      <w:ind w:left="709" w:right="278" w:hanging="709"/>
    </w:pPr>
  </w:style>
  <w:style w:type="paragraph" w:styleId="41">
    <w:name w:val="toc 4"/>
    <w:basedOn w:val="a"/>
    <w:next w:val="a"/>
    <w:autoRedefine/>
    <w:semiHidden/>
    <w:rsid w:val="00D10BF9"/>
    <w:pPr>
      <w:ind w:left="660"/>
    </w:pPr>
  </w:style>
  <w:style w:type="paragraph" w:styleId="51">
    <w:name w:val="toc 5"/>
    <w:basedOn w:val="a"/>
    <w:next w:val="a"/>
    <w:autoRedefine/>
    <w:semiHidden/>
    <w:rsid w:val="00D10BF9"/>
    <w:pPr>
      <w:ind w:left="880"/>
    </w:pPr>
  </w:style>
  <w:style w:type="paragraph" w:styleId="61">
    <w:name w:val="toc 6"/>
    <w:basedOn w:val="a"/>
    <w:next w:val="a"/>
    <w:autoRedefine/>
    <w:semiHidden/>
    <w:rsid w:val="00D10BF9"/>
    <w:pPr>
      <w:ind w:left="1100"/>
    </w:pPr>
  </w:style>
  <w:style w:type="paragraph" w:styleId="71">
    <w:name w:val="toc 7"/>
    <w:basedOn w:val="a"/>
    <w:next w:val="a"/>
    <w:autoRedefine/>
    <w:semiHidden/>
    <w:rsid w:val="00D10BF9"/>
    <w:pPr>
      <w:ind w:left="1320"/>
    </w:pPr>
  </w:style>
  <w:style w:type="paragraph" w:styleId="81">
    <w:name w:val="toc 8"/>
    <w:basedOn w:val="a"/>
    <w:next w:val="a"/>
    <w:autoRedefine/>
    <w:semiHidden/>
    <w:rsid w:val="00D10BF9"/>
    <w:pPr>
      <w:ind w:left="1540"/>
    </w:pPr>
  </w:style>
  <w:style w:type="paragraph" w:styleId="91">
    <w:name w:val="toc 9"/>
    <w:basedOn w:val="a"/>
    <w:next w:val="a"/>
    <w:autoRedefine/>
    <w:semiHidden/>
    <w:rsid w:val="00D10BF9"/>
    <w:pPr>
      <w:ind w:left="1760"/>
    </w:pPr>
  </w:style>
  <w:style w:type="paragraph" w:customStyle="1" w:styleId="USAIDTable">
    <w:name w:val="USAID Table"/>
    <w:basedOn w:val="a"/>
    <w:rsid w:val="00D10BF9"/>
    <w:pPr>
      <w:spacing w:before="40" w:after="40" w:line="180" w:lineRule="exact"/>
    </w:pPr>
    <w:rPr>
      <w:rFonts w:ascii="Arial" w:eastAsia="MS Mincho" w:hAnsi="Arial"/>
      <w:sz w:val="17"/>
    </w:rPr>
  </w:style>
  <w:style w:type="paragraph" w:customStyle="1" w:styleId="USAIDTableTitle">
    <w:name w:val="USAID Table Title"/>
    <w:basedOn w:val="a"/>
    <w:rsid w:val="00D10BF9"/>
    <w:pPr>
      <w:spacing w:before="100" w:after="100" w:line="260" w:lineRule="exact"/>
    </w:pPr>
    <w:rPr>
      <w:rFonts w:ascii="Arial" w:eastAsia="MS Mincho" w:hAnsi="Arial"/>
      <w:b/>
      <w:smallCaps/>
      <w:sz w:val="20"/>
    </w:rPr>
  </w:style>
  <w:style w:type="paragraph" w:customStyle="1" w:styleId="USAIDTableNote">
    <w:name w:val="USAID Table Note"/>
    <w:basedOn w:val="USAIDTable"/>
    <w:rsid w:val="00D10BF9"/>
    <w:rPr>
      <w:sz w:val="15"/>
    </w:rPr>
  </w:style>
  <w:style w:type="character" w:styleId="ad">
    <w:name w:val="Hyperlink"/>
    <w:uiPriority w:val="99"/>
    <w:rsid w:val="00D10BF9"/>
    <w:rPr>
      <w:color w:val="0000FF"/>
      <w:u w:val="single"/>
    </w:rPr>
  </w:style>
  <w:style w:type="paragraph" w:customStyle="1" w:styleId="USAIDContentHeader">
    <w:name w:val="USAID Content Header"/>
    <w:basedOn w:val="a"/>
    <w:rsid w:val="00D10BF9"/>
    <w:pPr>
      <w:spacing w:before="1700" w:after="1080"/>
      <w:ind w:left="720"/>
    </w:pPr>
    <w:rPr>
      <w:rFonts w:ascii="Arial" w:hAnsi="Arial" w:cs="Arial"/>
      <w:caps/>
      <w:color w:val="000000"/>
      <w:sz w:val="72"/>
      <w:szCs w:val="22"/>
    </w:rPr>
  </w:style>
  <w:style w:type="paragraph" w:customStyle="1" w:styleId="USAIDChapterhead">
    <w:name w:val="USAID Chapter head"/>
    <w:basedOn w:val="a"/>
    <w:rsid w:val="00D10BF9"/>
    <w:pPr>
      <w:spacing w:before="1700" w:after="1080"/>
    </w:pPr>
    <w:rPr>
      <w:rFonts w:ascii="Arial" w:hAnsi="Arial" w:cs="Arial"/>
      <w:caps/>
      <w:color w:val="000000"/>
      <w:sz w:val="72"/>
      <w:szCs w:val="72"/>
    </w:rPr>
  </w:style>
  <w:style w:type="paragraph" w:customStyle="1" w:styleId="Footnote2">
    <w:name w:val="Footnote 2"/>
    <w:basedOn w:val="a3"/>
    <w:rsid w:val="00D10BF9"/>
    <w:pPr>
      <w:tabs>
        <w:tab w:val="clear" w:pos="215"/>
      </w:tabs>
      <w:ind w:left="360" w:right="-3600" w:hanging="360"/>
    </w:pPr>
    <w:rPr>
      <w:rFonts w:ascii="Arial" w:hAnsi="Arial" w:cs="Arial"/>
      <w:szCs w:val="16"/>
    </w:rPr>
  </w:style>
  <w:style w:type="paragraph" w:customStyle="1" w:styleId="USAIDSubheadTextbox">
    <w:name w:val="USAID Subhead Textbox"/>
    <w:basedOn w:val="a"/>
    <w:rsid w:val="00D10BF9"/>
    <w:rPr>
      <w:rFonts w:ascii="Arial" w:hAnsi="Arial"/>
      <w:b/>
      <w:caps/>
      <w:color w:val="002A6C"/>
      <w:szCs w:val="24"/>
    </w:rPr>
  </w:style>
  <w:style w:type="paragraph" w:customStyle="1" w:styleId="USAIDbodytexttextbox">
    <w:name w:val="USAID bodytext textbox"/>
    <w:basedOn w:val="a"/>
    <w:rsid w:val="00D10BF9"/>
    <w:pPr>
      <w:spacing w:line="240" w:lineRule="exact"/>
    </w:pPr>
    <w:rPr>
      <w:rFonts w:ascii="Arial" w:hAnsi="Arial"/>
      <w:sz w:val="20"/>
      <w:szCs w:val="24"/>
      <w:lang w:val="fr-FR"/>
    </w:rPr>
  </w:style>
  <w:style w:type="character" w:styleId="ae">
    <w:name w:val="FollowedHyperlink"/>
    <w:rsid w:val="00D10BF9"/>
    <w:rPr>
      <w:color w:val="800080"/>
      <w:u w:val="single"/>
    </w:rPr>
  </w:style>
  <w:style w:type="paragraph" w:styleId="22">
    <w:name w:val="Body Text 2"/>
    <w:basedOn w:val="a"/>
    <w:link w:val="23"/>
    <w:rsid w:val="00D10BF9"/>
    <w:pPr>
      <w:spacing w:after="120" w:line="480" w:lineRule="auto"/>
    </w:pPr>
    <w:rPr>
      <w:szCs w:val="24"/>
      <w:lang w:val="x-none" w:eastAsia="x-none"/>
    </w:rPr>
  </w:style>
  <w:style w:type="character" w:customStyle="1" w:styleId="23">
    <w:name w:val="Основной текст 2 Знак"/>
    <w:link w:val="22"/>
    <w:rsid w:val="00D10BF9"/>
    <w:rPr>
      <w:rFonts w:ascii="Times New Roman" w:eastAsia="Times New Roman" w:hAnsi="Times New Roman" w:cs="Times New Roman"/>
      <w:sz w:val="24"/>
      <w:szCs w:val="24"/>
    </w:rPr>
  </w:style>
  <w:style w:type="paragraph" w:styleId="af">
    <w:name w:val="Normal (Web)"/>
    <w:basedOn w:val="a"/>
    <w:rsid w:val="00D10BF9"/>
    <w:pPr>
      <w:spacing w:before="100" w:beforeAutospacing="1" w:after="100" w:afterAutospacing="1"/>
    </w:pPr>
    <w:rPr>
      <w:lang w:eastAsia="zh-CN"/>
    </w:rPr>
  </w:style>
  <w:style w:type="paragraph" w:customStyle="1" w:styleId="Level1">
    <w:name w:val="Level 1"/>
    <w:basedOn w:val="a"/>
    <w:rsid w:val="00D10BF9"/>
    <w:pPr>
      <w:widowControl w:val="0"/>
      <w:autoSpaceDE w:val="0"/>
      <w:autoSpaceDN w:val="0"/>
      <w:ind w:left="720" w:right="-90" w:hanging="360"/>
      <w:outlineLvl w:val="0"/>
    </w:pPr>
    <w:rPr>
      <w:sz w:val="20"/>
      <w:lang w:eastAsia="es-ES"/>
    </w:rPr>
  </w:style>
  <w:style w:type="paragraph" w:styleId="af0">
    <w:name w:val="Body Text Indent"/>
    <w:basedOn w:val="a"/>
    <w:link w:val="af1"/>
    <w:rsid w:val="00D10BF9"/>
    <w:pPr>
      <w:widowControl w:val="0"/>
      <w:autoSpaceDE w:val="0"/>
      <w:autoSpaceDN w:val="0"/>
      <w:adjustRightInd w:val="0"/>
      <w:spacing w:after="120"/>
      <w:ind w:left="360"/>
    </w:pPr>
    <w:rPr>
      <w:sz w:val="20"/>
      <w:lang w:val="x-none" w:eastAsia="x-none"/>
    </w:rPr>
  </w:style>
  <w:style w:type="character" w:customStyle="1" w:styleId="af1">
    <w:name w:val="Основной текст с отступом Знак"/>
    <w:link w:val="af0"/>
    <w:rsid w:val="00D10BF9"/>
    <w:rPr>
      <w:rFonts w:ascii="Times New Roman" w:eastAsia="Times New Roman" w:hAnsi="Times New Roman" w:cs="Times New Roman"/>
      <w:sz w:val="20"/>
      <w:szCs w:val="20"/>
    </w:rPr>
  </w:style>
  <w:style w:type="paragraph" w:styleId="32">
    <w:name w:val="Body Text 3"/>
    <w:basedOn w:val="a"/>
    <w:link w:val="33"/>
    <w:rsid w:val="00D10BF9"/>
    <w:pPr>
      <w:spacing w:after="120"/>
    </w:pPr>
    <w:rPr>
      <w:sz w:val="16"/>
      <w:szCs w:val="16"/>
      <w:lang w:val="x-none" w:eastAsia="x-none"/>
    </w:rPr>
  </w:style>
  <w:style w:type="character" w:customStyle="1" w:styleId="33">
    <w:name w:val="Основной текст 3 Знак"/>
    <w:link w:val="32"/>
    <w:rsid w:val="00D10BF9"/>
    <w:rPr>
      <w:rFonts w:ascii="Times New Roman" w:eastAsia="Times New Roman" w:hAnsi="Times New Roman" w:cs="Times New Roman"/>
      <w:sz w:val="16"/>
      <w:szCs w:val="16"/>
    </w:rPr>
  </w:style>
  <w:style w:type="paragraph" w:customStyle="1" w:styleId="FormTitle">
    <w:name w:val="FormTitle"/>
    <w:basedOn w:val="a"/>
    <w:rsid w:val="00D10BF9"/>
    <w:pPr>
      <w:jc w:val="center"/>
    </w:pPr>
    <w:rPr>
      <w:rFonts w:ascii="Arial" w:hAnsi="Arial"/>
      <w:b/>
      <w:smallCaps/>
      <w:sz w:val="28"/>
    </w:rPr>
  </w:style>
  <w:style w:type="paragraph" w:customStyle="1" w:styleId="BoxHeadline">
    <w:name w:val="Box Headline"/>
    <w:rsid w:val="00D10BF9"/>
    <w:pPr>
      <w:suppressAutoHyphens/>
      <w:spacing w:after="120"/>
      <w:jc w:val="center"/>
    </w:pPr>
    <w:rPr>
      <w:rFonts w:ascii="Arial" w:eastAsia="Times New Roman" w:hAnsi="Arial"/>
      <w:b/>
      <w:sz w:val="18"/>
    </w:rPr>
  </w:style>
  <w:style w:type="paragraph" w:customStyle="1" w:styleId="Default">
    <w:name w:val="Default"/>
    <w:link w:val="DefaultChar"/>
    <w:rsid w:val="00D10BF9"/>
    <w:pPr>
      <w:autoSpaceDE w:val="0"/>
      <w:autoSpaceDN w:val="0"/>
      <w:adjustRightInd w:val="0"/>
    </w:pPr>
    <w:rPr>
      <w:rFonts w:ascii="Arial" w:eastAsia="Times New Roman" w:hAnsi="Arial" w:cs="Arial"/>
      <w:color w:val="000000"/>
      <w:sz w:val="24"/>
      <w:szCs w:val="24"/>
    </w:rPr>
  </w:style>
  <w:style w:type="paragraph" w:styleId="af2">
    <w:name w:val="Date"/>
    <w:basedOn w:val="a"/>
    <w:next w:val="a"/>
    <w:link w:val="af3"/>
    <w:rsid w:val="00D10BF9"/>
    <w:pPr>
      <w:autoSpaceDE w:val="0"/>
      <w:autoSpaceDN w:val="0"/>
    </w:pPr>
    <w:rPr>
      <w:szCs w:val="24"/>
      <w:lang w:val="x-none" w:eastAsia="es-ES"/>
    </w:rPr>
  </w:style>
  <w:style w:type="character" w:customStyle="1" w:styleId="af3">
    <w:name w:val="Дата Знак"/>
    <w:link w:val="af2"/>
    <w:rsid w:val="00D10BF9"/>
    <w:rPr>
      <w:rFonts w:ascii="Times New Roman" w:eastAsia="Times New Roman" w:hAnsi="Times New Roman" w:cs="Times New Roman"/>
      <w:sz w:val="24"/>
      <w:szCs w:val="24"/>
      <w:lang w:eastAsia="es-ES"/>
    </w:rPr>
  </w:style>
  <w:style w:type="paragraph" w:customStyle="1" w:styleId="Description">
    <w:name w:val="Description"/>
    <w:aliases w:val="Alt-D"/>
    <w:basedOn w:val="a"/>
    <w:rsid w:val="00D10BF9"/>
    <w:pPr>
      <w:spacing w:before="120"/>
    </w:pPr>
    <w:rPr>
      <w:rFonts w:ascii="Arial Black" w:hAnsi="Arial Black"/>
      <w:sz w:val="28"/>
      <w:szCs w:val="28"/>
    </w:rPr>
  </w:style>
  <w:style w:type="character" w:styleId="af4">
    <w:name w:val="annotation reference"/>
    <w:uiPriority w:val="99"/>
    <w:rsid w:val="00D10BF9"/>
    <w:rPr>
      <w:sz w:val="16"/>
      <w:szCs w:val="16"/>
    </w:rPr>
  </w:style>
  <w:style w:type="paragraph" w:styleId="af5">
    <w:name w:val="annotation text"/>
    <w:basedOn w:val="a"/>
    <w:link w:val="af6"/>
    <w:uiPriority w:val="99"/>
    <w:rsid w:val="00D10BF9"/>
    <w:rPr>
      <w:sz w:val="20"/>
      <w:lang w:val="x-none" w:eastAsia="x-none"/>
    </w:rPr>
  </w:style>
  <w:style w:type="character" w:customStyle="1" w:styleId="af6">
    <w:name w:val="Текст примечания Знак"/>
    <w:link w:val="af5"/>
    <w:uiPriority w:val="99"/>
    <w:rsid w:val="00D10BF9"/>
    <w:rPr>
      <w:rFonts w:ascii="Times New Roman" w:eastAsia="Times New Roman" w:hAnsi="Times New Roman" w:cs="Times New Roman"/>
      <w:sz w:val="20"/>
      <w:szCs w:val="20"/>
    </w:rPr>
  </w:style>
  <w:style w:type="paragraph" w:styleId="af7">
    <w:name w:val="annotation subject"/>
    <w:basedOn w:val="af5"/>
    <w:next w:val="af5"/>
    <w:link w:val="af8"/>
    <w:semiHidden/>
    <w:rsid w:val="00D10BF9"/>
    <w:rPr>
      <w:b/>
      <w:bCs/>
    </w:rPr>
  </w:style>
  <w:style w:type="character" w:customStyle="1" w:styleId="af8">
    <w:name w:val="Тема примечания Знак"/>
    <w:link w:val="af7"/>
    <w:semiHidden/>
    <w:rsid w:val="00D10BF9"/>
    <w:rPr>
      <w:rFonts w:ascii="Times New Roman" w:eastAsia="Times New Roman" w:hAnsi="Times New Roman" w:cs="Times New Roman"/>
      <w:b/>
      <w:bCs/>
      <w:sz w:val="20"/>
      <w:szCs w:val="20"/>
    </w:rPr>
  </w:style>
  <w:style w:type="paragraph" w:styleId="af9">
    <w:name w:val="Balloon Text"/>
    <w:basedOn w:val="a"/>
    <w:link w:val="afa"/>
    <w:semiHidden/>
    <w:rsid w:val="00D10BF9"/>
    <w:rPr>
      <w:rFonts w:ascii="Tahoma" w:hAnsi="Tahoma"/>
      <w:sz w:val="16"/>
      <w:szCs w:val="16"/>
      <w:lang w:val="x-none" w:eastAsia="x-none"/>
    </w:rPr>
  </w:style>
  <w:style w:type="character" w:customStyle="1" w:styleId="afa">
    <w:name w:val="Текст выноски Знак"/>
    <w:link w:val="af9"/>
    <w:semiHidden/>
    <w:rsid w:val="00D10BF9"/>
    <w:rPr>
      <w:rFonts w:ascii="Tahoma" w:eastAsia="Times New Roman" w:hAnsi="Tahoma" w:cs="Tahoma"/>
      <w:sz w:val="16"/>
      <w:szCs w:val="16"/>
    </w:rPr>
  </w:style>
  <w:style w:type="paragraph" w:customStyle="1" w:styleId="USAIDLargeSubhead-Arial14pt">
    <w:name w:val="USAID Large Subhead - Arial 14pt"/>
    <w:basedOn w:val="a"/>
    <w:rsid w:val="00D10BF9"/>
    <w:pPr>
      <w:spacing w:after="120"/>
    </w:pPr>
    <w:rPr>
      <w:rFonts w:ascii="Arial" w:hAnsi="Arial"/>
      <w:b/>
      <w:caps/>
      <w:color w:val="00286B"/>
      <w:sz w:val="28"/>
    </w:rPr>
  </w:style>
  <w:style w:type="paragraph" w:customStyle="1" w:styleId="USAIDMEDIUMCAPSsubhead-Arial11pt">
    <w:name w:val="USAID MEDIUM CAPS subhead - Arial 11pt"/>
    <w:basedOn w:val="a"/>
    <w:rsid w:val="00D10BF9"/>
    <w:pPr>
      <w:spacing w:after="100"/>
    </w:pPr>
    <w:rPr>
      <w:rFonts w:ascii="Arial" w:eastAsia="MS Mincho" w:hAnsi="Arial"/>
      <w:b/>
      <w:caps/>
      <w:sz w:val="22"/>
    </w:rPr>
  </w:style>
  <w:style w:type="paragraph" w:customStyle="1" w:styleId="USAIDmediumsubhead-Arial11pt">
    <w:name w:val="USAID medium subhead - Arial 11 pt"/>
    <w:basedOn w:val="USAIDMEDIUMCAPSsubhead-Arial11pt"/>
    <w:rsid w:val="00D10BF9"/>
    <w:rPr>
      <w:caps w:val="0"/>
    </w:rPr>
  </w:style>
  <w:style w:type="paragraph" w:customStyle="1" w:styleId="USAIDreportbodytext-TNR12pt">
    <w:name w:val="USAID report body text - TNR 12pt"/>
    <w:basedOn w:val="a"/>
    <w:link w:val="USAIDreportbodytext-TNR12ptChar"/>
    <w:rsid w:val="00D10BF9"/>
    <w:rPr>
      <w:rFonts w:eastAsia="MS Mincho"/>
      <w:lang w:val="x-none" w:eastAsia="x-none"/>
    </w:rPr>
  </w:style>
  <w:style w:type="character" w:customStyle="1" w:styleId="USAIDreportbodytext-TNR12ptChar">
    <w:name w:val="USAID report body text - TNR 12pt Char"/>
    <w:link w:val="USAIDreportbodytext-TNR12pt"/>
    <w:rsid w:val="00D10BF9"/>
    <w:rPr>
      <w:rFonts w:ascii="Times New Roman" w:eastAsia="MS Mincho" w:hAnsi="Times New Roman" w:cs="Times New Roman"/>
      <w:sz w:val="24"/>
      <w:szCs w:val="20"/>
    </w:rPr>
  </w:style>
  <w:style w:type="paragraph" w:customStyle="1" w:styleId="USAIDbulletslevel2-doublespace">
    <w:name w:val="USAID bullets level 2 - double space"/>
    <w:basedOn w:val="a"/>
    <w:rsid w:val="00D10BF9"/>
    <w:pPr>
      <w:numPr>
        <w:ilvl w:val="1"/>
        <w:numId w:val="2"/>
      </w:numPr>
      <w:tabs>
        <w:tab w:val="clear" w:pos="1080"/>
        <w:tab w:val="left" w:pos="-2790"/>
        <w:tab w:val="num" w:pos="900"/>
      </w:tabs>
      <w:spacing w:after="100"/>
      <w:ind w:left="907" w:hanging="547"/>
    </w:pPr>
  </w:style>
  <w:style w:type="paragraph" w:styleId="24">
    <w:name w:val="Body Text Indent 2"/>
    <w:basedOn w:val="a"/>
    <w:link w:val="25"/>
    <w:rsid w:val="00D10BF9"/>
    <w:pPr>
      <w:widowControl w:val="0"/>
      <w:suppressAutoHyphens w:val="0"/>
      <w:autoSpaceDE w:val="0"/>
      <w:autoSpaceDN w:val="0"/>
      <w:adjustRightInd w:val="0"/>
      <w:ind w:left="1496" w:hanging="1496"/>
    </w:pPr>
    <w:rPr>
      <w:bCs/>
      <w:sz w:val="20"/>
      <w:lang w:val="x-none" w:eastAsia="x-none"/>
    </w:rPr>
  </w:style>
  <w:style w:type="character" w:customStyle="1" w:styleId="25">
    <w:name w:val="Основной текст с отступом 2 Знак"/>
    <w:link w:val="24"/>
    <w:rsid w:val="00D10BF9"/>
    <w:rPr>
      <w:rFonts w:ascii="Times New Roman" w:eastAsia="Times New Roman" w:hAnsi="Times New Roman" w:cs="Times New Roman"/>
      <w:bCs/>
      <w:sz w:val="20"/>
      <w:szCs w:val="20"/>
    </w:rPr>
  </w:style>
  <w:style w:type="paragraph" w:customStyle="1" w:styleId="SectionHead">
    <w:name w:val="Section # Head"/>
    <w:basedOn w:val="a"/>
    <w:rsid w:val="00D10BF9"/>
    <w:pPr>
      <w:spacing w:after="80"/>
    </w:pPr>
    <w:rPr>
      <w:rFonts w:ascii="Arial" w:hAnsi="Arial"/>
      <w:b/>
      <w:caps/>
      <w:color w:val="00286B"/>
      <w:sz w:val="28"/>
    </w:rPr>
  </w:style>
  <w:style w:type="paragraph" w:customStyle="1" w:styleId="SectionTitleHead">
    <w:name w:val="Section Title Head"/>
    <w:basedOn w:val="SectionHead"/>
    <w:rsid w:val="00D10BF9"/>
  </w:style>
  <w:style w:type="paragraph" w:customStyle="1" w:styleId="Subhead">
    <w:name w:val="Subhead"/>
    <w:aliases w:val="Alt-S,Alt-S Char,Subhead Char,Alt-S Char Char Char,Alt-S Char Char Char Char,Alt-S Char Char Char Char Char Char Char,Alt-S Char Char Char Char Char Char"/>
    <w:next w:val="a"/>
    <w:link w:val="SubheadChar1"/>
    <w:rsid w:val="00D10BF9"/>
    <w:pPr>
      <w:keepNext/>
      <w:spacing w:after="240"/>
    </w:pPr>
    <w:rPr>
      <w:rFonts w:ascii="Arial" w:eastAsia="Times New Roman" w:hAnsi="Arial" w:cs="Arial"/>
      <w:b/>
      <w:bCs/>
      <w:noProof/>
      <w:sz w:val="22"/>
      <w:szCs w:val="22"/>
    </w:rPr>
  </w:style>
  <w:style w:type="character" w:customStyle="1" w:styleId="SubheadChar1">
    <w:name w:val="Subhead Char1"/>
    <w:aliases w:val="Alt-S Char1,Alt-S Char Char,Subhead Char Char"/>
    <w:link w:val="Subhead"/>
    <w:rsid w:val="00D10BF9"/>
    <w:rPr>
      <w:rFonts w:ascii="Arial" w:eastAsia="Times New Roman" w:hAnsi="Arial" w:cs="Arial"/>
      <w:b/>
      <w:bCs/>
      <w:noProof/>
      <w:sz w:val="22"/>
      <w:szCs w:val="22"/>
      <w:lang w:val="en-US" w:eastAsia="en-US" w:bidi="ar-SA"/>
    </w:rPr>
  </w:style>
  <w:style w:type="paragraph" w:customStyle="1" w:styleId="Bullet">
    <w:name w:val="Bullet"/>
    <w:aliases w:val="Alt-B"/>
    <w:next w:val="a"/>
    <w:rsid w:val="00D10BF9"/>
    <w:pPr>
      <w:tabs>
        <w:tab w:val="num" w:pos="720"/>
      </w:tabs>
      <w:ind w:left="720" w:hanging="360"/>
    </w:pPr>
    <w:rPr>
      <w:rFonts w:ascii="Times New Roman" w:eastAsia="Times New Roman" w:hAnsi="Times New Roman"/>
      <w:noProof/>
      <w:sz w:val="22"/>
    </w:rPr>
  </w:style>
  <w:style w:type="paragraph" w:customStyle="1" w:styleId="xl24">
    <w:name w:val="xl24"/>
    <w:basedOn w:val="a"/>
    <w:rsid w:val="00D10BF9"/>
    <w:pPr>
      <w:pBdr>
        <w:left w:val="single" w:sz="4" w:space="0" w:color="auto"/>
        <w:right w:val="single" w:sz="4" w:space="0" w:color="auto"/>
      </w:pBdr>
      <w:suppressAutoHyphens w:val="0"/>
      <w:spacing w:before="100" w:beforeAutospacing="1" w:after="100" w:afterAutospacing="1"/>
    </w:pPr>
    <w:rPr>
      <w:sz w:val="22"/>
      <w:szCs w:val="24"/>
    </w:rPr>
  </w:style>
  <w:style w:type="paragraph" w:customStyle="1" w:styleId="Bullet2">
    <w:name w:val="Bullet 2"/>
    <w:aliases w:val="Alt-2"/>
    <w:rsid w:val="00D10BF9"/>
    <w:pPr>
      <w:ind w:left="1440" w:hanging="360"/>
    </w:pPr>
    <w:rPr>
      <w:rFonts w:ascii="Times New Roman" w:eastAsia="Times New Roman" w:hAnsi="Times New Roman"/>
      <w:noProof/>
      <w:sz w:val="24"/>
    </w:rPr>
  </w:style>
  <w:style w:type="character" w:customStyle="1" w:styleId="4Document">
    <w:name w:val="4Document"/>
    <w:rsid w:val="00D10BF9"/>
    <w:rPr>
      <w:rFonts w:ascii="Shruti" w:cs="Shruti"/>
      <w:sz w:val="24"/>
      <w:szCs w:val="24"/>
    </w:rPr>
  </w:style>
  <w:style w:type="character" w:customStyle="1" w:styleId="pbllt">
    <w:name w:val="pbllt·"/>
    <w:rsid w:val="00D10BF9"/>
  </w:style>
  <w:style w:type="character" w:customStyle="1" w:styleId="DefaultPara">
    <w:name w:val="Default Para"/>
    <w:rsid w:val="00D10BF9"/>
  </w:style>
  <w:style w:type="paragraph" w:styleId="afb">
    <w:name w:val="Subtitle"/>
    <w:basedOn w:val="a"/>
    <w:link w:val="afc"/>
    <w:qFormat/>
    <w:rsid w:val="00D10BF9"/>
    <w:pPr>
      <w:pBdr>
        <w:bottom w:val="single" w:sz="12" w:space="1" w:color="auto"/>
      </w:pBdr>
      <w:suppressAutoHyphens w:val="0"/>
      <w:autoSpaceDE w:val="0"/>
      <w:autoSpaceDN w:val="0"/>
      <w:jc w:val="center"/>
    </w:pPr>
    <w:rPr>
      <w:b/>
      <w:bCs/>
      <w:szCs w:val="24"/>
      <w:lang w:val="x-none" w:eastAsia="es-ES"/>
    </w:rPr>
  </w:style>
  <w:style w:type="character" w:customStyle="1" w:styleId="afc">
    <w:name w:val="Подзаголовок Знак"/>
    <w:link w:val="afb"/>
    <w:rsid w:val="00D10BF9"/>
    <w:rPr>
      <w:rFonts w:ascii="Times New Roman" w:eastAsia="Times New Roman" w:hAnsi="Times New Roman" w:cs="Times New Roman"/>
      <w:b/>
      <w:bCs/>
      <w:sz w:val="24"/>
      <w:szCs w:val="24"/>
      <w:lang w:eastAsia="es-ES"/>
    </w:rPr>
  </w:style>
  <w:style w:type="character" w:customStyle="1" w:styleId="12">
    <w:name w:val="1"/>
    <w:rsid w:val="00D10BF9"/>
  </w:style>
  <w:style w:type="paragraph" w:customStyle="1" w:styleId="Contents">
    <w:name w:val="Contents"/>
    <w:aliases w:val="Alt-C"/>
    <w:basedOn w:val="a"/>
    <w:rsid w:val="00D10BF9"/>
    <w:pPr>
      <w:tabs>
        <w:tab w:val="left" w:pos="1440"/>
        <w:tab w:val="left" w:pos="2160"/>
        <w:tab w:val="right" w:pos="9360"/>
      </w:tabs>
      <w:suppressAutoHyphens w:val="0"/>
    </w:pPr>
    <w:rPr>
      <w:rFonts w:ascii="Arial" w:hAnsi="Arial"/>
      <w:sz w:val="20"/>
    </w:rPr>
  </w:style>
  <w:style w:type="paragraph" w:customStyle="1" w:styleId="2AutoList41">
    <w:name w:val="2AutoList41"/>
    <w:rsid w:val="00D10BF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1440"/>
    </w:pPr>
    <w:rPr>
      <w:rFonts w:ascii="Times New Roman" w:eastAsia="Times New Roman" w:hAnsi="Times New Roman"/>
      <w:snapToGrid w:val="0"/>
      <w:sz w:val="24"/>
    </w:rPr>
  </w:style>
  <w:style w:type="paragraph" w:customStyle="1" w:styleId="1AutoList41">
    <w:name w:val="1AutoList41"/>
    <w:rsid w:val="00D10B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Pr>
      <w:rFonts w:ascii="Times New Roman" w:eastAsia="Times New Roman" w:hAnsi="Times New Roman"/>
      <w:snapToGrid w:val="0"/>
      <w:sz w:val="24"/>
    </w:rPr>
  </w:style>
  <w:style w:type="paragraph" w:customStyle="1" w:styleId="SectionAnnex">
    <w:name w:val="Section/Annex"/>
    <w:basedOn w:val="a"/>
    <w:rsid w:val="00D10BF9"/>
    <w:pPr>
      <w:pBdr>
        <w:bottom w:val="single" w:sz="4" w:space="3" w:color="auto"/>
      </w:pBdr>
      <w:suppressAutoHyphens w:val="0"/>
    </w:pPr>
    <w:rPr>
      <w:rFonts w:ascii="Arial" w:hAnsi="Arial" w:cs="Arial"/>
      <w:b/>
      <w:bCs/>
      <w:caps/>
      <w:spacing w:val="20"/>
      <w:sz w:val="22"/>
      <w:szCs w:val="24"/>
    </w:rPr>
  </w:style>
  <w:style w:type="paragraph" w:customStyle="1" w:styleId="BoxText">
    <w:name w:val="Box Text"/>
    <w:aliases w:val="Alt-X"/>
    <w:rsid w:val="00D10BF9"/>
    <w:pPr>
      <w:jc w:val="both"/>
    </w:pPr>
    <w:rPr>
      <w:rFonts w:ascii="Arial" w:eastAsia="Times New Roman" w:hAnsi="Arial"/>
      <w:noProof/>
      <w:kern w:val="20"/>
      <w:sz w:val="18"/>
    </w:rPr>
  </w:style>
  <w:style w:type="character" w:customStyle="1" w:styleId="Alt-XChar">
    <w:name w:val="Alt-X Char"/>
    <w:rsid w:val="00D10BF9"/>
    <w:rPr>
      <w:rFonts w:ascii="Arial" w:hAnsi="Arial"/>
      <w:noProof/>
      <w:kern w:val="20"/>
      <w:sz w:val="18"/>
      <w:lang w:val="en-US" w:eastAsia="en-US" w:bidi="ar-SA"/>
    </w:rPr>
  </w:style>
  <w:style w:type="paragraph" w:customStyle="1" w:styleId="USAIDBullet1">
    <w:name w:val="USAID Bullet_1"/>
    <w:basedOn w:val="a"/>
    <w:next w:val="a"/>
    <w:rsid w:val="00D10BF9"/>
    <w:pPr>
      <w:suppressAutoHyphens w:val="0"/>
      <w:spacing w:after="160" w:line="280" w:lineRule="exact"/>
      <w:ind w:left="221" w:hanging="221"/>
    </w:pPr>
    <w:rPr>
      <w:rFonts w:ascii="Garamond" w:hAnsi="Garamond"/>
      <w:sz w:val="22"/>
    </w:rPr>
  </w:style>
  <w:style w:type="paragraph" w:styleId="afd">
    <w:name w:val="Document Map"/>
    <w:basedOn w:val="a"/>
    <w:link w:val="afe"/>
    <w:semiHidden/>
    <w:rsid w:val="00D10BF9"/>
    <w:pPr>
      <w:shd w:val="clear" w:color="auto" w:fill="000080"/>
    </w:pPr>
    <w:rPr>
      <w:rFonts w:ascii="Tahoma" w:hAnsi="Tahoma"/>
      <w:sz w:val="20"/>
      <w:lang w:val="x-none" w:eastAsia="x-none"/>
    </w:rPr>
  </w:style>
  <w:style w:type="character" w:customStyle="1" w:styleId="afe">
    <w:name w:val="Схема документа Знак"/>
    <w:link w:val="afd"/>
    <w:semiHidden/>
    <w:rsid w:val="00D10BF9"/>
    <w:rPr>
      <w:rFonts w:ascii="Tahoma" w:eastAsia="Times New Roman" w:hAnsi="Tahoma" w:cs="Tahoma"/>
      <w:sz w:val="20"/>
      <w:szCs w:val="20"/>
      <w:shd w:val="clear" w:color="auto" w:fill="000080"/>
    </w:rPr>
  </w:style>
  <w:style w:type="character" w:styleId="aff">
    <w:name w:val="Strong"/>
    <w:qFormat/>
    <w:rsid w:val="00D10BF9"/>
    <w:rPr>
      <w:b/>
      <w:bCs/>
    </w:rPr>
  </w:style>
  <w:style w:type="paragraph" w:styleId="aff0">
    <w:name w:val="Title"/>
    <w:basedOn w:val="a"/>
    <w:link w:val="aff1"/>
    <w:qFormat/>
    <w:rsid w:val="00D10BF9"/>
    <w:pPr>
      <w:suppressAutoHyphens w:val="0"/>
      <w:spacing w:before="240" w:after="60"/>
      <w:jc w:val="center"/>
    </w:pPr>
    <w:rPr>
      <w:rFonts w:ascii="Arial" w:hAnsi="Arial"/>
      <w:b/>
      <w:kern w:val="28"/>
      <w:sz w:val="32"/>
      <w:lang w:val="x-none" w:eastAsia="x-none"/>
    </w:rPr>
  </w:style>
  <w:style w:type="character" w:customStyle="1" w:styleId="aff1">
    <w:name w:val="Заголовок Знак"/>
    <w:link w:val="aff0"/>
    <w:rsid w:val="00D10BF9"/>
    <w:rPr>
      <w:rFonts w:ascii="Arial" w:eastAsia="Times New Roman" w:hAnsi="Arial" w:cs="Times New Roman"/>
      <w:b/>
      <w:kern w:val="28"/>
      <w:sz w:val="32"/>
      <w:szCs w:val="20"/>
    </w:rPr>
  </w:style>
  <w:style w:type="paragraph" w:customStyle="1" w:styleId="TITLENUMBERS">
    <w:name w:val="TITLE NUMBERS"/>
    <w:basedOn w:val="a"/>
    <w:rsid w:val="00D10BF9"/>
    <w:pPr>
      <w:numPr>
        <w:numId w:val="3"/>
      </w:numPr>
      <w:suppressAutoHyphens w:val="0"/>
    </w:pPr>
    <w:rPr>
      <w:sz w:val="20"/>
    </w:rPr>
  </w:style>
  <w:style w:type="paragraph" w:styleId="aff2">
    <w:name w:val="Body Text"/>
    <w:basedOn w:val="a"/>
    <w:link w:val="aff3"/>
    <w:rsid w:val="00D10BF9"/>
    <w:pPr>
      <w:spacing w:after="120"/>
    </w:pPr>
    <w:rPr>
      <w:lang w:val="x-none" w:eastAsia="x-none"/>
    </w:rPr>
  </w:style>
  <w:style w:type="character" w:customStyle="1" w:styleId="aff3">
    <w:name w:val="Основной текст Знак"/>
    <w:link w:val="aff2"/>
    <w:rsid w:val="00D10BF9"/>
    <w:rPr>
      <w:rFonts w:ascii="Times New Roman" w:eastAsia="Times New Roman" w:hAnsi="Times New Roman" w:cs="Times New Roman"/>
      <w:sz w:val="24"/>
      <w:szCs w:val="20"/>
    </w:rPr>
  </w:style>
  <w:style w:type="character" w:styleId="aff4">
    <w:name w:val="Emphasis"/>
    <w:qFormat/>
    <w:rsid w:val="00D10BF9"/>
    <w:rPr>
      <w:i/>
      <w:iCs/>
    </w:rPr>
  </w:style>
  <w:style w:type="paragraph" w:customStyle="1" w:styleId="pbody">
    <w:name w:val="pbody"/>
    <w:basedOn w:val="a"/>
    <w:rsid w:val="00D10BF9"/>
    <w:pPr>
      <w:suppressAutoHyphens w:val="0"/>
      <w:spacing w:line="288" w:lineRule="auto"/>
      <w:ind w:firstLine="240"/>
    </w:pPr>
    <w:rPr>
      <w:rFonts w:ascii="Arial" w:hAnsi="Arial" w:cs="Arial"/>
      <w:color w:val="000000"/>
      <w:sz w:val="20"/>
    </w:rPr>
  </w:style>
  <w:style w:type="paragraph" w:customStyle="1" w:styleId="pbodyctrsmcaps">
    <w:name w:val="pbodyctrsmcaps"/>
    <w:basedOn w:val="a"/>
    <w:rsid w:val="00D10BF9"/>
    <w:pPr>
      <w:suppressAutoHyphens w:val="0"/>
      <w:spacing w:before="240" w:after="240" w:line="288" w:lineRule="auto"/>
      <w:jc w:val="center"/>
    </w:pPr>
    <w:rPr>
      <w:rFonts w:ascii="Arial" w:hAnsi="Arial" w:cs="Arial"/>
      <w:smallCaps/>
      <w:color w:val="000000"/>
      <w:sz w:val="20"/>
    </w:rPr>
  </w:style>
  <w:style w:type="paragraph" w:customStyle="1" w:styleId="pindented1">
    <w:name w:val="pindented1"/>
    <w:basedOn w:val="a"/>
    <w:rsid w:val="00D10BF9"/>
    <w:pPr>
      <w:suppressAutoHyphens w:val="0"/>
      <w:spacing w:line="288" w:lineRule="auto"/>
      <w:ind w:firstLine="480"/>
    </w:pPr>
    <w:rPr>
      <w:rFonts w:ascii="Arial" w:hAnsi="Arial" w:cs="Arial"/>
      <w:color w:val="000000"/>
      <w:sz w:val="20"/>
    </w:rPr>
  </w:style>
  <w:style w:type="paragraph" w:customStyle="1" w:styleId="pindented2">
    <w:name w:val="pindented2"/>
    <w:basedOn w:val="a"/>
    <w:rsid w:val="00D10BF9"/>
    <w:pPr>
      <w:suppressAutoHyphens w:val="0"/>
      <w:spacing w:line="288" w:lineRule="auto"/>
      <w:ind w:firstLine="720"/>
    </w:pPr>
    <w:rPr>
      <w:rFonts w:ascii="Arial" w:hAnsi="Arial" w:cs="Arial"/>
      <w:color w:val="000000"/>
      <w:sz w:val="20"/>
    </w:rPr>
  </w:style>
  <w:style w:type="paragraph" w:customStyle="1" w:styleId="pindented3">
    <w:name w:val="pindented3"/>
    <w:basedOn w:val="a"/>
    <w:rsid w:val="00D10BF9"/>
    <w:pPr>
      <w:suppressAutoHyphens w:val="0"/>
      <w:spacing w:line="288" w:lineRule="auto"/>
      <w:ind w:firstLine="960"/>
    </w:pPr>
    <w:rPr>
      <w:rFonts w:ascii="Arial" w:hAnsi="Arial" w:cs="Arial"/>
      <w:color w:val="000000"/>
      <w:sz w:val="20"/>
    </w:rPr>
  </w:style>
  <w:style w:type="paragraph" w:styleId="34">
    <w:name w:val="Body Text Indent 3"/>
    <w:basedOn w:val="a"/>
    <w:link w:val="35"/>
    <w:rsid w:val="00D10BF9"/>
    <w:pPr>
      <w:suppressAutoHyphens w:val="0"/>
      <w:spacing w:after="120"/>
      <w:ind w:left="360"/>
    </w:pPr>
    <w:rPr>
      <w:noProof/>
      <w:sz w:val="16"/>
      <w:szCs w:val="16"/>
      <w:lang w:val="x-none" w:eastAsia="es-ES"/>
    </w:rPr>
  </w:style>
  <w:style w:type="character" w:customStyle="1" w:styleId="35">
    <w:name w:val="Основной текст с отступом 3 Знак"/>
    <w:link w:val="34"/>
    <w:rsid w:val="00D10BF9"/>
    <w:rPr>
      <w:rFonts w:ascii="Times New Roman" w:eastAsia="Times New Roman" w:hAnsi="Times New Roman" w:cs="Times New Roman"/>
      <w:noProof/>
      <w:sz w:val="16"/>
      <w:szCs w:val="16"/>
      <w:lang w:eastAsia="es-ES"/>
    </w:rPr>
  </w:style>
  <w:style w:type="paragraph" w:customStyle="1" w:styleId="1AutoList28">
    <w:name w:val="1AutoList28"/>
    <w:rsid w:val="00D10BF9"/>
    <w:pPr>
      <w:tabs>
        <w:tab w:val="left" w:pos="720"/>
      </w:tabs>
      <w:ind w:left="720" w:hanging="720"/>
    </w:pPr>
    <w:rPr>
      <w:rFonts w:ascii="Times New Roman" w:eastAsia="Times New Roman" w:hAnsi="Times New Roman"/>
      <w:snapToGrid w:val="0"/>
      <w:sz w:val="24"/>
      <w:szCs w:val="24"/>
    </w:rPr>
  </w:style>
  <w:style w:type="paragraph" w:customStyle="1" w:styleId="tableanswers">
    <w:name w:val="tableanswers"/>
    <w:basedOn w:val="a"/>
    <w:rsid w:val="00D10BF9"/>
    <w:pPr>
      <w:widowControl w:val="0"/>
      <w:suppressAutoHyphens w:val="0"/>
      <w:spacing w:before="100" w:beforeAutospacing="1" w:after="100" w:afterAutospacing="1" w:line="200" w:lineRule="atLeast"/>
    </w:pPr>
    <w:rPr>
      <w:rFonts w:ascii="Arial" w:hAnsi="Arial"/>
      <w:noProof/>
      <w:snapToGrid w:val="0"/>
      <w:sz w:val="22"/>
      <w:szCs w:val="24"/>
    </w:rPr>
  </w:style>
  <w:style w:type="paragraph" w:customStyle="1" w:styleId="Table">
    <w:name w:val="Table"/>
    <w:basedOn w:val="a"/>
    <w:uiPriority w:val="99"/>
    <w:rsid w:val="00D10BF9"/>
    <w:pPr>
      <w:widowControl w:val="0"/>
      <w:suppressAutoHyphens w:val="0"/>
      <w:spacing w:before="60" w:line="200" w:lineRule="atLeast"/>
    </w:pPr>
    <w:rPr>
      <w:rFonts w:ascii="Arial" w:hAnsi="Arial"/>
      <w:noProof/>
      <w:snapToGrid w:val="0"/>
      <w:sz w:val="16"/>
    </w:rPr>
  </w:style>
  <w:style w:type="paragraph" w:customStyle="1" w:styleId="TableAnswers0">
    <w:name w:val="Table Answers"/>
    <w:basedOn w:val="a"/>
    <w:rsid w:val="00D10BF9"/>
    <w:pPr>
      <w:widowControl w:val="0"/>
      <w:suppressAutoHyphens w:val="0"/>
      <w:spacing w:before="60" w:line="200" w:lineRule="atLeast"/>
      <w:ind w:left="216"/>
    </w:pPr>
    <w:rPr>
      <w:rFonts w:ascii="Arial" w:hAnsi="Arial"/>
      <w:b/>
      <w:noProof/>
      <w:snapToGrid w:val="0"/>
      <w:sz w:val="18"/>
    </w:rPr>
  </w:style>
  <w:style w:type="paragraph" w:customStyle="1" w:styleId="pbodyaltnoindent">
    <w:name w:val="pbodyaltnoindent"/>
    <w:basedOn w:val="a"/>
    <w:rsid w:val="00D10BF9"/>
    <w:pPr>
      <w:suppressAutoHyphens w:val="0"/>
      <w:spacing w:before="240" w:after="240" w:line="288" w:lineRule="auto"/>
      <w:ind w:left="240" w:right="240"/>
    </w:pPr>
    <w:rPr>
      <w:rFonts w:ascii="Arial" w:hAnsi="Arial" w:cs="Arial"/>
      <w:color w:val="000000"/>
      <w:sz w:val="15"/>
      <w:szCs w:val="15"/>
    </w:rPr>
  </w:style>
  <w:style w:type="paragraph" w:customStyle="1" w:styleId="WW-Default">
    <w:name w:val="WW-Default"/>
    <w:rsid w:val="00D10BF9"/>
    <w:pPr>
      <w:suppressAutoHyphens/>
      <w:autoSpaceDE w:val="0"/>
    </w:pPr>
    <w:rPr>
      <w:rFonts w:ascii="Arial" w:eastAsia="Times New Roman" w:hAnsi="Arial" w:cs="Arial"/>
      <w:color w:val="000000"/>
      <w:sz w:val="24"/>
      <w:szCs w:val="24"/>
      <w:lang w:eastAsia="ar-SA"/>
    </w:rPr>
  </w:style>
  <w:style w:type="paragraph" w:customStyle="1" w:styleId="ContactDetails">
    <w:name w:val="Contact Details"/>
    <w:basedOn w:val="a"/>
    <w:rsid w:val="00D10BF9"/>
    <w:pPr>
      <w:suppressAutoHyphens w:val="0"/>
      <w:spacing w:line="200" w:lineRule="exact"/>
    </w:pPr>
    <w:rPr>
      <w:rFonts w:ascii="Arial" w:hAnsi="Arial"/>
      <w:color w:val="002A6C"/>
      <w:spacing w:val="-6"/>
      <w:sz w:val="16"/>
      <w:lang w:eastAsia="ar-SA"/>
    </w:rPr>
  </w:style>
  <w:style w:type="character" w:customStyle="1" w:styleId="WW8Num7z0">
    <w:name w:val="WW8Num7z0"/>
    <w:rsid w:val="00D10BF9"/>
    <w:rPr>
      <w:rFonts w:ascii="Symbol" w:hAnsi="Symbol"/>
    </w:rPr>
  </w:style>
  <w:style w:type="character" w:customStyle="1" w:styleId="FootnoteCharacters">
    <w:name w:val="Footnote Characters"/>
    <w:rsid w:val="00D10BF9"/>
    <w:rPr>
      <w:vertAlign w:val="superscript"/>
    </w:rPr>
  </w:style>
  <w:style w:type="paragraph" w:styleId="aff5">
    <w:name w:val="List Continue"/>
    <w:basedOn w:val="a"/>
    <w:rsid w:val="00D10BF9"/>
    <w:pPr>
      <w:widowControl w:val="0"/>
      <w:suppressAutoHyphens w:val="0"/>
      <w:spacing w:after="120"/>
      <w:ind w:left="360"/>
    </w:pPr>
    <w:rPr>
      <w:rFonts w:cs="Traditional Arabic"/>
      <w:sz w:val="23"/>
      <w:szCs w:val="23"/>
      <w:lang w:eastAsia="ar-SA"/>
    </w:rPr>
  </w:style>
  <w:style w:type="paragraph" w:customStyle="1" w:styleId="NoWrap">
    <w:name w:val="No Wrap"/>
    <w:rsid w:val="00D10BF9"/>
    <w:rPr>
      <w:rFonts w:ascii="Courier New" w:eastAsia="Times New Roman" w:hAnsi="Courier New" w:cs="Courier New"/>
      <w:sz w:val="22"/>
      <w:szCs w:val="22"/>
    </w:rPr>
  </w:style>
  <w:style w:type="character" w:customStyle="1" w:styleId="WW8Num27z1">
    <w:name w:val="WW8Num27z1"/>
    <w:rsid w:val="00D10BF9"/>
    <w:rPr>
      <w:rFonts w:ascii="Courier New" w:hAnsi="Courier New" w:cs="Arial"/>
    </w:rPr>
  </w:style>
  <w:style w:type="character" w:styleId="aff6">
    <w:name w:val="Book Title"/>
    <w:uiPriority w:val="33"/>
    <w:qFormat/>
    <w:rsid w:val="00D10BF9"/>
    <w:rPr>
      <w:b/>
      <w:bCs/>
      <w:smallCaps/>
      <w:spacing w:val="5"/>
    </w:rPr>
  </w:style>
  <w:style w:type="paragraph" w:styleId="aff7">
    <w:name w:val="TOC Heading"/>
    <w:basedOn w:val="1"/>
    <w:next w:val="a"/>
    <w:uiPriority w:val="39"/>
    <w:qFormat/>
    <w:rsid w:val="00D10BF9"/>
    <w:pPr>
      <w:keepLines/>
      <w:framePr w:hSpace="0" w:wrap="auto" w:hAnchor="text" w:xAlign="left" w:yAlign="inline"/>
      <w:suppressAutoHyphens w:val="0"/>
      <w:spacing w:before="480" w:line="276" w:lineRule="auto"/>
      <w:jc w:val="left"/>
      <w:outlineLvl w:val="9"/>
    </w:pPr>
    <w:rPr>
      <w:rFonts w:ascii="Cambria" w:hAnsi="Cambria"/>
      <w:b/>
      <w:smallCaps w:val="0"/>
      <w:snapToGrid/>
      <w:color w:val="365F91"/>
      <w:kern w:val="0"/>
      <w:sz w:val="28"/>
      <w:szCs w:val="28"/>
    </w:rPr>
  </w:style>
  <w:style w:type="paragraph" w:styleId="aff8">
    <w:name w:val="endnote text"/>
    <w:basedOn w:val="a"/>
    <w:link w:val="aff9"/>
    <w:rsid w:val="00D10BF9"/>
    <w:rPr>
      <w:sz w:val="20"/>
      <w:lang w:val="x-none" w:eastAsia="x-none"/>
    </w:rPr>
  </w:style>
  <w:style w:type="character" w:customStyle="1" w:styleId="aff9">
    <w:name w:val="Текст концевой сноски Знак"/>
    <w:link w:val="aff8"/>
    <w:rsid w:val="00D10BF9"/>
    <w:rPr>
      <w:rFonts w:ascii="Times New Roman" w:eastAsia="Times New Roman" w:hAnsi="Times New Roman" w:cs="Times New Roman"/>
      <w:sz w:val="20"/>
      <w:szCs w:val="20"/>
    </w:rPr>
  </w:style>
  <w:style w:type="character" w:styleId="affa">
    <w:name w:val="endnote reference"/>
    <w:rsid w:val="00D10BF9"/>
    <w:rPr>
      <w:vertAlign w:val="superscript"/>
    </w:rPr>
  </w:style>
  <w:style w:type="paragraph" w:styleId="affb">
    <w:name w:val="List Paragraph"/>
    <w:aliases w:val="List Paragraph (numbered (a)),List Paragraph 1,Heading 61,Lapis Bulleted List,Heading 2_sj,Dot pt,List Paragraph Char Char Char,Indicator Text,Numbered Para 1,List Paragraph12,Bullet Points,MAIN CONTENT,Bullet 1,List NRC,Список уровня 2"/>
    <w:basedOn w:val="a"/>
    <w:link w:val="affc"/>
    <w:uiPriority w:val="34"/>
    <w:qFormat/>
    <w:rsid w:val="00D10BF9"/>
    <w:pPr>
      <w:ind w:left="720"/>
    </w:pPr>
  </w:style>
  <w:style w:type="character" w:customStyle="1" w:styleId="affc">
    <w:name w:val="Абзац списка Знак"/>
    <w:aliases w:val="List Paragraph (numbered (a)) Знак,List Paragraph 1 Знак,Heading 61 Знак,Lapis Bulleted List Знак,Heading 2_sj Знак,Dot pt Знак,List Paragraph Char Char Char Знак,Indicator Text Знак,Numbered Para 1 Знак,List Paragraph12 Знак"/>
    <w:link w:val="affb"/>
    <w:uiPriority w:val="34"/>
    <w:locked/>
    <w:rsid w:val="009A7925"/>
    <w:rPr>
      <w:rFonts w:ascii="Times New Roman" w:eastAsia="Times New Roman" w:hAnsi="Times New Roman"/>
      <w:sz w:val="24"/>
    </w:rPr>
  </w:style>
  <w:style w:type="paragraph" w:customStyle="1" w:styleId="Normal1">
    <w:name w:val="Normal+1"/>
    <w:basedOn w:val="Default"/>
    <w:next w:val="Default"/>
    <w:uiPriority w:val="99"/>
    <w:rsid w:val="00D10BF9"/>
    <w:rPr>
      <w:rFonts w:eastAsia="Calibri"/>
      <w:color w:val="auto"/>
    </w:rPr>
  </w:style>
  <w:style w:type="character" w:customStyle="1" w:styleId="USAIDMediumSubhead-Arial11ptChar">
    <w:name w:val="USAID Medium Subhead - Arial 11pt Char"/>
    <w:link w:val="USAIDMediumSubhead-Arial11pt0"/>
    <w:rsid w:val="00D10BF9"/>
    <w:rPr>
      <w:rFonts w:ascii="Arial" w:hAnsi="Arial"/>
      <w:b/>
      <w:color w:val="000000"/>
    </w:rPr>
  </w:style>
  <w:style w:type="paragraph" w:customStyle="1" w:styleId="USAIDMediumSubhead-Arial11pt0">
    <w:name w:val="USAID Medium Subhead - Arial 11pt"/>
    <w:basedOn w:val="a"/>
    <w:link w:val="USAIDMediumSubhead-Arial11ptChar"/>
    <w:rsid w:val="00D10BF9"/>
    <w:pPr>
      <w:suppressAutoHyphens w:val="0"/>
    </w:pPr>
    <w:rPr>
      <w:rFonts w:ascii="Arial" w:eastAsia="Calibri" w:hAnsi="Arial"/>
      <w:b/>
      <w:color w:val="000000"/>
      <w:sz w:val="20"/>
      <w:lang w:val="x-none" w:eastAsia="x-none"/>
    </w:rPr>
  </w:style>
  <w:style w:type="paragraph" w:styleId="affd">
    <w:name w:val="Revision"/>
    <w:hidden/>
    <w:uiPriority w:val="99"/>
    <w:semiHidden/>
    <w:rsid w:val="00D10BF9"/>
    <w:rPr>
      <w:rFonts w:ascii="Times New Roman" w:eastAsia="Times New Roman" w:hAnsi="Times New Roman"/>
      <w:sz w:val="24"/>
    </w:rPr>
  </w:style>
  <w:style w:type="character" w:styleId="affe">
    <w:name w:val="footnote reference"/>
    <w:semiHidden/>
    <w:unhideWhenUsed/>
    <w:rsid w:val="00221DC4"/>
    <w:rPr>
      <w:vertAlign w:val="superscript"/>
    </w:rPr>
  </w:style>
  <w:style w:type="character" w:customStyle="1" w:styleId="UnresolvedMention1">
    <w:name w:val="Unresolved Mention1"/>
    <w:basedOn w:val="a0"/>
    <w:uiPriority w:val="99"/>
    <w:semiHidden/>
    <w:unhideWhenUsed/>
    <w:rsid w:val="00192D0E"/>
    <w:rPr>
      <w:color w:val="808080"/>
      <w:shd w:val="clear" w:color="auto" w:fill="E6E6E6"/>
    </w:rPr>
  </w:style>
  <w:style w:type="paragraph" w:customStyle="1" w:styleId="P68B1DB1-a1">
    <w:name w:val="P68B1DB1-a1"/>
    <w:basedOn w:val="a"/>
    <w:rsid w:val="00340EF5"/>
    <w:rPr>
      <w:sz w:val="20"/>
      <w:highlight w:val="green"/>
      <w:lang w:val="ru-RU" w:eastAsia="ru-RU"/>
    </w:rPr>
  </w:style>
  <w:style w:type="character" w:styleId="afff">
    <w:name w:val="Unresolved Mention"/>
    <w:basedOn w:val="a0"/>
    <w:uiPriority w:val="99"/>
    <w:semiHidden/>
    <w:unhideWhenUsed/>
    <w:rsid w:val="007F4D00"/>
    <w:rPr>
      <w:color w:val="605E5C"/>
      <w:shd w:val="clear" w:color="auto" w:fill="E1DFDD"/>
    </w:rPr>
  </w:style>
  <w:style w:type="paragraph" w:customStyle="1" w:styleId="P68B1DB1-a5">
    <w:name w:val="P68B1DB1-a5"/>
    <w:basedOn w:val="a"/>
    <w:rsid w:val="00B74F7F"/>
    <w:rPr>
      <w:sz w:val="20"/>
      <w:lang w:val="ru-RU" w:eastAsia="ru-RU"/>
    </w:rPr>
  </w:style>
  <w:style w:type="paragraph" w:customStyle="1" w:styleId="P68B1DB1-a36">
    <w:name w:val="P68B1DB1-a36"/>
    <w:basedOn w:val="affb"/>
    <w:rsid w:val="00B74F7F"/>
    <w:rPr>
      <w:sz w:val="20"/>
      <w:highlight w:val="green"/>
      <w:lang w:val="ru-RU" w:eastAsia="ru-RU"/>
    </w:rPr>
  </w:style>
  <w:style w:type="character" w:customStyle="1" w:styleId="normaltextrun">
    <w:name w:val="normaltextrun"/>
    <w:basedOn w:val="a0"/>
    <w:rsid w:val="00E10CAF"/>
  </w:style>
  <w:style w:type="character" w:customStyle="1" w:styleId="DefaultChar">
    <w:name w:val="Default Char"/>
    <w:link w:val="Default"/>
    <w:rsid w:val="00E10CAF"/>
    <w:rPr>
      <w:rFonts w:ascii="Arial" w:eastAsia="Times New Roman" w:hAnsi="Arial" w:cs="Arial"/>
      <w:color w:val="000000"/>
      <w:sz w:val="24"/>
      <w:szCs w:val="24"/>
    </w:rPr>
  </w:style>
  <w:style w:type="character" w:styleId="afff0">
    <w:name w:val="Subtle Emphasis"/>
    <w:basedOn w:val="a0"/>
    <w:uiPriority w:val="19"/>
    <w:qFormat/>
    <w:rsid w:val="00B41025"/>
    <w:rPr>
      <w:i/>
      <w:iCs/>
      <w:color w:val="404040" w:themeColor="text1" w:themeTint="BF"/>
    </w:rPr>
  </w:style>
  <w:style w:type="paragraph" w:customStyle="1" w:styleId="paragraph">
    <w:name w:val="paragraph"/>
    <w:basedOn w:val="a"/>
    <w:qFormat/>
    <w:rsid w:val="00B41025"/>
    <w:pPr>
      <w:suppressAutoHyphens w:val="0"/>
      <w:spacing w:before="100" w:beforeAutospacing="1" w:after="100" w:afterAutospacing="1"/>
    </w:pPr>
    <w:rPr>
      <w:szCs w:val="24"/>
    </w:rPr>
  </w:style>
  <w:style w:type="character" w:customStyle="1" w:styleId="eop">
    <w:name w:val="eop"/>
    <w:basedOn w:val="a0"/>
    <w:rsid w:val="00B41025"/>
  </w:style>
  <w:style w:type="paragraph" w:customStyle="1" w:styleId="P68B1DB1-a21">
    <w:name w:val="P68B1DB1-a21"/>
    <w:basedOn w:val="a"/>
    <w:rsid w:val="009D1D07"/>
    <w:rPr>
      <w:b/>
      <w:color w:val="FF0000"/>
      <w:sz w:val="20"/>
      <w:highlight w:val="green"/>
      <w:lang w:val="ru-RU" w:eastAsia="ru-RU"/>
    </w:rPr>
  </w:style>
  <w:style w:type="character" w:styleId="afff1">
    <w:name w:val="Placeholder Text"/>
    <w:uiPriority w:val="99"/>
    <w:semiHidden/>
    <w:rsid w:val="006545E1"/>
    <w:rPr>
      <w:color w:val="808080"/>
    </w:rPr>
  </w:style>
  <w:style w:type="paragraph" w:customStyle="1" w:styleId="Tabeltekst">
    <w:name w:val="Tabeltekst"/>
    <w:basedOn w:val="a"/>
    <w:qFormat/>
    <w:rsid w:val="003801D1"/>
    <w:pPr>
      <w:keepLines/>
      <w:tabs>
        <w:tab w:val="left" w:pos="425"/>
        <w:tab w:val="left" w:pos="851"/>
      </w:tabs>
      <w:suppressAutoHyphens w:val="0"/>
      <w:spacing w:after="120" w:line="300" w:lineRule="atLeast"/>
      <w:jc w:val="both"/>
    </w:pPr>
    <w:rPr>
      <w:rFonts w:ascii="Arial" w:eastAsiaTheme="minorHAnsi" w:hAnsi="Arial" w:cstheme="minorBidi"/>
      <w:color w:val="003768"/>
      <w:sz w:val="16"/>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155657">
      <w:bodyDiv w:val="1"/>
      <w:marLeft w:val="0"/>
      <w:marRight w:val="0"/>
      <w:marTop w:val="0"/>
      <w:marBottom w:val="0"/>
      <w:divBdr>
        <w:top w:val="none" w:sz="0" w:space="0" w:color="auto"/>
        <w:left w:val="none" w:sz="0" w:space="0" w:color="auto"/>
        <w:bottom w:val="none" w:sz="0" w:space="0" w:color="auto"/>
        <w:right w:val="none" w:sz="0" w:space="0" w:color="auto"/>
      </w:divBdr>
    </w:div>
    <w:div w:id="546917402">
      <w:bodyDiv w:val="1"/>
      <w:marLeft w:val="0"/>
      <w:marRight w:val="0"/>
      <w:marTop w:val="0"/>
      <w:marBottom w:val="0"/>
      <w:divBdr>
        <w:top w:val="none" w:sz="0" w:space="0" w:color="auto"/>
        <w:left w:val="none" w:sz="0" w:space="0" w:color="auto"/>
        <w:bottom w:val="none" w:sz="0" w:space="0" w:color="auto"/>
        <w:right w:val="none" w:sz="0" w:space="0" w:color="auto"/>
      </w:divBdr>
    </w:div>
    <w:div w:id="569727380">
      <w:bodyDiv w:val="1"/>
      <w:marLeft w:val="0"/>
      <w:marRight w:val="0"/>
      <w:marTop w:val="0"/>
      <w:marBottom w:val="0"/>
      <w:divBdr>
        <w:top w:val="none" w:sz="0" w:space="0" w:color="auto"/>
        <w:left w:val="none" w:sz="0" w:space="0" w:color="auto"/>
        <w:bottom w:val="none" w:sz="0" w:space="0" w:color="auto"/>
        <w:right w:val="none" w:sz="0" w:space="0" w:color="auto"/>
      </w:divBdr>
    </w:div>
    <w:div w:id="701248937">
      <w:bodyDiv w:val="1"/>
      <w:marLeft w:val="0"/>
      <w:marRight w:val="0"/>
      <w:marTop w:val="0"/>
      <w:marBottom w:val="0"/>
      <w:divBdr>
        <w:top w:val="none" w:sz="0" w:space="0" w:color="auto"/>
        <w:left w:val="none" w:sz="0" w:space="0" w:color="auto"/>
        <w:bottom w:val="none" w:sz="0" w:space="0" w:color="auto"/>
        <w:right w:val="none" w:sz="0" w:space="0" w:color="auto"/>
      </w:divBdr>
    </w:div>
    <w:div w:id="784036443">
      <w:bodyDiv w:val="1"/>
      <w:marLeft w:val="0"/>
      <w:marRight w:val="0"/>
      <w:marTop w:val="0"/>
      <w:marBottom w:val="0"/>
      <w:divBdr>
        <w:top w:val="none" w:sz="0" w:space="0" w:color="auto"/>
        <w:left w:val="none" w:sz="0" w:space="0" w:color="auto"/>
        <w:bottom w:val="none" w:sz="0" w:space="0" w:color="auto"/>
        <w:right w:val="none" w:sz="0" w:space="0" w:color="auto"/>
      </w:divBdr>
    </w:div>
    <w:div w:id="1067266540">
      <w:bodyDiv w:val="1"/>
      <w:marLeft w:val="0"/>
      <w:marRight w:val="0"/>
      <w:marTop w:val="0"/>
      <w:marBottom w:val="0"/>
      <w:divBdr>
        <w:top w:val="none" w:sz="0" w:space="0" w:color="auto"/>
        <w:left w:val="none" w:sz="0" w:space="0" w:color="auto"/>
        <w:bottom w:val="none" w:sz="0" w:space="0" w:color="auto"/>
        <w:right w:val="none" w:sz="0" w:space="0" w:color="auto"/>
      </w:divBdr>
    </w:div>
    <w:div w:id="1177888352">
      <w:bodyDiv w:val="1"/>
      <w:marLeft w:val="0"/>
      <w:marRight w:val="0"/>
      <w:marTop w:val="0"/>
      <w:marBottom w:val="0"/>
      <w:divBdr>
        <w:top w:val="none" w:sz="0" w:space="0" w:color="auto"/>
        <w:left w:val="none" w:sz="0" w:space="0" w:color="auto"/>
        <w:bottom w:val="none" w:sz="0" w:space="0" w:color="auto"/>
        <w:right w:val="none" w:sz="0" w:space="0" w:color="auto"/>
      </w:divBdr>
    </w:div>
    <w:div w:id="1549490656">
      <w:bodyDiv w:val="1"/>
      <w:marLeft w:val="0"/>
      <w:marRight w:val="0"/>
      <w:marTop w:val="0"/>
      <w:marBottom w:val="0"/>
      <w:divBdr>
        <w:top w:val="none" w:sz="0" w:space="0" w:color="auto"/>
        <w:left w:val="none" w:sz="0" w:space="0" w:color="auto"/>
        <w:bottom w:val="none" w:sz="0" w:space="0" w:color="auto"/>
        <w:right w:val="none" w:sz="0" w:space="0" w:color="auto"/>
      </w:divBdr>
    </w:div>
    <w:div w:id="1644962242">
      <w:bodyDiv w:val="1"/>
      <w:marLeft w:val="0"/>
      <w:marRight w:val="0"/>
      <w:marTop w:val="0"/>
      <w:marBottom w:val="0"/>
      <w:divBdr>
        <w:top w:val="none" w:sz="0" w:space="0" w:color="auto"/>
        <w:left w:val="none" w:sz="0" w:space="0" w:color="auto"/>
        <w:bottom w:val="none" w:sz="0" w:space="0" w:color="auto"/>
        <w:right w:val="none" w:sz="0" w:space="0" w:color="auto"/>
      </w:divBdr>
    </w:div>
    <w:div w:id="1986465946">
      <w:bodyDiv w:val="1"/>
      <w:marLeft w:val="0"/>
      <w:marRight w:val="0"/>
      <w:marTop w:val="0"/>
      <w:marBottom w:val="0"/>
      <w:divBdr>
        <w:top w:val="none" w:sz="0" w:space="0" w:color="auto"/>
        <w:left w:val="none" w:sz="0" w:space="0" w:color="auto"/>
        <w:bottom w:val="none" w:sz="0" w:space="0" w:color="auto"/>
        <w:right w:val="none" w:sz="0" w:space="0" w:color="auto"/>
      </w:divBdr>
    </w:div>
    <w:div w:id="2005276694">
      <w:bodyDiv w:val="1"/>
      <w:marLeft w:val="0"/>
      <w:marRight w:val="0"/>
      <w:marTop w:val="0"/>
      <w:marBottom w:val="0"/>
      <w:divBdr>
        <w:top w:val="none" w:sz="0" w:space="0" w:color="auto"/>
        <w:left w:val="none" w:sz="0" w:space="0" w:color="auto"/>
        <w:bottom w:val="none" w:sz="0" w:space="0" w:color="auto"/>
        <w:right w:val="none" w:sz="0" w:space="0" w:color="auto"/>
      </w:divBdr>
    </w:div>
    <w:div w:id="2065132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mailto:mstievater@ukrainedg-east.com" TargetMode="External"/><Relationship Id="rId26" Type="http://schemas.openxmlformats.org/officeDocument/2006/relationships/hyperlink" Target="http://www.gpo.gov/fdsys/pkg/CFR-2012-title22-vol1/pdf/CFR-2012-title22-vol1-part228.pdf" TargetMode="External"/><Relationship Id="rId39" Type="http://schemas.openxmlformats.org/officeDocument/2006/relationships/hyperlink" Target="http://www.acquisition.gov/far/" TargetMode="External"/><Relationship Id="rId21" Type="http://schemas.openxmlformats.org/officeDocument/2006/relationships/hyperlink" Target="mailto:subk@ukrainedg-east.com" TargetMode="External"/><Relationship Id="rId34" Type="http://schemas.openxmlformats.org/officeDocument/2006/relationships/hyperlink" Target="http://www.acquisition.gov/far/" TargetMode="External"/><Relationship Id="rId42" Type="http://schemas.openxmlformats.org/officeDocument/2006/relationships/footer" Target="footer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BusinessConduct@chemonics.com" TargetMode="External"/><Relationship Id="rId29" Type="http://schemas.openxmlformats.org/officeDocument/2006/relationships/hyperlink" Target="https://mkrada.gov.ua/files/Ogoloshenya/%D0%91%D1%80%D0%B5%D0%BD%D0%B4%D0%B1%D1%83%D0%BA.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gpo.gov/fdsys/pkg/CFR-2012-title22-vol1/pdf/CFR-2012-title22-vol1-part228.pdf" TargetMode="External"/><Relationship Id="rId32" Type="http://schemas.openxmlformats.org/officeDocument/2006/relationships/hyperlink" Target="http://www.sam.gov" TargetMode="External"/><Relationship Id="rId37" Type="http://schemas.openxmlformats.org/officeDocument/2006/relationships/hyperlink" Target="http://www.sam.gov" TargetMode="External"/><Relationship Id="rId40" Type="http://schemas.openxmlformats.org/officeDocument/2006/relationships/hyperlink" Target="https://www.sam.gov/portal/SAM/?portal:componentId=9615a076-c195-44d7-9bf4-ff1d3d101e6c&amp;interactionstate=JBPNS_rO0ABXc0ABBfanNmQnJpZGdlVmlld0lkAAAAAQATL2pzZi9uYXZpZ2F0aW9uLmpzcAAHX19FT0ZfXw**&amp;portal:type=action"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mstievater@ukrainedg-east.com" TargetMode="External"/><Relationship Id="rId23" Type="http://schemas.openxmlformats.org/officeDocument/2006/relationships/hyperlink" Target="mailto:subk@ukrainedg-east.com" TargetMode="External"/><Relationship Id="rId28" Type="http://schemas.openxmlformats.org/officeDocument/2006/relationships/hyperlink" Target="https://mkrada.gov.ua/files/Ogoloshenya/%D0%91%D1%80%D0%B5%D0%BD%D0%B4%D0%B1%D1%83%D0%BA.pdf" TargetMode="External"/><Relationship Id="rId36" Type="http://schemas.openxmlformats.org/officeDocument/2006/relationships/hyperlink" Target="http://dsbs.sba.gov/dsbs/dsp_searchhubzone.cfm" TargetMode="External"/><Relationship Id="rId10" Type="http://schemas.openxmlformats.org/officeDocument/2006/relationships/webSettings" Target="webSettings.xml"/><Relationship Id="rId19" Type="http://schemas.openxmlformats.org/officeDocument/2006/relationships/hyperlink" Target="mailto:BusinessConduct@chemonics.com" TargetMode="External"/><Relationship Id="rId31" Type="http://schemas.openxmlformats.org/officeDocument/2006/relationships/image" Target="cid:image001.png@01D617D0.7D3A2F90"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chemonics.com/our-approach/standards-business-conduct/" TargetMode="External"/><Relationship Id="rId22" Type="http://schemas.openxmlformats.org/officeDocument/2006/relationships/hyperlink" Target="mailto:subk@ukrainedg-east.com" TargetMode="External"/><Relationship Id="rId27" Type="http://schemas.openxmlformats.org/officeDocument/2006/relationships/hyperlink" Target="https://nam02.safelinks.protection.outlook.com/?url=https%3A%2F%2Fwww.cbp.gov%2Ftrade%2Fprograms-administration%2Fforced-labor%2Fhoshine-silicon-industry-co-ltd-withhold-release-order-frequently-asked-questions&amp;data=04%7C01%7Cmevans%40chemonics.com%7Cceeecd341d8a4ff63e0508d9e754a887%7C7c1f24a67d39452c82370726e3b19a73%7C0%7C0%7C637795173057717238%7CUnknown%7CTWFpbGZsb3d8eyJWIjoiMC4wLjAwMDAiLCJQIjoiV2luMzIiLCJBTiI6Ik1haWwiLCJXVCI6Mn0%3D%7C3000&amp;sdata=yrbsNUrX2K7Mt2xEI2aWOV0T9CU1W8PxaTcDHrp7LY4%3D&amp;reserved=0" TargetMode="External"/><Relationship Id="rId30" Type="http://schemas.openxmlformats.org/officeDocument/2006/relationships/image" Target="media/image2.png"/><Relationship Id="rId35" Type="http://schemas.openxmlformats.org/officeDocument/2006/relationships/hyperlink" Target="https://www.sam.gov/portal/SAM/?portal:componentId=9615a076-c195-44d7-9bf4-ff1d3d101e6c&amp;interactionstate=JBPNS_rO0ABXc0ABBfanNmQnJpZGdlVmlld0lkAAAAAQATL2pzZi9uYXZpZ2F0aW9uLmpzcAAHX19FT0ZfXw**&amp;portal:type=action" TargetMode="External"/><Relationship Id="rId43" Type="http://schemas.openxmlformats.org/officeDocument/2006/relationships/footer" Target="footer2.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chemonics.com/our-approach/standards-business-conduct/" TargetMode="External"/><Relationship Id="rId25" Type="http://schemas.openxmlformats.org/officeDocument/2006/relationships/hyperlink" Target="https://nam02.safelinks.protection.outlook.com/?url=https%3A%2F%2Fwww.cbp.gov%2Ftrade%2Fprograms-administration%2Fforced-labor%2Fhoshine-silicon-industry-co-ltd-withhold-release-order-frequently-asked-questions&amp;data=04%7C01%7Cmevans%40chemonics.com%7Cceeecd341d8a4ff63e0508d9e754a887%7C7c1f24a67d39452c82370726e3b19a73%7C0%7C0%7C637795173057717238%7CUnknown%7CTWFpbGZsb3d8eyJWIjoiMC4wLjAwMDAiLCJQIjoiV2luMzIiLCJBTiI6Ik1haWwiLCJXVCI6Mn0%3D%7C3000&amp;sdata=yrbsNUrX2K7Mt2xEI2aWOV0T9CU1W8PxaTcDHrp7LY4%3D&amp;reserved=0" TargetMode="External"/><Relationship Id="rId33" Type="http://schemas.openxmlformats.org/officeDocument/2006/relationships/hyperlink" Target="http://www.sba.gov/size" TargetMode="External"/><Relationship Id="rId38" Type="http://schemas.openxmlformats.org/officeDocument/2006/relationships/hyperlink" Target="http://www.sba.gov/size" TargetMode="External"/><Relationship Id="rId20" Type="http://schemas.openxmlformats.org/officeDocument/2006/relationships/hyperlink" Target="mailto:subk@ukrainedg-east.com" TargetMode="External"/><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ct Grants and SAF" ma:contentTypeID="0x0101008DA58B5CA681664FAB24816C56F410850C00E25A273D5DA6FA4BA074523121A0741D" ma:contentTypeVersion="23" ma:contentTypeDescription="" ma:contentTypeScope="" ma:versionID="aee9e7a71d159c47208f51edb0cabe8f">
  <xsd:schema xmlns:xsd="http://www.w3.org/2001/XMLSchema" xmlns:xs="http://www.w3.org/2001/XMLSchema" xmlns:p="http://schemas.microsoft.com/office/2006/metadata/properties" xmlns:ns2="8d7096d6-fc66-4344-9e3f-2445529a09f6" xmlns:ns4="29826ef2-8e02-4868-be51-0e9775344dad" xmlns:ns5="4b5bbecf-1dbb-4743-9668-9890082026a5" targetNamespace="http://schemas.microsoft.com/office/2006/metadata/properties" ma:root="true" ma:fieldsID="d010ca2f7da13a82d494a3ef410c32fe" ns2:_="" ns4:_="" ns5:_="">
    <xsd:import namespace="8d7096d6-fc66-4344-9e3f-2445529a09f6"/>
    <xsd:import namespace="29826ef2-8e02-4868-be51-0e9775344dad"/>
    <xsd:import namespace="4b5bbecf-1dbb-4743-9668-9890082026a5"/>
    <xsd:element name="properties">
      <xsd:complexType>
        <xsd:sequence>
          <xsd:element name="documentManagement">
            <xsd:complexType>
              <xsd:all>
                <xsd:element ref="ns2:hbf0c10381aa4bd59932b5b7da857fed" minOccurs="0"/>
                <xsd:element ref="ns2:TaxCatchAll" minOccurs="0"/>
                <xsd:element ref="ns2:TaxCatchAllLabel"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8c683f7-d411-4863-bcd3-7e177c0ec335}" ma:internalName="TaxCatchAll" ma:showField="CatchAllData" ma:web="fd7e4e36-3153-4694-93d4-7fd74e23a87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8c683f7-d411-4863-bcd3-7e177c0ec335}" ma:internalName="TaxCatchAllLabel" ma:readOnly="true" ma:showField="CatchAllDataLabel" ma:web="fd7e4e36-3153-4694-93d4-7fd74e23a8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9826ef2-8e02-4868-be51-0e9775344dad"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b5bbecf-1dbb-4743-9668-9890082026a5"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8d7096d6-fc66-4344-9e3f-2445529a09f6" xsi:nil="true"/>
    <hbf0c10381aa4bd59932b5b7da857fed xmlns="8d7096d6-fc66-4344-9e3f-2445529a09f6">
      <Terms xmlns="http://schemas.microsoft.com/office/infopath/2007/PartnerControls"/>
    </hbf0c10381aa4bd59932b5b7da857fed>
    <lcf76f155ced4ddcb4097134ff3c332f xmlns="29826ef2-8e02-4868-be51-0e9775344da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822e118f-d533-465d-b5ca-7beed2256e09" ContentTypeId="0x0101008DA58B5CA681664FAB24816C56F410850C" PreviousValue="false"/>
</file>

<file path=customXml/itemProps1.xml><?xml version="1.0" encoding="utf-8"?>
<ds:datastoreItem xmlns:ds="http://schemas.openxmlformats.org/officeDocument/2006/customXml" ds:itemID="{AC104B3A-36D0-4D5E-8FEE-E0AD653EDF54}">
  <ds:schemaRefs>
    <ds:schemaRef ds:uri="http://schemas.openxmlformats.org/officeDocument/2006/bibliography"/>
  </ds:schemaRefs>
</ds:datastoreItem>
</file>

<file path=customXml/itemProps2.xml><?xml version="1.0" encoding="utf-8"?>
<ds:datastoreItem xmlns:ds="http://schemas.openxmlformats.org/officeDocument/2006/customXml" ds:itemID="{3F334545-A023-44E4-B839-E5F3011A77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29826ef2-8e02-4868-be51-0e9775344dad"/>
    <ds:schemaRef ds:uri="4b5bbecf-1dbb-4743-9668-989008202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581FEB-E8B0-4059-905E-05B8799A1A13}">
  <ds:schemaRefs>
    <ds:schemaRef ds:uri="http://schemas.microsoft.com/office/2006/metadata/longProperties"/>
  </ds:schemaRefs>
</ds:datastoreItem>
</file>

<file path=customXml/itemProps4.xml><?xml version="1.0" encoding="utf-8"?>
<ds:datastoreItem xmlns:ds="http://schemas.openxmlformats.org/officeDocument/2006/customXml" ds:itemID="{8DB9FD12-5653-44D8-A74A-4198CE89CC68}">
  <ds:schemaRefs>
    <ds:schemaRef ds:uri="http://schemas.microsoft.com/office/2006/metadata/properties"/>
    <ds:schemaRef ds:uri="http://schemas.microsoft.com/office/infopath/2007/PartnerControls"/>
    <ds:schemaRef ds:uri="8d7096d6-fc66-4344-9e3f-2445529a09f6"/>
    <ds:schemaRef ds:uri="29826ef2-8e02-4868-be51-0e9775344dad"/>
  </ds:schemaRefs>
</ds:datastoreItem>
</file>

<file path=customXml/itemProps5.xml><?xml version="1.0" encoding="utf-8"?>
<ds:datastoreItem xmlns:ds="http://schemas.openxmlformats.org/officeDocument/2006/customXml" ds:itemID="{0CAF062F-2519-4AC8-A145-4001B3FE9827}">
  <ds:schemaRefs>
    <ds:schemaRef ds:uri="http://schemas.microsoft.com/sharepoint/v3/contenttype/forms"/>
  </ds:schemaRefs>
</ds:datastoreItem>
</file>

<file path=customXml/itemProps6.xml><?xml version="1.0" encoding="utf-8"?>
<ds:datastoreItem xmlns:ds="http://schemas.openxmlformats.org/officeDocument/2006/customXml" ds:itemID="{644F9E85-D7F3-47D4-8474-28BD5691ECF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30</Pages>
  <Words>16334</Words>
  <Characters>93106</Characters>
  <Application>Microsoft Office Word</Application>
  <DocSecurity>0</DocSecurity>
  <Lines>775</Lines>
  <Paragraphs>218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RFP (FP) Template</vt:lpstr>
      <vt:lpstr>RFP (FP) Template</vt:lpstr>
    </vt:vector>
  </TitlesOfParts>
  <Company/>
  <LinksUpToDate>false</LinksUpToDate>
  <CharactersWithSpaces>109222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(FP) Template</dc:title>
  <dc:creator>Mark L</dc:creator>
  <cp:lastModifiedBy>Yuliia Kichko</cp:lastModifiedBy>
  <cp:revision>5</cp:revision>
  <dcterms:created xsi:type="dcterms:W3CDTF">2023-01-23T12:56:00Z</dcterms:created>
  <dcterms:modified xsi:type="dcterms:W3CDTF">2023-01-23T13:39:00Z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
  </property>
  <property fmtid="{D5CDD505-2E9C-101B-9397-08002B2CF9AE}" pid="3" name="Inherit Document Properties">
    <vt:lpwstr/>
  </property>
  <property fmtid="{D5CDD505-2E9C-101B-9397-08002B2CF9AE}" pid="4" name="Collaborators_C1">
    <vt:lpwstr/>
  </property>
  <property fmtid="{D5CDD505-2E9C-101B-9397-08002B2CF9AE}" pid="5" name="Applicable Divisions">
    <vt:lpwstr/>
  </property>
  <property fmtid="{D5CDD505-2E9C-101B-9397-08002B2CF9AE}" pid="6" name="Process Leaders">
    <vt:lpwstr>Contracts &gt; Compliance</vt:lpwstr>
  </property>
  <property fmtid="{D5CDD505-2E9C-101B-9397-08002B2CF9AE}" pid="7" name="Collaborators">
    <vt:lpwstr/>
  </property>
  <property fmtid="{D5CDD505-2E9C-101B-9397-08002B2CF9AE}" pid="8" name="ProposalTeamRoles">
    <vt:lpwstr>8;#Subcontractor Liaison</vt:lpwstr>
  </property>
  <property fmtid="{D5CDD505-2E9C-101B-9397-08002B2CF9AE}" pid="9" name="Process Leaders_C1">
    <vt:lpwstr>;#Contracts;#Compliance;#</vt:lpwstr>
  </property>
  <property fmtid="{D5CDD505-2E9C-101B-9397-08002B2CF9AE}" pid="10" name="ProjectCycles">
    <vt:lpwstr>3;#Starting a Project;#4;#Running a Project</vt:lpwstr>
  </property>
  <property fmtid="{D5CDD505-2E9C-101B-9397-08002B2CF9AE}" pid="11" name="Applicable Divisions_C1">
    <vt:lpwstr/>
  </property>
  <property fmtid="{D5CDD505-2E9C-101B-9397-08002B2CF9AE}" pid="12" name="External">
    <vt:lpwstr>0</vt:lpwstr>
  </property>
  <property fmtid="{D5CDD505-2E9C-101B-9397-08002B2CF9AE}" pid="13" name="Retired">
    <vt:lpwstr>0</vt:lpwstr>
  </property>
  <property fmtid="{D5CDD505-2E9C-101B-9397-08002B2CF9AE}" pid="14" name="AIMSProcesses">
    <vt:lpwstr>2;#A - Contract Implementation;#1;#A - Project Planning</vt:lpwstr>
  </property>
  <property fmtid="{D5CDD505-2E9C-101B-9397-08002B2CF9AE}" pid="15" name="display_urn:schemas-microsoft-com:office:office#Editor">
    <vt:lpwstr>Daniel Emory</vt:lpwstr>
  </property>
  <property fmtid="{D5CDD505-2E9C-101B-9397-08002B2CF9AE}" pid="16" name="Referenced In">
    <vt:lpwstr>38;#Subcontractor Source Selection Work Instructions;#1662;#GQMS* - Field Office Subcontractor Source Selection Work Instructions</vt:lpwstr>
  </property>
  <property fmtid="{D5CDD505-2E9C-101B-9397-08002B2CF9AE}" pid="17" name="pb65d65fd069408ba922a5be91f93141">
    <vt:lpwstr>Procurement and Subcontracting|d13ce278-e7f6-423c-8f90-f6e895c2f22b</vt:lpwstr>
  </property>
  <property fmtid="{D5CDD505-2E9C-101B-9397-08002B2CF9AE}" pid="18" name="m5bf6f7a12e844ab95166e57fd7b33a2">
    <vt:lpwstr>Subcontractor Liaison|2a6c1a6f-1207-48c5-8067-08820f4bd3c4</vt:lpwstr>
  </property>
  <property fmtid="{D5CDD505-2E9C-101B-9397-08002B2CF9AE}" pid="19" name="LastApprovedBy">
    <vt:lpwstr>1971</vt:lpwstr>
  </property>
  <property fmtid="{D5CDD505-2E9C-101B-9397-08002B2CF9AE}" pid="20" name="display_urn:schemas-microsoft-com:office:office#LastApprovedBy">
    <vt:lpwstr>Lora Breczinski</vt:lpwstr>
  </property>
  <property fmtid="{D5CDD505-2E9C-101B-9397-08002B2CF9AE}" pid="21" name="Process Areas">
    <vt:lpwstr>91;#Procurement and Subcontracting|d13ce278-e7f6-423c-8f90-f6e895c2f22b</vt:lpwstr>
  </property>
  <property fmtid="{D5CDD505-2E9C-101B-9397-08002B2CF9AE}" pid="22" name="UnControlledControlledCType">
    <vt:lpwstr/>
  </property>
  <property fmtid="{D5CDD505-2E9C-101B-9397-08002B2CF9AE}" pid="23" name="DateReviewed">
    <vt:lpwstr/>
  </property>
  <property fmtid="{D5CDD505-2E9C-101B-9397-08002B2CF9AE}" pid="24" name="DocumentControlNumber">
    <vt:lpwstr>PART.FT.039</vt:lpwstr>
  </property>
  <property fmtid="{D5CDD505-2E9C-101B-9397-08002B2CF9AE}" pid="25" name="QMSType">
    <vt:lpwstr>;#GlobalQMS (Field Offices);#QMS (Home Office);#</vt:lpwstr>
  </property>
  <property fmtid="{D5CDD505-2E9C-101B-9397-08002B2CF9AE}" pid="26" name="GQMSDocumentControlNumber">
    <vt:lpwstr>FO.LPRT.FT.002</vt:lpwstr>
  </property>
  <property fmtid="{D5CDD505-2E9C-101B-9397-08002B2CF9AE}" pid="27" name="DateApproved">
    <vt:lpwstr>2015-12-24T12:00:00Z</vt:lpwstr>
  </property>
  <property fmtid="{D5CDD505-2E9C-101B-9397-08002B2CF9AE}" pid="28" name="display_urn:schemas-microsoft-com:office:office#Author">
    <vt:lpwstr>SPAdmin</vt:lpwstr>
  </property>
  <property fmtid="{D5CDD505-2E9C-101B-9397-08002B2CF9AE}" pid="29" name="gaf77a31716b442e88e7682bca7fd85b">
    <vt:lpwstr>Form or Templates|2a9f07b7-16a7-4a78-9f88-644d11f888af</vt:lpwstr>
  </property>
  <property fmtid="{D5CDD505-2E9C-101B-9397-08002B2CF9AE}" pid="30" name="b7221d8769054d6fb81d2cbbd336f1b7">
    <vt:lpwstr>Compliance|a90f04df-4ef8-42c2-971e-13615f9706b2</vt:lpwstr>
  </property>
  <property fmtid="{D5CDD505-2E9C-101B-9397-08002B2CF9AE}" pid="31" name="ContentType">
    <vt:lpwstr>Document</vt:lpwstr>
  </property>
  <property fmtid="{D5CDD505-2E9C-101B-9397-08002B2CF9AE}" pid="32" name="Document Type">
    <vt:lpwstr>9;#Form or Templates|2a9f07b7-16a7-4a78-9f88-644d11f888af</vt:lpwstr>
  </property>
  <property fmtid="{D5CDD505-2E9C-101B-9397-08002B2CF9AE}" pid="33" name="QMS Process Leaders">
    <vt:lpwstr>13;#Contracts|a90f04df-4ef8-42c2-971e-13615f9706b2</vt:lpwstr>
  </property>
  <property fmtid="{D5CDD505-2E9C-101B-9397-08002B2CF9AE}" pid="34" name="Process Area">
    <vt:lpwstr>151;#Subcontracting|1931c1c7-c22b-4f23-8b8b-805e26558f8d</vt:lpwstr>
  </property>
  <property fmtid="{D5CDD505-2E9C-101B-9397-08002B2CF9AE}" pid="35" name="ContentTypeId">
    <vt:lpwstr>0x0101008DA58B5CA681664FAB24816C56F410850C00E25A273D5DA6FA4BA074523121A0741D</vt:lpwstr>
  </property>
  <property fmtid="{D5CDD505-2E9C-101B-9397-08002B2CF9AE}" pid="36" name="LINKTEK-LINK-ID">
    <vt:lpwstr>01B7-9B09-2F1C-2A2C</vt:lpwstr>
  </property>
  <property fmtid="{D5CDD505-2E9C-101B-9397-08002B2CF9AE}" pid="37" name="LINKTEK-LINK-ID=01A1-E845-3D64-417A">
    <vt:lpwstr>https://chemonics.sharepoint.com/sites/001/library/field office subcontract template (fixed price).doc</vt:lpwstr>
  </property>
  <property fmtid="{D5CDD505-2E9C-101B-9397-08002B2CF9AE}" pid="38" name="LINKTEK-LINK-ID=01A8-5A44-5D89-19AD">
    <vt:lpwstr>https://chemonics.sharepoint.com/sites/001/library/required certifications template.doc</vt:lpwstr>
  </property>
  <property fmtid="{D5CDD505-2E9C-101B-9397-08002B2CF9AE}" pid="39" name="FileLeafRef">
    <vt:lpwstr>RFP (FP) Template.doc</vt:lpwstr>
  </property>
  <property fmtid="{D5CDD505-2E9C-101B-9397-08002B2CF9AE}" pid="40" name="AuthorIds_UIVersion_4608">
    <vt:lpwstr>5900</vt:lpwstr>
  </property>
  <property fmtid="{D5CDD505-2E9C-101B-9397-08002B2CF9AE}" pid="41" name="AuthorIds_UIVersion_4609">
    <vt:lpwstr>6166</vt:lpwstr>
  </property>
  <property fmtid="{D5CDD505-2E9C-101B-9397-08002B2CF9AE}" pid="42" name="DivisionDepartment">
    <vt:lpwstr/>
  </property>
  <property fmtid="{D5CDD505-2E9C-101B-9397-08002B2CF9AE}" pid="43" name="ProjectBPOs">
    <vt:lpwstr/>
  </property>
  <property fmtid="{D5CDD505-2E9C-101B-9397-08002B2CF9AE}" pid="44" name="Project Document Type">
    <vt:lpwstr/>
  </property>
  <property fmtid="{D5CDD505-2E9C-101B-9397-08002B2CF9AE}" pid="45" name="MediaServiceImageTags">
    <vt:lpwstr/>
  </property>
</Properties>
</file>