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48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5464"/>
      </w:tblGrid>
      <w:tr w:rsidR="002B18A8" w:rsidRPr="00C974C9" w14:paraId="634C63CA" w14:textId="77777777" w:rsidTr="646B7D66">
        <w:tc>
          <w:tcPr>
            <w:tcW w:w="9748" w:type="dxa"/>
            <w:gridSpan w:val="2"/>
          </w:tcPr>
          <w:p w14:paraId="72A461BB" w14:textId="77777777" w:rsidR="00964295" w:rsidRPr="00C974C9" w:rsidRDefault="00964295" w:rsidP="00950FA0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94218F9" wp14:editId="367E2AAE">
                  <wp:extent cx="1847850" cy="600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9451" r="72581" b="-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F6F61B" w14:textId="0ED09302" w:rsidR="00964295" w:rsidRPr="00C974C9" w:rsidRDefault="00964295" w:rsidP="00950FA0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B18A8" w:rsidRPr="00C974C9" w14:paraId="66C80B5B" w14:textId="77777777" w:rsidTr="646B7D66">
        <w:tc>
          <w:tcPr>
            <w:tcW w:w="5270" w:type="dxa"/>
          </w:tcPr>
          <w:p w14:paraId="605DC0B1" w14:textId="77777777" w:rsidR="002C4C62" w:rsidRPr="00C974C9" w:rsidRDefault="00102FA4" w:rsidP="00950FA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C974C9">
              <w:rPr>
                <w:b/>
                <w:sz w:val="23"/>
                <w:szCs w:val="23"/>
                <w:lang w:val="uk-UA"/>
              </w:rPr>
              <w:t>П</w:t>
            </w:r>
            <w:r w:rsidR="001C17E1" w:rsidRPr="00C974C9">
              <w:rPr>
                <w:b/>
                <w:sz w:val="23"/>
                <w:szCs w:val="23"/>
                <w:lang w:val="uk-UA"/>
              </w:rPr>
              <w:t xml:space="preserve">роект міжнародної технічної допомоги </w:t>
            </w:r>
            <w:r w:rsidR="002C4C62" w:rsidRPr="00C974C9">
              <w:rPr>
                <w:b/>
                <w:sz w:val="23"/>
                <w:szCs w:val="23"/>
                <w:lang w:val="uk-UA"/>
              </w:rPr>
              <w:t xml:space="preserve">«ПРОГРАМА USAID З АГРАРНОГО </w:t>
            </w:r>
          </w:p>
          <w:p w14:paraId="32A86570" w14:textId="4944682F" w:rsidR="001C17E1" w:rsidRPr="00C974C9" w:rsidRDefault="002C4C62" w:rsidP="00950FA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C974C9">
              <w:rPr>
                <w:b/>
                <w:sz w:val="23"/>
                <w:szCs w:val="23"/>
                <w:lang w:val="uk-UA"/>
              </w:rPr>
              <w:t>І СІЛЬСЬКОГО РОЗВИТКУ (АГРО)»</w:t>
            </w:r>
          </w:p>
          <w:p w14:paraId="2F9130BC" w14:textId="77777777" w:rsidR="00964295" w:rsidRPr="00C974C9" w:rsidRDefault="00964295" w:rsidP="00163E61">
            <w:pPr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4478" w:type="dxa"/>
          </w:tcPr>
          <w:p w14:paraId="73BAF877" w14:textId="16D420B3" w:rsidR="00102FA4" w:rsidRPr="00C974C9" w:rsidRDefault="001C17E1" w:rsidP="00950FA0">
            <w:pPr>
              <w:jc w:val="center"/>
              <w:rPr>
                <w:rFonts w:eastAsia="Calibri"/>
                <w:b/>
                <w:sz w:val="23"/>
                <w:szCs w:val="23"/>
                <w:lang w:val="en-US"/>
              </w:rPr>
            </w:pPr>
            <w:r w:rsidRPr="00C974C9">
              <w:rPr>
                <w:rFonts w:eastAsia="Calibri"/>
                <w:b/>
                <w:sz w:val="23"/>
                <w:szCs w:val="23"/>
                <w:lang w:val="en-US"/>
              </w:rPr>
              <w:t xml:space="preserve">USAID AGRICULTURE GROWING RURAL OPPORTUNITIES ACTIVITY </w:t>
            </w:r>
          </w:p>
          <w:p w14:paraId="41B5BD8B" w14:textId="6B0D2E6D" w:rsidR="00957BC9" w:rsidRPr="00C974C9" w:rsidRDefault="001C17E1" w:rsidP="00950FA0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C974C9">
              <w:rPr>
                <w:rFonts w:eastAsia="Calibri"/>
                <w:b/>
                <w:sz w:val="23"/>
                <w:szCs w:val="23"/>
                <w:lang w:val="en-US"/>
              </w:rPr>
              <w:t>IN UKRAINE (AGRO)</w:t>
            </w:r>
          </w:p>
          <w:p w14:paraId="70076559" w14:textId="77777777" w:rsidR="00964295" w:rsidRPr="00C974C9" w:rsidRDefault="00964295" w:rsidP="00957BC9">
            <w:pPr>
              <w:jc w:val="center"/>
              <w:rPr>
                <w:b/>
                <w:sz w:val="23"/>
                <w:szCs w:val="23"/>
                <w:lang w:val="en-US"/>
              </w:rPr>
            </w:pPr>
          </w:p>
        </w:tc>
      </w:tr>
      <w:tr w:rsidR="002B18A8" w:rsidRPr="0067491E" w14:paraId="6C38A4D4" w14:textId="77777777" w:rsidTr="646B7D66">
        <w:tc>
          <w:tcPr>
            <w:tcW w:w="5270" w:type="dxa"/>
          </w:tcPr>
          <w:p w14:paraId="56B4F1AC" w14:textId="77777777" w:rsidR="002249C7" w:rsidRPr="00C974C9" w:rsidRDefault="00964295" w:rsidP="00950FA0">
            <w:pPr>
              <w:snapToGrid w:val="0"/>
              <w:jc w:val="center"/>
              <w:rPr>
                <w:b/>
                <w:sz w:val="21"/>
                <w:szCs w:val="21"/>
                <w:lang w:val="pl-PL"/>
              </w:rPr>
            </w:pPr>
            <w:r w:rsidRPr="00C974C9">
              <w:rPr>
                <w:b/>
                <w:sz w:val="21"/>
                <w:szCs w:val="21"/>
                <w:lang w:val="uk-UA"/>
              </w:rPr>
              <w:t>Технічне завдання</w:t>
            </w:r>
            <w:r w:rsidR="00402831" w:rsidRPr="00C974C9">
              <w:rPr>
                <w:b/>
                <w:sz w:val="21"/>
                <w:szCs w:val="21"/>
                <w:lang w:val="pl-PL"/>
              </w:rPr>
              <w:t xml:space="preserve"> </w:t>
            </w:r>
          </w:p>
          <w:p w14:paraId="5B59EFEE" w14:textId="491571A0" w:rsidR="00964295" w:rsidRPr="00C974C9" w:rsidRDefault="002249C7" w:rsidP="00950FA0">
            <w:pPr>
              <w:snapToGrid w:val="0"/>
              <w:jc w:val="center"/>
              <w:rPr>
                <w:b/>
                <w:sz w:val="21"/>
                <w:szCs w:val="21"/>
                <w:lang w:val="uk-UA" w:eastAsia="en-US" w:bidi="he-IL"/>
              </w:rPr>
            </w:pPr>
            <w:r w:rsidRPr="00C974C9">
              <w:rPr>
                <w:b/>
                <w:sz w:val="21"/>
                <w:szCs w:val="21"/>
                <w:lang w:val="uk-UA"/>
              </w:rPr>
              <w:t>для консультанта-підрядника</w:t>
            </w:r>
          </w:p>
          <w:p w14:paraId="049D3180" w14:textId="77777777" w:rsidR="00964295" w:rsidRPr="00C974C9" w:rsidRDefault="00964295" w:rsidP="00950FA0">
            <w:pPr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478" w:type="dxa"/>
          </w:tcPr>
          <w:p w14:paraId="05AC12D1" w14:textId="77777777" w:rsidR="002249C7" w:rsidRPr="00C974C9" w:rsidRDefault="00964295" w:rsidP="00950FA0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C974C9">
              <w:rPr>
                <w:b/>
                <w:sz w:val="21"/>
                <w:szCs w:val="21"/>
                <w:lang w:val="en-US"/>
              </w:rPr>
              <w:t>Scope of Work</w:t>
            </w:r>
            <w:r w:rsidR="00402831" w:rsidRPr="00C974C9">
              <w:rPr>
                <w:b/>
                <w:sz w:val="21"/>
                <w:szCs w:val="21"/>
                <w:lang w:val="en-US"/>
              </w:rPr>
              <w:t xml:space="preserve"> </w:t>
            </w:r>
          </w:p>
          <w:p w14:paraId="1D80AB4F" w14:textId="113B9695" w:rsidR="00964295" w:rsidRPr="00C974C9" w:rsidRDefault="00402831" w:rsidP="00950FA0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C974C9">
              <w:rPr>
                <w:b/>
                <w:sz w:val="21"/>
                <w:szCs w:val="21"/>
                <w:lang w:val="en-US"/>
              </w:rPr>
              <w:t xml:space="preserve">for </w:t>
            </w:r>
            <w:r w:rsidR="009619D3" w:rsidRPr="00C974C9">
              <w:rPr>
                <w:b/>
                <w:sz w:val="21"/>
                <w:szCs w:val="21"/>
                <w:lang w:val="en-US"/>
              </w:rPr>
              <w:t xml:space="preserve">Short-Term </w:t>
            </w:r>
            <w:r w:rsidR="00BF6B7C" w:rsidRPr="00C974C9">
              <w:rPr>
                <w:b/>
                <w:sz w:val="21"/>
                <w:szCs w:val="21"/>
                <w:lang w:val="en-US"/>
              </w:rPr>
              <w:t xml:space="preserve">Independent </w:t>
            </w:r>
            <w:r w:rsidRPr="00C974C9">
              <w:rPr>
                <w:b/>
                <w:sz w:val="21"/>
                <w:szCs w:val="21"/>
                <w:lang w:val="en-US"/>
              </w:rPr>
              <w:t>Consultant</w:t>
            </w:r>
          </w:p>
        </w:tc>
      </w:tr>
      <w:tr w:rsidR="002B18A8" w:rsidRPr="0067491E" w14:paraId="044085B9" w14:textId="77777777" w:rsidTr="646B7D66">
        <w:tc>
          <w:tcPr>
            <w:tcW w:w="5270" w:type="dxa"/>
          </w:tcPr>
          <w:p w14:paraId="473BF213" w14:textId="0D9FF742" w:rsidR="001B6448" w:rsidRPr="001A14AB" w:rsidRDefault="001B6448" w:rsidP="001B6448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45E776AB">
              <w:rPr>
                <w:b/>
                <w:bCs/>
                <w:sz w:val="21"/>
                <w:szCs w:val="21"/>
                <w:lang w:val="uk-UA"/>
              </w:rPr>
              <w:t xml:space="preserve">Експерт з </w:t>
            </w:r>
            <w:r w:rsidR="001A14AB" w:rsidRPr="45E776AB">
              <w:rPr>
                <w:b/>
                <w:bCs/>
                <w:sz w:val="21"/>
                <w:szCs w:val="21"/>
                <w:lang w:val="uk-UA"/>
              </w:rPr>
              <w:t xml:space="preserve">розвитку локальних ринків збуту </w:t>
            </w:r>
            <w:r w:rsidR="00681733" w:rsidRPr="45E776AB">
              <w:rPr>
                <w:b/>
                <w:bCs/>
                <w:sz w:val="21"/>
                <w:szCs w:val="21"/>
                <w:lang w:val="uk-UA"/>
              </w:rPr>
              <w:t>Черкаської, Київської, Дніпропетровської</w:t>
            </w:r>
            <w:r w:rsidR="00237AA1" w:rsidRPr="45E776AB">
              <w:rPr>
                <w:b/>
                <w:bCs/>
                <w:sz w:val="21"/>
                <w:szCs w:val="21"/>
                <w:lang w:val="uk-UA"/>
              </w:rPr>
              <w:t xml:space="preserve"> областей</w:t>
            </w:r>
          </w:p>
          <w:p w14:paraId="54183C85" w14:textId="77777777" w:rsidR="00964295" w:rsidRPr="00C974C9" w:rsidRDefault="00964295" w:rsidP="00950FA0">
            <w:pPr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478" w:type="dxa"/>
          </w:tcPr>
          <w:p w14:paraId="7FB69EF5" w14:textId="15950A5F" w:rsidR="00964295" w:rsidRPr="00936EA7" w:rsidRDefault="00C371FC" w:rsidP="45E776AB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45E776AB">
              <w:rPr>
                <w:b/>
                <w:bCs/>
                <w:sz w:val="21"/>
                <w:szCs w:val="21"/>
                <w:lang w:val="en-US"/>
              </w:rPr>
              <w:t xml:space="preserve">Expert </w:t>
            </w:r>
            <w:r w:rsidR="00460FE6" w:rsidRPr="45E776AB">
              <w:rPr>
                <w:b/>
                <w:bCs/>
                <w:sz w:val="21"/>
                <w:szCs w:val="21"/>
                <w:lang w:val="en-US"/>
              </w:rPr>
              <w:t>for development of</w:t>
            </w:r>
            <w:r w:rsidR="00936EA7" w:rsidRPr="45E776AB">
              <w:rPr>
                <w:b/>
                <w:bCs/>
                <w:sz w:val="21"/>
                <w:szCs w:val="21"/>
                <w:lang w:val="en-US"/>
              </w:rPr>
              <w:t xml:space="preserve"> local </w:t>
            </w:r>
            <w:r w:rsidR="00D41A12" w:rsidRPr="45E776AB">
              <w:rPr>
                <w:b/>
                <w:bCs/>
                <w:sz w:val="21"/>
                <w:szCs w:val="21"/>
                <w:lang w:val="en-US"/>
              </w:rPr>
              <w:t>distribution</w:t>
            </w:r>
            <w:r w:rsidR="005F5ACE" w:rsidRPr="45E776AB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936EA7" w:rsidRPr="45E776AB">
              <w:rPr>
                <w:b/>
                <w:bCs/>
                <w:sz w:val="21"/>
                <w:szCs w:val="21"/>
                <w:lang w:val="en-US"/>
              </w:rPr>
              <w:t>markets</w:t>
            </w:r>
            <w:r w:rsidR="00237AA1" w:rsidRPr="45E776AB">
              <w:rPr>
                <w:lang w:val="en-US"/>
              </w:rPr>
              <w:t xml:space="preserve"> </w:t>
            </w:r>
            <w:r w:rsidR="00237AA1" w:rsidRPr="45E776AB">
              <w:rPr>
                <w:b/>
                <w:bCs/>
                <w:sz w:val="21"/>
                <w:szCs w:val="21"/>
                <w:lang w:val="en-US"/>
              </w:rPr>
              <w:t xml:space="preserve">of </w:t>
            </w:r>
            <w:r w:rsidR="0007132D" w:rsidRPr="45E776AB">
              <w:rPr>
                <w:b/>
                <w:bCs/>
                <w:sz w:val="21"/>
                <w:szCs w:val="21"/>
                <w:lang w:val="en-US"/>
              </w:rPr>
              <w:t xml:space="preserve">Cherkasy, Kyiv, Dnipro </w:t>
            </w:r>
            <w:r w:rsidR="00237AA1" w:rsidRPr="45E776AB">
              <w:rPr>
                <w:b/>
                <w:bCs/>
                <w:sz w:val="21"/>
                <w:szCs w:val="21"/>
                <w:lang w:val="en-US"/>
              </w:rPr>
              <w:t>oblasts</w:t>
            </w:r>
            <w:r w:rsidR="00936EA7" w:rsidRPr="45E776AB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</w:p>
          <w:p w14:paraId="40D69C8C" w14:textId="27463101" w:rsidR="00964295" w:rsidRPr="00C974C9" w:rsidRDefault="00964295" w:rsidP="00950FA0">
            <w:pPr>
              <w:jc w:val="both"/>
              <w:rPr>
                <w:sz w:val="21"/>
                <w:szCs w:val="21"/>
                <w:lang w:val="uk-UA"/>
              </w:rPr>
            </w:pPr>
          </w:p>
        </w:tc>
      </w:tr>
      <w:tr w:rsidR="002B18A8" w:rsidRPr="0067491E" w14:paraId="247D94AF" w14:textId="77777777" w:rsidTr="646B7D66">
        <w:tc>
          <w:tcPr>
            <w:tcW w:w="5270" w:type="dxa"/>
          </w:tcPr>
          <w:p w14:paraId="35186D5F" w14:textId="5E24E500" w:rsidR="00964295" w:rsidRPr="00C974C9" w:rsidRDefault="00964295" w:rsidP="00950FA0">
            <w:pPr>
              <w:jc w:val="both"/>
              <w:rPr>
                <w:b/>
                <w:sz w:val="21"/>
                <w:szCs w:val="21"/>
                <w:lang w:val="uk-UA"/>
              </w:rPr>
            </w:pPr>
            <w:r w:rsidRPr="00C974C9">
              <w:rPr>
                <w:b/>
                <w:sz w:val="21"/>
                <w:szCs w:val="21"/>
                <w:lang w:val="uk-UA"/>
              </w:rPr>
              <w:t>Загальна інформація:</w:t>
            </w:r>
          </w:p>
          <w:p w14:paraId="34B934A5" w14:textId="29339772" w:rsidR="004665C5" w:rsidRPr="00C974C9" w:rsidRDefault="004665C5" w:rsidP="00C213F1">
            <w:pPr>
              <w:jc w:val="both"/>
              <w:rPr>
                <w:sz w:val="21"/>
                <w:szCs w:val="21"/>
                <w:lang w:val="uk-UA"/>
              </w:rPr>
            </w:pPr>
            <w:r w:rsidRPr="00C974C9">
              <w:rPr>
                <w:sz w:val="21"/>
                <w:szCs w:val="21"/>
                <w:lang w:val="uk-UA"/>
              </w:rPr>
              <w:t>Програма  «АГРО» є п’ятирічним проектом, що фінансується Агентством США з міжнародного розвитку (USAID) і впроваджується компанією «</w:t>
            </w:r>
            <w:proofErr w:type="spellStart"/>
            <w:r w:rsidRPr="00C974C9">
              <w:rPr>
                <w:sz w:val="21"/>
                <w:szCs w:val="21"/>
                <w:lang w:val="uk-UA"/>
              </w:rPr>
              <w:t>Кімонікс</w:t>
            </w:r>
            <w:proofErr w:type="spellEnd"/>
            <w:r w:rsidRPr="00C974C9">
              <w:rPr>
                <w:sz w:val="21"/>
                <w:szCs w:val="21"/>
                <w:lang w:val="uk-UA"/>
              </w:rPr>
              <w:t xml:space="preserve"> Інтернешнл», глобальним </w:t>
            </w:r>
            <w:r w:rsidR="00CA1AFA" w:rsidRPr="00C974C9">
              <w:rPr>
                <w:sz w:val="21"/>
                <w:szCs w:val="21"/>
                <w:lang w:val="uk-UA"/>
              </w:rPr>
              <w:t>постачальником послуг з консалтингу та міжнародного розвитку</w:t>
            </w:r>
            <w:r w:rsidRPr="00C974C9">
              <w:rPr>
                <w:sz w:val="21"/>
                <w:szCs w:val="21"/>
                <w:lang w:val="uk-UA"/>
              </w:rPr>
              <w:t xml:space="preserve">. </w:t>
            </w:r>
          </w:p>
          <w:p w14:paraId="0528B187" w14:textId="72CC0A60" w:rsidR="00964295" w:rsidRPr="00C974C9" w:rsidRDefault="00964295" w:rsidP="00950FA0">
            <w:pPr>
              <w:jc w:val="both"/>
              <w:rPr>
                <w:sz w:val="21"/>
                <w:szCs w:val="21"/>
                <w:lang w:val="uk-UA"/>
              </w:rPr>
            </w:pPr>
            <w:r w:rsidRPr="00C974C9">
              <w:rPr>
                <w:sz w:val="21"/>
                <w:szCs w:val="21"/>
                <w:lang w:val="uk-UA"/>
              </w:rPr>
              <w:t xml:space="preserve">Метою </w:t>
            </w:r>
            <w:r w:rsidR="00CA1AFA" w:rsidRPr="00C974C9">
              <w:rPr>
                <w:sz w:val="21"/>
                <w:szCs w:val="21"/>
                <w:lang w:val="uk-UA"/>
              </w:rPr>
              <w:t>Програми</w:t>
            </w:r>
            <w:r w:rsidR="00126179" w:rsidRPr="00C974C9">
              <w:rPr>
                <w:sz w:val="21"/>
                <w:szCs w:val="21"/>
                <w:lang w:val="uk-UA"/>
              </w:rPr>
              <w:t xml:space="preserve"> </w:t>
            </w:r>
            <w:r w:rsidRPr="00C974C9">
              <w:rPr>
                <w:sz w:val="21"/>
                <w:szCs w:val="21"/>
                <w:lang w:val="uk-UA"/>
              </w:rPr>
              <w:t>є прискорення економічного розвитку сільських громад України, що потребують найбільшої підтримки, шляхом покращення управління в сільськогосподарському секторі, що сприятиме розвитку більш продуктивних, сучасних та прибуткових мікро-, малих та середніх сільськогосподарських підприємств (ММСП), які успішно інтегруватимуться в конкурентні українські та міжнародні ринки.</w:t>
            </w:r>
          </w:p>
          <w:p w14:paraId="64D7584F" w14:textId="43030169" w:rsidR="006F1E82" w:rsidRPr="00C974C9" w:rsidRDefault="006F1E82" w:rsidP="45E776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uk-UA" w:eastAsia="ru-RU"/>
              </w:rPr>
            </w:pPr>
            <w:r w:rsidRPr="45E776AB">
              <w:rPr>
                <w:sz w:val="21"/>
                <w:szCs w:val="21"/>
                <w:lang w:val="uk-UA" w:eastAsia="ru-RU"/>
              </w:rPr>
              <w:t>Діяльність АГРО ґрунтується на концептуальному підході, що передбачає розвиток ринкової системи (</w:t>
            </w:r>
            <w:hyperlink>
              <w:r w:rsidRPr="45E776AB">
                <w:rPr>
                  <w:rStyle w:val="Hyperlink"/>
                  <w:lang w:val="uk-UA" w:eastAsia="ru-RU"/>
                </w:rPr>
                <w:t>https://beamexchange.org). </w:t>
              </w:r>
            </w:hyperlink>
          </w:p>
          <w:p w14:paraId="197EAE40" w14:textId="56455977" w:rsidR="006F1E82" w:rsidRPr="00C974C9" w:rsidRDefault="45E776AB" w:rsidP="45E776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val="uk-UA" w:eastAsia="ru-RU"/>
              </w:rPr>
            </w:pPr>
            <w:r w:rsidRPr="45E776AB">
              <w:rPr>
                <w:sz w:val="21"/>
                <w:szCs w:val="21"/>
                <w:lang w:val="uk-UA" w:eastAsia="ru-RU"/>
              </w:rPr>
              <w:t xml:space="preserve"> В умовах війни АГРО прагне максимально зберегти та відновити ринкові системи та сприяти максимальній участі </w:t>
            </w:r>
            <w:proofErr w:type="spellStart"/>
            <w:r w:rsidRPr="45E776AB">
              <w:rPr>
                <w:sz w:val="21"/>
                <w:szCs w:val="21"/>
                <w:lang w:val="uk-UA" w:eastAsia="ru-RU"/>
              </w:rPr>
              <w:t>агро</w:t>
            </w:r>
            <w:proofErr w:type="spellEnd"/>
            <w:r w:rsidRPr="45E776AB">
              <w:rPr>
                <w:sz w:val="21"/>
                <w:szCs w:val="21"/>
                <w:lang w:val="uk-UA" w:eastAsia="ru-RU"/>
              </w:rPr>
              <w:t>-ММСП у забезпеченні продовольчої безпеки на місцевому та національному рівнях</w:t>
            </w:r>
          </w:p>
          <w:p w14:paraId="3A56BC09" w14:textId="77777777" w:rsidR="00964295" w:rsidRPr="00C974C9" w:rsidRDefault="00964295" w:rsidP="00950FA0">
            <w:pPr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478" w:type="dxa"/>
          </w:tcPr>
          <w:p w14:paraId="703A39B1" w14:textId="77777777" w:rsidR="00964295" w:rsidRPr="00C974C9" w:rsidRDefault="00964295" w:rsidP="00950FA0">
            <w:pPr>
              <w:jc w:val="both"/>
              <w:rPr>
                <w:b/>
                <w:bCs/>
                <w:sz w:val="21"/>
                <w:szCs w:val="21"/>
                <w:lang w:val="en-US"/>
              </w:rPr>
            </w:pPr>
            <w:r w:rsidRPr="00C974C9">
              <w:rPr>
                <w:b/>
                <w:bCs/>
                <w:sz w:val="21"/>
                <w:szCs w:val="21"/>
                <w:lang w:val="en-US"/>
              </w:rPr>
              <w:t>Background:</w:t>
            </w:r>
          </w:p>
          <w:p w14:paraId="6ED50910" w14:textId="3EDBF631" w:rsidR="00C4059D" w:rsidRDefault="009619D3" w:rsidP="00950FA0">
            <w:pPr>
              <w:jc w:val="both"/>
              <w:rPr>
                <w:sz w:val="21"/>
                <w:szCs w:val="21"/>
                <w:lang w:val="en-US"/>
              </w:rPr>
            </w:pPr>
            <w:r w:rsidRPr="00C974C9">
              <w:rPr>
                <w:sz w:val="21"/>
                <w:szCs w:val="21"/>
                <w:lang w:val="en-US"/>
              </w:rPr>
              <w:t>AGRO Activity is a five-year project funded by the United States Agency for International Development (USAID) and implemented by Chemonics International, a global consulting and international development firm</w:t>
            </w:r>
          </w:p>
          <w:p w14:paraId="3831DE23" w14:textId="77777777" w:rsidR="00C4059D" w:rsidRDefault="00C4059D" w:rsidP="00950FA0">
            <w:pPr>
              <w:jc w:val="both"/>
              <w:rPr>
                <w:sz w:val="21"/>
                <w:szCs w:val="21"/>
                <w:lang w:val="en-US"/>
              </w:rPr>
            </w:pPr>
          </w:p>
          <w:p w14:paraId="0949E500" w14:textId="7DC98CF7" w:rsidR="00964295" w:rsidRPr="00C974C9" w:rsidRDefault="00964295" w:rsidP="00950FA0">
            <w:pPr>
              <w:jc w:val="both"/>
              <w:rPr>
                <w:spacing w:val="-1"/>
                <w:sz w:val="21"/>
                <w:szCs w:val="21"/>
                <w:lang w:val="en-US"/>
              </w:rPr>
            </w:pPr>
            <w:r w:rsidRPr="00C974C9">
              <w:rPr>
                <w:sz w:val="21"/>
                <w:szCs w:val="21"/>
                <w:lang w:val="en-US"/>
              </w:rPr>
              <w:t>The</w:t>
            </w:r>
            <w:r w:rsidRPr="00C974C9">
              <w:rPr>
                <w:spacing w:val="-7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purpose</w:t>
            </w:r>
            <w:r w:rsidRPr="00C974C9">
              <w:rPr>
                <w:spacing w:val="-8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z w:val="21"/>
                <w:szCs w:val="21"/>
                <w:lang w:val="en-US"/>
              </w:rPr>
              <w:t>of</w:t>
            </w:r>
            <w:r w:rsidRPr="00C974C9">
              <w:rPr>
                <w:spacing w:val="-6"/>
                <w:sz w:val="21"/>
                <w:szCs w:val="21"/>
                <w:lang w:val="en-US"/>
              </w:rPr>
              <w:t xml:space="preserve"> </w:t>
            </w:r>
            <w:r w:rsidR="005C08CD" w:rsidRPr="00C974C9">
              <w:rPr>
                <w:spacing w:val="-6"/>
                <w:sz w:val="21"/>
                <w:szCs w:val="21"/>
                <w:lang w:val="pl-PL"/>
              </w:rPr>
              <w:t xml:space="preserve">the </w:t>
            </w:r>
            <w:r w:rsidR="009619D3" w:rsidRPr="00C974C9">
              <w:rPr>
                <w:spacing w:val="-6"/>
                <w:sz w:val="21"/>
                <w:szCs w:val="21"/>
                <w:lang w:val="pl-PL"/>
              </w:rPr>
              <w:t>AGRO Activity</w:t>
            </w:r>
            <w:r w:rsidRPr="00C974C9">
              <w:rPr>
                <w:spacing w:val="-7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z w:val="21"/>
                <w:szCs w:val="21"/>
                <w:lang w:val="en-US"/>
              </w:rPr>
              <w:t>is</w:t>
            </w:r>
            <w:r w:rsidRPr="00C974C9">
              <w:rPr>
                <w:spacing w:val="-7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z w:val="21"/>
                <w:szCs w:val="21"/>
                <w:lang w:val="en-US"/>
              </w:rPr>
              <w:t>to</w:t>
            </w:r>
            <w:r w:rsidRPr="00C974C9">
              <w:rPr>
                <w:spacing w:val="-6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accelerate</w:t>
            </w:r>
            <w:r w:rsidRPr="00C974C9">
              <w:rPr>
                <w:spacing w:val="-7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z w:val="21"/>
                <w:szCs w:val="21"/>
                <w:lang w:val="en-US"/>
              </w:rPr>
              <w:t>the</w:t>
            </w:r>
            <w:r w:rsidRPr="00C974C9">
              <w:rPr>
                <w:spacing w:val="-7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economic</w:t>
            </w:r>
            <w:r w:rsidRPr="00C974C9">
              <w:rPr>
                <w:spacing w:val="-7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development</w:t>
            </w:r>
            <w:r w:rsidRPr="00C974C9">
              <w:rPr>
                <w:spacing w:val="-6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z w:val="21"/>
                <w:szCs w:val="21"/>
                <w:lang w:val="en-US"/>
              </w:rPr>
              <w:t>of</w:t>
            </w:r>
            <w:r w:rsidRPr="00C974C9">
              <w:rPr>
                <w:spacing w:val="-6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rural</w:t>
            </w:r>
            <w:r w:rsidRPr="00C974C9">
              <w:rPr>
                <w:spacing w:val="-6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Ukrainian</w:t>
            </w:r>
            <w:r w:rsidRPr="00C974C9">
              <w:rPr>
                <w:spacing w:val="-6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communities</w:t>
            </w:r>
            <w:r w:rsidRPr="00C974C9">
              <w:rPr>
                <w:spacing w:val="-7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with</w:t>
            </w:r>
            <w:r w:rsidRPr="00C974C9">
              <w:rPr>
                <w:spacing w:val="93"/>
                <w:w w:val="99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z w:val="21"/>
                <w:szCs w:val="21"/>
                <w:lang w:val="en-US"/>
              </w:rPr>
              <w:t>the</w:t>
            </w:r>
            <w:r w:rsidRPr="00C974C9">
              <w:rPr>
                <w:spacing w:val="-8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greatest</w:t>
            </w:r>
            <w:r w:rsidRPr="00C974C9">
              <w:rPr>
                <w:spacing w:val="-7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need</w:t>
            </w:r>
            <w:r w:rsidRPr="00C974C9">
              <w:rPr>
                <w:spacing w:val="-6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z w:val="21"/>
                <w:szCs w:val="21"/>
                <w:lang w:val="en-US"/>
              </w:rPr>
              <w:t>through</w:t>
            </w:r>
            <w:r w:rsidRPr="00C974C9">
              <w:rPr>
                <w:spacing w:val="-8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z w:val="21"/>
                <w:szCs w:val="21"/>
                <w:lang w:val="en-US"/>
              </w:rPr>
              <w:t>a</w:t>
            </w:r>
            <w:r w:rsidRPr="00C974C9">
              <w:rPr>
                <w:spacing w:val="-7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better</w:t>
            </w:r>
            <w:r w:rsidRPr="00C974C9">
              <w:rPr>
                <w:spacing w:val="-7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governed</w:t>
            </w:r>
            <w:r w:rsidRPr="00C974C9">
              <w:rPr>
                <w:spacing w:val="-6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agricultural</w:t>
            </w:r>
            <w:r w:rsidRPr="00C974C9">
              <w:rPr>
                <w:spacing w:val="-7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sector</w:t>
            </w:r>
            <w:r w:rsidRPr="00C974C9">
              <w:rPr>
                <w:spacing w:val="-6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that</w:t>
            </w:r>
            <w:r w:rsidRPr="00C974C9">
              <w:rPr>
                <w:spacing w:val="-7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encourages</w:t>
            </w:r>
            <w:r w:rsidRPr="00C974C9">
              <w:rPr>
                <w:spacing w:val="-8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more</w:t>
            </w:r>
            <w:r w:rsidRPr="00C974C9">
              <w:rPr>
                <w:spacing w:val="-7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productive,</w:t>
            </w:r>
            <w:r w:rsidRPr="00C974C9">
              <w:rPr>
                <w:spacing w:val="-8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modern,</w:t>
            </w:r>
            <w:r w:rsidRPr="00C974C9">
              <w:rPr>
                <w:spacing w:val="107"/>
                <w:w w:val="99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and</w:t>
            </w:r>
            <w:r w:rsidRPr="00C974C9">
              <w:rPr>
                <w:spacing w:val="-8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profitable</w:t>
            </w:r>
            <w:r w:rsidRPr="00C974C9">
              <w:rPr>
                <w:spacing w:val="-9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micro,</w:t>
            </w:r>
            <w:r w:rsidRPr="00C974C9">
              <w:rPr>
                <w:spacing w:val="-7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small,</w:t>
            </w:r>
            <w:r w:rsidRPr="00C974C9">
              <w:rPr>
                <w:spacing w:val="-6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and</w:t>
            </w:r>
            <w:r w:rsidRPr="00C974C9">
              <w:rPr>
                <w:spacing w:val="-7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medium</w:t>
            </w:r>
            <w:r w:rsidRPr="00C974C9">
              <w:rPr>
                <w:spacing w:val="-8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(MSMEs)</w:t>
            </w:r>
            <w:r w:rsidRPr="00C974C9">
              <w:rPr>
                <w:spacing w:val="-7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agricultural</w:t>
            </w:r>
            <w:r w:rsidRPr="00C974C9">
              <w:rPr>
                <w:spacing w:val="-7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enterprises</w:t>
            </w:r>
            <w:r w:rsidRPr="00C974C9">
              <w:rPr>
                <w:spacing w:val="-8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that</w:t>
            </w:r>
            <w:r w:rsidRPr="00C974C9">
              <w:rPr>
                <w:spacing w:val="-8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are</w:t>
            </w:r>
            <w:r w:rsidRPr="00C974C9">
              <w:rPr>
                <w:spacing w:val="-6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successfully</w:t>
            </w:r>
            <w:r w:rsidRPr="00C974C9">
              <w:rPr>
                <w:spacing w:val="119"/>
                <w:w w:val="99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integrated</w:t>
            </w:r>
            <w:r w:rsidRPr="00C974C9">
              <w:rPr>
                <w:spacing w:val="-8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into</w:t>
            </w:r>
            <w:r w:rsidRPr="00C974C9">
              <w:rPr>
                <w:spacing w:val="-7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competitive</w:t>
            </w:r>
            <w:r w:rsidRPr="00C974C9">
              <w:rPr>
                <w:spacing w:val="-9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markets</w:t>
            </w:r>
            <w:r w:rsidRPr="00C974C9">
              <w:rPr>
                <w:spacing w:val="-8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z w:val="21"/>
                <w:szCs w:val="21"/>
                <w:lang w:val="en-US"/>
              </w:rPr>
              <w:t>both</w:t>
            </w:r>
            <w:r w:rsidRPr="00C974C9">
              <w:rPr>
                <w:spacing w:val="-7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z w:val="21"/>
                <w:szCs w:val="21"/>
                <w:lang w:val="en-US"/>
              </w:rPr>
              <w:t>in</w:t>
            </w:r>
            <w:r w:rsidRPr="00C974C9">
              <w:rPr>
                <w:spacing w:val="-8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Ukraine</w:t>
            </w:r>
            <w:r w:rsidRPr="00C974C9">
              <w:rPr>
                <w:spacing w:val="-8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and</w:t>
            </w:r>
            <w:r w:rsidRPr="00C974C9">
              <w:rPr>
                <w:spacing w:val="-7"/>
                <w:sz w:val="21"/>
                <w:szCs w:val="21"/>
                <w:lang w:val="en-US"/>
              </w:rPr>
              <w:t xml:space="preserve"> </w:t>
            </w:r>
            <w:r w:rsidRPr="00C974C9">
              <w:rPr>
                <w:spacing w:val="-1"/>
                <w:sz w:val="21"/>
                <w:szCs w:val="21"/>
                <w:lang w:val="en-US"/>
              </w:rPr>
              <w:t>internationally.</w:t>
            </w:r>
          </w:p>
          <w:p w14:paraId="2F0AC506" w14:textId="77777777" w:rsidR="00C4059D" w:rsidRDefault="00C4059D" w:rsidP="006C642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eastAsia="ru-RU"/>
              </w:rPr>
            </w:pPr>
          </w:p>
          <w:p w14:paraId="53C328E8" w14:textId="77777777" w:rsidR="00C4059D" w:rsidRDefault="00C4059D" w:rsidP="006C642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eastAsia="ru-RU"/>
              </w:rPr>
            </w:pPr>
          </w:p>
          <w:p w14:paraId="394D290E" w14:textId="4B353871" w:rsidR="006C6427" w:rsidRPr="00C974C9" w:rsidRDefault="006C6427" w:rsidP="006C642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  <w:lang w:eastAsia="ru-RU"/>
              </w:rPr>
            </w:pPr>
            <w:r w:rsidRPr="00C974C9">
              <w:rPr>
                <w:sz w:val="21"/>
                <w:szCs w:val="21"/>
                <w:lang w:eastAsia="ru-RU"/>
              </w:rPr>
              <w:t xml:space="preserve">AGRO operates </w:t>
            </w:r>
            <w:proofErr w:type="gramStart"/>
            <w:r w:rsidRPr="00C974C9">
              <w:rPr>
                <w:sz w:val="21"/>
                <w:szCs w:val="21"/>
                <w:lang w:eastAsia="ru-RU"/>
              </w:rPr>
              <w:t>on the basis of</w:t>
            </w:r>
            <w:proofErr w:type="gramEnd"/>
            <w:r w:rsidRPr="00C974C9">
              <w:rPr>
                <w:sz w:val="21"/>
                <w:szCs w:val="21"/>
                <w:lang w:eastAsia="ru-RU"/>
              </w:rPr>
              <w:t xml:space="preserve"> the market system conceptual approach (</w:t>
            </w:r>
            <w:hyperlink r:id="rId13" w:tgtFrame="_blank" w:history="1">
              <w:r w:rsidRPr="00C974C9">
                <w:rPr>
                  <w:sz w:val="21"/>
                  <w:szCs w:val="21"/>
                  <w:lang w:eastAsia="ru-RU"/>
                </w:rPr>
                <w:t>https://beamexchange.org</w:t>
              </w:r>
            </w:hyperlink>
            <w:r w:rsidRPr="00C974C9">
              <w:rPr>
                <w:sz w:val="21"/>
                <w:szCs w:val="21"/>
                <w:lang w:eastAsia="ru-RU"/>
              </w:rPr>
              <w:t>). </w:t>
            </w:r>
          </w:p>
          <w:p w14:paraId="084690BA" w14:textId="77777777" w:rsidR="00F608A3" w:rsidRPr="00C974C9" w:rsidRDefault="00F608A3" w:rsidP="00950FA0">
            <w:pPr>
              <w:jc w:val="both"/>
              <w:rPr>
                <w:spacing w:val="-1"/>
                <w:sz w:val="21"/>
                <w:szCs w:val="21"/>
                <w:lang w:val="en-US"/>
              </w:rPr>
            </w:pPr>
          </w:p>
          <w:p w14:paraId="2C787718" w14:textId="231A893F" w:rsidR="009619D3" w:rsidRPr="00C974C9" w:rsidRDefault="45E776AB" w:rsidP="00950FA0">
            <w:pPr>
              <w:jc w:val="both"/>
              <w:rPr>
                <w:sz w:val="21"/>
                <w:szCs w:val="21"/>
                <w:lang w:val="en-US"/>
              </w:rPr>
            </w:pPr>
            <w:r w:rsidRPr="45E776AB">
              <w:rPr>
                <w:sz w:val="21"/>
                <w:szCs w:val="21"/>
                <w:lang w:val="en-US"/>
              </w:rPr>
              <w:t xml:space="preserve">In war time, AGRO seeks to preserve and resume market systems and promote </w:t>
            </w:r>
            <w:proofErr w:type="spellStart"/>
            <w:r w:rsidRPr="45E776AB">
              <w:rPr>
                <w:sz w:val="21"/>
                <w:szCs w:val="21"/>
                <w:lang w:val="en-US"/>
              </w:rPr>
              <w:t>agro</w:t>
            </w:r>
            <w:proofErr w:type="spellEnd"/>
            <w:r w:rsidRPr="45E776AB">
              <w:rPr>
                <w:sz w:val="21"/>
                <w:szCs w:val="21"/>
                <w:lang w:val="en-US"/>
              </w:rPr>
              <w:t>-MSMEs’ participation in ensuring food security at the local and national levels in the best possible way.</w:t>
            </w:r>
          </w:p>
        </w:tc>
      </w:tr>
      <w:tr w:rsidR="002B18A8" w:rsidRPr="0067491E" w14:paraId="361E5414" w14:textId="77777777" w:rsidTr="646B7D66">
        <w:tc>
          <w:tcPr>
            <w:tcW w:w="5270" w:type="dxa"/>
          </w:tcPr>
          <w:p w14:paraId="115707DF" w14:textId="095F695F" w:rsidR="00964295" w:rsidRPr="00C974C9" w:rsidRDefault="00964295" w:rsidP="00950FA0">
            <w:pPr>
              <w:jc w:val="both"/>
              <w:rPr>
                <w:b/>
                <w:sz w:val="21"/>
                <w:szCs w:val="21"/>
                <w:lang w:val="uk-UA"/>
              </w:rPr>
            </w:pPr>
            <w:r w:rsidRPr="00C974C9">
              <w:rPr>
                <w:b/>
                <w:sz w:val="21"/>
                <w:szCs w:val="21"/>
                <w:lang w:val="uk-UA"/>
              </w:rPr>
              <w:t xml:space="preserve">Мета </w:t>
            </w:r>
            <w:r w:rsidR="00D30C3A" w:rsidRPr="00C974C9">
              <w:rPr>
                <w:b/>
                <w:sz w:val="21"/>
                <w:szCs w:val="21"/>
                <w:lang w:val="uk-UA"/>
              </w:rPr>
              <w:t>завдання</w:t>
            </w:r>
            <w:r w:rsidR="005C537C" w:rsidRPr="00C974C9">
              <w:rPr>
                <w:b/>
                <w:sz w:val="21"/>
                <w:szCs w:val="21"/>
                <w:lang w:val="uk-UA"/>
              </w:rPr>
              <w:t>:</w:t>
            </w:r>
          </w:p>
          <w:p w14:paraId="185C6E85" w14:textId="2ADB02B5" w:rsidR="00A21DD6" w:rsidRPr="00C974C9" w:rsidRDefault="00964295" w:rsidP="45E776AB">
            <w:pPr>
              <w:jc w:val="both"/>
              <w:rPr>
                <w:sz w:val="21"/>
                <w:szCs w:val="21"/>
                <w:lang w:val="uk-UA"/>
              </w:rPr>
            </w:pPr>
            <w:r w:rsidRPr="45E776AB">
              <w:rPr>
                <w:sz w:val="21"/>
                <w:szCs w:val="21"/>
                <w:lang w:val="uk-UA"/>
              </w:rPr>
              <w:t xml:space="preserve">Метою роботи </w:t>
            </w:r>
            <w:r w:rsidR="00F05BA8" w:rsidRPr="45E776AB">
              <w:rPr>
                <w:sz w:val="21"/>
                <w:szCs w:val="21"/>
                <w:lang w:val="uk-UA"/>
              </w:rPr>
              <w:t xml:space="preserve">експерта </w:t>
            </w:r>
            <w:r w:rsidR="00913532" w:rsidRPr="45E776AB">
              <w:rPr>
                <w:sz w:val="21"/>
                <w:szCs w:val="21"/>
                <w:lang w:val="uk-UA"/>
              </w:rPr>
              <w:t>є</w:t>
            </w:r>
            <w:r w:rsidR="00085B8F" w:rsidRPr="45E776AB">
              <w:rPr>
                <w:sz w:val="21"/>
                <w:szCs w:val="21"/>
                <w:lang w:val="uk-UA"/>
              </w:rPr>
              <w:t xml:space="preserve"> консультативна </w:t>
            </w:r>
            <w:r w:rsidR="00BE6607" w:rsidRPr="45E776AB">
              <w:rPr>
                <w:sz w:val="21"/>
                <w:szCs w:val="21"/>
                <w:lang w:val="uk-UA"/>
              </w:rPr>
              <w:t>підтримка М</w:t>
            </w:r>
            <w:r w:rsidR="00580D94" w:rsidRPr="45E776AB">
              <w:rPr>
                <w:sz w:val="21"/>
                <w:szCs w:val="21"/>
                <w:lang w:val="uk-UA"/>
              </w:rPr>
              <w:t>МСП</w:t>
            </w:r>
            <w:r w:rsidR="00BE6607" w:rsidRPr="45E776AB">
              <w:rPr>
                <w:sz w:val="21"/>
                <w:szCs w:val="21"/>
                <w:lang w:val="uk-UA"/>
              </w:rPr>
              <w:t xml:space="preserve">, які </w:t>
            </w:r>
            <w:r w:rsidR="001A14AB" w:rsidRPr="45E776AB">
              <w:rPr>
                <w:sz w:val="21"/>
                <w:szCs w:val="21"/>
                <w:lang w:val="uk-UA"/>
              </w:rPr>
              <w:t xml:space="preserve">виготовляють </w:t>
            </w:r>
            <w:r w:rsidR="003F2EF7" w:rsidRPr="45E776AB">
              <w:rPr>
                <w:sz w:val="21"/>
                <w:szCs w:val="21"/>
                <w:lang w:val="uk-UA"/>
              </w:rPr>
              <w:t>продук</w:t>
            </w:r>
            <w:r w:rsidR="00B37827" w:rsidRPr="45E776AB">
              <w:rPr>
                <w:sz w:val="21"/>
                <w:szCs w:val="21"/>
                <w:lang w:val="uk-UA"/>
              </w:rPr>
              <w:t>ти харчування</w:t>
            </w:r>
            <w:r w:rsidR="003F2EF7" w:rsidRPr="45E776AB">
              <w:rPr>
                <w:sz w:val="21"/>
                <w:szCs w:val="21"/>
                <w:lang w:val="uk-UA"/>
              </w:rPr>
              <w:t xml:space="preserve"> з доданою вартіс</w:t>
            </w:r>
            <w:r w:rsidR="00D63FE4" w:rsidRPr="45E776AB">
              <w:rPr>
                <w:sz w:val="21"/>
                <w:szCs w:val="21"/>
                <w:lang w:val="uk-UA"/>
              </w:rPr>
              <w:t>т</w:t>
            </w:r>
            <w:r w:rsidR="003F2EF7" w:rsidRPr="45E776AB">
              <w:rPr>
                <w:sz w:val="21"/>
                <w:szCs w:val="21"/>
                <w:lang w:val="uk-UA"/>
              </w:rPr>
              <w:t xml:space="preserve">ю в </w:t>
            </w:r>
            <w:r w:rsidR="0080463A" w:rsidRPr="45E776AB">
              <w:rPr>
                <w:sz w:val="21"/>
                <w:szCs w:val="21"/>
                <w:lang w:val="uk-UA"/>
              </w:rPr>
              <w:t>Черкаської, Київської, Дніпропетровської</w:t>
            </w:r>
            <w:r w:rsidR="00B85E16" w:rsidRPr="45E776AB">
              <w:rPr>
                <w:sz w:val="21"/>
                <w:szCs w:val="21"/>
                <w:lang w:val="uk-UA"/>
              </w:rPr>
              <w:t xml:space="preserve"> областях</w:t>
            </w:r>
            <w:r w:rsidR="003F2EF7" w:rsidRPr="45E776AB">
              <w:rPr>
                <w:sz w:val="21"/>
                <w:szCs w:val="21"/>
                <w:lang w:val="uk-UA"/>
              </w:rPr>
              <w:t>, щоб</w:t>
            </w:r>
            <w:r w:rsidR="001E029D" w:rsidRPr="45E776AB">
              <w:rPr>
                <w:sz w:val="21"/>
                <w:szCs w:val="21"/>
                <w:lang w:val="uk-UA"/>
              </w:rPr>
              <w:t xml:space="preserve"> налагодити нові зв’язки в ланцюгах </w:t>
            </w:r>
            <w:r w:rsidR="003F2EF7" w:rsidRPr="45E776AB">
              <w:rPr>
                <w:sz w:val="21"/>
                <w:szCs w:val="21"/>
                <w:lang w:val="uk-UA"/>
              </w:rPr>
              <w:t xml:space="preserve">постачання </w:t>
            </w:r>
            <w:r w:rsidR="00E068E1" w:rsidRPr="45E776AB">
              <w:rPr>
                <w:sz w:val="21"/>
                <w:szCs w:val="21"/>
                <w:lang w:val="uk-UA"/>
              </w:rPr>
              <w:t xml:space="preserve">до локальних магазинів, </w:t>
            </w:r>
            <w:r w:rsidR="45E776AB" w:rsidRPr="45E776AB">
              <w:rPr>
                <w:sz w:val="21"/>
                <w:szCs w:val="21"/>
                <w:lang w:val="uk-UA"/>
              </w:rPr>
              <w:t xml:space="preserve">задоволення потреб вразливого населення або населення, що постраждало від війни включно через участь у механізмах державних </w:t>
            </w:r>
            <w:proofErr w:type="spellStart"/>
            <w:r w:rsidR="45E776AB" w:rsidRPr="45E776AB">
              <w:rPr>
                <w:sz w:val="21"/>
                <w:szCs w:val="21"/>
                <w:lang w:val="uk-UA"/>
              </w:rPr>
              <w:t>закупівель</w:t>
            </w:r>
            <w:proofErr w:type="spellEnd"/>
            <w:r w:rsidR="45E776AB" w:rsidRPr="45E776AB">
              <w:rPr>
                <w:sz w:val="21"/>
                <w:szCs w:val="21"/>
                <w:lang w:val="uk-UA"/>
              </w:rPr>
              <w:t xml:space="preserve"> та </w:t>
            </w:r>
            <w:proofErr w:type="spellStart"/>
            <w:r w:rsidR="45E776AB" w:rsidRPr="45E776AB">
              <w:rPr>
                <w:sz w:val="21"/>
                <w:szCs w:val="21"/>
                <w:lang w:val="uk-UA"/>
              </w:rPr>
              <w:t>закупівель</w:t>
            </w:r>
            <w:proofErr w:type="spellEnd"/>
            <w:r w:rsidR="45E776AB" w:rsidRPr="45E776AB">
              <w:rPr>
                <w:sz w:val="21"/>
                <w:szCs w:val="21"/>
                <w:lang w:val="uk-UA"/>
              </w:rPr>
              <w:t xml:space="preserve"> гуманітарних організацій  .</w:t>
            </w:r>
          </w:p>
          <w:p w14:paraId="20F55B5E" w14:textId="684A9963" w:rsidR="00A21DD6" w:rsidRPr="00C974C9" w:rsidRDefault="45E776AB" w:rsidP="45E776AB">
            <w:pPr>
              <w:jc w:val="both"/>
              <w:rPr>
                <w:sz w:val="21"/>
                <w:szCs w:val="21"/>
                <w:lang w:val="uk-UA"/>
              </w:rPr>
            </w:pPr>
            <w:r w:rsidRPr="45E776AB">
              <w:rPr>
                <w:sz w:val="21"/>
                <w:szCs w:val="21"/>
                <w:lang w:val="uk-UA"/>
              </w:rPr>
              <w:t>Експерт розробить інформаційний довідник для локальних виробників з рекомендаціями щодо плану дій під час війни для збільшення об’ємів продажу , та сприятиме розповсюдженню  серед галузевих асоціацій та бізнес об’єднань.</w:t>
            </w:r>
          </w:p>
          <w:p w14:paraId="5316B4CA" w14:textId="77777777" w:rsidR="00964295" w:rsidRDefault="00964295" w:rsidP="00950FA0">
            <w:pPr>
              <w:jc w:val="both"/>
              <w:rPr>
                <w:sz w:val="21"/>
                <w:szCs w:val="21"/>
                <w:lang w:val="uk-UA"/>
              </w:rPr>
            </w:pPr>
          </w:p>
          <w:p w14:paraId="00BDC390" w14:textId="0BD7063B" w:rsidR="000E0B89" w:rsidRPr="00C974C9" w:rsidRDefault="000E0B89" w:rsidP="00950FA0">
            <w:pPr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478" w:type="dxa"/>
          </w:tcPr>
          <w:p w14:paraId="4322DD85" w14:textId="77777777" w:rsidR="00964295" w:rsidRPr="00C974C9" w:rsidRDefault="00964295" w:rsidP="00950FA0">
            <w:pPr>
              <w:jc w:val="both"/>
              <w:rPr>
                <w:b/>
                <w:bCs/>
                <w:sz w:val="21"/>
                <w:szCs w:val="21"/>
                <w:lang w:val="en-US"/>
              </w:rPr>
            </w:pPr>
            <w:r w:rsidRPr="00C974C9">
              <w:rPr>
                <w:b/>
                <w:bCs/>
                <w:sz w:val="21"/>
                <w:szCs w:val="21"/>
                <w:lang w:val="en-US"/>
              </w:rPr>
              <w:t>Position Description:</w:t>
            </w:r>
          </w:p>
          <w:p w14:paraId="52495A4C" w14:textId="6B4741F9" w:rsidR="00A943B3" w:rsidRPr="00C4059D" w:rsidRDefault="00C4059D" w:rsidP="45E776AB">
            <w:pPr>
              <w:jc w:val="both"/>
              <w:rPr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45E776AB">
              <w:rPr>
                <w:sz w:val="21"/>
                <w:szCs w:val="21"/>
                <w:lang w:val="uk-UA"/>
              </w:rPr>
              <w:t>The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Expert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is</w:t>
            </w:r>
            <w:proofErr w:type="spellEnd"/>
            <w:r w:rsidR="004B072F" w:rsidRPr="45E776AB">
              <w:rPr>
                <w:sz w:val="21"/>
                <w:szCs w:val="21"/>
                <w:lang w:val="uk-UA"/>
              </w:rPr>
              <w:t xml:space="preserve"> </w:t>
            </w:r>
            <w:r w:rsidR="004B072F" w:rsidRPr="45E776AB">
              <w:rPr>
                <w:sz w:val="21"/>
                <w:szCs w:val="21"/>
                <w:lang w:val="en-GB"/>
              </w:rPr>
              <w:t>expected</w:t>
            </w:r>
            <w:r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to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provide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advisory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support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to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MSMEs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producing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food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products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with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added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value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in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="0080463A" w:rsidRPr="45E776AB">
              <w:rPr>
                <w:sz w:val="21"/>
                <w:szCs w:val="21"/>
                <w:lang w:val="uk-UA"/>
              </w:rPr>
              <w:t>Cherkasy</w:t>
            </w:r>
            <w:proofErr w:type="spellEnd"/>
            <w:r w:rsidR="0080463A" w:rsidRPr="45E776AB">
              <w:rPr>
                <w:sz w:val="21"/>
                <w:szCs w:val="21"/>
                <w:lang w:val="uk-UA"/>
              </w:rPr>
              <w:t xml:space="preserve">, </w:t>
            </w:r>
            <w:proofErr w:type="spellStart"/>
            <w:r w:rsidR="0080463A" w:rsidRPr="45E776AB">
              <w:rPr>
                <w:sz w:val="21"/>
                <w:szCs w:val="21"/>
                <w:lang w:val="uk-UA"/>
              </w:rPr>
              <w:t>Kyiv</w:t>
            </w:r>
            <w:proofErr w:type="spellEnd"/>
            <w:r w:rsidR="0080463A" w:rsidRPr="45E776AB">
              <w:rPr>
                <w:sz w:val="21"/>
                <w:szCs w:val="21"/>
                <w:lang w:val="uk-UA"/>
              </w:rPr>
              <w:t xml:space="preserve"> </w:t>
            </w:r>
            <w:r w:rsidR="0080463A" w:rsidRPr="45E776AB">
              <w:rPr>
                <w:sz w:val="21"/>
                <w:szCs w:val="21"/>
                <w:lang w:val="en-US"/>
              </w:rPr>
              <w:t>and</w:t>
            </w:r>
            <w:r w:rsidR="0080463A"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="0080463A" w:rsidRPr="45E776AB">
              <w:rPr>
                <w:sz w:val="21"/>
                <w:szCs w:val="21"/>
                <w:lang w:val="uk-UA"/>
              </w:rPr>
              <w:t>Dnipro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oblasts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</w:t>
            </w:r>
            <w:r w:rsidR="005118F3" w:rsidRPr="45E776AB">
              <w:rPr>
                <w:sz w:val="21"/>
                <w:szCs w:val="21"/>
                <w:lang w:val="en-GB"/>
              </w:rPr>
              <w:t xml:space="preserve">for them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to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</w:t>
            </w:r>
            <w:r w:rsidR="005F5A42" w:rsidRPr="45E776AB">
              <w:rPr>
                <w:sz w:val="21"/>
                <w:szCs w:val="21"/>
                <w:lang w:val="en-GB"/>
              </w:rPr>
              <w:t xml:space="preserve">establish </w:t>
            </w:r>
            <w:r w:rsidR="005118F3" w:rsidRPr="45E776AB">
              <w:rPr>
                <w:sz w:val="21"/>
                <w:szCs w:val="21"/>
                <w:lang w:val="en-GB"/>
              </w:rPr>
              <w:t xml:space="preserve">new ties with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local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supermarkets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, </w:t>
            </w:r>
            <w:proofErr w:type="spellStart"/>
            <w:r w:rsidR="45E776AB" w:rsidRPr="45E776AB">
              <w:rPr>
                <w:sz w:val="21"/>
                <w:szCs w:val="21"/>
                <w:lang w:val="uk-UA"/>
              </w:rPr>
              <w:t>meeting</w:t>
            </w:r>
            <w:proofErr w:type="spellEnd"/>
            <w:r w:rsidR="45E776AB"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="45E776AB" w:rsidRPr="45E776AB">
              <w:rPr>
                <w:sz w:val="21"/>
                <w:szCs w:val="21"/>
                <w:lang w:val="uk-UA"/>
              </w:rPr>
              <w:t>the</w:t>
            </w:r>
            <w:proofErr w:type="spellEnd"/>
            <w:r w:rsidR="45E776AB"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="45E776AB" w:rsidRPr="45E776AB">
              <w:rPr>
                <w:sz w:val="21"/>
                <w:szCs w:val="21"/>
                <w:lang w:val="uk-UA"/>
              </w:rPr>
              <w:t>needs</w:t>
            </w:r>
            <w:proofErr w:type="spellEnd"/>
            <w:r w:rsidR="45E776AB"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="45E776AB" w:rsidRPr="45E776AB">
              <w:rPr>
                <w:sz w:val="21"/>
                <w:szCs w:val="21"/>
                <w:lang w:val="uk-UA"/>
              </w:rPr>
              <w:t>of</w:t>
            </w:r>
            <w:proofErr w:type="spellEnd"/>
            <w:r w:rsidR="45E776AB"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="45E776AB" w:rsidRPr="45E776AB">
              <w:rPr>
                <w:sz w:val="21"/>
                <w:szCs w:val="21"/>
                <w:lang w:val="uk-UA"/>
              </w:rPr>
              <w:t>vulnerable</w:t>
            </w:r>
            <w:proofErr w:type="spellEnd"/>
            <w:r w:rsidR="45E776AB"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="45E776AB" w:rsidRPr="45E776AB">
              <w:rPr>
                <w:sz w:val="21"/>
                <w:szCs w:val="21"/>
                <w:lang w:val="uk-UA"/>
              </w:rPr>
              <w:t>or</w:t>
            </w:r>
            <w:proofErr w:type="spellEnd"/>
            <w:r w:rsidR="45E776AB"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="45E776AB" w:rsidRPr="45E776AB">
              <w:rPr>
                <w:sz w:val="21"/>
                <w:szCs w:val="21"/>
                <w:lang w:val="uk-UA"/>
              </w:rPr>
              <w:t>war-affected</w:t>
            </w:r>
            <w:proofErr w:type="spellEnd"/>
            <w:r w:rsidR="45E776AB"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="45E776AB" w:rsidRPr="45E776AB">
              <w:rPr>
                <w:sz w:val="21"/>
                <w:szCs w:val="21"/>
                <w:lang w:val="uk-UA"/>
              </w:rPr>
              <w:t>populations</w:t>
            </w:r>
            <w:proofErr w:type="spellEnd"/>
            <w:r w:rsidR="45E776AB"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="45E776AB" w:rsidRPr="45E776AB">
              <w:rPr>
                <w:sz w:val="21"/>
                <w:szCs w:val="21"/>
                <w:lang w:val="uk-UA"/>
              </w:rPr>
              <w:t>through</w:t>
            </w:r>
            <w:proofErr w:type="spellEnd"/>
            <w:r w:rsidR="45E776AB"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="45E776AB" w:rsidRPr="45E776AB">
              <w:rPr>
                <w:sz w:val="21"/>
                <w:szCs w:val="21"/>
                <w:lang w:val="uk-UA"/>
              </w:rPr>
              <w:t>mechanisms</w:t>
            </w:r>
            <w:proofErr w:type="spellEnd"/>
            <w:r w:rsidR="45E776AB"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="45E776AB" w:rsidRPr="45E776AB">
              <w:rPr>
                <w:sz w:val="21"/>
                <w:szCs w:val="21"/>
                <w:lang w:val="uk-UA"/>
              </w:rPr>
              <w:t>of</w:t>
            </w:r>
            <w:proofErr w:type="spellEnd"/>
            <w:r w:rsidR="45E776AB"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="45E776AB" w:rsidRPr="45E776AB">
              <w:rPr>
                <w:sz w:val="21"/>
                <w:szCs w:val="21"/>
                <w:lang w:val="uk-UA"/>
              </w:rPr>
              <w:t>public</w:t>
            </w:r>
            <w:proofErr w:type="spellEnd"/>
            <w:r w:rsidR="45E776AB"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="45E776AB" w:rsidRPr="45E776AB">
              <w:rPr>
                <w:sz w:val="21"/>
                <w:szCs w:val="21"/>
                <w:lang w:val="uk-UA"/>
              </w:rPr>
              <w:t>procurement</w:t>
            </w:r>
            <w:proofErr w:type="spellEnd"/>
            <w:r w:rsidR="45E776AB" w:rsidRPr="45E776AB">
              <w:rPr>
                <w:sz w:val="21"/>
                <w:szCs w:val="21"/>
                <w:lang w:val="uk-UA"/>
              </w:rPr>
              <w:t xml:space="preserve"> and </w:t>
            </w:r>
            <w:proofErr w:type="spellStart"/>
            <w:r w:rsidR="45E776AB" w:rsidRPr="45E776AB">
              <w:rPr>
                <w:sz w:val="21"/>
                <w:szCs w:val="21"/>
                <w:lang w:val="uk-UA"/>
              </w:rPr>
              <w:t>humanitarian</w:t>
            </w:r>
            <w:proofErr w:type="spellEnd"/>
            <w:r w:rsidR="45E776AB"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="45E776AB" w:rsidRPr="45E776AB">
              <w:rPr>
                <w:sz w:val="21"/>
                <w:szCs w:val="21"/>
                <w:lang w:val="uk-UA"/>
              </w:rPr>
              <w:t>organizations</w:t>
            </w:r>
            <w:proofErr w:type="spellEnd"/>
            <w:r w:rsidR="45E776AB" w:rsidRPr="45E776AB">
              <w:rPr>
                <w:sz w:val="21"/>
                <w:szCs w:val="21"/>
                <w:lang w:val="uk-UA"/>
              </w:rPr>
              <w:t xml:space="preserve">. </w:t>
            </w:r>
          </w:p>
          <w:p w14:paraId="0DD2DCDC" w14:textId="4077B11F" w:rsidR="00A943B3" w:rsidRPr="00C4059D" w:rsidRDefault="45E776AB" w:rsidP="45E776AB">
            <w:pPr>
              <w:jc w:val="both"/>
              <w:rPr>
                <w:sz w:val="21"/>
                <w:szCs w:val="21"/>
                <w:lang w:val="uk-UA"/>
              </w:rPr>
            </w:pPr>
            <w:proofErr w:type="spellStart"/>
            <w:r w:rsidRPr="45E776AB">
              <w:rPr>
                <w:sz w:val="21"/>
                <w:szCs w:val="21"/>
                <w:lang w:val="uk-UA"/>
              </w:rPr>
              <w:t>The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expert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shall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develop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a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guide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for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local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producers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with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recommendations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on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sales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increase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and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shall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facilitate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its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distribution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among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field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associations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and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business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45E776AB">
              <w:rPr>
                <w:sz w:val="21"/>
                <w:szCs w:val="21"/>
                <w:lang w:val="uk-UA"/>
              </w:rPr>
              <w:t>associations</w:t>
            </w:r>
            <w:proofErr w:type="spellEnd"/>
            <w:r w:rsidRPr="45E776AB">
              <w:rPr>
                <w:sz w:val="21"/>
                <w:szCs w:val="21"/>
                <w:lang w:val="uk-UA"/>
              </w:rPr>
              <w:t>.</w:t>
            </w:r>
          </w:p>
          <w:p w14:paraId="0B041174" w14:textId="23FE877F" w:rsidR="00A943B3" w:rsidRPr="00C4059D" w:rsidRDefault="00C4059D" w:rsidP="00950FA0">
            <w:pPr>
              <w:jc w:val="both"/>
              <w:rPr>
                <w:b/>
                <w:bCs/>
                <w:sz w:val="21"/>
                <w:szCs w:val="21"/>
                <w:lang w:val="en-GB"/>
              </w:rPr>
            </w:pPr>
            <w:r w:rsidRPr="45E776AB">
              <w:rPr>
                <w:b/>
                <w:bCs/>
                <w:sz w:val="21"/>
                <w:szCs w:val="21"/>
                <w:lang w:val="en-GB"/>
              </w:rPr>
              <w:t xml:space="preserve"> </w:t>
            </w:r>
          </w:p>
        </w:tc>
      </w:tr>
      <w:tr w:rsidR="002B18A8" w:rsidRPr="0067491E" w14:paraId="4CC8920B" w14:textId="77777777" w:rsidTr="646B7D66">
        <w:tc>
          <w:tcPr>
            <w:tcW w:w="5270" w:type="dxa"/>
          </w:tcPr>
          <w:p w14:paraId="74820BAD" w14:textId="50F8A0FE" w:rsidR="00964295" w:rsidRPr="00C974C9" w:rsidRDefault="00964295" w:rsidP="00950FA0">
            <w:pPr>
              <w:jc w:val="both"/>
              <w:rPr>
                <w:b/>
                <w:bCs/>
                <w:sz w:val="21"/>
                <w:szCs w:val="21"/>
                <w:lang w:val="uk-UA"/>
              </w:rPr>
            </w:pPr>
            <w:r w:rsidRPr="00C974C9">
              <w:rPr>
                <w:b/>
                <w:bCs/>
                <w:sz w:val="21"/>
                <w:szCs w:val="21"/>
                <w:lang w:val="uk-UA"/>
              </w:rPr>
              <w:lastRenderedPageBreak/>
              <w:t>Основні функції:</w:t>
            </w:r>
          </w:p>
          <w:p w14:paraId="776B335D" w14:textId="77777777" w:rsidR="009741D2" w:rsidRPr="00C974C9" w:rsidRDefault="009741D2" w:rsidP="009741D2">
            <w:pPr>
              <w:pStyle w:val="ListParagraph"/>
              <w:ind w:left="342"/>
              <w:jc w:val="both"/>
              <w:rPr>
                <w:sz w:val="21"/>
                <w:szCs w:val="21"/>
                <w:lang w:val="uk-UA"/>
              </w:rPr>
            </w:pPr>
          </w:p>
          <w:p w14:paraId="04101FAC" w14:textId="59E79B77" w:rsidR="00E459E7" w:rsidRDefault="005C1636" w:rsidP="009741D2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ind w:left="342" w:hanging="342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Пошук ММСП</w:t>
            </w:r>
            <w:r w:rsidRPr="00C974C9">
              <w:rPr>
                <w:sz w:val="21"/>
                <w:szCs w:val="21"/>
                <w:lang w:val="uk-UA"/>
              </w:rPr>
              <w:t xml:space="preserve"> з </w:t>
            </w:r>
            <w:r w:rsidR="0080463A" w:rsidRPr="0080463A">
              <w:rPr>
                <w:sz w:val="21"/>
                <w:szCs w:val="21"/>
                <w:lang w:val="uk-UA"/>
              </w:rPr>
              <w:t>Черкаської, Київської, Дніпропетровської</w:t>
            </w:r>
            <w:r>
              <w:rPr>
                <w:sz w:val="21"/>
                <w:szCs w:val="21"/>
                <w:lang w:val="uk-UA"/>
              </w:rPr>
              <w:t xml:space="preserve"> област</w:t>
            </w:r>
            <w:r w:rsidR="00C0709A">
              <w:rPr>
                <w:sz w:val="21"/>
                <w:szCs w:val="21"/>
                <w:lang w:val="uk-UA"/>
              </w:rPr>
              <w:t>ей</w:t>
            </w:r>
            <w:r w:rsidRPr="00C974C9">
              <w:rPr>
                <w:sz w:val="21"/>
                <w:szCs w:val="21"/>
                <w:lang w:val="uk-UA"/>
              </w:rPr>
              <w:t xml:space="preserve"> </w:t>
            </w:r>
            <w:r w:rsidR="00EF3773">
              <w:rPr>
                <w:sz w:val="21"/>
                <w:szCs w:val="21"/>
                <w:lang w:val="uk-UA"/>
              </w:rPr>
              <w:t>та з</w:t>
            </w:r>
            <w:r w:rsidR="006B6272" w:rsidRPr="00C974C9">
              <w:rPr>
                <w:sz w:val="21"/>
                <w:szCs w:val="21"/>
                <w:lang w:val="uk-UA"/>
              </w:rPr>
              <w:t>бір</w:t>
            </w:r>
            <w:r w:rsidR="00B001D7">
              <w:rPr>
                <w:sz w:val="21"/>
                <w:szCs w:val="21"/>
                <w:lang w:val="uk-UA"/>
              </w:rPr>
              <w:t xml:space="preserve"> від них</w:t>
            </w:r>
            <w:r w:rsidR="006B6272" w:rsidRPr="00C974C9">
              <w:rPr>
                <w:sz w:val="21"/>
                <w:szCs w:val="21"/>
                <w:lang w:val="uk-UA"/>
              </w:rPr>
              <w:t xml:space="preserve"> пропозиці</w:t>
            </w:r>
            <w:r w:rsidR="00EF3773">
              <w:rPr>
                <w:sz w:val="21"/>
                <w:szCs w:val="21"/>
                <w:lang w:val="uk-UA"/>
              </w:rPr>
              <w:t>й</w:t>
            </w:r>
            <w:r w:rsidR="00B001D7">
              <w:rPr>
                <w:sz w:val="21"/>
                <w:szCs w:val="21"/>
                <w:lang w:val="uk-UA"/>
              </w:rPr>
              <w:t xml:space="preserve"> щодо асортименту</w:t>
            </w:r>
            <w:r w:rsidR="006B6272" w:rsidRPr="00C974C9">
              <w:rPr>
                <w:sz w:val="21"/>
                <w:szCs w:val="21"/>
                <w:lang w:val="uk-UA"/>
              </w:rPr>
              <w:t xml:space="preserve">, які мають </w:t>
            </w:r>
            <w:r w:rsidR="00EF4684">
              <w:rPr>
                <w:sz w:val="21"/>
                <w:szCs w:val="21"/>
                <w:lang w:val="uk-UA"/>
              </w:rPr>
              <w:t xml:space="preserve">зареєстровані виробничі потужності або ж мають </w:t>
            </w:r>
            <w:r w:rsidR="006B6272" w:rsidRPr="00C974C9">
              <w:rPr>
                <w:sz w:val="21"/>
                <w:szCs w:val="21"/>
                <w:lang w:val="uk-UA"/>
              </w:rPr>
              <w:t xml:space="preserve">потенціал </w:t>
            </w:r>
            <w:r w:rsidR="003416B6" w:rsidRPr="00C974C9">
              <w:rPr>
                <w:sz w:val="21"/>
                <w:szCs w:val="21"/>
                <w:lang w:val="uk-UA"/>
              </w:rPr>
              <w:t xml:space="preserve">для </w:t>
            </w:r>
            <w:r w:rsidR="00EF4684">
              <w:rPr>
                <w:sz w:val="21"/>
                <w:szCs w:val="21"/>
                <w:lang w:val="uk-UA"/>
              </w:rPr>
              <w:t>виробництва продукції</w:t>
            </w:r>
            <w:r w:rsidR="0044514E">
              <w:rPr>
                <w:sz w:val="21"/>
                <w:szCs w:val="21"/>
                <w:lang w:val="uk-UA"/>
              </w:rPr>
              <w:t>, яка зможе забезпечити продовольчу безпеку регіону</w:t>
            </w:r>
            <w:r w:rsidR="006B6272" w:rsidRPr="00C974C9">
              <w:rPr>
                <w:sz w:val="21"/>
                <w:szCs w:val="21"/>
                <w:lang w:val="uk-UA"/>
              </w:rPr>
              <w:t>.</w:t>
            </w:r>
          </w:p>
          <w:p w14:paraId="00105BF7" w14:textId="2E5DFB60" w:rsidR="003D4D20" w:rsidRPr="00C974C9" w:rsidRDefault="003D4D20" w:rsidP="009741D2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ind w:left="342" w:hanging="342"/>
              <w:jc w:val="both"/>
              <w:rPr>
                <w:sz w:val="21"/>
                <w:szCs w:val="21"/>
                <w:lang w:val="uk-UA"/>
              </w:rPr>
            </w:pPr>
            <w:r w:rsidRPr="00C974C9">
              <w:rPr>
                <w:sz w:val="21"/>
                <w:szCs w:val="21"/>
                <w:lang w:val="uk-UA"/>
              </w:rPr>
              <w:t xml:space="preserve">Пошук </w:t>
            </w:r>
            <w:r>
              <w:rPr>
                <w:sz w:val="21"/>
                <w:szCs w:val="21"/>
                <w:lang w:val="uk-UA"/>
              </w:rPr>
              <w:t xml:space="preserve">локальних магазинів, </w:t>
            </w:r>
            <w:r w:rsidR="000459A2">
              <w:rPr>
                <w:sz w:val="21"/>
                <w:szCs w:val="21"/>
                <w:lang w:val="uk-UA"/>
              </w:rPr>
              <w:t>гуманітарних організацій</w:t>
            </w:r>
            <w:r>
              <w:rPr>
                <w:sz w:val="21"/>
                <w:szCs w:val="21"/>
                <w:lang w:val="uk-UA"/>
              </w:rPr>
              <w:t xml:space="preserve"> та інші організації</w:t>
            </w:r>
            <w:r w:rsidRPr="00C974C9">
              <w:rPr>
                <w:sz w:val="21"/>
                <w:szCs w:val="21"/>
                <w:lang w:val="uk-UA"/>
              </w:rPr>
              <w:t xml:space="preserve"> в громадах</w:t>
            </w:r>
            <w:r>
              <w:rPr>
                <w:sz w:val="21"/>
                <w:szCs w:val="21"/>
                <w:lang w:val="uk-UA"/>
              </w:rPr>
              <w:t xml:space="preserve"> </w:t>
            </w:r>
            <w:r w:rsidR="0080463A" w:rsidRPr="0080463A">
              <w:rPr>
                <w:sz w:val="21"/>
                <w:szCs w:val="21"/>
                <w:lang w:val="uk-UA"/>
              </w:rPr>
              <w:t>Черкаської, Київської, Дніпропетровської</w:t>
            </w:r>
            <w:r w:rsidR="0080463A">
              <w:rPr>
                <w:sz w:val="21"/>
                <w:szCs w:val="21"/>
                <w:lang w:val="uk-UA"/>
              </w:rPr>
              <w:t xml:space="preserve"> областей</w:t>
            </w:r>
            <w:r w:rsidR="0080463A" w:rsidRPr="00C974C9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="0082351F">
              <w:rPr>
                <w:sz w:val="21"/>
                <w:szCs w:val="21"/>
                <w:lang w:val="uk-UA"/>
              </w:rPr>
              <w:t>областей</w:t>
            </w:r>
            <w:proofErr w:type="spellEnd"/>
            <w:r w:rsidRPr="00C974C9">
              <w:rPr>
                <w:sz w:val="21"/>
                <w:szCs w:val="21"/>
                <w:lang w:val="uk-UA"/>
              </w:rPr>
              <w:t xml:space="preserve">, які можуть </w:t>
            </w:r>
            <w:r>
              <w:rPr>
                <w:sz w:val="21"/>
                <w:szCs w:val="21"/>
                <w:lang w:val="uk-UA"/>
              </w:rPr>
              <w:t>здійснювати закупівлю продуктів харчування на постійній основі</w:t>
            </w:r>
            <w:r w:rsidR="00DE0EA4">
              <w:rPr>
                <w:sz w:val="21"/>
                <w:szCs w:val="21"/>
                <w:lang w:val="uk-UA"/>
              </w:rPr>
              <w:t>;</w:t>
            </w:r>
          </w:p>
          <w:p w14:paraId="1967B834" w14:textId="27F5AF19" w:rsidR="00065331" w:rsidRPr="00C974C9" w:rsidRDefault="45E776AB" w:rsidP="45E776AB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ind w:left="342" w:hanging="342"/>
              <w:jc w:val="both"/>
              <w:rPr>
                <w:rFonts w:asciiTheme="minorHAnsi" w:eastAsiaTheme="minorEastAsia" w:hAnsiTheme="minorHAnsi" w:cstheme="minorBidi"/>
                <w:sz w:val="21"/>
                <w:szCs w:val="21"/>
                <w:lang w:val="uk-UA"/>
              </w:rPr>
            </w:pPr>
            <w:r w:rsidRPr="45E776AB">
              <w:rPr>
                <w:sz w:val="21"/>
                <w:szCs w:val="21"/>
                <w:lang w:val="uk-UA"/>
              </w:rPr>
              <w:t xml:space="preserve">Консультативна підтримка ММСП у формуванні </w:t>
            </w:r>
            <w:r w:rsidR="00094DB1" w:rsidRPr="45E776AB">
              <w:rPr>
                <w:sz w:val="21"/>
                <w:szCs w:val="21"/>
                <w:lang w:val="uk-UA"/>
              </w:rPr>
              <w:t xml:space="preserve">Формування переліку </w:t>
            </w:r>
            <w:r w:rsidR="007C293C" w:rsidRPr="45E776AB">
              <w:rPr>
                <w:sz w:val="21"/>
                <w:szCs w:val="21"/>
                <w:lang w:val="uk-UA"/>
              </w:rPr>
              <w:t xml:space="preserve">та кількості </w:t>
            </w:r>
            <w:r w:rsidR="00994494" w:rsidRPr="45E776AB">
              <w:rPr>
                <w:sz w:val="21"/>
                <w:szCs w:val="21"/>
                <w:lang w:val="uk-UA"/>
              </w:rPr>
              <w:t>продуктів</w:t>
            </w:r>
            <w:r w:rsidR="00F428C4" w:rsidRPr="45E776AB">
              <w:rPr>
                <w:sz w:val="21"/>
                <w:szCs w:val="21"/>
                <w:lang w:val="uk-UA"/>
              </w:rPr>
              <w:t>, які мають намір з</w:t>
            </w:r>
            <w:r w:rsidR="00994494" w:rsidRPr="45E776AB">
              <w:rPr>
                <w:sz w:val="21"/>
                <w:szCs w:val="21"/>
                <w:lang w:val="uk-UA"/>
              </w:rPr>
              <w:t>акупити локальні магазини,</w:t>
            </w:r>
            <w:r w:rsidR="001A7727" w:rsidRPr="45E776AB">
              <w:rPr>
                <w:sz w:val="21"/>
                <w:szCs w:val="21"/>
                <w:lang w:val="uk-UA"/>
              </w:rPr>
              <w:t xml:space="preserve"> </w:t>
            </w:r>
            <w:r w:rsidR="000459A2" w:rsidRPr="45E776AB">
              <w:rPr>
                <w:sz w:val="21"/>
                <w:szCs w:val="21"/>
                <w:lang w:val="uk-UA"/>
              </w:rPr>
              <w:t xml:space="preserve">гуманітарні </w:t>
            </w:r>
            <w:r w:rsidR="00715E3F" w:rsidRPr="45E776AB">
              <w:rPr>
                <w:sz w:val="21"/>
                <w:szCs w:val="21"/>
                <w:lang w:val="uk-UA"/>
              </w:rPr>
              <w:t>організації</w:t>
            </w:r>
            <w:r w:rsidR="001A7727" w:rsidRPr="45E776AB">
              <w:rPr>
                <w:sz w:val="21"/>
                <w:szCs w:val="21"/>
                <w:lang w:val="uk-UA"/>
              </w:rPr>
              <w:t xml:space="preserve">, військова цивільна адміністрація та інші </w:t>
            </w:r>
            <w:r w:rsidR="007C293C" w:rsidRPr="45E776AB">
              <w:rPr>
                <w:sz w:val="21"/>
                <w:szCs w:val="21"/>
                <w:lang w:val="uk-UA"/>
              </w:rPr>
              <w:t>організації</w:t>
            </w:r>
            <w:r w:rsidR="00246D9C" w:rsidRPr="45E776AB">
              <w:rPr>
                <w:sz w:val="21"/>
                <w:szCs w:val="21"/>
                <w:lang w:val="uk-UA"/>
              </w:rPr>
              <w:t xml:space="preserve"> згідно</w:t>
            </w:r>
            <w:r w:rsidR="00094DB1" w:rsidRPr="45E776AB">
              <w:rPr>
                <w:sz w:val="21"/>
                <w:szCs w:val="21"/>
                <w:lang w:val="uk-UA"/>
              </w:rPr>
              <w:t xml:space="preserve"> потреб </w:t>
            </w:r>
            <w:r w:rsidR="00246D9C" w:rsidRPr="45E776AB">
              <w:rPr>
                <w:sz w:val="21"/>
                <w:szCs w:val="21"/>
                <w:lang w:val="uk-UA"/>
              </w:rPr>
              <w:t>по продовольчій безпеці</w:t>
            </w:r>
            <w:r w:rsidR="00B05C71" w:rsidRPr="45E776AB">
              <w:rPr>
                <w:sz w:val="21"/>
                <w:szCs w:val="21"/>
                <w:lang w:val="uk-UA"/>
              </w:rPr>
              <w:t>;</w:t>
            </w:r>
          </w:p>
          <w:p w14:paraId="1926E2F8" w14:textId="18A42572" w:rsidR="00B05C71" w:rsidRDefault="00B05C71" w:rsidP="45E776AB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ind w:left="342" w:hanging="342"/>
              <w:jc w:val="both"/>
              <w:rPr>
                <w:sz w:val="21"/>
                <w:szCs w:val="21"/>
                <w:lang w:val="uk-UA"/>
              </w:rPr>
            </w:pPr>
            <w:r w:rsidRPr="45E776AB">
              <w:rPr>
                <w:sz w:val="21"/>
                <w:szCs w:val="21"/>
                <w:lang w:val="uk-UA"/>
              </w:rPr>
              <w:t xml:space="preserve">Здійснення консалтингового супроводу </w:t>
            </w:r>
            <w:r w:rsidR="00FB0F00" w:rsidRPr="45E776AB">
              <w:rPr>
                <w:sz w:val="21"/>
                <w:szCs w:val="21"/>
                <w:lang w:val="uk-UA"/>
              </w:rPr>
              <w:t>ММСП</w:t>
            </w:r>
            <w:r w:rsidRPr="45E776AB">
              <w:rPr>
                <w:sz w:val="21"/>
                <w:szCs w:val="21"/>
                <w:lang w:val="uk-UA"/>
              </w:rPr>
              <w:t xml:space="preserve"> в процесі </w:t>
            </w:r>
            <w:r w:rsidR="004710C5" w:rsidRPr="45E776AB">
              <w:rPr>
                <w:sz w:val="21"/>
                <w:szCs w:val="21"/>
                <w:lang w:val="uk-UA"/>
              </w:rPr>
              <w:t>підготовки та під час самого постачання продукції згідно запитів</w:t>
            </w:r>
            <w:r w:rsidR="00B13D92" w:rsidRPr="45E776AB">
              <w:rPr>
                <w:sz w:val="21"/>
                <w:szCs w:val="21"/>
                <w:lang w:val="uk-UA"/>
              </w:rPr>
              <w:t xml:space="preserve"> (від </w:t>
            </w:r>
            <w:r w:rsidR="00526E0D" w:rsidRPr="45E776AB">
              <w:rPr>
                <w:sz w:val="21"/>
                <w:szCs w:val="21"/>
                <w:lang w:val="uk-UA"/>
              </w:rPr>
              <w:t xml:space="preserve">складання </w:t>
            </w:r>
            <w:r w:rsidR="00C96B86" w:rsidRPr="45E776AB">
              <w:rPr>
                <w:sz w:val="21"/>
                <w:szCs w:val="21"/>
                <w:lang w:val="uk-UA"/>
              </w:rPr>
              <w:t>переліку критично важливих продуктів, які може виробляти підприємство</w:t>
            </w:r>
            <w:r w:rsidR="00A27B74" w:rsidRPr="45E776AB">
              <w:rPr>
                <w:sz w:val="21"/>
                <w:szCs w:val="21"/>
                <w:lang w:val="uk-UA"/>
              </w:rPr>
              <w:t xml:space="preserve"> </w:t>
            </w:r>
            <w:r w:rsidR="00B13D92" w:rsidRPr="45E776AB">
              <w:rPr>
                <w:sz w:val="21"/>
                <w:szCs w:val="21"/>
                <w:lang w:val="uk-UA"/>
              </w:rPr>
              <w:t xml:space="preserve">до виявлення потенційних партнерів та </w:t>
            </w:r>
            <w:proofErr w:type="spellStart"/>
            <w:r w:rsidR="008C07DC" w:rsidRPr="45E776AB">
              <w:rPr>
                <w:sz w:val="21"/>
                <w:szCs w:val="21"/>
                <w:lang w:val="uk-UA"/>
              </w:rPr>
              <w:t>закупіве</w:t>
            </w:r>
            <w:r w:rsidR="00B13D92" w:rsidRPr="45E776AB">
              <w:rPr>
                <w:sz w:val="21"/>
                <w:szCs w:val="21"/>
                <w:lang w:val="uk-UA"/>
              </w:rPr>
              <w:t>льників</w:t>
            </w:r>
            <w:proofErr w:type="spellEnd"/>
            <w:r w:rsidR="00B13D92" w:rsidRPr="45E776AB">
              <w:rPr>
                <w:sz w:val="21"/>
                <w:szCs w:val="21"/>
                <w:lang w:val="uk-UA"/>
              </w:rPr>
              <w:t xml:space="preserve"> в </w:t>
            </w:r>
            <w:r w:rsidR="0065606D" w:rsidRPr="45E776AB">
              <w:rPr>
                <w:sz w:val="21"/>
                <w:szCs w:val="21"/>
                <w:lang w:val="uk-UA"/>
              </w:rPr>
              <w:t>регіоні</w:t>
            </w:r>
            <w:r w:rsidR="00D37CDE" w:rsidRPr="45E776AB">
              <w:rPr>
                <w:sz w:val="21"/>
                <w:szCs w:val="21"/>
                <w:lang w:val="uk-UA"/>
              </w:rPr>
              <w:t>)</w:t>
            </w:r>
            <w:r w:rsidR="00B13D92" w:rsidRPr="45E776AB">
              <w:rPr>
                <w:sz w:val="21"/>
                <w:szCs w:val="21"/>
                <w:lang w:val="uk-UA"/>
              </w:rPr>
              <w:t xml:space="preserve">;  </w:t>
            </w:r>
          </w:p>
          <w:p w14:paraId="7E969E46" w14:textId="046DB94E" w:rsidR="45E776AB" w:rsidRDefault="45E776AB" w:rsidP="45E776AB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ind w:left="342" w:hanging="342"/>
              <w:jc w:val="both"/>
              <w:rPr>
                <w:sz w:val="21"/>
                <w:szCs w:val="21"/>
                <w:lang w:val="uk-UA"/>
              </w:rPr>
            </w:pPr>
            <w:r w:rsidRPr="45E776AB">
              <w:rPr>
                <w:sz w:val="21"/>
                <w:szCs w:val="21"/>
                <w:lang w:val="uk-UA"/>
              </w:rPr>
              <w:t>Взаємодія з експертами з інших регіонів щодо обміну контактами та створення інформаційного довідника з рекомендаціями щодо плану дій під час війни для збільшення об’ємів продажу локальним виробникам ;</w:t>
            </w:r>
          </w:p>
          <w:p w14:paraId="0AAB0892" w14:textId="5CE3B0A5" w:rsidR="45E776AB" w:rsidRDefault="45E776AB" w:rsidP="45E776AB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ind w:left="342" w:hanging="342"/>
              <w:jc w:val="both"/>
              <w:rPr>
                <w:sz w:val="22"/>
                <w:szCs w:val="22"/>
                <w:lang w:val="uk-UA"/>
              </w:rPr>
            </w:pPr>
            <w:r w:rsidRPr="45E776AB">
              <w:rPr>
                <w:sz w:val="22"/>
                <w:szCs w:val="22"/>
                <w:lang w:val="uk-UA"/>
              </w:rPr>
              <w:t>Презентація рекомендацій та довідника;</w:t>
            </w:r>
          </w:p>
          <w:p w14:paraId="663FBFF4" w14:textId="30D5631C" w:rsidR="00964295" w:rsidRPr="00C974C9" w:rsidRDefault="006B6272" w:rsidP="00E459E7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ind w:left="342" w:hanging="342"/>
              <w:jc w:val="both"/>
              <w:rPr>
                <w:sz w:val="21"/>
                <w:szCs w:val="21"/>
                <w:lang w:val="uk-UA"/>
              </w:rPr>
            </w:pPr>
            <w:r w:rsidRPr="00C974C9">
              <w:rPr>
                <w:sz w:val="21"/>
                <w:szCs w:val="21"/>
                <w:lang w:val="uk-UA"/>
              </w:rPr>
              <w:t xml:space="preserve">Підготовка фінального звіту з викладенням досягнутих уроків та рекомендацій для </w:t>
            </w:r>
            <w:r w:rsidR="0065606D">
              <w:rPr>
                <w:sz w:val="21"/>
                <w:szCs w:val="21"/>
                <w:lang w:val="uk-UA"/>
              </w:rPr>
              <w:t>ММСП</w:t>
            </w:r>
            <w:r w:rsidRPr="00C974C9">
              <w:rPr>
                <w:sz w:val="21"/>
                <w:szCs w:val="21"/>
                <w:lang w:val="uk-UA"/>
              </w:rPr>
              <w:t xml:space="preserve"> щодо </w:t>
            </w:r>
            <w:r w:rsidR="003416B6" w:rsidRPr="00C974C9">
              <w:rPr>
                <w:sz w:val="21"/>
                <w:szCs w:val="21"/>
                <w:lang w:val="uk-UA"/>
              </w:rPr>
              <w:t>інструментів</w:t>
            </w:r>
            <w:r w:rsidR="0082351F">
              <w:rPr>
                <w:sz w:val="21"/>
                <w:szCs w:val="21"/>
                <w:lang w:val="uk-UA"/>
              </w:rPr>
              <w:t>,</w:t>
            </w:r>
            <w:r w:rsidR="003416B6" w:rsidRPr="00C974C9">
              <w:rPr>
                <w:sz w:val="21"/>
                <w:szCs w:val="21"/>
                <w:lang w:val="uk-UA"/>
              </w:rPr>
              <w:t xml:space="preserve"> механізмів </w:t>
            </w:r>
            <w:r w:rsidR="0065606D">
              <w:rPr>
                <w:sz w:val="21"/>
                <w:szCs w:val="21"/>
                <w:lang w:val="uk-UA"/>
              </w:rPr>
              <w:t>пошуку</w:t>
            </w:r>
            <w:r w:rsidR="003416B6" w:rsidRPr="00C974C9">
              <w:rPr>
                <w:sz w:val="21"/>
                <w:szCs w:val="21"/>
                <w:lang w:val="uk-UA"/>
              </w:rPr>
              <w:t xml:space="preserve"> та налагодження зав’язків</w:t>
            </w:r>
            <w:r w:rsidR="00062BCD">
              <w:rPr>
                <w:sz w:val="21"/>
                <w:szCs w:val="21"/>
                <w:lang w:val="uk-UA"/>
              </w:rPr>
              <w:t xml:space="preserve"> зі збуту</w:t>
            </w:r>
            <w:r w:rsidR="00E459E7" w:rsidRPr="00C974C9">
              <w:rPr>
                <w:sz w:val="21"/>
                <w:szCs w:val="21"/>
                <w:lang w:val="uk-UA"/>
              </w:rPr>
              <w:t>.</w:t>
            </w:r>
          </w:p>
          <w:p w14:paraId="2E145ECE" w14:textId="799BBA1C" w:rsidR="00E459E7" w:rsidRPr="00C974C9" w:rsidRDefault="00E459E7" w:rsidP="00E459E7">
            <w:pPr>
              <w:pStyle w:val="ListParagraph"/>
              <w:ind w:left="342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478" w:type="dxa"/>
          </w:tcPr>
          <w:p w14:paraId="36F05B33" w14:textId="6D111386" w:rsidR="00964295" w:rsidRPr="00C974C9" w:rsidRDefault="00964295" w:rsidP="00950FA0">
            <w:pPr>
              <w:jc w:val="both"/>
              <w:rPr>
                <w:b/>
                <w:sz w:val="21"/>
                <w:szCs w:val="21"/>
                <w:lang w:val="en-US"/>
              </w:rPr>
            </w:pPr>
            <w:r w:rsidRPr="00C974C9">
              <w:rPr>
                <w:b/>
                <w:sz w:val="21"/>
                <w:szCs w:val="21"/>
                <w:lang w:val="en-US"/>
              </w:rPr>
              <w:t>Essential Functions:</w:t>
            </w:r>
          </w:p>
          <w:p w14:paraId="7F1E4329" w14:textId="64AE4A46" w:rsidR="008546BC" w:rsidRPr="00C974C9" w:rsidRDefault="008546BC" w:rsidP="00F82F52">
            <w:pPr>
              <w:pStyle w:val="ListParagraph"/>
              <w:tabs>
                <w:tab w:val="left" w:pos="261"/>
              </w:tabs>
              <w:ind w:left="0"/>
              <w:jc w:val="both"/>
              <w:rPr>
                <w:sz w:val="21"/>
                <w:szCs w:val="21"/>
                <w:lang w:val="en-US"/>
              </w:rPr>
            </w:pPr>
            <w:r w:rsidRPr="00C974C9">
              <w:rPr>
                <w:sz w:val="21"/>
                <w:szCs w:val="21"/>
                <w:lang w:val="en-US"/>
              </w:rPr>
              <w:t xml:space="preserve"> </w:t>
            </w:r>
          </w:p>
          <w:p w14:paraId="13D94111" w14:textId="403FB594" w:rsidR="00964295" w:rsidRPr="00420C68" w:rsidRDefault="005F5A42" w:rsidP="00065331">
            <w:pPr>
              <w:pStyle w:val="ListParagraph"/>
              <w:numPr>
                <w:ilvl w:val="0"/>
                <w:numId w:val="7"/>
              </w:numPr>
              <w:tabs>
                <w:tab w:val="left" w:pos="261"/>
              </w:tabs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GB"/>
              </w:rPr>
              <w:t xml:space="preserve">Search for MSMEs from </w:t>
            </w:r>
            <w:proofErr w:type="spellStart"/>
            <w:r w:rsidR="0080463A" w:rsidRPr="0080463A">
              <w:rPr>
                <w:sz w:val="21"/>
                <w:szCs w:val="21"/>
                <w:lang w:val="uk-UA"/>
              </w:rPr>
              <w:t>Cherkasy</w:t>
            </w:r>
            <w:proofErr w:type="spellEnd"/>
            <w:r w:rsidR="0080463A" w:rsidRPr="0080463A">
              <w:rPr>
                <w:sz w:val="21"/>
                <w:szCs w:val="21"/>
                <w:lang w:val="uk-UA"/>
              </w:rPr>
              <w:t xml:space="preserve">, </w:t>
            </w:r>
            <w:proofErr w:type="spellStart"/>
            <w:r w:rsidR="0080463A" w:rsidRPr="0080463A">
              <w:rPr>
                <w:sz w:val="21"/>
                <w:szCs w:val="21"/>
                <w:lang w:val="uk-UA"/>
              </w:rPr>
              <w:t>Kyiv</w:t>
            </w:r>
            <w:proofErr w:type="spellEnd"/>
            <w:r w:rsidR="0080463A">
              <w:rPr>
                <w:sz w:val="21"/>
                <w:szCs w:val="21"/>
                <w:lang w:val="uk-UA"/>
              </w:rPr>
              <w:t xml:space="preserve"> </w:t>
            </w:r>
            <w:r w:rsidR="0080463A">
              <w:rPr>
                <w:sz w:val="21"/>
                <w:szCs w:val="21"/>
                <w:lang w:val="en-US"/>
              </w:rPr>
              <w:t>and</w:t>
            </w:r>
            <w:r w:rsidR="0080463A" w:rsidRPr="0080463A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="0080463A" w:rsidRPr="0080463A">
              <w:rPr>
                <w:sz w:val="21"/>
                <w:szCs w:val="21"/>
                <w:lang w:val="uk-UA"/>
              </w:rPr>
              <w:t>Dnipro</w:t>
            </w:r>
            <w:proofErr w:type="spellEnd"/>
            <w:r w:rsidR="0080463A" w:rsidRPr="00C4059D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C4059D">
              <w:rPr>
                <w:sz w:val="21"/>
                <w:szCs w:val="21"/>
                <w:lang w:val="uk-UA"/>
              </w:rPr>
              <w:t>oblasts</w:t>
            </w:r>
            <w:proofErr w:type="spellEnd"/>
            <w:r>
              <w:rPr>
                <w:sz w:val="21"/>
                <w:szCs w:val="21"/>
                <w:lang w:val="en-GB"/>
              </w:rPr>
              <w:t xml:space="preserve"> hav</w:t>
            </w:r>
            <w:r w:rsidR="00CF344F">
              <w:rPr>
                <w:sz w:val="21"/>
                <w:szCs w:val="21"/>
                <w:lang w:val="en-GB"/>
              </w:rPr>
              <w:t>ing</w:t>
            </w:r>
            <w:r w:rsidR="007C1D6E">
              <w:rPr>
                <w:sz w:val="21"/>
                <w:szCs w:val="21"/>
                <w:lang w:val="en-GB"/>
              </w:rPr>
              <w:t xml:space="preserve"> </w:t>
            </w:r>
            <w:r>
              <w:rPr>
                <w:sz w:val="21"/>
                <w:szCs w:val="21"/>
                <w:lang w:val="en-GB"/>
              </w:rPr>
              <w:t>registered production facilities, or the capacity to produce products enabl</w:t>
            </w:r>
            <w:r w:rsidR="007C1D6E">
              <w:rPr>
                <w:sz w:val="21"/>
                <w:szCs w:val="21"/>
                <w:lang w:val="en-GB"/>
              </w:rPr>
              <w:t>ing to ensure</w:t>
            </w:r>
            <w:r>
              <w:rPr>
                <w:sz w:val="21"/>
                <w:szCs w:val="21"/>
                <w:lang w:val="en-GB"/>
              </w:rPr>
              <w:t xml:space="preserve"> food s</w:t>
            </w:r>
            <w:r w:rsidR="005F5ACE">
              <w:rPr>
                <w:sz w:val="21"/>
                <w:szCs w:val="21"/>
                <w:lang w:val="en-GB"/>
              </w:rPr>
              <w:t>ecuri</w:t>
            </w:r>
            <w:r>
              <w:rPr>
                <w:sz w:val="21"/>
                <w:szCs w:val="21"/>
                <w:lang w:val="en-GB"/>
              </w:rPr>
              <w:t>ty in the region</w:t>
            </w:r>
            <w:r w:rsidR="00420C68">
              <w:rPr>
                <w:sz w:val="21"/>
                <w:szCs w:val="21"/>
                <w:lang w:val="en-GB"/>
              </w:rPr>
              <w:t xml:space="preserve">, and collection of proposals from </w:t>
            </w:r>
            <w:r w:rsidR="00F91047">
              <w:rPr>
                <w:sz w:val="21"/>
                <w:szCs w:val="21"/>
                <w:lang w:val="en-GB"/>
              </w:rPr>
              <w:t xml:space="preserve">them </w:t>
            </w:r>
            <w:r w:rsidR="00420C68">
              <w:rPr>
                <w:sz w:val="21"/>
                <w:szCs w:val="21"/>
                <w:lang w:val="en-GB"/>
              </w:rPr>
              <w:t>regarding the range of products</w:t>
            </w:r>
            <w:r>
              <w:rPr>
                <w:sz w:val="21"/>
                <w:szCs w:val="21"/>
                <w:lang w:val="en-GB"/>
              </w:rPr>
              <w:t>.</w:t>
            </w:r>
          </w:p>
          <w:p w14:paraId="1F42D008" w14:textId="77777777" w:rsidR="00420C68" w:rsidRPr="005F5A42" w:rsidRDefault="00420C68" w:rsidP="00420C68">
            <w:pPr>
              <w:pStyle w:val="ListParagraph"/>
              <w:tabs>
                <w:tab w:val="left" w:pos="261"/>
              </w:tabs>
              <w:jc w:val="both"/>
              <w:rPr>
                <w:sz w:val="21"/>
                <w:szCs w:val="21"/>
                <w:lang w:val="en-US"/>
              </w:rPr>
            </w:pPr>
          </w:p>
          <w:p w14:paraId="315BBDE2" w14:textId="03B2C10C" w:rsidR="005F5A42" w:rsidRPr="00AA0D2F" w:rsidRDefault="005F5A42" w:rsidP="00065331">
            <w:pPr>
              <w:pStyle w:val="ListParagraph"/>
              <w:numPr>
                <w:ilvl w:val="0"/>
                <w:numId w:val="7"/>
              </w:numPr>
              <w:tabs>
                <w:tab w:val="left" w:pos="261"/>
              </w:tabs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Search for local supermarkets, humanitarian organizations</w:t>
            </w:r>
            <w:r w:rsidR="00F91047">
              <w:rPr>
                <w:sz w:val="21"/>
                <w:szCs w:val="21"/>
                <w:lang w:val="en-US"/>
              </w:rPr>
              <w:t>,</w:t>
            </w:r>
            <w:r>
              <w:rPr>
                <w:sz w:val="21"/>
                <w:szCs w:val="21"/>
                <w:lang w:val="en-US"/>
              </w:rPr>
              <w:t xml:space="preserve"> and other organizations in the communities of </w:t>
            </w:r>
            <w:proofErr w:type="spellStart"/>
            <w:r w:rsidR="0080463A" w:rsidRPr="0080463A">
              <w:rPr>
                <w:sz w:val="21"/>
                <w:szCs w:val="21"/>
                <w:lang w:val="uk-UA"/>
              </w:rPr>
              <w:t>Cherkasy</w:t>
            </w:r>
            <w:proofErr w:type="spellEnd"/>
            <w:r w:rsidR="0080463A" w:rsidRPr="0080463A">
              <w:rPr>
                <w:sz w:val="21"/>
                <w:szCs w:val="21"/>
                <w:lang w:val="uk-UA"/>
              </w:rPr>
              <w:t xml:space="preserve">, </w:t>
            </w:r>
            <w:proofErr w:type="spellStart"/>
            <w:r w:rsidR="0080463A" w:rsidRPr="0080463A">
              <w:rPr>
                <w:sz w:val="21"/>
                <w:szCs w:val="21"/>
                <w:lang w:val="uk-UA"/>
              </w:rPr>
              <w:t>Kyiv</w:t>
            </w:r>
            <w:proofErr w:type="spellEnd"/>
            <w:r w:rsidR="0080463A">
              <w:rPr>
                <w:sz w:val="21"/>
                <w:szCs w:val="21"/>
                <w:lang w:val="uk-UA"/>
              </w:rPr>
              <w:t xml:space="preserve"> </w:t>
            </w:r>
            <w:r w:rsidR="0080463A">
              <w:rPr>
                <w:sz w:val="21"/>
                <w:szCs w:val="21"/>
                <w:lang w:val="en-US"/>
              </w:rPr>
              <w:t>and</w:t>
            </w:r>
            <w:r w:rsidR="0080463A" w:rsidRPr="0080463A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="0080463A" w:rsidRPr="0080463A">
              <w:rPr>
                <w:sz w:val="21"/>
                <w:szCs w:val="21"/>
                <w:lang w:val="uk-UA"/>
              </w:rPr>
              <w:t>Dnipro</w:t>
            </w:r>
            <w:proofErr w:type="spellEnd"/>
            <w:r w:rsidR="0080463A" w:rsidRPr="00C4059D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C4059D">
              <w:rPr>
                <w:sz w:val="21"/>
                <w:szCs w:val="21"/>
                <w:lang w:val="uk-UA"/>
              </w:rPr>
              <w:t>oblasts</w:t>
            </w:r>
            <w:proofErr w:type="spellEnd"/>
            <w:r w:rsidR="004B072F">
              <w:rPr>
                <w:sz w:val="21"/>
                <w:szCs w:val="21"/>
                <w:lang w:val="en-GB"/>
              </w:rPr>
              <w:t xml:space="preserve"> able to procure food products </w:t>
            </w:r>
            <w:r w:rsidR="00AA0D2F" w:rsidRPr="00AA0D2F">
              <w:rPr>
                <w:sz w:val="21"/>
                <w:szCs w:val="21"/>
                <w:lang w:val="en-GB"/>
              </w:rPr>
              <w:t xml:space="preserve">on a permanent </w:t>
            </w:r>
            <w:proofErr w:type="gramStart"/>
            <w:r w:rsidR="00AA0D2F" w:rsidRPr="00AA0D2F">
              <w:rPr>
                <w:sz w:val="21"/>
                <w:szCs w:val="21"/>
                <w:lang w:val="en-GB"/>
              </w:rPr>
              <w:t>basis</w:t>
            </w:r>
            <w:r w:rsidR="00AA0D2F">
              <w:rPr>
                <w:sz w:val="21"/>
                <w:szCs w:val="21"/>
                <w:lang w:val="en-GB"/>
              </w:rPr>
              <w:t>;</w:t>
            </w:r>
            <w:proofErr w:type="gramEnd"/>
          </w:p>
          <w:p w14:paraId="3110608B" w14:textId="7AFC1BF9" w:rsidR="00AA0D2F" w:rsidRDefault="45E776AB" w:rsidP="45E776AB">
            <w:pPr>
              <w:pStyle w:val="ListParagraph"/>
              <w:numPr>
                <w:ilvl w:val="0"/>
                <w:numId w:val="7"/>
              </w:numPr>
              <w:tabs>
                <w:tab w:val="left" w:pos="261"/>
              </w:tabs>
              <w:jc w:val="both"/>
              <w:rPr>
                <w:rFonts w:asciiTheme="minorHAnsi" w:eastAsiaTheme="minorEastAsia" w:hAnsiTheme="minorHAnsi" w:cstheme="minorBidi"/>
                <w:sz w:val="21"/>
                <w:szCs w:val="21"/>
                <w:lang w:val="en-US"/>
              </w:rPr>
            </w:pPr>
            <w:r w:rsidRPr="45E776AB">
              <w:rPr>
                <w:sz w:val="21"/>
                <w:szCs w:val="21"/>
                <w:lang w:val="en-US"/>
              </w:rPr>
              <w:t>Providing consulting support to MSMEs in developing the list and the quantity of products to be procured by the local supermarkets, humanitarian organizations, civil-military administration, and other organizations based on the food security needs</w:t>
            </w:r>
            <w:r w:rsidR="00F80999" w:rsidRPr="45E776AB">
              <w:rPr>
                <w:sz w:val="21"/>
                <w:szCs w:val="21"/>
                <w:lang w:val="en-US"/>
              </w:rPr>
              <w:t>.</w:t>
            </w:r>
          </w:p>
          <w:p w14:paraId="700FE3FF" w14:textId="77777777" w:rsidR="00AA0D2F" w:rsidRDefault="00AA0D2F" w:rsidP="00AA0D2F">
            <w:pPr>
              <w:pStyle w:val="ListParagraph"/>
              <w:tabs>
                <w:tab w:val="left" w:pos="261"/>
              </w:tabs>
              <w:jc w:val="both"/>
              <w:rPr>
                <w:sz w:val="21"/>
                <w:szCs w:val="21"/>
                <w:lang w:val="en-US"/>
              </w:rPr>
            </w:pPr>
          </w:p>
          <w:p w14:paraId="200EFD63" w14:textId="2F14C8E7" w:rsidR="00AA0D2F" w:rsidRDefault="00AA0D2F" w:rsidP="00065331">
            <w:pPr>
              <w:pStyle w:val="ListParagraph"/>
              <w:numPr>
                <w:ilvl w:val="0"/>
                <w:numId w:val="7"/>
              </w:numPr>
              <w:tabs>
                <w:tab w:val="left" w:pos="261"/>
              </w:tabs>
              <w:jc w:val="both"/>
              <w:rPr>
                <w:sz w:val="21"/>
                <w:szCs w:val="21"/>
                <w:lang w:val="en-US"/>
              </w:rPr>
            </w:pPr>
            <w:r w:rsidRPr="45E776AB">
              <w:rPr>
                <w:sz w:val="21"/>
                <w:szCs w:val="21"/>
                <w:lang w:val="en-US"/>
              </w:rPr>
              <w:t>Provision of advisory support to MSMEs in the process of preparation and supply of products based on the requests (</w:t>
            </w:r>
            <w:r w:rsidR="005F5ACE" w:rsidRPr="45E776AB">
              <w:rPr>
                <w:sz w:val="21"/>
                <w:szCs w:val="21"/>
                <w:lang w:val="en-US"/>
              </w:rPr>
              <w:t>starting with</w:t>
            </w:r>
            <w:r w:rsidRPr="45E776AB">
              <w:rPr>
                <w:sz w:val="21"/>
                <w:szCs w:val="21"/>
                <w:lang w:val="en-US"/>
              </w:rPr>
              <w:t xml:space="preserve"> development of the list of critical products that the enterprise </w:t>
            </w:r>
            <w:proofErr w:type="gramStart"/>
            <w:r w:rsidRPr="45E776AB">
              <w:rPr>
                <w:sz w:val="21"/>
                <w:szCs w:val="21"/>
                <w:lang w:val="en-US"/>
              </w:rPr>
              <w:t>is able to</w:t>
            </w:r>
            <w:proofErr w:type="gramEnd"/>
            <w:r w:rsidRPr="45E776AB">
              <w:rPr>
                <w:sz w:val="21"/>
                <w:szCs w:val="21"/>
                <w:lang w:val="en-US"/>
              </w:rPr>
              <w:t xml:space="preserve"> produce to identification of prospective partners and p</w:t>
            </w:r>
            <w:r w:rsidR="000C4667" w:rsidRPr="45E776AB">
              <w:rPr>
                <w:sz w:val="21"/>
                <w:szCs w:val="21"/>
                <w:lang w:val="en-US"/>
              </w:rPr>
              <w:t>urchasers in the region)</w:t>
            </w:r>
            <w:r w:rsidR="00F80999" w:rsidRPr="45E776AB">
              <w:rPr>
                <w:sz w:val="21"/>
                <w:szCs w:val="21"/>
                <w:lang w:val="en-US"/>
              </w:rPr>
              <w:t>.</w:t>
            </w:r>
          </w:p>
          <w:p w14:paraId="308A1F44" w14:textId="5DB4B21E" w:rsidR="45E776AB" w:rsidRDefault="45E776AB" w:rsidP="45E776AB">
            <w:pPr>
              <w:pStyle w:val="ListParagraph"/>
              <w:numPr>
                <w:ilvl w:val="0"/>
                <w:numId w:val="7"/>
              </w:numPr>
              <w:tabs>
                <w:tab w:val="left" w:pos="261"/>
              </w:tabs>
              <w:jc w:val="both"/>
              <w:rPr>
                <w:rFonts w:asciiTheme="minorHAnsi" w:eastAsiaTheme="minorEastAsia" w:hAnsiTheme="minorHAnsi" w:cstheme="minorBidi"/>
                <w:sz w:val="21"/>
                <w:szCs w:val="21"/>
                <w:lang w:val="en-US"/>
              </w:rPr>
            </w:pPr>
            <w:r w:rsidRPr="45E776AB">
              <w:rPr>
                <w:sz w:val="21"/>
                <w:szCs w:val="21"/>
                <w:lang w:val="en-US"/>
              </w:rPr>
              <w:t>Cooperation with experts from other regions as to the exchange of contacts and creation of the guide</w:t>
            </w:r>
            <w:r w:rsidRPr="45E776AB">
              <w:rPr>
                <w:lang w:val="en-US"/>
              </w:rPr>
              <w:t xml:space="preserve"> </w:t>
            </w:r>
            <w:r w:rsidRPr="45E776AB">
              <w:rPr>
                <w:sz w:val="21"/>
                <w:szCs w:val="21"/>
                <w:lang w:val="en-US"/>
              </w:rPr>
              <w:t xml:space="preserve">for local producers with recommendations on sales </w:t>
            </w:r>
            <w:proofErr w:type="gramStart"/>
            <w:r w:rsidRPr="45E776AB">
              <w:rPr>
                <w:sz w:val="21"/>
                <w:szCs w:val="21"/>
                <w:lang w:val="en-US"/>
              </w:rPr>
              <w:t>increase;</w:t>
            </w:r>
            <w:proofErr w:type="gramEnd"/>
            <w:r w:rsidRPr="45E776AB">
              <w:rPr>
                <w:sz w:val="21"/>
                <w:szCs w:val="21"/>
                <w:lang w:val="en-US"/>
              </w:rPr>
              <w:t xml:space="preserve"> </w:t>
            </w:r>
          </w:p>
          <w:p w14:paraId="397D748E" w14:textId="43E41659" w:rsidR="45E776AB" w:rsidRDefault="45E776AB" w:rsidP="45E776AB">
            <w:pPr>
              <w:rPr>
                <w:lang w:val="en-US"/>
              </w:rPr>
            </w:pPr>
          </w:p>
          <w:p w14:paraId="21BE8521" w14:textId="7AA7CD5E" w:rsidR="45E776AB" w:rsidRDefault="45E776AB" w:rsidP="45E776AB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lang w:val="en-US"/>
              </w:rPr>
            </w:pPr>
            <w:r w:rsidRPr="45E776AB">
              <w:rPr>
                <w:sz w:val="21"/>
                <w:szCs w:val="21"/>
                <w:lang w:val="en-US"/>
              </w:rPr>
              <w:t xml:space="preserve">Presentation of recommendations and the </w:t>
            </w:r>
            <w:proofErr w:type="gramStart"/>
            <w:r w:rsidRPr="45E776AB">
              <w:rPr>
                <w:sz w:val="21"/>
                <w:szCs w:val="21"/>
                <w:lang w:val="en-US"/>
              </w:rPr>
              <w:t>guide;</w:t>
            </w:r>
            <w:proofErr w:type="gramEnd"/>
          </w:p>
          <w:p w14:paraId="2D8D5C44" w14:textId="3FBF117B" w:rsidR="45E776AB" w:rsidRDefault="45E776AB" w:rsidP="45E776AB">
            <w:pPr>
              <w:tabs>
                <w:tab w:val="left" w:pos="261"/>
              </w:tabs>
              <w:jc w:val="both"/>
              <w:rPr>
                <w:lang w:val="en-US"/>
              </w:rPr>
            </w:pPr>
          </w:p>
          <w:p w14:paraId="7A1B9102" w14:textId="77777777" w:rsidR="000C4667" w:rsidRPr="000C4667" w:rsidRDefault="000C4667" w:rsidP="000C4667">
            <w:pPr>
              <w:pStyle w:val="ListParagraph"/>
              <w:rPr>
                <w:sz w:val="21"/>
                <w:szCs w:val="21"/>
                <w:lang w:val="en-US"/>
              </w:rPr>
            </w:pPr>
          </w:p>
          <w:p w14:paraId="5E85C44C" w14:textId="4B6C0B9A" w:rsidR="000C4667" w:rsidRPr="00C974C9" w:rsidRDefault="000C4667" w:rsidP="00065331">
            <w:pPr>
              <w:pStyle w:val="ListParagraph"/>
              <w:numPr>
                <w:ilvl w:val="0"/>
                <w:numId w:val="7"/>
              </w:numPr>
              <w:tabs>
                <w:tab w:val="left" w:pos="261"/>
              </w:tabs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Preparation of the final report outlining lessons learned and recommendations for MSMEs regarding tools, search mechanisms</w:t>
            </w:r>
            <w:r w:rsidR="00F80999">
              <w:rPr>
                <w:sz w:val="21"/>
                <w:szCs w:val="21"/>
                <w:lang w:val="en-US"/>
              </w:rPr>
              <w:t>,</w:t>
            </w:r>
            <w:r>
              <w:rPr>
                <w:sz w:val="21"/>
                <w:szCs w:val="21"/>
                <w:lang w:val="en-US"/>
              </w:rPr>
              <w:t xml:space="preserve"> and establishment of distribution channels. </w:t>
            </w:r>
          </w:p>
        </w:tc>
      </w:tr>
      <w:tr w:rsidR="003416B6" w:rsidRPr="0067491E" w14:paraId="782FA983" w14:textId="77777777" w:rsidTr="646B7D66">
        <w:tc>
          <w:tcPr>
            <w:tcW w:w="5270" w:type="dxa"/>
          </w:tcPr>
          <w:p w14:paraId="6EAE33CB" w14:textId="77777777" w:rsidR="003416B6" w:rsidRPr="00C974C9" w:rsidRDefault="003416B6" w:rsidP="00950FA0">
            <w:pPr>
              <w:jc w:val="both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4478" w:type="dxa"/>
          </w:tcPr>
          <w:p w14:paraId="2C05DE58" w14:textId="77777777" w:rsidR="003416B6" w:rsidRPr="00C974C9" w:rsidRDefault="003416B6" w:rsidP="00950FA0">
            <w:pPr>
              <w:jc w:val="both"/>
              <w:rPr>
                <w:b/>
                <w:sz w:val="21"/>
                <w:szCs w:val="21"/>
                <w:lang w:val="en-US"/>
              </w:rPr>
            </w:pPr>
          </w:p>
        </w:tc>
      </w:tr>
      <w:tr w:rsidR="002B18A8" w:rsidRPr="0067491E" w14:paraId="7B2B20EB" w14:textId="77777777" w:rsidTr="646B7D66">
        <w:tc>
          <w:tcPr>
            <w:tcW w:w="5270" w:type="dxa"/>
          </w:tcPr>
          <w:p w14:paraId="4C84889E" w14:textId="753941DA" w:rsidR="00964295" w:rsidRPr="00C974C9" w:rsidRDefault="00964295" w:rsidP="00950FA0">
            <w:pPr>
              <w:jc w:val="both"/>
              <w:rPr>
                <w:b/>
                <w:sz w:val="21"/>
                <w:szCs w:val="21"/>
                <w:lang w:val="uk-UA"/>
              </w:rPr>
            </w:pPr>
            <w:r w:rsidRPr="00C974C9">
              <w:rPr>
                <w:b/>
                <w:sz w:val="21"/>
                <w:szCs w:val="21"/>
                <w:lang w:val="uk-UA"/>
              </w:rPr>
              <w:t>Умови</w:t>
            </w:r>
            <w:r w:rsidR="00C213F1" w:rsidRPr="00C974C9">
              <w:rPr>
                <w:b/>
                <w:sz w:val="21"/>
                <w:szCs w:val="21"/>
                <w:lang w:val="uk-UA"/>
              </w:rPr>
              <w:t>,</w:t>
            </w:r>
            <w:r w:rsidR="00A943B3" w:rsidRPr="00C974C9">
              <w:rPr>
                <w:b/>
                <w:sz w:val="21"/>
                <w:szCs w:val="21"/>
              </w:rPr>
              <w:t xml:space="preserve"> </w:t>
            </w:r>
            <w:r w:rsidR="00A943B3" w:rsidRPr="00C974C9">
              <w:rPr>
                <w:b/>
                <w:sz w:val="21"/>
                <w:szCs w:val="21"/>
                <w:lang w:val="uk-UA"/>
              </w:rPr>
              <w:t xml:space="preserve">терміни </w:t>
            </w:r>
            <w:r w:rsidR="00C213F1" w:rsidRPr="00C974C9">
              <w:rPr>
                <w:b/>
                <w:sz w:val="21"/>
                <w:szCs w:val="21"/>
                <w:lang w:val="uk-UA"/>
              </w:rPr>
              <w:t xml:space="preserve">та місце </w:t>
            </w:r>
            <w:r w:rsidR="004F2F36" w:rsidRPr="00C974C9">
              <w:rPr>
                <w:b/>
                <w:sz w:val="21"/>
                <w:szCs w:val="21"/>
                <w:lang w:val="uk-UA"/>
              </w:rPr>
              <w:t>виконання завдання</w:t>
            </w:r>
            <w:r w:rsidR="004F2F36" w:rsidRPr="00C974C9">
              <w:rPr>
                <w:b/>
                <w:sz w:val="21"/>
                <w:szCs w:val="21"/>
              </w:rPr>
              <w:t xml:space="preserve"> </w:t>
            </w:r>
            <w:r w:rsidRPr="00C974C9">
              <w:rPr>
                <w:b/>
                <w:sz w:val="21"/>
                <w:szCs w:val="21"/>
                <w:lang w:val="uk-UA"/>
              </w:rPr>
              <w:t xml:space="preserve">та </w:t>
            </w:r>
            <w:r w:rsidR="00372DCF" w:rsidRPr="00C974C9">
              <w:rPr>
                <w:b/>
                <w:sz w:val="21"/>
                <w:szCs w:val="21"/>
                <w:lang w:val="uk-UA"/>
              </w:rPr>
              <w:t>керівництво</w:t>
            </w:r>
            <w:r w:rsidRPr="00C974C9">
              <w:rPr>
                <w:b/>
                <w:sz w:val="21"/>
                <w:szCs w:val="21"/>
                <w:lang w:val="uk-UA"/>
              </w:rPr>
              <w:t>:</w:t>
            </w:r>
          </w:p>
          <w:p w14:paraId="1379F755" w14:textId="111D162F" w:rsidR="00964295" w:rsidRPr="00C974C9" w:rsidRDefault="00964295" w:rsidP="00950FA0">
            <w:pPr>
              <w:jc w:val="both"/>
              <w:rPr>
                <w:sz w:val="21"/>
                <w:szCs w:val="21"/>
                <w:lang w:val="uk-UA"/>
              </w:rPr>
            </w:pPr>
            <w:r w:rsidRPr="00C974C9">
              <w:rPr>
                <w:sz w:val="21"/>
                <w:szCs w:val="21"/>
                <w:lang w:val="uk-UA"/>
              </w:rPr>
              <w:t xml:space="preserve">Для залучення на цю посаду передбачається укладення </w:t>
            </w:r>
            <w:r w:rsidR="00896F77" w:rsidRPr="00C974C9">
              <w:rPr>
                <w:sz w:val="21"/>
                <w:szCs w:val="21"/>
                <w:lang w:val="uk-UA"/>
              </w:rPr>
              <w:t xml:space="preserve">короткострокового договору </w:t>
            </w:r>
            <w:proofErr w:type="spellStart"/>
            <w:r w:rsidR="00896F77" w:rsidRPr="00C974C9">
              <w:rPr>
                <w:sz w:val="21"/>
                <w:szCs w:val="21"/>
                <w:lang w:val="uk-UA"/>
              </w:rPr>
              <w:t>підряду</w:t>
            </w:r>
            <w:proofErr w:type="spellEnd"/>
            <w:r w:rsidR="00896F77" w:rsidRPr="00C974C9">
              <w:rPr>
                <w:sz w:val="21"/>
                <w:szCs w:val="21"/>
                <w:lang w:val="uk-UA"/>
              </w:rPr>
              <w:t xml:space="preserve">, термін якого </w:t>
            </w:r>
            <w:r w:rsidR="003E281F" w:rsidRPr="00C974C9">
              <w:rPr>
                <w:sz w:val="21"/>
                <w:szCs w:val="21"/>
                <w:lang w:val="uk-UA"/>
              </w:rPr>
              <w:t>визначатиметься</w:t>
            </w:r>
            <w:r w:rsidRPr="00C974C9">
              <w:rPr>
                <w:sz w:val="21"/>
                <w:szCs w:val="21"/>
                <w:lang w:val="uk-UA"/>
              </w:rPr>
              <w:t xml:space="preserve"> в залежності від </w:t>
            </w:r>
            <w:r w:rsidR="003E281F" w:rsidRPr="00C974C9">
              <w:rPr>
                <w:sz w:val="21"/>
                <w:szCs w:val="21"/>
                <w:lang w:val="uk-UA"/>
              </w:rPr>
              <w:t xml:space="preserve">обсягу </w:t>
            </w:r>
            <w:r w:rsidR="000C3F4E" w:rsidRPr="00C974C9">
              <w:rPr>
                <w:sz w:val="21"/>
                <w:szCs w:val="21"/>
                <w:lang w:val="uk-UA"/>
              </w:rPr>
              <w:t xml:space="preserve">визначених </w:t>
            </w:r>
            <w:r w:rsidRPr="00C974C9">
              <w:rPr>
                <w:sz w:val="21"/>
                <w:szCs w:val="21"/>
                <w:lang w:val="uk-UA"/>
              </w:rPr>
              <w:t>завдань, що включ</w:t>
            </w:r>
            <w:r w:rsidR="009F507E" w:rsidRPr="00C974C9">
              <w:rPr>
                <w:sz w:val="21"/>
                <w:szCs w:val="21"/>
                <w:lang w:val="uk-UA"/>
              </w:rPr>
              <w:t xml:space="preserve">ені </w:t>
            </w:r>
            <w:r w:rsidRPr="00C974C9">
              <w:rPr>
                <w:sz w:val="21"/>
                <w:szCs w:val="21"/>
                <w:lang w:val="uk-UA"/>
              </w:rPr>
              <w:t>до Річних планів робіт Проекту.</w:t>
            </w:r>
          </w:p>
          <w:p w14:paraId="23E8D25B" w14:textId="2A4F3354" w:rsidR="00C213F1" w:rsidRPr="00C974C9" w:rsidRDefault="00C213F1" w:rsidP="00950FA0">
            <w:pPr>
              <w:jc w:val="both"/>
              <w:rPr>
                <w:sz w:val="21"/>
                <w:szCs w:val="21"/>
                <w:lang w:val="uk-UA"/>
              </w:rPr>
            </w:pPr>
          </w:p>
          <w:p w14:paraId="74E2D15A" w14:textId="250AADD1" w:rsidR="00C213F1" w:rsidRPr="00C974C9" w:rsidRDefault="00C213F1" w:rsidP="00C213F1">
            <w:pPr>
              <w:jc w:val="both"/>
              <w:rPr>
                <w:b/>
                <w:bCs/>
                <w:sz w:val="21"/>
                <w:szCs w:val="21"/>
              </w:rPr>
            </w:pPr>
            <w:r w:rsidRPr="00C974C9">
              <w:rPr>
                <w:b/>
                <w:bCs/>
                <w:sz w:val="21"/>
                <w:szCs w:val="21"/>
                <w:lang w:val="uk-UA"/>
              </w:rPr>
              <w:t>Результати виконання завдання</w:t>
            </w:r>
            <w:r w:rsidRPr="00C974C9">
              <w:rPr>
                <w:b/>
                <w:bCs/>
                <w:sz w:val="21"/>
                <w:szCs w:val="21"/>
              </w:rPr>
              <w:t>:</w:t>
            </w:r>
          </w:p>
          <w:p w14:paraId="4B55482D" w14:textId="160D24A7" w:rsidR="00C213F1" w:rsidRPr="00C974C9" w:rsidRDefault="00C213F1" w:rsidP="00C213F1">
            <w:pPr>
              <w:jc w:val="both"/>
              <w:rPr>
                <w:sz w:val="21"/>
                <w:szCs w:val="21"/>
              </w:rPr>
            </w:pPr>
          </w:p>
          <w:tbl>
            <w:tblPr>
              <w:tblW w:w="47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"/>
              <w:gridCol w:w="2548"/>
              <w:gridCol w:w="844"/>
              <w:gridCol w:w="946"/>
            </w:tblGrid>
            <w:tr w:rsidR="008C2D24" w:rsidRPr="00C974C9" w14:paraId="6D8D4F7B" w14:textId="77777777" w:rsidTr="646B7D66">
              <w:trPr>
                <w:jc w:val="center"/>
              </w:trPr>
              <w:tc>
                <w:tcPr>
                  <w:tcW w:w="434" w:type="dxa"/>
                </w:tcPr>
                <w:p w14:paraId="4489BE6A" w14:textId="77777777" w:rsidR="008C2D24" w:rsidRPr="00C974C9" w:rsidRDefault="008C2D24" w:rsidP="008C2D24">
                  <w:pPr>
                    <w:spacing w:line="276" w:lineRule="auto"/>
                    <w:jc w:val="center"/>
                    <w:rPr>
                      <w:rFonts w:eastAsia="Calibri"/>
                      <w:b/>
                      <w:color w:val="000000" w:themeColor="text1"/>
                      <w:sz w:val="21"/>
                      <w:szCs w:val="21"/>
                      <w:lang w:val="uk-UA"/>
                    </w:rPr>
                  </w:pPr>
                  <w:r w:rsidRPr="00C974C9">
                    <w:rPr>
                      <w:rFonts w:eastAsia="Calibri"/>
                      <w:b/>
                      <w:color w:val="000000" w:themeColor="text1"/>
                      <w:sz w:val="21"/>
                      <w:szCs w:val="21"/>
                      <w:lang w:val="uk-UA"/>
                    </w:rPr>
                    <w:t>№</w:t>
                  </w:r>
                </w:p>
              </w:tc>
              <w:tc>
                <w:tcPr>
                  <w:tcW w:w="2548" w:type="dxa"/>
                </w:tcPr>
                <w:p w14:paraId="735ACEC8" w14:textId="77777777" w:rsidR="008C2D24" w:rsidRPr="00C974C9" w:rsidRDefault="008C2D24" w:rsidP="008C2D24">
                  <w:pPr>
                    <w:spacing w:line="276" w:lineRule="auto"/>
                    <w:jc w:val="center"/>
                    <w:rPr>
                      <w:rFonts w:eastAsia="Calibri"/>
                      <w:b/>
                      <w:color w:val="000000" w:themeColor="text1"/>
                      <w:sz w:val="21"/>
                      <w:szCs w:val="21"/>
                      <w:lang w:val="uk-UA"/>
                    </w:rPr>
                  </w:pPr>
                  <w:r w:rsidRPr="00C974C9">
                    <w:rPr>
                      <w:rFonts w:eastAsia="Calibri"/>
                      <w:b/>
                      <w:color w:val="000000" w:themeColor="text1"/>
                      <w:sz w:val="21"/>
                      <w:szCs w:val="21"/>
                      <w:lang w:val="uk-UA"/>
                    </w:rPr>
                    <w:t>Зміст роботи</w:t>
                  </w:r>
                </w:p>
              </w:tc>
              <w:tc>
                <w:tcPr>
                  <w:tcW w:w="844" w:type="dxa"/>
                </w:tcPr>
                <w:p w14:paraId="7DBBCC88" w14:textId="77777777" w:rsidR="008C2D24" w:rsidRPr="00C974C9" w:rsidRDefault="008C2D24" w:rsidP="008C2D24">
                  <w:pPr>
                    <w:spacing w:line="276" w:lineRule="auto"/>
                    <w:jc w:val="center"/>
                    <w:rPr>
                      <w:rFonts w:eastAsia="Calibri"/>
                      <w:b/>
                      <w:color w:val="000000" w:themeColor="text1"/>
                      <w:sz w:val="21"/>
                      <w:szCs w:val="21"/>
                      <w:lang w:val="uk-UA"/>
                    </w:rPr>
                  </w:pPr>
                  <w:r w:rsidRPr="00C974C9">
                    <w:rPr>
                      <w:rFonts w:eastAsia="Calibri"/>
                      <w:b/>
                      <w:color w:val="000000" w:themeColor="text1"/>
                      <w:sz w:val="21"/>
                      <w:szCs w:val="21"/>
                      <w:lang w:val="uk-UA"/>
                    </w:rPr>
                    <w:t>К-ть</w:t>
                  </w:r>
                </w:p>
                <w:p w14:paraId="28A2839B" w14:textId="77777777" w:rsidR="008C2D24" w:rsidRPr="00C974C9" w:rsidRDefault="008C2D24" w:rsidP="008C2D24">
                  <w:pPr>
                    <w:spacing w:line="276" w:lineRule="auto"/>
                    <w:jc w:val="center"/>
                    <w:rPr>
                      <w:rFonts w:eastAsia="Calibri"/>
                      <w:b/>
                      <w:color w:val="000000" w:themeColor="text1"/>
                      <w:sz w:val="21"/>
                      <w:szCs w:val="21"/>
                      <w:lang w:val="uk-UA"/>
                    </w:rPr>
                  </w:pPr>
                  <w:r w:rsidRPr="00C974C9">
                    <w:rPr>
                      <w:rFonts w:eastAsia="Calibri"/>
                      <w:b/>
                      <w:color w:val="000000" w:themeColor="text1"/>
                      <w:sz w:val="21"/>
                      <w:szCs w:val="21"/>
                      <w:lang w:val="uk-UA"/>
                    </w:rPr>
                    <w:t>Роб. Днів</w:t>
                  </w:r>
                </w:p>
              </w:tc>
              <w:tc>
                <w:tcPr>
                  <w:tcW w:w="946" w:type="dxa"/>
                </w:tcPr>
                <w:p w14:paraId="7D9F9112" w14:textId="77777777" w:rsidR="008C2D24" w:rsidRPr="00C974C9" w:rsidRDefault="008C2D24" w:rsidP="008C2D24">
                  <w:pPr>
                    <w:spacing w:line="276" w:lineRule="auto"/>
                    <w:jc w:val="center"/>
                    <w:rPr>
                      <w:rFonts w:eastAsia="Calibri"/>
                      <w:b/>
                      <w:color w:val="000000" w:themeColor="text1"/>
                      <w:sz w:val="21"/>
                      <w:szCs w:val="21"/>
                      <w:lang w:val="uk-UA"/>
                    </w:rPr>
                  </w:pPr>
                  <w:r w:rsidRPr="00C974C9">
                    <w:rPr>
                      <w:rFonts w:eastAsia="Calibri"/>
                      <w:b/>
                      <w:color w:val="000000" w:themeColor="text1"/>
                      <w:sz w:val="21"/>
                      <w:szCs w:val="21"/>
                      <w:lang w:val="uk-UA"/>
                    </w:rPr>
                    <w:t>Термін вико-</w:t>
                  </w:r>
                  <w:proofErr w:type="spellStart"/>
                  <w:r w:rsidRPr="00C974C9">
                    <w:rPr>
                      <w:rFonts w:eastAsia="Calibri"/>
                      <w:b/>
                      <w:color w:val="000000" w:themeColor="text1"/>
                      <w:sz w:val="21"/>
                      <w:szCs w:val="21"/>
                      <w:lang w:val="uk-UA"/>
                    </w:rPr>
                    <w:t>нання</w:t>
                  </w:r>
                  <w:proofErr w:type="spellEnd"/>
                </w:p>
              </w:tc>
            </w:tr>
            <w:tr w:rsidR="000B3BCC" w:rsidRPr="00C974C9" w14:paraId="18239B75" w14:textId="77777777" w:rsidTr="646B7D66">
              <w:trPr>
                <w:jc w:val="center"/>
              </w:trPr>
              <w:tc>
                <w:tcPr>
                  <w:tcW w:w="434" w:type="dxa"/>
                </w:tcPr>
                <w:p w14:paraId="0E53D711" w14:textId="03017023" w:rsidR="000B3BCC" w:rsidRPr="00C974C9" w:rsidRDefault="00271515" w:rsidP="000B3BCC">
                  <w:pPr>
                    <w:spacing w:line="276" w:lineRule="auto"/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C974C9">
                    <w:rPr>
                      <w:sz w:val="21"/>
                      <w:szCs w:val="21"/>
                      <w:lang w:val="uk-UA"/>
                    </w:rPr>
                    <w:t>1</w:t>
                  </w:r>
                </w:p>
              </w:tc>
              <w:tc>
                <w:tcPr>
                  <w:tcW w:w="2548" w:type="dxa"/>
                </w:tcPr>
                <w:p w14:paraId="448F6833" w14:textId="2812F03F" w:rsidR="000B3BCC" w:rsidRPr="00C974C9" w:rsidRDefault="0008171E" w:rsidP="00A101BA">
                  <w:pPr>
                    <w:jc w:val="both"/>
                    <w:rPr>
                      <w:sz w:val="21"/>
                      <w:szCs w:val="21"/>
                      <w:lang w:val="uk-UA"/>
                    </w:rPr>
                  </w:pPr>
                  <w:r w:rsidRPr="00C974C9">
                    <w:rPr>
                      <w:i/>
                      <w:iCs/>
                      <w:sz w:val="21"/>
                      <w:szCs w:val="21"/>
                      <w:lang w:val="uk-UA"/>
                    </w:rPr>
                    <w:t>Результат 1</w:t>
                  </w:r>
                  <w:r w:rsidRPr="00C974C9">
                    <w:rPr>
                      <w:sz w:val="21"/>
                      <w:szCs w:val="21"/>
                      <w:lang w:val="uk-UA"/>
                    </w:rPr>
                    <w:t xml:space="preserve">: </w:t>
                  </w:r>
                  <w:r w:rsidR="005D7AC4">
                    <w:rPr>
                      <w:sz w:val="21"/>
                      <w:szCs w:val="21"/>
                      <w:lang w:val="uk-UA"/>
                    </w:rPr>
                    <w:t>П</w:t>
                  </w:r>
                  <w:r w:rsidRPr="00C974C9">
                    <w:rPr>
                      <w:sz w:val="21"/>
                      <w:szCs w:val="21"/>
                      <w:lang w:val="uk-UA"/>
                    </w:rPr>
                    <w:t>ідготовка детального плану-графіку роботи</w:t>
                  </w:r>
                  <w:r w:rsidR="00F70D7E">
                    <w:rPr>
                      <w:sz w:val="21"/>
                      <w:szCs w:val="21"/>
                      <w:lang w:val="uk-UA"/>
                    </w:rPr>
                    <w:t>.</w:t>
                  </w:r>
                  <w:r w:rsidRPr="00C974C9">
                    <w:rPr>
                      <w:sz w:val="21"/>
                      <w:szCs w:val="21"/>
                      <w:lang w:val="uk-UA"/>
                    </w:rPr>
                    <w:t xml:space="preserve"> </w:t>
                  </w:r>
                </w:p>
              </w:tc>
              <w:tc>
                <w:tcPr>
                  <w:tcW w:w="844" w:type="dxa"/>
                </w:tcPr>
                <w:p w14:paraId="4C9D3821" w14:textId="5E17B2DB" w:rsidR="000B3BCC" w:rsidRPr="00C974C9" w:rsidRDefault="000459A2" w:rsidP="000B3BCC">
                  <w:pPr>
                    <w:pStyle w:val="xfmc1"/>
                    <w:spacing w:before="0" w:beforeAutospacing="0" w:after="0" w:afterAutospacing="0" w:line="169" w:lineRule="atLeast"/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  <w:lang w:val="uk-UA"/>
                    </w:rPr>
                    <w:t>0,5</w:t>
                  </w:r>
                </w:p>
              </w:tc>
              <w:tc>
                <w:tcPr>
                  <w:tcW w:w="946" w:type="dxa"/>
                </w:tcPr>
                <w:p w14:paraId="467F2E64" w14:textId="0C8C019B" w:rsidR="000B3BCC" w:rsidRPr="00C974C9" w:rsidRDefault="00062BCD" w:rsidP="646B7D66">
                  <w:pPr>
                    <w:pStyle w:val="xfmc1"/>
                    <w:spacing w:before="0" w:beforeAutospacing="0" w:after="0" w:afterAutospacing="0" w:line="169" w:lineRule="atLeast"/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646B7D66">
                    <w:rPr>
                      <w:sz w:val="21"/>
                      <w:szCs w:val="21"/>
                      <w:lang w:val="uk-UA"/>
                    </w:rPr>
                    <w:t>01 черв</w:t>
                  </w:r>
                  <w:r w:rsidR="00152FE8" w:rsidRPr="646B7D66">
                    <w:rPr>
                      <w:sz w:val="21"/>
                      <w:szCs w:val="21"/>
                      <w:lang w:val="uk-UA"/>
                    </w:rPr>
                    <w:t>ня 2022 року</w:t>
                  </w:r>
                </w:p>
              </w:tc>
            </w:tr>
            <w:tr w:rsidR="0008171E" w:rsidRPr="00C974C9" w14:paraId="3B58F669" w14:textId="77777777" w:rsidTr="646B7D66">
              <w:trPr>
                <w:jc w:val="center"/>
              </w:trPr>
              <w:tc>
                <w:tcPr>
                  <w:tcW w:w="434" w:type="dxa"/>
                </w:tcPr>
                <w:p w14:paraId="7D13D444" w14:textId="43373670" w:rsidR="0008171E" w:rsidRPr="00C974C9" w:rsidRDefault="00065331" w:rsidP="0008171E">
                  <w:pPr>
                    <w:spacing w:line="27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 w:rsidRPr="00C974C9">
                    <w:rPr>
                      <w:sz w:val="21"/>
                      <w:szCs w:val="21"/>
                      <w:lang w:val="en-US"/>
                    </w:rPr>
                    <w:lastRenderedPageBreak/>
                    <w:t>2</w:t>
                  </w:r>
                </w:p>
              </w:tc>
              <w:tc>
                <w:tcPr>
                  <w:tcW w:w="2548" w:type="dxa"/>
                </w:tcPr>
                <w:p w14:paraId="7CC3380D" w14:textId="60DAA57A" w:rsidR="0008171E" w:rsidRPr="00C974C9" w:rsidRDefault="0008171E" w:rsidP="0008171E">
                  <w:pPr>
                    <w:jc w:val="both"/>
                    <w:rPr>
                      <w:i/>
                      <w:iCs/>
                      <w:sz w:val="21"/>
                      <w:szCs w:val="21"/>
                      <w:lang w:val="uk-UA"/>
                    </w:rPr>
                  </w:pPr>
                  <w:r w:rsidRPr="00C974C9">
                    <w:rPr>
                      <w:i/>
                      <w:iCs/>
                      <w:sz w:val="21"/>
                      <w:szCs w:val="21"/>
                      <w:lang w:val="uk-UA"/>
                    </w:rPr>
                    <w:t xml:space="preserve">Результат </w:t>
                  </w:r>
                  <w:r w:rsidR="00065331" w:rsidRPr="00062BCD">
                    <w:rPr>
                      <w:i/>
                      <w:iCs/>
                      <w:sz w:val="21"/>
                      <w:szCs w:val="21"/>
                      <w:lang w:val="en-US"/>
                    </w:rPr>
                    <w:t>2</w:t>
                  </w:r>
                  <w:r w:rsidR="005D7AC4">
                    <w:rPr>
                      <w:i/>
                      <w:iCs/>
                      <w:sz w:val="21"/>
                      <w:szCs w:val="21"/>
                      <w:lang w:val="uk-UA"/>
                    </w:rPr>
                    <w:t>:</w:t>
                  </w:r>
                  <w:r w:rsidRPr="00C974C9">
                    <w:rPr>
                      <w:sz w:val="21"/>
                      <w:szCs w:val="21"/>
                      <w:lang w:val="uk-UA"/>
                    </w:rPr>
                    <w:t xml:space="preserve"> </w:t>
                  </w:r>
                  <w:r w:rsidR="00CA7203">
                    <w:rPr>
                      <w:sz w:val="21"/>
                      <w:szCs w:val="21"/>
                      <w:lang w:val="uk-UA"/>
                    </w:rPr>
                    <w:t>З</w:t>
                  </w:r>
                  <w:r w:rsidRPr="00C974C9">
                    <w:rPr>
                      <w:sz w:val="21"/>
                      <w:szCs w:val="21"/>
                      <w:lang w:val="uk-UA"/>
                    </w:rPr>
                    <w:t xml:space="preserve">бір щонайменше 20 пропозицій </w:t>
                  </w:r>
                  <w:r w:rsidR="00062BCD">
                    <w:rPr>
                      <w:sz w:val="21"/>
                      <w:szCs w:val="21"/>
                      <w:lang w:val="uk-UA"/>
                    </w:rPr>
                    <w:t xml:space="preserve">ММСП </w:t>
                  </w:r>
                  <w:r w:rsidR="00062BCD" w:rsidRPr="00C974C9">
                    <w:rPr>
                      <w:sz w:val="21"/>
                      <w:szCs w:val="21"/>
                      <w:lang w:val="uk-UA"/>
                    </w:rPr>
                    <w:t xml:space="preserve">з </w:t>
                  </w:r>
                  <w:r w:rsidR="0080463A" w:rsidRPr="0080463A">
                    <w:rPr>
                      <w:sz w:val="21"/>
                      <w:szCs w:val="21"/>
                      <w:lang w:val="uk-UA"/>
                    </w:rPr>
                    <w:t>Черкаської, Київської, Дніпропетровської</w:t>
                  </w:r>
                  <w:r w:rsidR="0080463A">
                    <w:rPr>
                      <w:sz w:val="21"/>
                      <w:szCs w:val="21"/>
                      <w:lang w:val="uk-UA"/>
                    </w:rPr>
                    <w:t xml:space="preserve"> областей</w:t>
                  </w:r>
                  <w:r w:rsidR="0080463A" w:rsidRPr="00C974C9">
                    <w:rPr>
                      <w:sz w:val="21"/>
                      <w:szCs w:val="21"/>
                      <w:lang w:val="uk-UA"/>
                    </w:rPr>
                    <w:t xml:space="preserve"> </w:t>
                  </w:r>
                  <w:proofErr w:type="spellStart"/>
                  <w:r w:rsidR="00484378">
                    <w:rPr>
                      <w:sz w:val="21"/>
                      <w:szCs w:val="21"/>
                      <w:lang w:val="uk-UA"/>
                    </w:rPr>
                    <w:t>областей</w:t>
                  </w:r>
                  <w:proofErr w:type="spellEnd"/>
                  <w:r w:rsidR="00062BCD" w:rsidRPr="00C974C9">
                    <w:rPr>
                      <w:sz w:val="21"/>
                      <w:szCs w:val="21"/>
                      <w:lang w:val="uk-UA"/>
                    </w:rPr>
                    <w:t xml:space="preserve">, які мають </w:t>
                  </w:r>
                  <w:r w:rsidR="00062BCD">
                    <w:rPr>
                      <w:sz w:val="21"/>
                      <w:szCs w:val="21"/>
                      <w:lang w:val="uk-UA"/>
                    </w:rPr>
                    <w:t xml:space="preserve">зареєстровані виробничі потужності або ж мають </w:t>
                  </w:r>
                  <w:r w:rsidR="00062BCD" w:rsidRPr="00C974C9">
                    <w:rPr>
                      <w:sz w:val="21"/>
                      <w:szCs w:val="21"/>
                      <w:lang w:val="uk-UA"/>
                    </w:rPr>
                    <w:t xml:space="preserve">потенціал для </w:t>
                  </w:r>
                  <w:r w:rsidR="00062BCD">
                    <w:rPr>
                      <w:sz w:val="21"/>
                      <w:szCs w:val="21"/>
                      <w:lang w:val="uk-UA"/>
                    </w:rPr>
                    <w:t>виробництва продукції, яка зможе забезпечити продовольчу безпеку регіону</w:t>
                  </w:r>
                  <w:r w:rsidR="00062BCD" w:rsidRPr="00C974C9">
                    <w:rPr>
                      <w:sz w:val="21"/>
                      <w:szCs w:val="21"/>
                      <w:lang w:val="uk-UA"/>
                    </w:rPr>
                    <w:t>.</w:t>
                  </w:r>
                </w:p>
              </w:tc>
              <w:tc>
                <w:tcPr>
                  <w:tcW w:w="844" w:type="dxa"/>
                </w:tcPr>
                <w:p w14:paraId="684A3498" w14:textId="6039C85D" w:rsidR="0008171E" w:rsidRPr="00C974C9" w:rsidRDefault="00EE7163" w:rsidP="0008171E">
                  <w:pPr>
                    <w:pStyle w:val="xfmc1"/>
                    <w:spacing w:before="0" w:beforeAutospacing="0" w:after="0" w:afterAutospacing="0" w:line="169" w:lineRule="atLeast"/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  <w:lang w:val="uk-UA"/>
                    </w:rPr>
                    <w:t>4</w:t>
                  </w:r>
                </w:p>
              </w:tc>
              <w:tc>
                <w:tcPr>
                  <w:tcW w:w="946" w:type="dxa"/>
                </w:tcPr>
                <w:p w14:paraId="01D09E63" w14:textId="562444AD" w:rsidR="0008171E" w:rsidRPr="00C974C9" w:rsidRDefault="0008171E" w:rsidP="646B7D66">
                  <w:pPr>
                    <w:pStyle w:val="xfmc1"/>
                    <w:spacing w:before="0" w:beforeAutospacing="0" w:after="0" w:afterAutospacing="0" w:line="169" w:lineRule="atLeast"/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646B7D66">
                    <w:rPr>
                      <w:sz w:val="21"/>
                      <w:szCs w:val="21"/>
                      <w:lang w:val="uk-UA"/>
                    </w:rPr>
                    <w:t>1</w:t>
                  </w:r>
                  <w:r w:rsidR="00062BCD" w:rsidRPr="646B7D66">
                    <w:rPr>
                      <w:sz w:val="21"/>
                      <w:szCs w:val="21"/>
                      <w:lang w:val="uk-UA"/>
                    </w:rPr>
                    <w:t>5</w:t>
                  </w:r>
                  <w:r w:rsidRPr="646B7D66">
                    <w:rPr>
                      <w:sz w:val="21"/>
                      <w:szCs w:val="21"/>
                      <w:lang w:val="uk-UA"/>
                    </w:rPr>
                    <w:t xml:space="preserve"> </w:t>
                  </w:r>
                  <w:proofErr w:type="spellStart"/>
                  <w:r w:rsidRPr="646B7D66">
                    <w:rPr>
                      <w:sz w:val="21"/>
                      <w:szCs w:val="21"/>
                      <w:lang w:val="uk-UA"/>
                    </w:rPr>
                    <w:t>чер</w:t>
                  </w:r>
                  <w:r w:rsidRPr="646B7D66">
                    <w:rPr>
                      <w:sz w:val="21"/>
                      <w:szCs w:val="21"/>
                    </w:rPr>
                    <w:t>вня</w:t>
                  </w:r>
                  <w:proofErr w:type="spellEnd"/>
                  <w:r w:rsidRPr="646B7D66">
                    <w:rPr>
                      <w:sz w:val="21"/>
                      <w:szCs w:val="21"/>
                      <w:lang w:val="uk-UA"/>
                    </w:rPr>
                    <w:t xml:space="preserve"> 2022 року</w:t>
                  </w:r>
                </w:p>
              </w:tc>
            </w:tr>
            <w:tr w:rsidR="0008171E" w:rsidRPr="00C974C9" w14:paraId="32EB9DBA" w14:textId="77777777" w:rsidTr="646B7D66">
              <w:trPr>
                <w:trHeight w:val="1266"/>
                <w:jc w:val="center"/>
              </w:trPr>
              <w:tc>
                <w:tcPr>
                  <w:tcW w:w="434" w:type="dxa"/>
                </w:tcPr>
                <w:p w14:paraId="0E296BB0" w14:textId="77777777" w:rsidR="00526665" w:rsidRDefault="00526665" w:rsidP="0008171E">
                  <w:pPr>
                    <w:spacing w:line="27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</w:p>
                <w:p w14:paraId="290F84EA" w14:textId="216A82D2" w:rsidR="0008171E" w:rsidRPr="00C974C9" w:rsidRDefault="00065331" w:rsidP="0008171E">
                  <w:pPr>
                    <w:spacing w:line="27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 w:rsidRPr="00C974C9">
                    <w:rPr>
                      <w:sz w:val="21"/>
                      <w:szCs w:val="21"/>
                      <w:lang w:val="en-US"/>
                    </w:rPr>
                    <w:t>3</w:t>
                  </w:r>
                </w:p>
              </w:tc>
              <w:tc>
                <w:tcPr>
                  <w:tcW w:w="2548" w:type="dxa"/>
                </w:tcPr>
                <w:p w14:paraId="536ABB54" w14:textId="67E0A19E" w:rsidR="0008171E" w:rsidRPr="00F70D7E" w:rsidRDefault="0008171E" w:rsidP="00796483">
                  <w:pPr>
                    <w:shd w:val="clear" w:color="auto" w:fill="FFFFFF"/>
                    <w:spacing w:before="240"/>
                    <w:rPr>
                      <w:sz w:val="21"/>
                      <w:szCs w:val="21"/>
                      <w:lang w:val="uk-UA"/>
                    </w:rPr>
                  </w:pPr>
                  <w:r w:rsidRPr="00C974C9">
                    <w:rPr>
                      <w:i/>
                      <w:iCs/>
                      <w:sz w:val="21"/>
                      <w:szCs w:val="21"/>
                      <w:lang w:val="uk-UA"/>
                    </w:rPr>
                    <w:t xml:space="preserve">Результат </w:t>
                  </w:r>
                  <w:r w:rsidR="00065331" w:rsidRPr="00C974C9">
                    <w:rPr>
                      <w:i/>
                      <w:iCs/>
                      <w:sz w:val="21"/>
                      <w:szCs w:val="21"/>
                      <w:lang w:val="en-US"/>
                    </w:rPr>
                    <w:t>3</w:t>
                  </w:r>
                  <w:r w:rsidRPr="00C974C9">
                    <w:rPr>
                      <w:i/>
                      <w:iCs/>
                      <w:sz w:val="21"/>
                      <w:szCs w:val="21"/>
                      <w:lang w:val="uk-UA"/>
                    </w:rPr>
                    <w:t xml:space="preserve">: </w:t>
                  </w:r>
                  <w:r w:rsidR="00C5535E" w:rsidRPr="00C974C9">
                    <w:rPr>
                      <w:sz w:val="21"/>
                      <w:szCs w:val="21"/>
                      <w:lang w:val="uk-UA"/>
                    </w:rPr>
                    <w:t xml:space="preserve">Пошук </w:t>
                  </w:r>
                  <w:r w:rsidR="00C5535E">
                    <w:rPr>
                      <w:sz w:val="21"/>
                      <w:szCs w:val="21"/>
                      <w:lang w:val="uk-UA"/>
                    </w:rPr>
                    <w:t xml:space="preserve">локальних магазинів, </w:t>
                  </w:r>
                  <w:r w:rsidR="000459A2">
                    <w:rPr>
                      <w:sz w:val="21"/>
                      <w:szCs w:val="21"/>
                      <w:lang w:val="uk-UA"/>
                    </w:rPr>
                    <w:t>гуманітарних організацій</w:t>
                  </w:r>
                  <w:r w:rsidR="00C5535E">
                    <w:rPr>
                      <w:sz w:val="21"/>
                      <w:szCs w:val="21"/>
                      <w:lang w:val="uk-UA"/>
                    </w:rPr>
                    <w:t xml:space="preserve"> та інш</w:t>
                  </w:r>
                  <w:r w:rsidR="000459A2">
                    <w:rPr>
                      <w:sz w:val="21"/>
                      <w:szCs w:val="21"/>
                      <w:lang w:val="uk-UA"/>
                    </w:rPr>
                    <w:t>их</w:t>
                  </w:r>
                  <w:r w:rsidR="00C5535E">
                    <w:rPr>
                      <w:sz w:val="21"/>
                      <w:szCs w:val="21"/>
                      <w:lang w:val="uk-UA"/>
                    </w:rPr>
                    <w:t xml:space="preserve"> організаці</w:t>
                  </w:r>
                  <w:r w:rsidR="000459A2">
                    <w:rPr>
                      <w:sz w:val="21"/>
                      <w:szCs w:val="21"/>
                      <w:lang w:val="uk-UA"/>
                    </w:rPr>
                    <w:t>й</w:t>
                  </w:r>
                  <w:r w:rsidR="00C5535E" w:rsidRPr="00C974C9">
                    <w:rPr>
                      <w:sz w:val="21"/>
                      <w:szCs w:val="21"/>
                      <w:lang w:val="uk-UA"/>
                    </w:rPr>
                    <w:t xml:space="preserve"> в громадах</w:t>
                  </w:r>
                  <w:r w:rsidR="00C5535E">
                    <w:rPr>
                      <w:sz w:val="21"/>
                      <w:szCs w:val="21"/>
                      <w:lang w:val="uk-UA"/>
                    </w:rPr>
                    <w:t xml:space="preserve"> </w:t>
                  </w:r>
                  <w:r w:rsidR="0080463A" w:rsidRPr="0080463A">
                    <w:rPr>
                      <w:sz w:val="21"/>
                      <w:szCs w:val="21"/>
                      <w:lang w:val="uk-UA"/>
                    </w:rPr>
                    <w:t>Черкаської, Київської, Дніпропетровської</w:t>
                  </w:r>
                  <w:r w:rsidR="0080463A">
                    <w:rPr>
                      <w:sz w:val="21"/>
                      <w:szCs w:val="21"/>
                      <w:lang w:val="uk-UA"/>
                    </w:rPr>
                    <w:t xml:space="preserve"> </w:t>
                  </w:r>
                  <w:r w:rsidR="0082351F">
                    <w:rPr>
                      <w:sz w:val="21"/>
                      <w:szCs w:val="21"/>
                      <w:lang w:val="uk-UA"/>
                    </w:rPr>
                    <w:t>областей</w:t>
                  </w:r>
                  <w:r w:rsidR="00C5535E" w:rsidRPr="00C974C9">
                    <w:rPr>
                      <w:sz w:val="21"/>
                      <w:szCs w:val="21"/>
                      <w:lang w:val="uk-UA"/>
                    </w:rPr>
                    <w:t xml:space="preserve">, які можуть </w:t>
                  </w:r>
                  <w:r w:rsidR="00C5535E">
                    <w:rPr>
                      <w:sz w:val="21"/>
                      <w:szCs w:val="21"/>
                      <w:lang w:val="uk-UA"/>
                    </w:rPr>
                    <w:t>здійснювати закупівлю продуктів харчування на постійній основі</w:t>
                  </w:r>
                  <w:r w:rsidR="00796483">
                    <w:rPr>
                      <w:sz w:val="21"/>
                      <w:szCs w:val="21"/>
                      <w:lang w:val="uk-UA"/>
                    </w:rPr>
                    <w:t xml:space="preserve"> (</w:t>
                  </w:r>
                  <w:r w:rsidR="00796483" w:rsidRPr="00C974C9">
                    <w:rPr>
                      <w:sz w:val="21"/>
                      <w:szCs w:val="21"/>
                      <w:lang w:val="uk-UA"/>
                    </w:rPr>
                    <w:t xml:space="preserve">формування переліку </w:t>
                  </w:r>
                  <w:r w:rsidR="00796483">
                    <w:rPr>
                      <w:sz w:val="21"/>
                      <w:szCs w:val="21"/>
                      <w:lang w:val="uk-UA"/>
                    </w:rPr>
                    <w:t>та кількості продуктів</w:t>
                  </w:r>
                  <w:r w:rsidR="00796483" w:rsidRPr="00C974C9">
                    <w:rPr>
                      <w:sz w:val="21"/>
                      <w:szCs w:val="21"/>
                      <w:lang w:val="uk-UA"/>
                    </w:rPr>
                    <w:t>, які мають намір з</w:t>
                  </w:r>
                  <w:r w:rsidR="00796483">
                    <w:rPr>
                      <w:sz w:val="21"/>
                      <w:szCs w:val="21"/>
                      <w:lang w:val="uk-UA"/>
                    </w:rPr>
                    <w:t>акупити)</w:t>
                  </w:r>
                  <w:r w:rsidR="00F70D7E">
                    <w:rPr>
                      <w:sz w:val="21"/>
                      <w:szCs w:val="21"/>
                      <w:lang w:val="uk-UA"/>
                    </w:rPr>
                    <w:t>.</w:t>
                  </w:r>
                </w:p>
              </w:tc>
              <w:tc>
                <w:tcPr>
                  <w:tcW w:w="844" w:type="dxa"/>
                </w:tcPr>
                <w:p w14:paraId="40A179CE" w14:textId="081DAF6E" w:rsidR="0008171E" w:rsidRPr="00C974C9" w:rsidRDefault="00796483" w:rsidP="0008171E">
                  <w:pPr>
                    <w:pStyle w:val="xfmc1"/>
                    <w:spacing w:before="0" w:beforeAutospacing="0" w:after="0" w:afterAutospacing="0" w:line="169" w:lineRule="atLeast"/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  <w:lang w:val="uk-UA"/>
                    </w:rPr>
                    <w:t>4</w:t>
                  </w:r>
                </w:p>
              </w:tc>
              <w:tc>
                <w:tcPr>
                  <w:tcW w:w="946" w:type="dxa"/>
                </w:tcPr>
                <w:p w14:paraId="0DCAAA15" w14:textId="520F256E" w:rsidR="0008171E" w:rsidRPr="00C974C9" w:rsidRDefault="00FD7745" w:rsidP="646B7D66">
                  <w:pPr>
                    <w:pStyle w:val="xfmc1"/>
                    <w:spacing w:before="0" w:beforeAutospacing="0" w:after="0" w:afterAutospacing="0" w:line="169" w:lineRule="atLeast"/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646B7D66">
                    <w:rPr>
                      <w:sz w:val="21"/>
                      <w:szCs w:val="21"/>
                      <w:lang w:val="uk-UA"/>
                    </w:rPr>
                    <w:t>23</w:t>
                  </w:r>
                  <w:r w:rsidR="0008171E" w:rsidRPr="646B7D66">
                    <w:rPr>
                      <w:sz w:val="21"/>
                      <w:szCs w:val="21"/>
                      <w:lang w:val="uk-UA"/>
                    </w:rPr>
                    <w:t xml:space="preserve"> червня 2022 року</w:t>
                  </w:r>
                </w:p>
              </w:tc>
            </w:tr>
            <w:tr w:rsidR="0008171E" w:rsidRPr="00C974C9" w14:paraId="53F60BB8" w14:textId="77777777" w:rsidTr="646B7D66">
              <w:trPr>
                <w:trHeight w:val="416"/>
                <w:jc w:val="center"/>
              </w:trPr>
              <w:tc>
                <w:tcPr>
                  <w:tcW w:w="434" w:type="dxa"/>
                </w:tcPr>
                <w:p w14:paraId="5F89180B" w14:textId="6B169CC0" w:rsidR="0008171E" w:rsidRPr="00C974C9" w:rsidRDefault="00796483" w:rsidP="0008171E">
                  <w:pPr>
                    <w:spacing w:line="27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uk-UA"/>
                    </w:rPr>
                    <w:t>4</w:t>
                  </w:r>
                </w:p>
              </w:tc>
              <w:tc>
                <w:tcPr>
                  <w:tcW w:w="2548" w:type="dxa"/>
                </w:tcPr>
                <w:p w14:paraId="296C410E" w14:textId="4EDEA53A" w:rsidR="0008171E" w:rsidRPr="00C974C9" w:rsidRDefault="0008171E" w:rsidP="0008171E">
                  <w:pPr>
                    <w:shd w:val="clear" w:color="auto" w:fill="FFFFFF"/>
                    <w:rPr>
                      <w:i/>
                      <w:iCs/>
                      <w:sz w:val="21"/>
                      <w:szCs w:val="21"/>
                      <w:lang w:val="uk-UA"/>
                    </w:rPr>
                  </w:pPr>
                  <w:r w:rsidRPr="00C974C9">
                    <w:rPr>
                      <w:i/>
                      <w:iCs/>
                      <w:sz w:val="21"/>
                      <w:szCs w:val="21"/>
                      <w:lang w:val="uk-UA"/>
                    </w:rPr>
                    <w:t xml:space="preserve">Результат </w:t>
                  </w:r>
                  <w:r w:rsidR="00796483">
                    <w:rPr>
                      <w:i/>
                      <w:iCs/>
                      <w:sz w:val="21"/>
                      <w:szCs w:val="21"/>
                      <w:lang w:val="uk-UA"/>
                    </w:rPr>
                    <w:t>4</w:t>
                  </w:r>
                  <w:r w:rsidR="00CA7203">
                    <w:rPr>
                      <w:i/>
                      <w:iCs/>
                      <w:sz w:val="21"/>
                      <w:szCs w:val="21"/>
                      <w:lang w:val="uk-UA"/>
                    </w:rPr>
                    <w:t>:</w:t>
                  </w:r>
                  <w:r w:rsidRPr="00C974C9">
                    <w:rPr>
                      <w:i/>
                      <w:iCs/>
                      <w:sz w:val="21"/>
                      <w:szCs w:val="21"/>
                      <w:lang w:val="uk-UA"/>
                    </w:rPr>
                    <w:t xml:space="preserve"> </w:t>
                  </w:r>
                  <w:r w:rsidR="00526665" w:rsidRPr="00526665">
                    <w:rPr>
                      <w:sz w:val="21"/>
                      <w:szCs w:val="21"/>
                      <w:lang w:val="uk-UA"/>
                    </w:rPr>
                    <w:t>З</w:t>
                  </w:r>
                  <w:r w:rsidR="00C5535E" w:rsidRPr="00C974C9">
                    <w:rPr>
                      <w:sz w:val="21"/>
                      <w:szCs w:val="21"/>
                      <w:lang w:val="uk-UA"/>
                    </w:rPr>
                    <w:t xml:space="preserve">дійснення консалтингового супроводу щонайменше </w:t>
                  </w:r>
                  <w:r w:rsidR="0011568C">
                    <w:rPr>
                      <w:sz w:val="21"/>
                      <w:szCs w:val="21"/>
                      <w:lang w:val="uk-UA"/>
                    </w:rPr>
                    <w:t>2</w:t>
                  </w:r>
                  <w:r w:rsidR="00C5535E" w:rsidRPr="00C974C9">
                    <w:rPr>
                      <w:sz w:val="21"/>
                      <w:szCs w:val="21"/>
                      <w:lang w:val="uk-UA"/>
                    </w:rPr>
                    <w:t xml:space="preserve">0 ММСП </w:t>
                  </w:r>
                  <w:r w:rsidR="0011568C">
                    <w:rPr>
                      <w:sz w:val="21"/>
                      <w:szCs w:val="21"/>
                      <w:lang w:val="uk-UA"/>
                    </w:rPr>
                    <w:t>згідно запитів</w:t>
                  </w:r>
                  <w:r w:rsidR="0011568C" w:rsidRPr="00C974C9">
                    <w:rPr>
                      <w:sz w:val="21"/>
                      <w:szCs w:val="21"/>
                      <w:lang w:val="uk-UA"/>
                    </w:rPr>
                    <w:t xml:space="preserve"> (від </w:t>
                  </w:r>
                  <w:r w:rsidR="0011568C">
                    <w:rPr>
                      <w:sz w:val="21"/>
                      <w:szCs w:val="21"/>
                      <w:lang w:val="uk-UA"/>
                    </w:rPr>
                    <w:t xml:space="preserve">складання переліку критично важливих продуктів, які може виробляти підприємство </w:t>
                  </w:r>
                  <w:r w:rsidR="0011568C" w:rsidRPr="00C974C9">
                    <w:rPr>
                      <w:sz w:val="21"/>
                      <w:szCs w:val="21"/>
                      <w:lang w:val="uk-UA"/>
                    </w:rPr>
                    <w:t>до виявлення потенційних партнерів</w:t>
                  </w:r>
                  <w:r w:rsidR="00B4155D">
                    <w:rPr>
                      <w:sz w:val="21"/>
                      <w:szCs w:val="21"/>
                      <w:lang w:val="uk-UA"/>
                    </w:rPr>
                    <w:t>,</w:t>
                  </w:r>
                  <w:r w:rsidR="0011568C" w:rsidRPr="00C974C9">
                    <w:rPr>
                      <w:sz w:val="21"/>
                      <w:szCs w:val="21"/>
                      <w:lang w:val="uk-UA"/>
                    </w:rPr>
                    <w:t xml:space="preserve"> постачальників в </w:t>
                  </w:r>
                  <w:r w:rsidR="0011568C">
                    <w:rPr>
                      <w:sz w:val="21"/>
                      <w:szCs w:val="21"/>
                      <w:lang w:val="uk-UA"/>
                    </w:rPr>
                    <w:t>регіоні</w:t>
                  </w:r>
                  <w:r w:rsidR="00B4155D">
                    <w:rPr>
                      <w:sz w:val="21"/>
                      <w:szCs w:val="21"/>
                      <w:lang w:val="uk-UA"/>
                    </w:rPr>
                    <w:t xml:space="preserve"> та перешкод щодо </w:t>
                  </w:r>
                  <w:r w:rsidR="00427DFD">
                    <w:rPr>
                      <w:sz w:val="21"/>
                      <w:szCs w:val="21"/>
                      <w:lang w:val="uk-UA"/>
                    </w:rPr>
                    <w:t>відвантаження продукції</w:t>
                  </w:r>
                  <w:r w:rsidR="00796483">
                    <w:rPr>
                      <w:sz w:val="21"/>
                      <w:szCs w:val="21"/>
                      <w:lang w:val="uk-UA"/>
                    </w:rPr>
                    <w:t>,  супровід договірних відносин</w:t>
                  </w:r>
                  <w:r w:rsidR="0011568C" w:rsidRPr="00C974C9">
                    <w:rPr>
                      <w:sz w:val="21"/>
                      <w:szCs w:val="21"/>
                      <w:lang w:val="uk-UA"/>
                    </w:rPr>
                    <w:t>)</w:t>
                  </w:r>
                  <w:r w:rsidR="00F70D7E" w:rsidRPr="00526665">
                    <w:rPr>
                      <w:sz w:val="21"/>
                      <w:szCs w:val="21"/>
                      <w:lang w:val="uk-UA"/>
                    </w:rPr>
                    <w:t>.</w:t>
                  </w:r>
                  <w:r w:rsidR="00C5535E" w:rsidRPr="00C974C9">
                    <w:rPr>
                      <w:sz w:val="21"/>
                      <w:szCs w:val="21"/>
                      <w:lang w:val="uk-UA"/>
                    </w:rPr>
                    <w:t xml:space="preserve"> </w:t>
                  </w:r>
                </w:p>
              </w:tc>
              <w:tc>
                <w:tcPr>
                  <w:tcW w:w="844" w:type="dxa"/>
                </w:tcPr>
                <w:p w14:paraId="39086E82" w14:textId="552B093E" w:rsidR="0008171E" w:rsidRPr="00C974C9" w:rsidRDefault="0008171E" w:rsidP="0008171E">
                  <w:pPr>
                    <w:pStyle w:val="xfmc1"/>
                    <w:spacing w:before="0" w:beforeAutospacing="0" w:after="0" w:afterAutospacing="0" w:line="169" w:lineRule="atLeast"/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C974C9">
                    <w:rPr>
                      <w:sz w:val="21"/>
                      <w:szCs w:val="21"/>
                      <w:lang w:val="uk-UA"/>
                    </w:rPr>
                    <w:t>1</w:t>
                  </w:r>
                  <w:r w:rsidR="00FD7745">
                    <w:rPr>
                      <w:sz w:val="21"/>
                      <w:szCs w:val="21"/>
                      <w:lang w:val="uk-UA"/>
                    </w:rPr>
                    <w:t>5</w:t>
                  </w:r>
                </w:p>
              </w:tc>
              <w:tc>
                <w:tcPr>
                  <w:tcW w:w="946" w:type="dxa"/>
                </w:tcPr>
                <w:p w14:paraId="13844274" w14:textId="2AA762E5" w:rsidR="0008171E" w:rsidRPr="00C974C9" w:rsidRDefault="00484378" w:rsidP="646B7D66">
                  <w:pPr>
                    <w:pStyle w:val="xfmc1"/>
                    <w:spacing w:before="0" w:beforeAutospacing="0" w:after="0" w:afterAutospacing="0" w:line="169" w:lineRule="atLeast"/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646B7D66">
                    <w:rPr>
                      <w:sz w:val="21"/>
                      <w:szCs w:val="21"/>
                      <w:lang w:val="uk-UA"/>
                    </w:rPr>
                    <w:t>20</w:t>
                  </w:r>
                  <w:r w:rsidR="00FD7745" w:rsidRPr="646B7D66">
                    <w:rPr>
                      <w:sz w:val="21"/>
                      <w:szCs w:val="21"/>
                      <w:lang w:val="uk-UA"/>
                    </w:rPr>
                    <w:t xml:space="preserve"> лип</w:t>
                  </w:r>
                  <w:r w:rsidR="0008171E" w:rsidRPr="646B7D66">
                    <w:rPr>
                      <w:sz w:val="21"/>
                      <w:szCs w:val="21"/>
                      <w:lang w:val="uk-UA"/>
                    </w:rPr>
                    <w:t>ня 2022 року</w:t>
                  </w:r>
                </w:p>
              </w:tc>
            </w:tr>
            <w:tr w:rsidR="45E776AB" w14:paraId="6B39C6B3" w14:textId="77777777" w:rsidTr="646B7D66">
              <w:trPr>
                <w:trHeight w:val="416"/>
                <w:jc w:val="center"/>
              </w:trPr>
              <w:tc>
                <w:tcPr>
                  <w:tcW w:w="434" w:type="dxa"/>
                </w:tcPr>
                <w:p w14:paraId="5DCF25C9" w14:textId="3C7088F3" w:rsidR="45E776AB" w:rsidRDefault="45E776AB" w:rsidP="45E776AB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 w:rsidRPr="45E776AB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2548" w:type="dxa"/>
                </w:tcPr>
                <w:p w14:paraId="25BF7460" w14:textId="2EBFF1A5" w:rsidR="45E776AB" w:rsidRPr="005D7AC4" w:rsidRDefault="45E776AB" w:rsidP="00F70D7E">
                  <w:pPr>
                    <w:jc w:val="both"/>
                    <w:rPr>
                      <w:i/>
                      <w:iCs/>
                      <w:sz w:val="21"/>
                      <w:szCs w:val="21"/>
                      <w:lang w:val="uk-UA"/>
                    </w:rPr>
                  </w:pPr>
                  <w:r w:rsidRPr="005D7AC4">
                    <w:rPr>
                      <w:i/>
                      <w:iCs/>
                      <w:sz w:val="21"/>
                      <w:szCs w:val="21"/>
                    </w:rPr>
                    <w:t>Результат 5</w:t>
                  </w:r>
                  <w:r w:rsidR="005D7AC4">
                    <w:rPr>
                      <w:i/>
                      <w:iCs/>
                      <w:sz w:val="21"/>
                      <w:szCs w:val="21"/>
                      <w:lang w:val="uk-UA"/>
                    </w:rPr>
                    <w:t>:</w:t>
                  </w:r>
                </w:p>
                <w:p w14:paraId="40C051C4" w14:textId="26699BA5" w:rsidR="45E776AB" w:rsidRPr="00F70D7E" w:rsidRDefault="45E776AB" w:rsidP="45E776AB">
                  <w:pPr>
                    <w:rPr>
                      <w:sz w:val="22"/>
                      <w:szCs w:val="22"/>
                    </w:rPr>
                  </w:pPr>
                  <w:r w:rsidRPr="45E776AB">
                    <w:rPr>
                      <w:sz w:val="22"/>
                      <w:szCs w:val="22"/>
                      <w:lang w:val="uk-UA"/>
                    </w:rPr>
                    <w:t>Щонайменше 10 ММСП стали постачальником продуктів харчування, в результаті отриманих консультацій</w:t>
                  </w:r>
                  <w:r w:rsidR="00F70D7E" w:rsidRPr="00F70D7E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44" w:type="dxa"/>
                </w:tcPr>
                <w:p w14:paraId="2DF55FB8" w14:textId="37CCBEE5" w:rsidR="45E776AB" w:rsidRDefault="45E776AB" w:rsidP="45E776AB">
                  <w:pPr>
                    <w:pStyle w:val="xfmc1"/>
                    <w:spacing w:line="169" w:lineRule="atLeast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46" w:type="dxa"/>
                </w:tcPr>
                <w:p w14:paraId="6A3C2223" w14:textId="573D55E3" w:rsidR="45E776AB" w:rsidRDefault="45E776AB" w:rsidP="45E776AB">
                  <w:pPr>
                    <w:pStyle w:val="xfmc1"/>
                    <w:spacing w:line="169" w:lineRule="atLeast"/>
                    <w:jc w:val="center"/>
                    <w:rPr>
                      <w:lang w:val="uk-UA"/>
                    </w:rPr>
                  </w:pPr>
                </w:p>
              </w:tc>
            </w:tr>
            <w:tr w:rsidR="0011568C" w:rsidRPr="00C974C9" w14:paraId="3DAA1419" w14:textId="77777777" w:rsidTr="646B7D66">
              <w:trPr>
                <w:trHeight w:val="1266"/>
                <w:jc w:val="center"/>
              </w:trPr>
              <w:tc>
                <w:tcPr>
                  <w:tcW w:w="434" w:type="dxa"/>
                </w:tcPr>
                <w:p w14:paraId="3BFD17CC" w14:textId="5C413077" w:rsidR="0011568C" w:rsidRPr="00C974C9" w:rsidRDefault="0011568C" w:rsidP="0011568C">
                  <w:pPr>
                    <w:spacing w:line="27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 w:rsidRPr="00C974C9">
                    <w:rPr>
                      <w:sz w:val="21"/>
                      <w:szCs w:val="21"/>
                      <w:lang w:val="en-US"/>
                    </w:rPr>
                    <w:t>6</w:t>
                  </w:r>
                </w:p>
              </w:tc>
              <w:tc>
                <w:tcPr>
                  <w:tcW w:w="2548" w:type="dxa"/>
                </w:tcPr>
                <w:p w14:paraId="7786D209" w14:textId="14A60F40" w:rsidR="0011568C" w:rsidRPr="00F70D7E" w:rsidRDefault="7E9CE56E" w:rsidP="45E776AB">
                  <w:pPr>
                    <w:shd w:val="clear" w:color="auto" w:fill="FFFFFF" w:themeFill="background1"/>
                    <w:rPr>
                      <w:i/>
                      <w:iCs/>
                    </w:rPr>
                  </w:pPr>
                  <w:r w:rsidRPr="45E776AB">
                    <w:rPr>
                      <w:i/>
                      <w:iCs/>
                      <w:sz w:val="21"/>
                      <w:szCs w:val="21"/>
                      <w:lang w:val="uk-UA"/>
                    </w:rPr>
                    <w:t>Результат 6</w:t>
                  </w:r>
                  <w:r w:rsidR="005D7AC4">
                    <w:rPr>
                      <w:i/>
                      <w:iCs/>
                      <w:sz w:val="21"/>
                      <w:szCs w:val="21"/>
                      <w:lang w:val="uk-UA"/>
                    </w:rPr>
                    <w:t>:</w:t>
                  </w:r>
                  <w:r w:rsidR="45E776AB" w:rsidRPr="45E776AB">
                    <w:rPr>
                      <w:sz w:val="21"/>
                      <w:szCs w:val="21"/>
                      <w:lang w:val="uk"/>
                    </w:rPr>
                    <w:t>Презентація інформаційного довідника з рекомендаціями щодо плану дій під час війни для збільшення об’ємів продажу локальним виробникам</w:t>
                  </w:r>
                  <w:r w:rsidR="00F70D7E" w:rsidRPr="00F70D7E">
                    <w:rPr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844" w:type="dxa"/>
                </w:tcPr>
                <w:p w14:paraId="0A3496D0" w14:textId="71F5C75F" w:rsidR="0011568C" w:rsidRPr="00C974C9" w:rsidRDefault="00EE7163" w:rsidP="0011568C">
                  <w:pPr>
                    <w:pStyle w:val="xfmc1"/>
                    <w:spacing w:before="0" w:beforeAutospacing="0" w:after="0" w:afterAutospacing="0" w:line="169" w:lineRule="atLeast"/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  <w:lang w:val="uk-UA"/>
                    </w:rPr>
                    <w:t>3</w:t>
                  </w:r>
                </w:p>
              </w:tc>
              <w:tc>
                <w:tcPr>
                  <w:tcW w:w="946" w:type="dxa"/>
                </w:tcPr>
                <w:p w14:paraId="1E8A60A3" w14:textId="29273951" w:rsidR="0011568C" w:rsidRPr="00C974C9" w:rsidRDefault="0011568C" w:rsidP="646B7D66">
                  <w:pPr>
                    <w:pStyle w:val="xfmc1"/>
                    <w:spacing w:before="0" w:beforeAutospacing="0" w:after="0" w:afterAutospacing="0" w:line="169" w:lineRule="atLeast"/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646B7D66">
                    <w:rPr>
                      <w:sz w:val="21"/>
                      <w:szCs w:val="21"/>
                      <w:lang w:val="uk-UA"/>
                    </w:rPr>
                    <w:t>1</w:t>
                  </w:r>
                  <w:r w:rsidR="00484378" w:rsidRPr="646B7D66">
                    <w:rPr>
                      <w:sz w:val="21"/>
                      <w:szCs w:val="21"/>
                      <w:lang w:val="uk-UA"/>
                    </w:rPr>
                    <w:t>0</w:t>
                  </w:r>
                  <w:r w:rsidRPr="646B7D66">
                    <w:rPr>
                      <w:sz w:val="21"/>
                      <w:szCs w:val="21"/>
                      <w:lang w:val="uk-UA"/>
                    </w:rPr>
                    <w:t xml:space="preserve"> серпня 2022 року</w:t>
                  </w:r>
                </w:p>
              </w:tc>
            </w:tr>
            <w:tr w:rsidR="0011568C" w:rsidRPr="0067491E" w14:paraId="26540ED5" w14:textId="77777777" w:rsidTr="646B7D66">
              <w:trPr>
                <w:trHeight w:val="2565"/>
                <w:jc w:val="center"/>
              </w:trPr>
              <w:tc>
                <w:tcPr>
                  <w:tcW w:w="434" w:type="dxa"/>
                </w:tcPr>
                <w:p w14:paraId="02BFDD16" w14:textId="681F15FC" w:rsidR="0011568C" w:rsidRPr="00C974C9" w:rsidRDefault="0011568C" w:rsidP="0011568C">
                  <w:pPr>
                    <w:spacing w:line="27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 w:rsidRPr="00C974C9">
                    <w:rPr>
                      <w:sz w:val="21"/>
                      <w:szCs w:val="21"/>
                      <w:lang w:val="en-US"/>
                    </w:rPr>
                    <w:lastRenderedPageBreak/>
                    <w:t>7</w:t>
                  </w:r>
                </w:p>
              </w:tc>
              <w:tc>
                <w:tcPr>
                  <w:tcW w:w="2548" w:type="dxa"/>
                </w:tcPr>
                <w:p w14:paraId="159142C7" w14:textId="502A70E6" w:rsidR="0011568C" w:rsidRPr="00C974C9" w:rsidRDefault="7E9CE56E" w:rsidP="45E776AB">
                  <w:pPr>
                    <w:shd w:val="clear" w:color="auto" w:fill="FFFFFF" w:themeFill="background1"/>
                    <w:rPr>
                      <w:highlight w:val="yellow"/>
                      <w:lang w:val="uk"/>
                    </w:rPr>
                  </w:pPr>
                  <w:r w:rsidRPr="45E776AB">
                    <w:rPr>
                      <w:i/>
                      <w:iCs/>
                      <w:sz w:val="21"/>
                      <w:szCs w:val="21"/>
                      <w:lang w:val="uk-UA"/>
                    </w:rPr>
                    <w:t xml:space="preserve">Результат </w:t>
                  </w:r>
                  <w:r w:rsidR="05037BD3" w:rsidRPr="45E776AB">
                    <w:rPr>
                      <w:i/>
                      <w:iCs/>
                      <w:sz w:val="21"/>
                      <w:szCs w:val="21"/>
                      <w:lang w:val="uk-UA"/>
                    </w:rPr>
                    <w:t>7</w:t>
                  </w:r>
                  <w:r w:rsidRPr="45E776AB">
                    <w:rPr>
                      <w:i/>
                      <w:iCs/>
                      <w:sz w:val="21"/>
                      <w:szCs w:val="21"/>
                      <w:lang w:val="uk-UA"/>
                    </w:rPr>
                    <w:t>:</w:t>
                  </w:r>
                  <w:r w:rsidRPr="45E776AB">
                    <w:rPr>
                      <w:sz w:val="21"/>
                      <w:szCs w:val="21"/>
                      <w:lang w:val="uk-UA"/>
                    </w:rPr>
                    <w:t xml:space="preserve"> </w:t>
                  </w:r>
                  <w:r w:rsidR="45E776AB" w:rsidRPr="45E776AB">
                    <w:rPr>
                      <w:sz w:val="21"/>
                      <w:szCs w:val="21"/>
                      <w:lang w:val="uk"/>
                    </w:rPr>
                    <w:t>опис щонайменше 3 кейсів, «Історій успіху», які демонструють успішну співпрацю ММСП на території підзвітних регіонів з відвантаженням продукції з доданою вартістю.</w:t>
                  </w:r>
                </w:p>
              </w:tc>
              <w:tc>
                <w:tcPr>
                  <w:tcW w:w="844" w:type="dxa"/>
                </w:tcPr>
                <w:p w14:paraId="00BB7F1A" w14:textId="6372D769" w:rsidR="0011568C" w:rsidRPr="00C974C9" w:rsidRDefault="00EE7163" w:rsidP="0011568C">
                  <w:pPr>
                    <w:pStyle w:val="xfmc1"/>
                    <w:spacing w:before="0" w:beforeAutospacing="0" w:after="0" w:afterAutospacing="0" w:line="169" w:lineRule="atLeast"/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  <w:lang w:val="uk-UA"/>
                    </w:rPr>
                    <w:t>1,5</w:t>
                  </w:r>
                </w:p>
              </w:tc>
              <w:tc>
                <w:tcPr>
                  <w:tcW w:w="946" w:type="dxa"/>
                </w:tcPr>
                <w:p w14:paraId="3407B268" w14:textId="43F41053" w:rsidR="0011568C" w:rsidRPr="00C974C9" w:rsidRDefault="00484378" w:rsidP="646B7D66">
                  <w:pPr>
                    <w:pStyle w:val="xfmc1"/>
                    <w:spacing w:before="0" w:beforeAutospacing="0" w:after="0" w:afterAutospacing="0" w:line="169" w:lineRule="atLeast"/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646B7D66">
                    <w:rPr>
                      <w:sz w:val="21"/>
                      <w:szCs w:val="21"/>
                      <w:lang w:val="uk-UA"/>
                    </w:rPr>
                    <w:t>30</w:t>
                  </w:r>
                  <w:r w:rsidR="00492F2B" w:rsidRPr="646B7D66">
                    <w:rPr>
                      <w:sz w:val="21"/>
                      <w:szCs w:val="21"/>
                      <w:lang w:val="uk-UA"/>
                    </w:rPr>
                    <w:t xml:space="preserve"> сер</w:t>
                  </w:r>
                  <w:r w:rsidR="0011568C" w:rsidRPr="646B7D66">
                    <w:rPr>
                      <w:sz w:val="21"/>
                      <w:szCs w:val="21"/>
                      <w:lang w:val="uk-UA"/>
                    </w:rPr>
                    <w:t>пня 2022 року</w:t>
                  </w:r>
                </w:p>
              </w:tc>
            </w:tr>
            <w:tr w:rsidR="0011568C" w:rsidRPr="0067491E" w14:paraId="24D64900" w14:textId="77777777" w:rsidTr="646B7D66">
              <w:trPr>
                <w:jc w:val="center"/>
              </w:trPr>
              <w:tc>
                <w:tcPr>
                  <w:tcW w:w="434" w:type="dxa"/>
                </w:tcPr>
                <w:p w14:paraId="09B25A39" w14:textId="77777777" w:rsidR="0011568C" w:rsidRPr="00C974C9" w:rsidRDefault="0011568C" w:rsidP="0011568C">
                  <w:pPr>
                    <w:spacing w:line="276" w:lineRule="auto"/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548" w:type="dxa"/>
                </w:tcPr>
                <w:p w14:paraId="1A3BF7C1" w14:textId="77777777" w:rsidR="0011568C" w:rsidRPr="00C974C9" w:rsidRDefault="0011568C" w:rsidP="0011568C">
                  <w:pPr>
                    <w:contextualSpacing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C974C9">
                    <w:rPr>
                      <w:b/>
                      <w:bCs/>
                      <w:sz w:val="21"/>
                      <w:szCs w:val="21"/>
                      <w:lang w:val="uk-UA"/>
                    </w:rPr>
                    <w:t>ВСЬОГО</w:t>
                  </w:r>
                </w:p>
              </w:tc>
              <w:tc>
                <w:tcPr>
                  <w:tcW w:w="844" w:type="dxa"/>
                </w:tcPr>
                <w:p w14:paraId="099C5FB0" w14:textId="6979F435" w:rsidR="0011568C" w:rsidRPr="00C974C9" w:rsidRDefault="00796483" w:rsidP="0011568C">
                  <w:pPr>
                    <w:spacing w:line="276" w:lineRule="auto"/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>
                    <w:rPr>
                      <w:b/>
                      <w:bCs/>
                      <w:sz w:val="21"/>
                      <w:szCs w:val="21"/>
                      <w:lang w:val="uk-UA"/>
                    </w:rPr>
                    <w:t>28</w:t>
                  </w:r>
                </w:p>
              </w:tc>
              <w:tc>
                <w:tcPr>
                  <w:tcW w:w="946" w:type="dxa"/>
                </w:tcPr>
                <w:p w14:paraId="4F0F9BBC" w14:textId="77777777" w:rsidR="0011568C" w:rsidRPr="00C974C9" w:rsidRDefault="0011568C" w:rsidP="0011568C">
                  <w:pPr>
                    <w:spacing w:line="276" w:lineRule="auto"/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</w:tbl>
          <w:p w14:paraId="1187B4B0" w14:textId="77777777" w:rsidR="00AE185A" w:rsidRDefault="00AE185A" w:rsidP="00CB775D">
            <w:pPr>
              <w:jc w:val="both"/>
              <w:rPr>
                <w:sz w:val="21"/>
                <w:szCs w:val="21"/>
                <w:lang w:val="uk-UA"/>
              </w:rPr>
            </w:pPr>
          </w:p>
          <w:p w14:paraId="49346CFB" w14:textId="140EA975" w:rsidR="00CB775D" w:rsidRPr="00C974C9" w:rsidRDefault="00CB775D" w:rsidP="00CB775D">
            <w:pPr>
              <w:jc w:val="both"/>
              <w:rPr>
                <w:sz w:val="21"/>
                <w:szCs w:val="21"/>
                <w:lang w:val="uk-UA"/>
              </w:rPr>
            </w:pPr>
            <w:r w:rsidRPr="00C974C9">
              <w:rPr>
                <w:sz w:val="21"/>
                <w:szCs w:val="21"/>
                <w:lang w:val="uk-UA"/>
              </w:rPr>
              <w:t xml:space="preserve">Експерт з </w:t>
            </w:r>
            <w:r w:rsidR="00427DFD" w:rsidRPr="00427DFD">
              <w:rPr>
                <w:sz w:val="21"/>
                <w:szCs w:val="21"/>
                <w:lang w:val="uk-UA"/>
              </w:rPr>
              <w:t>розвитку локальних ринків збуту</w:t>
            </w:r>
            <w:r w:rsidR="0051702A" w:rsidRPr="00C974C9">
              <w:rPr>
                <w:sz w:val="21"/>
                <w:szCs w:val="21"/>
                <w:lang w:val="uk-UA"/>
              </w:rPr>
              <w:t xml:space="preserve"> ММСП</w:t>
            </w:r>
            <w:r w:rsidRPr="00C974C9">
              <w:rPr>
                <w:sz w:val="21"/>
                <w:szCs w:val="21"/>
                <w:lang w:val="uk-UA"/>
              </w:rPr>
              <w:t xml:space="preserve"> працюватиме під безпосереднім керівництвом </w:t>
            </w:r>
            <w:r w:rsidR="00BD2E0D">
              <w:rPr>
                <w:sz w:val="21"/>
                <w:szCs w:val="21"/>
                <w:lang w:val="uk-UA"/>
              </w:rPr>
              <w:t>менеджера з розвитку аграрних ринків Олександра Приходька</w:t>
            </w:r>
            <w:r w:rsidRPr="00C974C9">
              <w:rPr>
                <w:sz w:val="21"/>
                <w:szCs w:val="21"/>
                <w:lang w:val="uk-UA"/>
              </w:rPr>
              <w:t>.</w:t>
            </w:r>
          </w:p>
          <w:p w14:paraId="198A031E" w14:textId="7B45BDCF" w:rsidR="002127D9" w:rsidRPr="00C974C9" w:rsidRDefault="002127D9" w:rsidP="00950FA0">
            <w:pPr>
              <w:jc w:val="both"/>
              <w:rPr>
                <w:sz w:val="21"/>
                <w:szCs w:val="21"/>
                <w:lang w:val="uk-UA"/>
              </w:rPr>
            </w:pPr>
          </w:p>
          <w:p w14:paraId="69ABBFC8" w14:textId="77777777" w:rsidR="00E85673" w:rsidRPr="00C974C9" w:rsidRDefault="00964295" w:rsidP="00E85673">
            <w:pPr>
              <w:jc w:val="both"/>
              <w:rPr>
                <w:sz w:val="21"/>
                <w:szCs w:val="21"/>
                <w:lang w:val="uk-UA"/>
              </w:rPr>
            </w:pPr>
            <w:r w:rsidRPr="00C974C9">
              <w:rPr>
                <w:b/>
                <w:bCs/>
                <w:sz w:val="21"/>
                <w:szCs w:val="21"/>
                <w:lang w:val="uk-UA"/>
              </w:rPr>
              <w:t xml:space="preserve">Місце </w:t>
            </w:r>
            <w:r w:rsidR="00372DCF" w:rsidRPr="00C974C9">
              <w:rPr>
                <w:b/>
                <w:bCs/>
                <w:sz w:val="21"/>
                <w:szCs w:val="21"/>
                <w:lang w:val="uk-UA"/>
              </w:rPr>
              <w:t>виконання завдання</w:t>
            </w:r>
            <w:r w:rsidRPr="00C974C9">
              <w:rPr>
                <w:sz w:val="21"/>
                <w:szCs w:val="21"/>
                <w:lang w:val="uk-UA"/>
              </w:rPr>
              <w:t xml:space="preserve"> – </w:t>
            </w:r>
            <w:r w:rsidR="00E85673" w:rsidRPr="00C974C9">
              <w:rPr>
                <w:sz w:val="21"/>
                <w:szCs w:val="21"/>
                <w:lang w:val="uk-UA"/>
              </w:rPr>
              <w:t xml:space="preserve">за місцем розташування виконавця з можливістю короткотермінових виїздів в громади цільових областей. </w:t>
            </w:r>
          </w:p>
          <w:p w14:paraId="03B23050" w14:textId="77777777" w:rsidR="00964295" w:rsidRPr="00C974C9" w:rsidRDefault="00964295" w:rsidP="00950FA0">
            <w:pPr>
              <w:jc w:val="both"/>
              <w:rPr>
                <w:b/>
                <w:sz w:val="21"/>
                <w:szCs w:val="21"/>
                <w:lang w:val="uk-UA"/>
              </w:rPr>
            </w:pPr>
          </w:p>
          <w:p w14:paraId="0D32EAFF" w14:textId="0D22E32C" w:rsidR="00C213F1" w:rsidRPr="00C974C9" w:rsidRDefault="00C213F1" w:rsidP="00950FA0">
            <w:pPr>
              <w:jc w:val="both"/>
              <w:rPr>
                <w:b/>
                <w:bCs/>
                <w:sz w:val="21"/>
                <w:szCs w:val="21"/>
                <w:lang w:val="uk-UA"/>
              </w:rPr>
            </w:pPr>
            <w:r w:rsidRPr="646B7D66">
              <w:rPr>
                <w:b/>
                <w:bCs/>
                <w:sz w:val="21"/>
                <w:szCs w:val="21"/>
                <w:lang w:val="uk-UA"/>
              </w:rPr>
              <w:t>Строк виконання завдання</w:t>
            </w:r>
            <w:r w:rsidRPr="646B7D66">
              <w:rPr>
                <w:sz w:val="21"/>
                <w:szCs w:val="21"/>
              </w:rPr>
              <w:t xml:space="preserve">: </w:t>
            </w:r>
            <w:r w:rsidR="000755D1" w:rsidRPr="646B7D66">
              <w:rPr>
                <w:sz w:val="21"/>
                <w:szCs w:val="21"/>
                <w:lang w:val="uk-UA"/>
              </w:rPr>
              <w:t>з 01 черв</w:t>
            </w:r>
            <w:r w:rsidR="00110EF7" w:rsidRPr="646B7D66">
              <w:rPr>
                <w:sz w:val="21"/>
                <w:szCs w:val="21"/>
                <w:lang w:val="uk-UA"/>
              </w:rPr>
              <w:t>ня</w:t>
            </w:r>
            <w:r w:rsidR="00D840EA" w:rsidRPr="00D840EA">
              <w:rPr>
                <w:sz w:val="21"/>
                <w:szCs w:val="21"/>
              </w:rPr>
              <w:t xml:space="preserve"> </w:t>
            </w:r>
            <w:r w:rsidR="000755D1" w:rsidRPr="646B7D66">
              <w:rPr>
                <w:sz w:val="21"/>
                <w:szCs w:val="21"/>
                <w:lang w:val="uk-UA"/>
              </w:rPr>
              <w:t>по 3</w:t>
            </w:r>
            <w:r w:rsidR="00110EF7" w:rsidRPr="646B7D66">
              <w:rPr>
                <w:sz w:val="21"/>
                <w:szCs w:val="21"/>
                <w:lang w:val="uk-UA"/>
              </w:rPr>
              <w:t>1</w:t>
            </w:r>
            <w:r w:rsidR="000755D1" w:rsidRPr="646B7D66">
              <w:rPr>
                <w:sz w:val="21"/>
                <w:szCs w:val="21"/>
                <w:lang w:val="uk-UA"/>
              </w:rPr>
              <w:t xml:space="preserve"> </w:t>
            </w:r>
            <w:r w:rsidR="00D840EA">
              <w:rPr>
                <w:sz w:val="21"/>
                <w:szCs w:val="21"/>
                <w:lang w:val="en-US"/>
              </w:rPr>
              <w:t>c</w:t>
            </w:r>
            <w:proofErr w:type="spellStart"/>
            <w:r w:rsidR="000755D1" w:rsidRPr="646B7D66">
              <w:rPr>
                <w:sz w:val="21"/>
                <w:szCs w:val="21"/>
                <w:lang w:val="uk-UA"/>
              </w:rPr>
              <w:t>ер</w:t>
            </w:r>
            <w:r w:rsidR="00110EF7" w:rsidRPr="646B7D66">
              <w:rPr>
                <w:sz w:val="21"/>
                <w:szCs w:val="21"/>
                <w:lang w:val="uk-UA"/>
              </w:rPr>
              <w:t>пня</w:t>
            </w:r>
            <w:proofErr w:type="spellEnd"/>
            <w:r w:rsidR="000755D1" w:rsidRPr="646B7D66">
              <w:rPr>
                <w:sz w:val="21"/>
                <w:szCs w:val="21"/>
                <w:lang w:val="uk-UA"/>
              </w:rPr>
              <w:t xml:space="preserve"> 2022 року, загальна кількість днів:  </w:t>
            </w:r>
            <w:r w:rsidR="00796483" w:rsidRPr="001B299A">
              <w:rPr>
                <w:b/>
                <w:bCs/>
                <w:sz w:val="21"/>
                <w:szCs w:val="21"/>
                <w:lang w:val="uk-UA"/>
              </w:rPr>
              <w:t xml:space="preserve">28 </w:t>
            </w:r>
            <w:r w:rsidR="000755D1" w:rsidRPr="001B299A">
              <w:rPr>
                <w:b/>
                <w:bCs/>
                <w:sz w:val="21"/>
                <w:szCs w:val="21"/>
                <w:lang w:val="uk-UA"/>
              </w:rPr>
              <w:t>днів</w:t>
            </w:r>
            <w:r w:rsidR="000755D1" w:rsidRPr="646B7D66">
              <w:rPr>
                <w:b/>
                <w:bCs/>
                <w:sz w:val="21"/>
                <w:szCs w:val="21"/>
                <w:lang w:val="uk-UA"/>
              </w:rPr>
              <w:t>.</w:t>
            </w:r>
          </w:p>
          <w:p w14:paraId="6F2E930C" w14:textId="0E8B3312" w:rsidR="00631099" w:rsidRPr="00C974C9" w:rsidRDefault="00631099" w:rsidP="00950FA0">
            <w:pPr>
              <w:jc w:val="both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478" w:type="dxa"/>
          </w:tcPr>
          <w:p w14:paraId="1FE88972" w14:textId="27F4AD7A" w:rsidR="005C08CD" w:rsidRPr="00C974C9" w:rsidRDefault="00A943B3" w:rsidP="00950FA0">
            <w:pPr>
              <w:jc w:val="both"/>
              <w:rPr>
                <w:b/>
                <w:sz w:val="21"/>
                <w:szCs w:val="21"/>
                <w:lang w:val="en-US"/>
              </w:rPr>
            </w:pPr>
            <w:r w:rsidRPr="00C974C9">
              <w:rPr>
                <w:b/>
                <w:sz w:val="21"/>
                <w:szCs w:val="21"/>
                <w:lang w:val="en-US"/>
              </w:rPr>
              <w:lastRenderedPageBreak/>
              <w:t xml:space="preserve">Terms of work, </w:t>
            </w:r>
            <w:r w:rsidR="009619D3" w:rsidRPr="00C974C9">
              <w:rPr>
                <w:b/>
                <w:sz w:val="21"/>
                <w:szCs w:val="21"/>
                <w:lang w:val="en-US"/>
              </w:rPr>
              <w:t xml:space="preserve">Deliverables, </w:t>
            </w:r>
            <w:r w:rsidR="005C08CD" w:rsidRPr="00C974C9">
              <w:rPr>
                <w:b/>
                <w:sz w:val="21"/>
                <w:szCs w:val="21"/>
                <w:lang w:val="en-US"/>
              </w:rPr>
              <w:t>SOW Timing</w:t>
            </w:r>
            <w:r w:rsidR="0080737F" w:rsidRPr="00C974C9">
              <w:rPr>
                <w:b/>
                <w:sz w:val="21"/>
                <w:szCs w:val="21"/>
                <w:lang w:val="en-US"/>
              </w:rPr>
              <w:t xml:space="preserve"> and Place of Performance,</w:t>
            </w:r>
            <w:r w:rsidR="005C08CD" w:rsidRPr="00C974C9">
              <w:rPr>
                <w:b/>
                <w:sz w:val="21"/>
                <w:szCs w:val="21"/>
                <w:lang w:val="en-US"/>
              </w:rPr>
              <w:t xml:space="preserve"> Reporting Relations:</w:t>
            </w:r>
          </w:p>
          <w:p w14:paraId="6608FDD4" w14:textId="7CBB2613" w:rsidR="00A943B3" w:rsidRPr="00C974C9" w:rsidRDefault="00790EB8" w:rsidP="00950FA0">
            <w:pPr>
              <w:jc w:val="both"/>
              <w:rPr>
                <w:sz w:val="21"/>
                <w:szCs w:val="21"/>
                <w:lang w:val="en-US"/>
              </w:rPr>
            </w:pPr>
            <w:r w:rsidRPr="00C974C9">
              <w:rPr>
                <w:sz w:val="21"/>
                <w:szCs w:val="21"/>
                <w:lang w:val="en-US"/>
              </w:rPr>
              <w:t>Short-</w:t>
            </w:r>
            <w:r w:rsidR="00A943B3" w:rsidRPr="00C974C9">
              <w:rPr>
                <w:sz w:val="21"/>
                <w:szCs w:val="21"/>
                <w:lang w:val="en-US"/>
              </w:rPr>
              <w:t xml:space="preserve">term </w:t>
            </w:r>
            <w:r w:rsidR="00BF6B7C" w:rsidRPr="00C974C9">
              <w:rPr>
                <w:sz w:val="21"/>
                <w:szCs w:val="21"/>
                <w:lang w:val="en-US"/>
              </w:rPr>
              <w:t xml:space="preserve">independent </w:t>
            </w:r>
            <w:r w:rsidRPr="00C974C9">
              <w:rPr>
                <w:sz w:val="21"/>
                <w:szCs w:val="21"/>
                <w:lang w:val="en-US"/>
              </w:rPr>
              <w:t>consultan</w:t>
            </w:r>
            <w:r w:rsidR="008E5365">
              <w:rPr>
                <w:sz w:val="21"/>
                <w:szCs w:val="21"/>
                <w:lang w:val="en-US"/>
              </w:rPr>
              <w:t>cy</w:t>
            </w:r>
            <w:r w:rsidRPr="00C974C9">
              <w:rPr>
                <w:sz w:val="21"/>
                <w:szCs w:val="21"/>
                <w:lang w:val="en-US"/>
              </w:rPr>
              <w:t xml:space="preserve"> </w:t>
            </w:r>
            <w:r w:rsidR="00A943B3" w:rsidRPr="00C974C9">
              <w:rPr>
                <w:sz w:val="21"/>
                <w:szCs w:val="21"/>
                <w:lang w:val="en-US"/>
              </w:rPr>
              <w:t>agreement, subject to availability of respective tasks in the Annual Work Plans of the Proje</w:t>
            </w:r>
            <w:r w:rsidR="008E5365">
              <w:rPr>
                <w:sz w:val="21"/>
                <w:szCs w:val="21"/>
                <w:lang w:val="en-US"/>
              </w:rPr>
              <w:t>c</w:t>
            </w:r>
            <w:r w:rsidR="00A943B3" w:rsidRPr="00C974C9">
              <w:rPr>
                <w:sz w:val="21"/>
                <w:szCs w:val="21"/>
                <w:lang w:val="en-US"/>
              </w:rPr>
              <w:t>t</w:t>
            </w:r>
            <w:r w:rsidR="008E5365">
              <w:rPr>
                <w:sz w:val="21"/>
                <w:szCs w:val="21"/>
                <w:lang w:val="en-US"/>
              </w:rPr>
              <w:t>,</w:t>
            </w:r>
            <w:r w:rsidR="00385F96">
              <w:rPr>
                <w:sz w:val="21"/>
                <w:szCs w:val="21"/>
                <w:lang w:val="en-US"/>
              </w:rPr>
              <w:t xml:space="preserve"> is expected for this position</w:t>
            </w:r>
            <w:r w:rsidR="00A943B3" w:rsidRPr="00C974C9">
              <w:rPr>
                <w:sz w:val="21"/>
                <w:szCs w:val="21"/>
                <w:lang w:val="en-US"/>
              </w:rPr>
              <w:t>.</w:t>
            </w:r>
          </w:p>
          <w:p w14:paraId="7D44F45D" w14:textId="77777777" w:rsidR="009619D3" w:rsidRPr="008E5365" w:rsidRDefault="009619D3" w:rsidP="00950FA0">
            <w:pPr>
              <w:jc w:val="both"/>
              <w:rPr>
                <w:sz w:val="21"/>
                <w:szCs w:val="21"/>
                <w:lang w:val="en-GB"/>
              </w:rPr>
            </w:pPr>
          </w:p>
          <w:p w14:paraId="4258871C" w14:textId="53CD7DFB" w:rsidR="009619D3" w:rsidRPr="00C974C9" w:rsidRDefault="009619D3" w:rsidP="00950FA0">
            <w:pPr>
              <w:jc w:val="both"/>
              <w:rPr>
                <w:sz w:val="21"/>
                <w:szCs w:val="21"/>
                <w:lang w:val="en-US"/>
              </w:rPr>
            </w:pPr>
          </w:p>
          <w:p w14:paraId="0D66ED37" w14:textId="77777777" w:rsidR="00C213F1" w:rsidRPr="00C974C9" w:rsidRDefault="00C213F1" w:rsidP="00950FA0">
            <w:pPr>
              <w:jc w:val="both"/>
              <w:rPr>
                <w:sz w:val="21"/>
                <w:szCs w:val="21"/>
                <w:lang w:val="en-US"/>
              </w:rPr>
            </w:pPr>
          </w:p>
          <w:p w14:paraId="2D7EFA15" w14:textId="04F4B2C8" w:rsidR="0080737F" w:rsidRPr="00C974C9" w:rsidRDefault="0080737F" w:rsidP="00950FA0">
            <w:pPr>
              <w:jc w:val="both"/>
              <w:rPr>
                <w:b/>
                <w:bCs/>
                <w:sz w:val="21"/>
                <w:szCs w:val="21"/>
                <w:lang w:val="en-US"/>
              </w:rPr>
            </w:pPr>
            <w:r w:rsidRPr="00C974C9">
              <w:rPr>
                <w:b/>
                <w:bCs/>
                <w:sz w:val="21"/>
                <w:szCs w:val="21"/>
                <w:lang w:val="en-US"/>
              </w:rPr>
              <w:t xml:space="preserve">Deliverables: </w:t>
            </w:r>
          </w:p>
          <w:p w14:paraId="3A7B4965" w14:textId="77777777" w:rsidR="004D3C76" w:rsidRPr="00C974C9" w:rsidRDefault="004D3C76" w:rsidP="00950FA0">
            <w:pPr>
              <w:jc w:val="both"/>
              <w:rPr>
                <w:b/>
                <w:bCs/>
                <w:sz w:val="21"/>
                <w:szCs w:val="21"/>
                <w:lang w:val="en-US"/>
              </w:rPr>
            </w:pPr>
          </w:p>
          <w:tbl>
            <w:tblPr>
              <w:tblW w:w="52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3"/>
              <w:gridCol w:w="2664"/>
              <w:gridCol w:w="1126"/>
              <w:gridCol w:w="975"/>
            </w:tblGrid>
            <w:tr w:rsidR="00E34622" w:rsidRPr="00C4059D" w14:paraId="1A74A60A" w14:textId="77777777" w:rsidTr="646B7D66">
              <w:trPr>
                <w:trHeight w:val="892"/>
                <w:jc w:val="center"/>
              </w:trPr>
              <w:tc>
                <w:tcPr>
                  <w:tcW w:w="473" w:type="dxa"/>
                </w:tcPr>
                <w:p w14:paraId="11E9CDDC" w14:textId="00AF1668" w:rsidR="004D3C76" w:rsidRPr="00C974C9" w:rsidRDefault="004D3C76" w:rsidP="00065331">
                  <w:pPr>
                    <w:spacing w:line="276" w:lineRule="auto"/>
                    <w:jc w:val="center"/>
                    <w:rPr>
                      <w:rFonts w:eastAsia="Calibri"/>
                      <w:b/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C974C9">
                    <w:rPr>
                      <w:rFonts w:eastAsia="Calibri"/>
                      <w:b/>
                      <w:color w:val="000000" w:themeColor="text1"/>
                      <w:sz w:val="21"/>
                      <w:szCs w:val="21"/>
                      <w:lang w:val="en-US"/>
                    </w:rPr>
                    <w:t>No</w:t>
                  </w:r>
                </w:p>
              </w:tc>
              <w:tc>
                <w:tcPr>
                  <w:tcW w:w="2664" w:type="dxa"/>
                </w:tcPr>
                <w:p w14:paraId="518B1EED" w14:textId="77777777" w:rsidR="004D3C76" w:rsidRPr="00C974C9" w:rsidRDefault="004D3C76" w:rsidP="004D3C76">
                  <w:pPr>
                    <w:spacing w:line="276" w:lineRule="auto"/>
                    <w:jc w:val="center"/>
                    <w:rPr>
                      <w:rFonts w:eastAsia="Calibri"/>
                      <w:b/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C974C9">
                    <w:rPr>
                      <w:rFonts w:eastAsia="Calibri"/>
                      <w:b/>
                      <w:color w:val="000000" w:themeColor="text1"/>
                      <w:sz w:val="21"/>
                      <w:szCs w:val="21"/>
                      <w:lang w:val="en-US"/>
                    </w:rPr>
                    <w:t>Scope of Work</w:t>
                  </w:r>
                </w:p>
              </w:tc>
              <w:tc>
                <w:tcPr>
                  <w:tcW w:w="1126" w:type="dxa"/>
                </w:tcPr>
                <w:p w14:paraId="612E582A" w14:textId="77777777" w:rsidR="004D3C76" w:rsidRPr="00C974C9" w:rsidRDefault="004D3C76" w:rsidP="004D3C76">
                  <w:pPr>
                    <w:spacing w:line="276" w:lineRule="auto"/>
                    <w:jc w:val="center"/>
                    <w:rPr>
                      <w:rFonts w:eastAsia="Calibri"/>
                      <w:b/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C974C9">
                    <w:rPr>
                      <w:rFonts w:eastAsia="Calibri"/>
                      <w:b/>
                      <w:color w:val="000000" w:themeColor="text1"/>
                      <w:sz w:val="21"/>
                      <w:szCs w:val="21"/>
                      <w:lang w:val="en-US"/>
                    </w:rPr>
                    <w:t>Estimated</w:t>
                  </w:r>
                </w:p>
                <w:p w14:paraId="49F93CF1" w14:textId="77777777" w:rsidR="004D3C76" w:rsidRPr="00C974C9" w:rsidRDefault="004D3C76" w:rsidP="004D3C76">
                  <w:pPr>
                    <w:spacing w:line="276" w:lineRule="auto"/>
                    <w:jc w:val="center"/>
                    <w:rPr>
                      <w:rFonts w:eastAsia="Calibri"/>
                      <w:b/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C974C9">
                    <w:rPr>
                      <w:rFonts w:eastAsia="Calibri"/>
                      <w:b/>
                      <w:color w:val="000000" w:themeColor="text1"/>
                      <w:sz w:val="21"/>
                      <w:szCs w:val="21"/>
                      <w:lang w:val="en-US"/>
                    </w:rPr>
                    <w:t>LOE</w:t>
                  </w:r>
                </w:p>
              </w:tc>
              <w:tc>
                <w:tcPr>
                  <w:tcW w:w="975" w:type="dxa"/>
                </w:tcPr>
                <w:p w14:paraId="79A3C2CA" w14:textId="77777777" w:rsidR="004D3C76" w:rsidRPr="00C974C9" w:rsidRDefault="004D3C76" w:rsidP="004D3C76">
                  <w:pPr>
                    <w:spacing w:line="276" w:lineRule="auto"/>
                    <w:jc w:val="center"/>
                    <w:rPr>
                      <w:b/>
                      <w:bCs/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C974C9">
                    <w:rPr>
                      <w:b/>
                      <w:bCs/>
                      <w:color w:val="000000" w:themeColor="text1"/>
                      <w:sz w:val="21"/>
                      <w:szCs w:val="21"/>
                      <w:lang w:val="en-US"/>
                    </w:rPr>
                    <w:t>Due Date</w:t>
                  </w:r>
                </w:p>
              </w:tc>
            </w:tr>
            <w:tr w:rsidR="00385F96" w:rsidRPr="00C4059D" w14:paraId="51B3ABD4" w14:textId="77777777" w:rsidTr="646B7D66">
              <w:trPr>
                <w:trHeight w:val="579"/>
                <w:jc w:val="center"/>
              </w:trPr>
              <w:tc>
                <w:tcPr>
                  <w:tcW w:w="473" w:type="dxa"/>
                </w:tcPr>
                <w:p w14:paraId="1732005A" w14:textId="55D1366A" w:rsidR="00385F96" w:rsidRPr="00C974C9" w:rsidRDefault="00385F96" w:rsidP="00385F96">
                  <w:pPr>
                    <w:spacing w:line="276" w:lineRule="auto"/>
                    <w:jc w:val="center"/>
                    <w:rPr>
                      <w:rFonts w:eastAsia="Calibri"/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C974C9">
                    <w:rPr>
                      <w:rFonts w:eastAsia="Calibri"/>
                      <w:color w:val="000000" w:themeColor="text1"/>
                      <w:sz w:val="21"/>
                      <w:szCs w:val="21"/>
                      <w:lang w:val="uk-UA"/>
                    </w:rPr>
                    <w:t>1</w:t>
                  </w:r>
                </w:p>
                <w:p w14:paraId="59521B10" w14:textId="1C701521" w:rsidR="00385F96" w:rsidRPr="00C974C9" w:rsidRDefault="00385F96" w:rsidP="00385F96">
                  <w:pPr>
                    <w:spacing w:line="276" w:lineRule="auto"/>
                    <w:jc w:val="center"/>
                    <w:rPr>
                      <w:rFonts w:eastAsia="Calibri"/>
                      <w:color w:val="000000" w:themeColor="text1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2664" w:type="dxa"/>
                </w:tcPr>
                <w:p w14:paraId="70674AC2" w14:textId="77777777" w:rsidR="00385F96" w:rsidRDefault="007C1D6E" w:rsidP="00385F96">
                  <w:pPr>
                    <w:rPr>
                      <w:sz w:val="21"/>
                      <w:szCs w:val="21"/>
                      <w:lang w:val="en-GB"/>
                    </w:rPr>
                  </w:pPr>
                  <w:r>
                    <w:rPr>
                      <w:i/>
                      <w:iCs/>
                      <w:sz w:val="21"/>
                      <w:szCs w:val="21"/>
                      <w:lang w:val="en-GB"/>
                    </w:rPr>
                    <w:t>Deliverable</w:t>
                  </w:r>
                  <w:r w:rsidR="00385F96" w:rsidRPr="00C974C9">
                    <w:rPr>
                      <w:i/>
                      <w:iCs/>
                      <w:sz w:val="21"/>
                      <w:szCs w:val="21"/>
                      <w:lang w:val="uk-UA"/>
                    </w:rPr>
                    <w:t xml:space="preserve"> 1</w:t>
                  </w:r>
                  <w:r w:rsidR="00385F96" w:rsidRPr="00C974C9">
                    <w:rPr>
                      <w:sz w:val="21"/>
                      <w:szCs w:val="21"/>
                      <w:lang w:val="uk-UA"/>
                    </w:rPr>
                    <w:t xml:space="preserve">: </w:t>
                  </w:r>
                  <w:r w:rsidR="00F80999">
                    <w:rPr>
                      <w:sz w:val="21"/>
                      <w:szCs w:val="21"/>
                      <w:lang w:val="uk-UA"/>
                    </w:rPr>
                    <w:t>P</w:t>
                  </w:r>
                  <w:r w:rsidR="00D979E5">
                    <w:rPr>
                      <w:sz w:val="21"/>
                      <w:szCs w:val="21"/>
                      <w:lang w:val="en-GB"/>
                    </w:rPr>
                    <w:t>reparation of the detailed activity schedule</w:t>
                  </w:r>
                  <w:r w:rsidR="00F70D7E">
                    <w:rPr>
                      <w:sz w:val="21"/>
                      <w:szCs w:val="21"/>
                      <w:lang w:val="en-GB"/>
                    </w:rPr>
                    <w:t>.</w:t>
                  </w:r>
                </w:p>
                <w:p w14:paraId="3DE5085C" w14:textId="48729FBF" w:rsidR="00F70D7E" w:rsidRPr="00D979E5" w:rsidRDefault="00F70D7E" w:rsidP="00385F96">
                  <w:pPr>
                    <w:rPr>
                      <w:color w:val="000000" w:themeColor="text1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1126" w:type="dxa"/>
                </w:tcPr>
                <w:p w14:paraId="167E7935" w14:textId="41C0E417" w:rsidR="00385F96" w:rsidRPr="00C974C9" w:rsidRDefault="00385F96" w:rsidP="00385F96">
                  <w:pPr>
                    <w:spacing w:line="276" w:lineRule="auto"/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  <w:lang w:val="uk-UA"/>
                    </w:rPr>
                    <w:t>0</w:t>
                  </w:r>
                  <w:r w:rsidR="002C7C09">
                    <w:rPr>
                      <w:sz w:val="21"/>
                      <w:szCs w:val="21"/>
                      <w:lang w:val="en-GB"/>
                    </w:rPr>
                    <w:t>.</w:t>
                  </w:r>
                  <w:r>
                    <w:rPr>
                      <w:sz w:val="21"/>
                      <w:szCs w:val="21"/>
                      <w:lang w:val="uk-UA"/>
                    </w:rPr>
                    <w:t>5</w:t>
                  </w:r>
                </w:p>
              </w:tc>
              <w:tc>
                <w:tcPr>
                  <w:tcW w:w="975" w:type="dxa"/>
                </w:tcPr>
                <w:p w14:paraId="0CFC9A2F" w14:textId="00B657B4" w:rsidR="00385F96" w:rsidRPr="00C974C9" w:rsidRDefault="35680BAC" w:rsidP="00385F96">
                  <w:pPr>
                    <w:spacing w:line="27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 w:rsidRPr="646B7D66">
                    <w:rPr>
                      <w:sz w:val="21"/>
                      <w:szCs w:val="21"/>
                      <w:lang w:val="en-GB"/>
                    </w:rPr>
                    <w:t>June 01,</w:t>
                  </w:r>
                  <w:r w:rsidR="00385F96" w:rsidRPr="646B7D66">
                    <w:rPr>
                      <w:sz w:val="21"/>
                      <w:szCs w:val="21"/>
                      <w:lang w:val="uk-UA"/>
                    </w:rPr>
                    <w:t xml:space="preserve"> 2022</w:t>
                  </w:r>
                </w:p>
              </w:tc>
            </w:tr>
            <w:tr w:rsidR="00385F96" w:rsidRPr="00C4059D" w14:paraId="0D263D2A" w14:textId="77777777" w:rsidTr="646B7D66">
              <w:trPr>
                <w:trHeight w:val="2563"/>
                <w:jc w:val="center"/>
              </w:trPr>
              <w:tc>
                <w:tcPr>
                  <w:tcW w:w="473" w:type="dxa"/>
                </w:tcPr>
                <w:p w14:paraId="1E4E105C" w14:textId="7F782A1C" w:rsidR="00385F96" w:rsidRPr="00173C42" w:rsidRDefault="00173C42" w:rsidP="00385F96">
                  <w:pPr>
                    <w:spacing w:line="276" w:lineRule="auto"/>
                    <w:jc w:val="center"/>
                    <w:rPr>
                      <w:rFonts w:eastAsia="Calibri"/>
                      <w:color w:val="000000" w:themeColor="text1"/>
                      <w:sz w:val="21"/>
                      <w:szCs w:val="21"/>
                      <w:lang w:val="en-GB"/>
                    </w:rPr>
                  </w:pPr>
                  <w:r>
                    <w:rPr>
                      <w:rFonts w:eastAsia="Calibri"/>
                      <w:color w:val="000000" w:themeColor="text1"/>
                      <w:sz w:val="21"/>
                      <w:szCs w:val="21"/>
                      <w:lang w:val="en-GB"/>
                    </w:rPr>
                    <w:lastRenderedPageBreak/>
                    <w:t>2</w:t>
                  </w:r>
                </w:p>
              </w:tc>
              <w:tc>
                <w:tcPr>
                  <w:tcW w:w="2664" w:type="dxa"/>
                </w:tcPr>
                <w:p w14:paraId="70FBE733" w14:textId="77777777" w:rsidR="00385F96" w:rsidRDefault="007C1D6E" w:rsidP="00385F96">
                  <w:pPr>
                    <w:rPr>
                      <w:sz w:val="21"/>
                      <w:szCs w:val="21"/>
                      <w:lang w:val="en-GB"/>
                    </w:rPr>
                  </w:pPr>
                  <w:r>
                    <w:rPr>
                      <w:i/>
                      <w:iCs/>
                      <w:sz w:val="21"/>
                      <w:szCs w:val="21"/>
                      <w:lang w:val="en-GB"/>
                    </w:rPr>
                    <w:t>Deliverable</w:t>
                  </w:r>
                  <w:r w:rsidR="00385F96" w:rsidRPr="00C974C9">
                    <w:rPr>
                      <w:i/>
                      <w:iCs/>
                      <w:sz w:val="21"/>
                      <w:szCs w:val="21"/>
                      <w:lang w:val="uk-UA"/>
                    </w:rPr>
                    <w:t xml:space="preserve"> </w:t>
                  </w:r>
                  <w:r w:rsidR="00385F96" w:rsidRPr="00385F96">
                    <w:rPr>
                      <w:i/>
                      <w:iCs/>
                      <w:sz w:val="21"/>
                      <w:szCs w:val="21"/>
                      <w:lang w:val="uk-UA"/>
                    </w:rPr>
                    <w:t>2</w:t>
                  </w:r>
                  <w:r w:rsidR="00385F96" w:rsidRPr="00C974C9">
                    <w:rPr>
                      <w:i/>
                      <w:iCs/>
                      <w:sz w:val="21"/>
                      <w:szCs w:val="21"/>
                      <w:lang w:val="uk-UA"/>
                    </w:rPr>
                    <w:t>:</w:t>
                  </w:r>
                  <w:r w:rsidR="00385F96" w:rsidRPr="00C974C9">
                    <w:rPr>
                      <w:sz w:val="21"/>
                      <w:szCs w:val="21"/>
                      <w:lang w:val="uk-UA"/>
                    </w:rPr>
                    <w:t xml:space="preserve"> </w:t>
                  </w:r>
                  <w:r w:rsidR="00F80999">
                    <w:rPr>
                      <w:sz w:val="21"/>
                      <w:szCs w:val="21"/>
                      <w:lang w:val="uk-UA"/>
                    </w:rPr>
                    <w:t>C</w:t>
                  </w:r>
                  <w:proofErr w:type="spellStart"/>
                  <w:r w:rsidR="00D979E5">
                    <w:rPr>
                      <w:sz w:val="21"/>
                      <w:szCs w:val="21"/>
                      <w:lang w:val="en-GB"/>
                    </w:rPr>
                    <w:t>ollection</w:t>
                  </w:r>
                  <w:proofErr w:type="spellEnd"/>
                  <w:r w:rsidR="00D979E5">
                    <w:rPr>
                      <w:sz w:val="21"/>
                      <w:szCs w:val="21"/>
                      <w:lang w:val="en-GB"/>
                    </w:rPr>
                    <w:t xml:space="preserve"> of at least 20 proposals from </w:t>
                  </w:r>
                  <w:r>
                    <w:rPr>
                      <w:sz w:val="21"/>
                      <w:szCs w:val="21"/>
                      <w:lang w:val="en-GB"/>
                    </w:rPr>
                    <w:t xml:space="preserve">MSMEs from </w:t>
                  </w:r>
                  <w:proofErr w:type="spellStart"/>
                  <w:r w:rsidR="0080463A" w:rsidRPr="0080463A">
                    <w:rPr>
                      <w:sz w:val="21"/>
                      <w:szCs w:val="21"/>
                      <w:lang w:val="uk-UA"/>
                    </w:rPr>
                    <w:t>Cherkasy</w:t>
                  </w:r>
                  <w:proofErr w:type="spellEnd"/>
                  <w:r w:rsidR="0080463A" w:rsidRPr="0080463A">
                    <w:rPr>
                      <w:sz w:val="21"/>
                      <w:szCs w:val="21"/>
                      <w:lang w:val="uk-UA"/>
                    </w:rPr>
                    <w:t xml:space="preserve">, </w:t>
                  </w:r>
                  <w:proofErr w:type="spellStart"/>
                  <w:proofErr w:type="gramStart"/>
                  <w:r w:rsidR="0080463A" w:rsidRPr="0080463A">
                    <w:rPr>
                      <w:sz w:val="21"/>
                      <w:szCs w:val="21"/>
                      <w:lang w:val="uk-UA"/>
                    </w:rPr>
                    <w:t>Kyiv</w:t>
                  </w:r>
                  <w:proofErr w:type="spellEnd"/>
                  <w:proofErr w:type="gramEnd"/>
                  <w:r w:rsidR="0080463A">
                    <w:rPr>
                      <w:sz w:val="21"/>
                      <w:szCs w:val="21"/>
                      <w:lang w:val="uk-UA"/>
                    </w:rPr>
                    <w:t xml:space="preserve"> </w:t>
                  </w:r>
                  <w:r w:rsidR="0080463A">
                    <w:rPr>
                      <w:sz w:val="21"/>
                      <w:szCs w:val="21"/>
                      <w:lang w:val="en-US"/>
                    </w:rPr>
                    <w:t>and</w:t>
                  </w:r>
                  <w:r w:rsidR="0080463A" w:rsidRPr="0080463A">
                    <w:rPr>
                      <w:sz w:val="21"/>
                      <w:szCs w:val="21"/>
                      <w:lang w:val="uk-UA"/>
                    </w:rPr>
                    <w:t xml:space="preserve"> </w:t>
                  </w:r>
                  <w:proofErr w:type="spellStart"/>
                  <w:r w:rsidR="0080463A" w:rsidRPr="0080463A">
                    <w:rPr>
                      <w:sz w:val="21"/>
                      <w:szCs w:val="21"/>
                      <w:lang w:val="uk-UA"/>
                    </w:rPr>
                    <w:t>Dnipro</w:t>
                  </w:r>
                  <w:proofErr w:type="spellEnd"/>
                  <w:r w:rsidR="0080463A" w:rsidRPr="00C4059D">
                    <w:rPr>
                      <w:sz w:val="21"/>
                      <w:szCs w:val="21"/>
                      <w:lang w:val="uk-UA"/>
                    </w:rPr>
                    <w:t xml:space="preserve"> </w:t>
                  </w:r>
                  <w:proofErr w:type="spellStart"/>
                  <w:r w:rsidRPr="00C4059D">
                    <w:rPr>
                      <w:sz w:val="21"/>
                      <w:szCs w:val="21"/>
                      <w:lang w:val="uk-UA"/>
                    </w:rPr>
                    <w:t>oblasts</w:t>
                  </w:r>
                  <w:proofErr w:type="spellEnd"/>
                  <w:r>
                    <w:rPr>
                      <w:sz w:val="21"/>
                      <w:szCs w:val="21"/>
                      <w:lang w:val="en-GB"/>
                    </w:rPr>
                    <w:t>, which have the registered production facilities, or have the capacity to produce products enabling to ensure food security in the region</w:t>
                  </w:r>
                  <w:r w:rsidR="00F80999">
                    <w:rPr>
                      <w:sz w:val="21"/>
                      <w:szCs w:val="21"/>
                      <w:lang w:val="en-GB"/>
                    </w:rPr>
                    <w:t>.</w:t>
                  </w:r>
                </w:p>
                <w:p w14:paraId="07FB05CA" w14:textId="77777777" w:rsidR="00F70D7E" w:rsidRDefault="00F70D7E" w:rsidP="00F70D7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  <w:p w14:paraId="2B3F7BA8" w14:textId="77777777" w:rsidR="00F70D7E" w:rsidRDefault="00F70D7E" w:rsidP="00F70D7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  <w:p w14:paraId="339A686B" w14:textId="77777777" w:rsidR="00F70D7E" w:rsidRDefault="00F70D7E" w:rsidP="00F70D7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  <w:p w14:paraId="33D65F08" w14:textId="3D77AFA7" w:rsidR="00F70D7E" w:rsidRPr="00F70D7E" w:rsidRDefault="00F70D7E" w:rsidP="00F70D7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26" w:type="dxa"/>
                </w:tcPr>
                <w:p w14:paraId="420885EE" w14:textId="299DF747" w:rsidR="00385F96" w:rsidRPr="00C974C9" w:rsidRDefault="00385F96" w:rsidP="00385F96">
                  <w:pPr>
                    <w:spacing w:line="276" w:lineRule="auto"/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  <w:lang w:val="uk-UA"/>
                    </w:rPr>
                    <w:t>4</w:t>
                  </w:r>
                </w:p>
              </w:tc>
              <w:tc>
                <w:tcPr>
                  <w:tcW w:w="975" w:type="dxa"/>
                </w:tcPr>
                <w:p w14:paraId="5C06D500" w14:textId="3F7896DF" w:rsidR="00385F96" w:rsidRPr="00C974C9" w:rsidRDefault="35680BAC" w:rsidP="00385F96">
                  <w:pPr>
                    <w:spacing w:line="27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 w:rsidRPr="646B7D66">
                    <w:rPr>
                      <w:sz w:val="21"/>
                      <w:szCs w:val="21"/>
                      <w:lang w:val="en-GB"/>
                    </w:rPr>
                    <w:t xml:space="preserve">June </w:t>
                  </w:r>
                  <w:r w:rsidR="00385F96" w:rsidRPr="646B7D66">
                    <w:rPr>
                      <w:sz w:val="21"/>
                      <w:szCs w:val="21"/>
                      <w:lang w:val="uk-UA"/>
                    </w:rPr>
                    <w:t>15</w:t>
                  </w:r>
                  <w:r w:rsidRPr="646B7D66">
                    <w:rPr>
                      <w:sz w:val="21"/>
                      <w:szCs w:val="21"/>
                      <w:lang w:val="uk-UA"/>
                    </w:rPr>
                    <w:t>,</w:t>
                  </w:r>
                  <w:r w:rsidR="00385F96" w:rsidRPr="646B7D66">
                    <w:rPr>
                      <w:sz w:val="21"/>
                      <w:szCs w:val="21"/>
                      <w:lang w:val="uk-UA"/>
                    </w:rPr>
                    <w:t xml:space="preserve"> 2022</w:t>
                  </w:r>
                </w:p>
              </w:tc>
            </w:tr>
            <w:tr w:rsidR="00385F96" w:rsidRPr="00C4059D" w14:paraId="4E993016" w14:textId="77777777" w:rsidTr="646B7D66">
              <w:trPr>
                <w:trHeight w:val="1042"/>
                <w:jc w:val="center"/>
              </w:trPr>
              <w:tc>
                <w:tcPr>
                  <w:tcW w:w="473" w:type="dxa"/>
                </w:tcPr>
                <w:p w14:paraId="74D3CB0A" w14:textId="7212261C" w:rsidR="00385F96" w:rsidRPr="00C974C9" w:rsidRDefault="00385F96" w:rsidP="00385F96">
                  <w:pPr>
                    <w:spacing w:line="276" w:lineRule="auto"/>
                    <w:jc w:val="center"/>
                    <w:rPr>
                      <w:rFonts w:eastAsia="Calibri"/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C974C9">
                    <w:rPr>
                      <w:rFonts w:eastAsia="Calibri"/>
                      <w:color w:val="000000" w:themeColor="text1"/>
                      <w:sz w:val="21"/>
                      <w:szCs w:val="21"/>
                      <w:lang w:val="en-US"/>
                    </w:rPr>
                    <w:t>3</w:t>
                  </w:r>
                </w:p>
              </w:tc>
              <w:tc>
                <w:tcPr>
                  <w:tcW w:w="2664" w:type="dxa"/>
                </w:tcPr>
                <w:p w14:paraId="58A90020" w14:textId="77777777" w:rsidR="00385F96" w:rsidRDefault="007C1D6E" w:rsidP="00385F96">
                  <w:pPr>
                    <w:rPr>
                      <w:sz w:val="21"/>
                      <w:szCs w:val="21"/>
                      <w:lang w:val="en-GB"/>
                    </w:rPr>
                  </w:pPr>
                  <w:r>
                    <w:rPr>
                      <w:i/>
                      <w:iCs/>
                      <w:sz w:val="21"/>
                      <w:szCs w:val="21"/>
                      <w:lang w:val="en-GB"/>
                    </w:rPr>
                    <w:t>Deliverable</w:t>
                  </w:r>
                  <w:r w:rsidR="00385F96" w:rsidRPr="00C974C9">
                    <w:rPr>
                      <w:i/>
                      <w:iCs/>
                      <w:sz w:val="21"/>
                      <w:szCs w:val="21"/>
                      <w:lang w:val="uk-UA"/>
                    </w:rPr>
                    <w:t xml:space="preserve"> </w:t>
                  </w:r>
                  <w:r w:rsidR="00385F96" w:rsidRPr="00C974C9">
                    <w:rPr>
                      <w:i/>
                      <w:iCs/>
                      <w:sz w:val="21"/>
                      <w:szCs w:val="21"/>
                      <w:lang w:val="en-US"/>
                    </w:rPr>
                    <w:t>3</w:t>
                  </w:r>
                  <w:r w:rsidR="00385F96" w:rsidRPr="00C974C9">
                    <w:rPr>
                      <w:i/>
                      <w:iCs/>
                      <w:sz w:val="21"/>
                      <w:szCs w:val="21"/>
                      <w:lang w:val="uk-UA"/>
                    </w:rPr>
                    <w:t xml:space="preserve">: </w:t>
                  </w:r>
                  <w:r w:rsidR="00D979E5">
                    <w:rPr>
                      <w:sz w:val="21"/>
                      <w:szCs w:val="21"/>
                      <w:lang w:val="en-US"/>
                    </w:rPr>
                    <w:t xml:space="preserve">Search for local supermarkets, humanitarian organizations and other organizations in the communities of </w:t>
                  </w:r>
                  <w:proofErr w:type="spellStart"/>
                  <w:r w:rsidR="0080463A" w:rsidRPr="0080463A">
                    <w:rPr>
                      <w:sz w:val="21"/>
                      <w:szCs w:val="21"/>
                      <w:lang w:val="uk-UA"/>
                    </w:rPr>
                    <w:t>Cherkasy</w:t>
                  </w:r>
                  <w:proofErr w:type="spellEnd"/>
                  <w:r w:rsidR="0080463A" w:rsidRPr="0080463A">
                    <w:rPr>
                      <w:sz w:val="21"/>
                      <w:szCs w:val="21"/>
                      <w:lang w:val="uk-UA"/>
                    </w:rPr>
                    <w:t xml:space="preserve">, </w:t>
                  </w:r>
                  <w:proofErr w:type="spellStart"/>
                  <w:proofErr w:type="gramStart"/>
                  <w:r w:rsidR="0080463A" w:rsidRPr="0080463A">
                    <w:rPr>
                      <w:sz w:val="21"/>
                      <w:szCs w:val="21"/>
                      <w:lang w:val="uk-UA"/>
                    </w:rPr>
                    <w:t>Kyiv</w:t>
                  </w:r>
                  <w:proofErr w:type="spellEnd"/>
                  <w:proofErr w:type="gramEnd"/>
                  <w:r w:rsidR="0080463A">
                    <w:rPr>
                      <w:sz w:val="21"/>
                      <w:szCs w:val="21"/>
                      <w:lang w:val="uk-UA"/>
                    </w:rPr>
                    <w:t xml:space="preserve"> </w:t>
                  </w:r>
                  <w:r w:rsidR="0080463A">
                    <w:rPr>
                      <w:sz w:val="21"/>
                      <w:szCs w:val="21"/>
                      <w:lang w:val="en-US"/>
                    </w:rPr>
                    <w:t>and</w:t>
                  </w:r>
                  <w:r w:rsidR="0080463A" w:rsidRPr="0080463A">
                    <w:rPr>
                      <w:sz w:val="21"/>
                      <w:szCs w:val="21"/>
                      <w:lang w:val="uk-UA"/>
                    </w:rPr>
                    <w:t xml:space="preserve"> </w:t>
                  </w:r>
                  <w:proofErr w:type="spellStart"/>
                  <w:r w:rsidR="0080463A" w:rsidRPr="0080463A">
                    <w:rPr>
                      <w:sz w:val="21"/>
                      <w:szCs w:val="21"/>
                      <w:lang w:val="uk-UA"/>
                    </w:rPr>
                    <w:t>Dnipro</w:t>
                  </w:r>
                  <w:proofErr w:type="spellEnd"/>
                  <w:r w:rsidR="00D979E5" w:rsidRPr="00C4059D">
                    <w:rPr>
                      <w:sz w:val="21"/>
                      <w:szCs w:val="21"/>
                      <w:lang w:val="uk-UA"/>
                    </w:rPr>
                    <w:t xml:space="preserve"> </w:t>
                  </w:r>
                  <w:proofErr w:type="spellStart"/>
                  <w:r w:rsidR="00D979E5" w:rsidRPr="00C4059D">
                    <w:rPr>
                      <w:sz w:val="21"/>
                      <w:szCs w:val="21"/>
                      <w:lang w:val="uk-UA"/>
                    </w:rPr>
                    <w:t>oblasts</w:t>
                  </w:r>
                  <w:proofErr w:type="spellEnd"/>
                  <w:r w:rsidR="00D979E5">
                    <w:rPr>
                      <w:sz w:val="21"/>
                      <w:szCs w:val="21"/>
                      <w:lang w:val="en-GB"/>
                    </w:rPr>
                    <w:t xml:space="preserve"> able to procure food products </w:t>
                  </w:r>
                  <w:r w:rsidR="00D979E5" w:rsidRPr="00AA0D2F">
                    <w:rPr>
                      <w:sz w:val="21"/>
                      <w:szCs w:val="21"/>
                      <w:lang w:val="en-GB"/>
                    </w:rPr>
                    <w:t>on a permanent basis</w:t>
                  </w:r>
                  <w:r w:rsidR="00D979E5" w:rsidRPr="00C974C9">
                    <w:rPr>
                      <w:sz w:val="21"/>
                      <w:szCs w:val="21"/>
                      <w:lang w:val="uk-UA"/>
                    </w:rPr>
                    <w:t xml:space="preserve"> </w:t>
                  </w:r>
                  <w:r w:rsidR="00385F96">
                    <w:rPr>
                      <w:sz w:val="21"/>
                      <w:szCs w:val="21"/>
                      <w:lang w:val="uk-UA"/>
                    </w:rPr>
                    <w:t>(</w:t>
                  </w:r>
                  <w:r w:rsidR="00D979E5">
                    <w:rPr>
                      <w:sz w:val="21"/>
                      <w:szCs w:val="21"/>
                      <w:lang w:val="en-GB"/>
                    </w:rPr>
                    <w:t>d</w:t>
                  </w:r>
                  <w:proofErr w:type="spellStart"/>
                  <w:r w:rsidR="00D979E5">
                    <w:rPr>
                      <w:sz w:val="21"/>
                      <w:szCs w:val="21"/>
                      <w:lang w:val="en-US"/>
                    </w:rPr>
                    <w:t>evelop</w:t>
                  </w:r>
                  <w:r w:rsidR="001E590B">
                    <w:rPr>
                      <w:sz w:val="21"/>
                      <w:szCs w:val="21"/>
                      <w:lang w:val="en-US"/>
                    </w:rPr>
                    <w:t>ment</w:t>
                  </w:r>
                  <w:proofErr w:type="spellEnd"/>
                  <w:r w:rsidR="001E590B">
                    <w:rPr>
                      <w:sz w:val="21"/>
                      <w:szCs w:val="21"/>
                      <w:lang w:val="en-US"/>
                    </w:rPr>
                    <w:t xml:space="preserve"> of</w:t>
                  </w:r>
                  <w:r w:rsidR="00D979E5">
                    <w:rPr>
                      <w:sz w:val="21"/>
                      <w:szCs w:val="21"/>
                      <w:lang w:val="en-US"/>
                    </w:rPr>
                    <w:t xml:space="preserve"> the list and the quantity o</w:t>
                  </w:r>
                  <w:r w:rsidR="001E590B">
                    <w:rPr>
                      <w:sz w:val="21"/>
                      <w:szCs w:val="21"/>
                      <w:lang w:val="en-US"/>
                    </w:rPr>
                    <w:t xml:space="preserve">f </w:t>
                  </w:r>
                  <w:r w:rsidR="00D979E5">
                    <w:rPr>
                      <w:sz w:val="21"/>
                      <w:szCs w:val="21"/>
                      <w:lang w:val="en-US"/>
                    </w:rPr>
                    <w:t>products to be procured</w:t>
                  </w:r>
                  <w:r w:rsidR="00385F96">
                    <w:rPr>
                      <w:sz w:val="21"/>
                      <w:szCs w:val="21"/>
                      <w:lang w:val="uk-UA"/>
                    </w:rPr>
                    <w:t>)</w:t>
                  </w:r>
                  <w:r w:rsidR="00F80999">
                    <w:rPr>
                      <w:sz w:val="21"/>
                      <w:szCs w:val="21"/>
                      <w:lang w:val="en-GB"/>
                    </w:rPr>
                    <w:t>.</w:t>
                  </w:r>
                </w:p>
                <w:p w14:paraId="72296737" w14:textId="77777777" w:rsidR="00F70D7E" w:rsidRDefault="00F70D7E" w:rsidP="00385F96">
                  <w:pPr>
                    <w:rPr>
                      <w:i/>
                      <w:iCs/>
                      <w:color w:val="000000" w:themeColor="text1"/>
                      <w:sz w:val="21"/>
                      <w:szCs w:val="21"/>
                      <w:lang w:val="en-GB"/>
                    </w:rPr>
                  </w:pPr>
                </w:p>
                <w:p w14:paraId="264CD93C" w14:textId="77777777" w:rsidR="00F70D7E" w:rsidRDefault="00F70D7E" w:rsidP="00385F96">
                  <w:pPr>
                    <w:rPr>
                      <w:i/>
                      <w:iCs/>
                      <w:color w:val="000000" w:themeColor="text1"/>
                      <w:sz w:val="21"/>
                      <w:szCs w:val="21"/>
                      <w:lang w:val="en-GB"/>
                    </w:rPr>
                  </w:pPr>
                </w:p>
                <w:p w14:paraId="60AD12E2" w14:textId="77777777" w:rsidR="00F70D7E" w:rsidRDefault="00F70D7E" w:rsidP="00385F96">
                  <w:pPr>
                    <w:rPr>
                      <w:i/>
                      <w:iCs/>
                      <w:color w:val="000000" w:themeColor="text1"/>
                      <w:sz w:val="21"/>
                      <w:szCs w:val="21"/>
                      <w:lang w:val="en-GB"/>
                    </w:rPr>
                  </w:pPr>
                </w:p>
                <w:p w14:paraId="7C213577" w14:textId="6D368C31" w:rsidR="00F70D7E" w:rsidRPr="00F80999" w:rsidRDefault="00F70D7E" w:rsidP="00385F96">
                  <w:pPr>
                    <w:rPr>
                      <w:i/>
                      <w:iCs/>
                      <w:color w:val="000000" w:themeColor="text1"/>
                      <w:sz w:val="21"/>
                      <w:szCs w:val="21"/>
                      <w:lang w:val="en-GB"/>
                    </w:rPr>
                  </w:pPr>
                </w:p>
              </w:tc>
              <w:tc>
                <w:tcPr>
                  <w:tcW w:w="1126" w:type="dxa"/>
                </w:tcPr>
                <w:p w14:paraId="210D19BB" w14:textId="5E639BC8" w:rsidR="00385F96" w:rsidRPr="00C974C9" w:rsidRDefault="00385F96" w:rsidP="00385F96">
                  <w:pPr>
                    <w:spacing w:line="276" w:lineRule="auto"/>
                    <w:jc w:val="center"/>
                    <w:rPr>
                      <w:sz w:val="21"/>
                      <w:szCs w:val="21"/>
                      <w:lang w:val="en-US"/>
                    </w:rPr>
                  </w:pPr>
                  <w:r>
                    <w:rPr>
                      <w:sz w:val="21"/>
                      <w:szCs w:val="21"/>
                      <w:lang w:val="uk-UA"/>
                    </w:rPr>
                    <w:t>4</w:t>
                  </w:r>
                </w:p>
              </w:tc>
              <w:tc>
                <w:tcPr>
                  <w:tcW w:w="975" w:type="dxa"/>
                </w:tcPr>
                <w:p w14:paraId="0EA0EC62" w14:textId="267D711E" w:rsidR="00385F96" w:rsidRPr="00C974C9" w:rsidRDefault="35680BAC" w:rsidP="00385F96">
                  <w:pPr>
                    <w:spacing w:line="276" w:lineRule="auto"/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646B7D66">
                    <w:rPr>
                      <w:sz w:val="21"/>
                      <w:szCs w:val="21"/>
                      <w:lang w:val="uk-UA"/>
                    </w:rPr>
                    <w:t>June</w:t>
                  </w:r>
                  <w:proofErr w:type="spellEnd"/>
                  <w:r w:rsidRPr="646B7D66">
                    <w:rPr>
                      <w:sz w:val="21"/>
                      <w:szCs w:val="21"/>
                      <w:lang w:val="uk-UA"/>
                    </w:rPr>
                    <w:t xml:space="preserve"> </w:t>
                  </w:r>
                  <w:r w:rsidR="00385F96" w:rsidRPr="646B7D66">
                    <w:rPr>
                      <w:sz w:val="21"/>
                      <w:szCs w:val="21"/>
                      <w:lang w:val="uk-UA"/>
                    </w:rPr>
                    <w:t>23</w:t>
                  </w:r>
                  <w:r w:rsidRPr="646B7D66">
                    <w:rPr>
                      <w:sz w:val="21"/>
                      <w:szCs w:val="21"/>
                      <w:lang w:val="en-GB"/>
                    </w:rPr>
                    <w:t>,</w:t>
                  </w:r>
                  <w:r w:rsidR="00385F96" w:rsidRPr="646B7D66">
                    <w:rPr>
                      <w:sz w:val="21"/>
                      <w:szCs w:val="21"/>
                      <w:lang w:val="uk-UA"/>
                    </w:rPr>
                    <w:t xml:space="preserve"> 2022</w:t>
                  </w:r>
                </w:p>
              </w:tc>
            </w:tr>
            <w:tr w:rsidR="00385F96" w:rsidRPr="00C4059D" w14:paraId="350A5A0A" w14:textId="77777777" w:rsidTr="646B7D66">
              <w:trPr>
                <w:trHeight w:val="1042"/>
                <w:jc w:val="center"/>
              </w:trPr>
              <w:tc>
                <w:tcPr>
                  <w:tcW w:w="473" w:type="dxa"/>
                </w:tcPr>
                <w:p w14:paraId="08A9B166" w14:textId="257896BE" w:rsidR="00385F96" w:rsidRPr="00C974C9" w:rsidRDefault="00385F96" w:rsidP="00385F96">
                  <w:pPr>
                    <w:spacing w:line="276" w:lineRule="auto"/>
                    <w:jc w:val="center"/>
                    <w:rPr>
                      <w:rFonts w:eastAsia="Calibri"/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C974C9">
                    <w:rPr>
                      <w:rFonts w:eastAsia="Calibri"/>
                      <w:color w:val="000000" w:themeColor="text1"/>
                      <w:sz w:val="21"/>
                      <w:szCs w:val="21"/>
                      <w:lang w:val="en-US"/>
                    </w:rPr>
                    <w:t>4</w:t>
                  </w:r>
                </w:p>
              </w:tc>
              <w:tc>
                <w:tcPr>
                  <w:tcW w:w="2664" w:type="dxa"/>
                </w:tcPr>
                <w:p w14:paraId="5E3D0CB3" w14:textId="7B5E3903" w:rsidR="00385F96" w:rsidRDefault="007C1D6E" w:rsidP="001E590B">
                  <w:pPr>
                    <w:tabs>
                      <w:tab w:val="left" w:pos="261"/>
                    </w:tabs>
                    <w:jc w:val="both"/>
                    <w:rPr>
                      <w:sz w:val="21"/>
                      <w:szCs w:val="21"/>
                      <w:lang w:val="en-US"/>
                    </w:rPr>
                  </w:pPr>
                  <w:r w:rsidRPr="00D979E5">
                    <w:rPr>
                      <w:i/>
                      <w:iCs/>
                      <w:sz w:val="21"/>
                      <w:szCs w:val="21"/>
                      <w:lang w:val="en-GB"/>
                    </w:rPr>
                    <w:t>Deliverable</w:t>
                  </w:r>
                  <w:r w:rsidR="00385F96" w:rsidRPr="00D979E5">
                    <w:rPr>
                      <w:i/>
                      <w:iCs/>
                      <w:sz w:val="21"/>
                      <w:szCs w:val="21"/>
                      <w:lang w:val="uk-UA"/>
                    </w:rPr>
                    <w:t xml:space="preserve"> 4</w:t>
                  </w:r>
                  <w:r w:rsidR="005D7AC4">
                    <w:rPr>
                      <w:i/>
                      <w:iCs/>
                      <w:sz w:val="21"/>
                      <w:szCs w:val="21"/>
                      <w:lang w:val="uk-UA"/>
                    </w:rPr>
                    <w:t>:</w:t>
                  </w:r>
                  <w:r w:rsidR="00385F96" w:rsidRPr="00D979E5">
                    <w:rPr>
                      <w:i/>
                      <w:iCs/>
                      <w:sz w:val="21"/>
                      <w:szCs w:val="21"/>
                      <w:lang w:val="uk-UA"/>
                    </w:rPr>
                    <w:t xml:space="preserve"> </w:t>
                  </w:r>
                  <w:r w:rsidR="00D979E5" w:rsidRPr="00D979E5">
                    <w:rPr>
                      <w:sz w:val="21"/>
                      <w:szCs w:val="21"/>
                      <w:lang w:val="en-US"/>
                    </w:rPr>
                    <w:t>Provision of advisory support to</w:t>
                  </w:r>
                  <w:r w:rsidR="001E590B">
                    <w:rPr>
                      <w:sz w:val="21"/>
                      <w:szCs w:val="21"/>
                      <w:lang w:val="en-US"/>
                    </w:rPr>
                    <w:t xml:space="preserve"> at least 20</w:t>
                  </w:r>
                  <w:r w:rsidR="00D979E5" w:rsidRPr="00D979E5">
                    <w:rPr>
                      <w:sz w:val="21"/>
                      <w:szCs w:val="21"/>
                      <w:lang w:val="en-US"/>
                    </w:rPr>
                    <w:t xml:space="preserve"> MSMEs based on </w:t>
                  </w:r>
                  <w:r w:rsidR="008E5365">
                    <w:rPr>
                      <w:sz w:val="21"/>
                      <w:szCs w:val="21"/>
                      <w:lang w:val="en-US"/>
                    </w:rPr>
                    <w:t xml:space="preserve">the </w:t>
                  </w:r>
                  <w:r w:rsidR="00D979E5" w:rsidRPr="00D979E5">
                    <w:rPr>
                      <w:sz w:val="21"/>
                      <w:szCs w:val="21"/>
                      <w:lang w:val="en-US"/>
                    </w:rPr>
                    <w:t>requests (starting with</w:t>
                  </w:r>
                  <w:r w:rsidR="001E590B">
                    <w:rPr>
                      <w:sz w:val="21"/>
                      <w:szCs w:val="21"/>
                      <w:lang w:val="en-US"/>
                    </w:rPr>
                    <w:t xml:space="preserve"> </w:t>
                  </w:r>
                  <w:r w:rsidR="008E5365">
                    <w:rPr>
                      <w:sz w:val="21"/>
                      <w:szCs w:val="21"/>
                      <w:lang w:val="en-US"/>
                    </w:rPr>
                    <w:t xml:space="preserve">the </w:t>
                  </w:r>
                  <w:r w:rsidR="00D979E5" w:rsidRPr="00D979E5">
                    <w:rPr>
                      <w:sz w:val="21"/>
                      <w:szCs w:val="21"/>
                      <w:lang w:val="en-US"/>
                    </w:rPr>
                    <w:t xml:space="preserve">development of the list of critical products that the enterprise </w:t>
                  </w:r>
                  <w:proofErr w:type="gramStart"/>
                  <w:r w:rsidR="00D979E5" w:rsidRPr="00D979E5">
                    <w:rPr>
                      <w:sz w:val="21"/>
                      <w:szCs w:val="21"/>
                      <w:lang w:val="en-US"/>
                    </w:rPr>
                    <w:t>is able to</w:t>
                  </w:r>
                  <w:proofErr w:type="gramEnd"/>
                  <w:r w:rsidR="00D979E5" w:rsidRPr="00D979E5">
                    <w:rPr>
                      <w:sz w:val="21"/>
                      <w:szCs w:val="21"/>
                      <w:lang w:val="en-US"/>
                    </w:rPr>
                    <w:t xml:space="preserve"> produce to identification of prospective partners and purchasers in the region</w:t>
                  </w:r>
                  <w:r w:rsidR="001E590B">
                    <w:rPr>
                      <w:sz w:val="21"/>
                      <w:szCs w:val="21"/>
                      <w:lang w:val="en-US"/>
                    </w:rPr>
                    <w:t xml:space="preserve"> and obstacles in</w:t>
                  </w:r>
                  <w:r w:rsidR="001E590B">
                    <w:rPr>
                      <w:sz w:val="21"/>
                      <w:szCs w:val="21"/>
                      <w:lang w:val="en-GB"/>
                    </w:rPr>
                    <w:t xml:space="preserve"> shipment</w:t>
                  </w:r>
                  <w:r w:rsidR="008E5365">
                    <w:rPr>
                      <w:sz w:val="21"/>
                      <w:szCs w:val="21"/>
                      <w:lang w:val="en-GB"/>
                    </w:rPr>
                    <w:t xml:space="preserve"> of the products</w:t>
                  </w:r>
                  <w:r w:rsidR="001E590B">
                    <w:rPr>
                      <w:sz w:val="21"/>
                      <w:szCs w:val="21"/>
                      <w:lang w:val="en-US"/>
                    </w:rPr>
                    <w:t xml:space="preserve">, support </w:t>
                  </w:r>
                  <w:r w:rsidR="00F919F2">
                    <w:rPr>
                      <w:sz w:val="21"/>
                      <w:szCs w:val="21"/>
                      <w:lang w:val="en-GB"/>
                    </w:rPr>
                    <w:t>in</w:t>
                  </w:r>
                  <w:r w:rsidR="001E590B">
                    <w:rPr>
                      <w:sz w:val="21"/>
                      <w:szCs w:val="21"/>
                      <w:lang w:val="en-US"/>
                    </w:rPr>
                    <w:t xml:space="preserve"> contractual relations</w:t>
                  </w:r>
                  <w:r w:rsidR="00D979E5" w:rsidRPr="00D979E5">
                    <w:rPr>
                      <w:sz w:val="21"/>
                      <w:szCs w:val="21"/>
                      <w:lang w:val="en-US"/>
                    </w:rPr>
                    <w:t>)</w:t>
                  </w:r>
                  <w:r w:rsidR="00F80999">
                    <w:rPr>
                      <w:sz w:val="21"/>
                      <w:szCs w:val="21"/>
                      <w:lang w:val="en-US"/>
                    </w:rPr>
                    <w:t>.</w:t>
                  </w:r>
                </w:p>
                <w:p w14:paraId="62C41D78" w14:textId="77777777" w:rsidR="00F70D7E" w:rsidRDefault="00F70D7E" w:rsidP="001E590B">
                  <w:pPr>
                    <w:tabs>
                      <w:tab w:val="left" w:pos="261"/>
                    </w:tabs>
                    <w:jc w:val="both"/>
                    <w:rPr>
                      <w:sz w:val="21"/>
                      <w:szCs w:val="21"/>
                      <w:lang w:val="en-US"/>
                    </w:rPr>
                  </w:pPr>
                </w:p>
                <w:p w14:paraId="71075AE9" w14:textId="671D1BE5" w:rsidR="00F70D7E" w:rsidRPr="001E590B" w:rsidRDefault="00F70D7E" w:rsidP="001E590B">
                  <w:pPr>
                    <w:tabs>
                      <w:tab w:val="left" w:pos="261"/>
                    </w:tabs>
                    <w:jc w:val="both"/>
                    <w:rPr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1126" w:type="dxa"/>
                </w:tcPr>
                <w:p w14:paraId="42379A13" w14:textId="27537C70" w:rsidR="00385F96" w:rsidRPr="00C974C9" w:rsidRDefault="00385F96" w:rsidP="00385F96">
                  <w:pPr>
                    <w:spacing w:line="276" w:lineRule="auto"/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C974C9">
                    <w:rPr>
                      <w:sz w:val="21"/>
                      <w:szCs w:val="21"/>
                      <w:lang w:val="uk-UA"/>
                    </w:rPr>
                    <w:t>1</w:t>
                  </w:r>
                  <w:r>
                    <w:rPr>
                      <w:sz w:val="21"/>
                      <w:szCs w:val="21"/>
                      <w:lang w:val="uk-UA"/>
                    </w:rPr>
                    <w:t>5</w:t>
                  </w:r>
                </w:p>
              </w:tc>
              <w:tc>
                <w:tcPr>
                  <w:tcW w:w="975" w:type="dxa"/>
                </w:tcPr>
                <w:p w14:paraId="6A1EA770" w14:textId="1AB92CF1" w:rsidR="00385F96" w:rsidRPr="00C974C9" w:rsidRDefault="35680BAC" w:rsidP="00385F96">
                  <w:pPr>
                    <w:spacing w:line="276" w:lineRule="auto"/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646B7D66">
                    <w:rPr>
                      <w:sz w:val="21"/>
                      <w:szCs w:val="21"/>
                      <w:lang w:val="en-GB"/>
                    </w:rPr>
                    <w:t xml:space="preserve">July </w:t>
                  </w:r>
                  <w:r w:rsidR="00385F96" w:rsidRPr="646B7D66">
                    <w:rPr>
                      <w:sz w:val="21"/>
                      <w:szCs w:val="21"/>
                      <w:lang w:val="uk-UA"/>
                    </w:rPr>
                    <w:t>20</w:t>
                  </w:r>
                  <w:r w:rsidRPr="646B7D66">
                    <w:rPr>
                      <w:sz w:val="21"/>
                      <w:szCs w:val="21"/>
                      <w:lang w:val="en-GB"/>
                    </w:rPr>
                    <w:t>,</w:t>
                  </w:r>
                  <w:r w:rsidR="00385F96" w:rsidRPr="646B7D66">
                    <w:rPr>
                      <w:sz w:val="21"/>
                      <w:szCs w:val="21"/>
                      <w:lang w:val="uk-UA"/>
                    </w:rPr>
                    <w:t xml:space="preserve"> 2022</w:t>
                  </w:r>
                </w:p>
              </w:tc>
            </w:tr>
            <w:tr w:rsidR="45E776AB" w:rsidRPr="0067491E" w14:paraId="597CD53C" w14:textId="77777777" w:rsidTr="646B7D66">
              <w:trPr>
                <w:trHeight w:val="1042"/>
                <w:jc w:val="center"/>
              </w:trPr>
              <w:tc>
                <w:tcPr>
                  <w:tcW w:w="473" w:type="dxa"/>
                </w:tcPr>
                <w:p w14:paraId="4267DF4F" w14:textId="7CF2E511" w:rsidR="45E776AB" w:rsidRDefault="45E776AB" w:rsidP="45E776AB">
                  <w:pPr>
                    <w:spacing w:line="276" w:lineRule="auto"/>
                    <w:jc w:val="center"/>
                    <w:rPr>
                      <w:color w:val="000000" w:themeColor="text1"/>
                      <w:lang w:val="en-US"/>
                    </w:rPr>
                  </w:pPr>
                  <w:r w:rsidRPr="45E776AB">
                    <w:rPr>
                      <w:color w:val="000000" w:themeColor="text1"/>
                      <w:lang w:val="en-US"/>
                    </w:rPr>
                    <w:t>5</w:t>
                  </w:r>
                </w:p>
              </w:tc>
              <w:tc>
                <w:tcPr>
                  <w:tcW w:w="2664" w:type="dxa"/>
                </w:tcPr>
                <w:p w14:paraId="1265BDFD" w14:textId="42DBE849" w:rsidR="45E776AB" w:rsidRPr="005D7AC4" w:rsidRDefault="45E776AB" w:rsidP="45E776AB">
                  <w:pPr>
                    <w:jc w:val="both"/>
                    <w:rPr>
                      <w:lang w:val="uk-UA"/>
                    </w:rPr>
                  </w:pPr>
                  <w:r w:rsidRPr="45E776AB">
                    <w:rPr>
                      <w:i/>
                      <w:iCs/>
                      <w:sz w:val="21"/>
                      <w:szCs w:val="21"/>
                      <w:lang w:val="en-GB"/>
                    </w:rPr>
                    <w:t>Deliverable 5</w:t>
                  </w:r>
                  <w:r w:rsidR="005D7AC4">
                    <w:rPr>
                      <w:i/>
                      <w:iCs/>
                      <w:sz w:val="21"/>
                      <w:szCs w:val="21"/>
                      <w:lang w:val="uk-UA"/>
                    </w:rPr>
                    <w:t>:</w:t>
                  </w:r>
                </w:p>
                <w:p w14:paraId="4EB41992" w14:textId="77777777" w:rsidR="45E776AB" w:rsidRDefault="45E776AB" w:rsidP="45E776AB">
                  <w:pPr>
                    <w:jc w:val="both"/>
                    <w:rPr>
                      <w:sz w:val="21"/>
                      <w:szCs w:val="21"/>
                      <w:lang w:val="en-GB"/>
                    </w:rPr>
                  </w:pPr>
                  <w:r w:rsidRPr="45E776AB">
                    <w:rPr>
                      <w:sz w:val="21"/>
                      <w:szCs w:val="21"/>
                      <w:lang w:val="en-GB"/>
                    </w:rPr>
                    <w:t>At least 10 MSMEs became food suppliers due to the consultations provided</w:t>
                  </w:r>
                  <w:r w:rsidR="00F70D7E">
                    <w:rPr>
                      <w:sz w:val="21"/>
                      <w:szCs w:val="21"/>
                      <w:lang w:val="en-GB"/>
                    </w:rPr>
                    <w:t>.</w:t>
                  </w:r>
                </w:p>
                <w:p w14:paraId="1DE9A66D" w14:textId="77777777" w:rsidR="00F70D7E" w:rsidRDefault="00F70D7E" w:rsidP="45E776AB">
                  <w:pPr>
                    <w:jc w:val="both"/>
                    <w:rPr>
                      <w:lang w:val="en-GB"/>
                    </w:rPr>
                  </w:pPr>
                </w:p>
                <w:p w14:paraId="00115E3E" w14:textId="3DEF3C50" w:rsidR="00F70D7E" w:rsidRDefault="00F70D7E" w:rsidP="45E776AB">
                  <w:pPr>
                    <w:jc w:val="both"/>
                    <w:rPr>
                      <w:lang w:val="en-GB"/>
                    </w:rPr>
                  </w:pPr>
                </w:p>
              </w:tc>
              <w:tc>
                <w:tcPr>
                  <w:tcW w:w="1126" w:type="dxa"/>
                </w:tcPr>
                <w:p w14:paraId="38E4A11F" w14:textId="7A3C15EA" w:rsidR="45E776AB" w:rsidRDefault="45E776AB" w:rsidP="45E776AB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75" w:type="dxa"/>
                </w:tcPr>
                <w:p w14:paraId="6C2615AF" w14:textId="77FFFBCD" w:rsidR="45E776AB" w:rsidRDefault="45E776AB" w:rsidP="45E776AB">
                  <w:pPr>
                    <w:spacing w:line="276" w:lineRule="auto"/>
                    <w:jc w:val="center"/>
                    <w:rPr>
                      <w:lang w:val="en-GB"/>
                    </w:rPr>
                  </w:pPr>
                </w:p>
              </w:tc>
            </w:tr>
            <w:tr w:rsidR="00385F96" w:rsidRPr="00C4059D" w14:paraId="0E2E3C1B" w14:textId="77777777" w:rsidTr="646B7D66">
              <w:trPr>
                <w:trHeight w:val="274"/>
                <w:jc w:val="center"/>
              </w:trPr>
              <w:tc>
                <w:tcPr>
                  <w:tcW w:w="473" w:type="dxa"/>
                </w:tcPr>
                <w:p w14:paraId="523EDB24" w14:textId="209A1331" w:rsidR="00385F96" w:rsidRPr="00C974C9" w:rsidRDefault="00173C42" w:rsidP="00385F96">
                  <w:pPr>
                    <w:spacing w:line="276" w:lineRule="auto"/>
                    <w:jc w:val="center"/>
                    <w:rPr>
                      <w:rFonts w:eastAsia="Calibri"/>
                      <w:color w:val="000000" w:themeColor="text1"/>
                      <w:sz w:val="21"/>
                      <w:szCs w:val="21"/>
                      <w:lang w:val="en-US"/>
                    </w:rPr>
                  </w:pPr>
                  <w:r>
                    <w:rPr>
                      <w:rFonts w:eastAsia="Calibri"/>
                      <w:color w:val="000000" w:themeColor="text1"/>
                      <w:sz w:val="21"/>
                      <w:szCs w:val="21"/>
                      <w:lang w:val="en-US"/>
                    </w:rPr>
                    <w:t>6</w:t>
                  </w:r>
                </w:p>
              </w:tc>
              <w:tc>
                <w:tcPr>
                  <w:tcW w:w="2664" w:type="dxa"/>
                </w:tcPr>
                <w:p w14:paraId="21C092BE" w14:textId="6CB49931" w:rsidR="00385F96" w:rsidRDefault="007C1D6E" w:rsidP="45E776AB">
                  <w:pPr>
                    <w:rPr>
                      <w:sz w:val="21"/>
                      <w:szCs w:val="21"/>
                      <w:lang w:val="en-US"/>
                    </w:rPr>
                  </w:pPr>
                  <w:r w:rsidRPr="45E776AB">
                    <w:rPr>
                      <w:i/>
                      <w:iCs/>
                      <w:sz w:val="21"/>
                      <w:szCs w:val="21"/>
                      <w:lang w:val="en-GB"/>
                    </w:rPr>
                    <w:t>Deliverable</w:t>
                  </w:r>
                  <w:r w:rsidR="00385F96" w:rsidRPr="45E776AB">
                    <w:rPr>
                      <w:i/>
                      <w:iCs/>
                      <w:sz w:val="21"/>
                      <w:szCs w:val="21"/>
                      <w:lang w:val="uk-UA"/>
                    </w:rPr>
                    <w:t xml:space="preserve"> 6</w:t>
                  </w:r>
                  <w:r w:rsidR="005D7AC4">
                    <w:rPr>
                      <w:i/>
                      <w:iCs/>
                      <w:sz w:val="21"/>
                      <w:szCs w:val="21"/>
                      <w:lang w:val="uk-UA"/>
                    </w:rPr>
                    <w:t>:</w:t>
                  </w:r>
                  <w:r w:rsidR="1F9C8A2A" w:rsidRPr="45E776AB">
                    <w:rPr>
                      <w:sz w:val="21"/>
                      <w:szCs w:val="21"/>
                      <w:lang w:val="en-GB"/>
                    </w:rPr>
                    <w:t xml:space="preserve"> </w:t>
                  </w:r>
                  <w:r w:rsidR="45E776AB" w:rsidRPr="45E776AB">
                    <w:rPr>
                      <w:sz w:val="21"/>
                      <w:szCs w:val="21"/>
                      <w:lang w:val="en-GB"/>
                    </w:rPr>
                    <w:t xml:space="preserve">Presentation of the information guide </w:t>
                  </w:r>
                  <w:r w:rsidR="45E776AB" w:rsidRPr="45E776AB">
                    <w:rPr>
                      <w:sz w:val="21"/>
                      <w:szCs w:val="21"/>
                      <w:lang w:val="en-US"/>
                    </w:rPr>
                    <w:t>for local producers with recommendations on sales increase</w:t>
                  </w:r>
                  <w:r w:rsidR="00F70D7E">
                    <w:rPr>
                      <w:sz w:val="21"/>
                      <w:szCs w:val="21"/>
                      <w:lang w:val="en-US"/>
                    </w:rPr>
                    <w:t>.</w:t>
                  </w:r>
                </w:p>
                <w:p w14:paraId="61DAA729" w14:textId="1C4BAA56" w:rsidR="00D840EA" w:rsidRDefault="00D840EA" w:rsidP="45E776AB">
                  <w:pPr>
                    <w:rPr>
                      <w:sz w:val="21"/>
                      <w:szCs w:val="21"/>
                      <w:lang w:val="en-US"/>
                    </w:rPr>
                  </w:pPr>
                </w:p>
                <w:p w14:paraId="1DD261F0" w14:textId="77777777" w:rsidR="00D840EA" w:rsidRDefault="00D840EA" w:rsidP="45E776AB">
                  <w:pPr>
                    <w:rPr>
                      <w:sz w:val="21"/>
                      <w:szCs w:val="21"/>
                      <w:lang w:val="en-US"/>
                    </w:rPr>
                  </w:pPr>
                </w:p>
                <w:p w14:paraId="5069E6A5" w14:textId="73CA5032" w:rsidR="00F70D7E" w:rsidRPr="00C974C9" w:rsidRDefault="00F70D7E" w:rsidP="45E776A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26" w:type="dxa"/>
                </w:tcPr>
                <w:p w14:paraId="09C2175E" w14:textId="1705ED58" w:rsidR="00385F96" w:rsidRPr="00C974C9" w:rsidRDefault="00385F96" w:rsidP="00385F96">
                  <w:pPr>
                    <w:spacing w:line="276" w:lineRule="auto"/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  <w:lang w:val="uk-UA"/>
                    </w:rPr>
                    <w:t>3</w:t>
                  </w:r>
                </w:p>
              </w:tc>
              <w:tc>
                <w:tcPr>
                  <w:tcW w:w="975" w:type="dxa"/>
                </w:tcPr>
                <w:p w14:paraId="7607394D" w14:textId="56B2C971" w:rsidR="00385F96" w:rsidRPr="00C974C9" w:rsidRDefault="35680BAC" w:rsidP="00385F96">
                  <w:pPr>
                    <w:spacing w:line="276" w:lineRule="auto"/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646B7D66">
                    <w:rPr>
                      <w:sz w:val="21"/>
                      <w:szCs w:val="21"/>
                      <w:lang w:val="en-GB"/>
                    </w:rPr>
                    <w:t xml:space="preserve">August </w:t>
                  </w:r>
                  <w:r w:rsidR="00385F96" w:rsidRPr="646B7D66">
                    <w:rPr>
                      <w:sz w:val="21"/>
                      <w:szCs w:val="21"/>
                      <w:lang w:val="uk-UA"/>
                    </w:rPr>
                    <w:t>10</w:t>
                  </w:r>
                  <w:r w:rsidRPr="646B7D66">
                    <w:rPr>
                      <w:sz w:val="21"/>
                      <w:szCs w:val="21"/>
                      <w:lang w:val="en-GB"/>
                    </w:rPr>
                    <w:t>,</w:t>
                  </w:r>
                  <w:r w:rsidR="00385F96" w:rsidRPr="646B7D66">
                    <w:rPr>
                      <w:sz w:val="21"/>
                      <w:szCs w:val="21"/>
                      <w:lang w:val="uk-UA"/>
                    </w:rPr>
                    <w:t xml:space="preserve"> 2022</w:t>
                  </w:r>
                </w:p>
              </w:tc>
            </w:tr>
            <w:tr w:rsidR="00385F96" w:rsidRPr="0067491E" w14:paraId="163754B0" w14:textId="77777777" w:rsidTr="646B7D66">
              <w:trPr>
                <w:trHeight w:val="1042"/>
                <w:jc w:val="center"/>
              </w:trPr>
              <w:tc>
                <w:tcPr>
                  <w:tcW w:w="473" w:type="dxa"/>
                </w:tcPr>
                <w:p w14:paraId="658FBC2A" w14:textId="74CA13E1" w:rsidR="00385F96" w:rsidRPr="00173C42" w:rsidRDefault="00173C42" w:rsidP="00385F96">
                  <w:pPr>
                    <w:spacing w:line="276" w:lineRule="auto"/>
                    <w:jc w:val="center"/>
                    <w:rPr>
                      <w:rFonts w:eastAsia="Calibri"/>
                      <w:color w:val="000000" w:themeColor="text1"/>
                      <w:sz w:val="21"/>
                      <w:szCs w:val="21"/>
                      <w:lang w:val="en-GB"/>
                    </w:rPr>
                  </w:pPr>
                  <w:r>
                    <w:rPr>
                      <w:rFonts w:eastAsia="Calibri"/>
                      <w:color w:val="000000" w:themeColor="text1"/>
                      <w:sz w:val="21"/>
                      <w:szCs w:val="21"/>
                      <w:lang w:val="en-GB"/>
                    </w:rPr>
                    <w:lastRenderedPageBreak/>
                    <w:t>7</w:t>
                  </w:r>
                </w:p>
              </w:tc>
              <w:tc>
                <w:tcPr>
                  <w:tcW w:w="2664" w:type="dxa"/>
                </w:tcPr>
                <w:p w14:paraId="5098EDE5" w14:textId="77777777" w:rsidR="00385F96" w:rsidRDefault="007C1D6E" w:rsidP="45E776AB">
                  <w:pPr>
                    <w:rPr>
                      <w:sz w:val="21"/>
                      <w:szCs w:val="21"/>
                      <w:lang w:val="en-US"/>
                    </w:rPr>
                  </w:pPr>
                  <w:r w:rsidRPr="45E776AB">
                    <w:rPr>
                      <w:i/>
                      <w:iCs/>
                      <w:sz w:val="21"/>
                      <w:szCs w:val="21"/>
                      <w:lang w:val="en-GB"/>
                    </w:rPr>
                    <w:t>Deliverable</w:t>
                  </w:r>
                  <w:r w:rsidR="00385F96" w:rsidRPr="45E776AB">
                    <w:rPr>
                      <w:i/>
                      <w:iCs/>
                      <w:sz w:val="21"/>
                      <w:szCs w:val="21"/>
                      <w:lang w:val="uk-UA"/>
                    </w:rPr>
                    <w:t xml:space="preserve"> 7:</w:t>
                  </w:r>
                  <w:r w:rsidR="00385F96" w:rsidRPr="45E776AB">
                    <w:rPr>
                      <w:sz w:val="21"/>
                      <w:szCs w:val="21"/>
                      <w:lang w:val="uk-UA"/>
                    </w:rPr>
                    <w:t xml:space="preserve"> </w:t>
                  </w:r>
                  <w:r w:rsidR="45E776AB" w:rsidRPr="45E776AB">
                    <w:rPr>
                      <w:sz w:val="21"/>
                      <w:szCs w:val="21"/>
                      <w:lang w:val="en-US"/>
                    </w:rPr>
                    <w:t xml:space="preserve">presenting of at least 3 Success stories that demonstrate successful MSMEs cooperation in the respective regions and export of </w:t>
                  </w:r>
                  <w:proofErr w:type="gramStart"/>
                  <w:r w:rsidR="45E776AB" w:rsidRPr="45E776AB">
                    <w:rPr>
                      <w:sz w:val="21"/>
                      <w:szCs w:val="21"/>
                      <w:lang w:val="en-US"/>
                    </w:rPr>
                    <w:t>value added</w:t>
                  </w:r>
                  <w:proofErr w:type="gramEnd"/>
                  <w:r w:rsidR="45E776AB" w:rsidRPr="45E776AB">
                    <w:rPr>
                      <w:sz w:val="21"/>
                      <w:szCs w:val="21"/>
                      <w:lang w:val="en-US"/>
                    </w:rPr>
                    <w:t xml:space="preserve"> products.</w:t>
                  </w:r>
                </w:p>
                <w:p w14:paraId="7D083F4D" w14:textId="77777777" w:rsidR="00D840EA" w:rsidRDefault="00D840EA" w:rsidP="45E776AB">
                  <w:pPr>
                    <w:rPr>
                      <w:lang w:val="en-US"/>
                    </w:rPr>
                  </w:pPr>
                </w:p>
                <w:p w14:paraId="58038549" w14:textId="77777777" w:rsidR="00D840EA" w:rsidRDefault="00D840EA" w:rsidP="45E776AB">
                  <w:pPr>
                    <w:rPr>
                      <w:lang w:val="en-US"/>
                    </w:rPr>
                  </w:pPr>
                </w:p>
                <w:p w14:paraId="56328135" w14:textId="40715CD7" w:rsidR="00D840EA" w:rsidRPr="00D979E5" w:rsidRDefault="00D840EA" w:rsidP="45E776A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26" w:type="dxa"/>
                </w:tcPr>
                <w:p w14:paraId="6A93A1F2" w14:textId="30CE3D52" w:rsidR="00385F96" w:rsidRPr="00C974C9" w:rsidRDefault="00385F96" w:rsidP="00385F96">
                  <w:pPr>
                    <w:spacing w:line="276" w:lineRule="auto"/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>
                    <w:rPr>
                      <w:sz w:val="21"/>
                      <w:szCs w:val="21"/>
                      <w:lang w:val="uk-UA"/>
                    </w:rPr>
                    <w:t>1</w:t>
                  </w:r>
                  <w:r w:rsidR="002C7C09">
                    <w:rPr>
                      <w:sz w:val="21"/>
                      <w:szCs w:val="21"/>
                      <w:lang w:val="en-GB"/>
                    </w:rPr>
                    <w:t>.</w:t>
                  </w:r>
                  <w:r>
                    <w:rPr>
                      <w:sz w:val="21"/>
                      <w:szCs w:val="21"/>
                      <w:lang w:val="uk-UA"/>
                    </w:rPr>
                    <w:t>5</w:t>
                  </w:r>
                </w:p>
              </w:tc>
              <w:tc>
                <w:tcPr>
                  <w:tcW w:w="975" w:type="dxa"/>
                </w:tcPr>
                <w:p w14:paraId="3CB8BCFF" w14:textId="0E848011" w:rsidR="00385F96" w:rsidRPr="00C974C9" w:rsidRDefault="35680BAC" w:rsidP="00385F96">
                  <w:pPr>
                    <w:spacing w:line="276" w:lineRule="auto"/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646B7D66">
                    <w:rPr>
                      <w:sz w:val="21"/>
                      <w:szCs w:val="21"/>
                      <w:lang w:val="en-GB"/>
                    </w:rPr>
                    <w:t xml:space="preserve">August </w:t>
                  </w:r>
                  <w:r w:rsidR="00385F96" w:rsidRPr="646B7D66">
                    <w:rPr>
                      <w:sz w:val="21"/>
                      <w:szCs w:val="21"/>
                      <w:lang w:val="uk-UA"/>
                    </w:rPr>
                    <w:t>30</w:t>
                  </w:r>
                  <w:r w:rsidRPr="646B7D66">
                    <w:rPr>
                      <w:sz w:val="21"/>
                      <w:szCs w:val="21"/>
                      <w:lang w:val="en-GB"/>
                    </w:rPr>
                    <w:t>,</w:t>
                  </w:r>
                  <w:r w:rsidR="00385F96" w:rsidRPr="646B7D66">
                    <w:rPr>
                      <w:sz w:val="21"/>
                      <w:szCs w:val="21"/>
                      <w:lang w:val="uk-UA"/>
                    </w:rPr>
                    <w:t xml:space="preserve"> 2022</w:t>
                  </w:r>
                </w:p>
              </w:tc>
            </w:tr>
            <w:tr w:rsidR="0008171E" w:rsidRPr="0067491E" w14:paraId="65742424" w14:textId="77777777" w:rsidTr="646B7D66">
              <w:trPr>
                <w:trHeight w:val="301"/>
                <w:jc w:val="center"/>
              </w:trPr>
              <w:tc>
                <w:tcPr>
                  <w:tcW w:w="473" w:type="dxa"/>
                </w:tcPr>
                <w:p w14:paraId="66C263F2" w14:textId="77777777" w:rsidR="0008171E" w:rsidRPr="00C974C9" w:rsidRDefault="0008171E" w:rsidP="00065331">
                  <w:pPr>
                    <w:spacing w:line="276" w:lineRule="auto"/>
                    <w:jc w:val="center"/>
                    <w:rPr>
                      <w:rFonts w:eastAsia="Calibri"/>
                      <w:color w:val="000000" w:themeColor="text1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2664" w:type="dxa"/>
                </w:tcPr>
                <w:p w14:paraId="4A8129BC" w14:textId="77777777" w:rsidR="0008171E" w:rsidRPr="00C974C9" w:rsidRDefault="0008171E" w:rsidP="0008171E">
                  <w:pPr>
                    <w:contextualSpacing/>
                    <w:rPr>
                      <w:rFonts w:eastAsia="Calibri"/>
                      <w:b/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C974C9">
                    <w:rPr>
                      <w:rFonts w:eastAsia="Calibri"/>
                      <w:b/>
                      <w:color w:val="000000" w:themeColor="text1"/>
                      <w:sz w:val="21"/>
                      <w:szCs w:val="21"/>
                      <w:lang w:val="en-US"/>
                    </w:rPr>
                    <w:t>TOTAL</w:t>
                  </w:r>
                </w:p>
              </w:tc>
              <w:tc>
                <w:tcPr>
                  <w:tcW w:w="1126" w:type="dxa"/>
                </w:tcPr>
                <w:p w14:paraId="582ADD93" w14:textId="180CA9E0" w:rsidR="0008171E" w:rsidRPr="00C974C9" w:rsidRDefault="00173C42" w:rsidP="0008171E">
                  <w:pPr>
                    <w:spacing w:line="276" w:lineRule="auto"/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sz w:val="21"/>
                      <w:szCs w:val="21"/>
                      <w:lang w:val="en-US"/>
                    </w:rPr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sz w:val="21"/>
                      <w:szCs w:val="21"/>
                      <w:lang w:val="en-US"/>
                    </w:rPr>
                    <w:t>28</w:t>
                  </w:r>
                </w:p>
              </w:tc>
              <w:tc>
                <w:tcPr>
                  <w:tcW w:w="975" w:type="dxa"/>
                </w:tcPr>
                <w:p w14:paraId="7F8326CB" w14:textId="77777777" w:rsidR="0008171E" w:rsidRPr="00C974C9" w:rsidRDefault="0008171E" w:rsidP="0008171E">
                  <w:pPr>
                    <w:spacing w:line="276" w:lineRule="auto"/>
                    <w:jc w:val="center"/>
                    <w:rPr>
                      <w:rFonts w:eastAsia="Calibri"/>
                      <w:color w:val="000000" w:themeColor="text1"/>
                      <w:sz w:val="21"/>
                      <w:szCs w:val="21"/>
                      <w:lang w:val="en-US"/>
                    </w:rPr>
                  </w:pPr>
                </w:p>
              </w:tc>
            </w:tr>
          </w:tbl>
          <w:p w14:paraId="0BB6B381" w14:textId="77777777" w:rsidR="00AE185A" w:rsidRDefault="00AE185A" w:rsidP="00950FA0">
            <w:pPr>
              <w:jc w:val="both"/>
              <w:rPr>
                <w:sz w:val="21"/>
                <w:szCs w:val="21"/>
                <w:lang w:val="uk-UA"/>
              </w:rPr>
            </w:pPr>
          </w:p>
          <w:p w14:paraId="2D76A1B2" w14:textId="2B2DA00A" w:rsidR="00950FA0" w:rsidRPr="000E4FF0" w:rsidRDefault="000E4FF0" w:rsidP="00950FA0">
            <w:pPr>
              <w:jc w:val="both"/>
              <w:rPr>
                <w:sz w:val="21"/>
                <w:szCs w:val="21"/>
                <w:lang w:val="en-GB"/>
              </w:rPr>
            </w:pPr>
            <w:proofErr w:type="spellStart"/>
            <w:r w:rsidRPr="000E4FF0">
              <w:rPr>
                <w:sz w:val="21"/>
                <w:szCs w:val="21"/>
                <w:lang w:val="uk-UA"/>
              </w:rPr>
              <w:t>The</w:t>
            </w:r>
            <w:proofErr w:type="spellEnd"/>
            <w:r w:rsidRPr="000E4FF0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0E4FF0">
              <w:rPr>
                <w:sz w:val="21"/>
                <w:szCs w:val="21"/>
                <w:lang w:val="uk-UA"/>
              </w:rPr>
              <w:t>Expert</w:t>
            </w:r>
            <w:proofErr w:type="spellEnd"/>
            <w:r w:rsidRPr="000E4FF0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0E4FF0">
              <w:rPr>
                <w:sz w:val="21"/>
                <w:szCs w:val="21"/>
                <w:lang w:val="uk-UA"/>
              </w:rPr>
              <w:t>on</w:t>
            </w:r>
            <w:proofErr w:type="spellEnd"/>
            <w:r w:rsidRPr="000E4FF0">
              <w:rPr>
                <w:sz w:val="21"/>
                <w:szCs w:val="21"/>
                <w:lang w:val="uk-UA"/>
              </w:rPr>
              <w:t xml:space="preserve"> </w:t>
            </w:r>
            <w:r>
              <w:rPr>
                <w:sz w:val="21"/>
                <w:szCs w:val="21"/>
                <w:lang w:val="en-GB"/>
              </w:rPr>
              <w:t xml:space="preserve">MSMEs’ </w:t>
            </w:r>
            <w:proofErr w:type="spellStart"/>
            <w:r w:rsidRPr="000E4FF0">
              <w:rPr>
                <w:sz w:val="21"/>
                <w:szCs w:val="21"/>
                <w:lang w:val="uk-UA"/>
              </w:rPr>
              <w:t>local</w:t>
            </w:r>
            <w:proofErr w:type="spellEnd"/>
            <w:r w:rsidRPr="000E4FF0">
              <w:rPr>
                <w:sz w:val="21"/>
                <w:szCs w:val="21"/>
                <w:lang w:val="uk-UA"/>
              </w:rPr>
              <w:t xml:space="preserve"> sales </w:t>
            </w:r>
            <w:proofErr w:type="spellStart"/>
            <w:r w:rsidRPr="000E4FF0">
              <w:rPr>
                <w:sz w:val="21"/>
                <w:szCs w:val="21"/>
                <w:lang w:val="uk-UA"/>
              </w:rPr>
              <w:t>markets</w:t>
            </w:r>
            <w:proofErr w:type="spellEnd"/>
            <w:r w:rsidRPr="000E4FF0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0E4FF0">
              <w:rPr>
                <w:sz w:val="21"/>
                <w:szCs w:val="21"/>
                <w:lang w:val="uk-UA"/>
              </w:rPr>
              <w:t>development</w:t>
            </w:r>
            <w:proofErr w:type="spellEnd"/>
            <w:r w:rsidRPr="000E4FF0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0E4FF0">
              <w:rPr>
                <w:sz w:val="21"/>
                <w:szCs w:val="21"/>
                <w:lang w:val="uk-UA"/>
              </w:rPr>
              <w:t>will</w:t>
            </w:r>
            <w:proofErr w:type="spellEnd"/>
            <w:r w:rsidRPr="000E4FF0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0E4FF0">
              <w:rPr>
                <w:sz w:val="21"/>
                <w:szCs w:val="21"/>
                <w:lang w:val="uk-UA"/>
              </w:rPr>
              <w:t>work</w:t>
            </w:r>
            <w:proofErr w:type="spellEnd"/>
            <w:r w:rsidRPr="000E4FF0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0E4FF0">
              <w:rPr>
                <w:sz w:val="21"/>
                <w:szCs w:val="21"/>
                <w:lang w:val="uk-UA"/>
              </w:rPr>
              <w:t>under</w:t>
            </w:r>
            <w:proofErr w:type="spellEnd"/>
            <w:r w:rsidRPr="000E4FF0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0E4FF0">
              <w:rPr>
                <w:sz w:val="21"/>
                <w:szCs w:val="21"/>
                <w:lang w:val="uk-UA"/>
              </w:rPr>
              <w:t>direct</w:t>
            </w:r>
            <w:proofErr w:type="spellEnd"/>
            <w:r w:rsidRPr="000E4FF0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0E4FF0">
              <w:rPr>
                <w:sz w:val="21"/>
                <w:szCs w:val="21"/>
                <w:lang w:val="uk-UA"/>
              </w:rPr>
              <w:t>supervision</w:t>
            </w:r>
            <w:proofErr w:type="spellEnd"/>
            <w:r w:rsidRPr="000E4FF0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0E4FF0">
              <w:rPr>
                <w:sz w:val="21"/>
                <w:szCs w:val="21"/>
                <w:lang w:val="uk-UA"/>
              </w:rPr>
              <w:t>of</w:t>
            </w:r>
            <w:proofErr w:type="spellEnd"/>
            <w:r w:rsidRPr="000E4FF0">
              <w:rPr>
                <w:sz w:val="21"/>
                <w:szCs w:val="21"/>
                <w:lang w:val="uk-UA"/>
              </w:rPr>
              <w:t xml:space="preserve">, and </w:t>
            </w:r>
            <w:proofErr w:type="spellStart"/>
            <w:r w:rsidRPr="000E4FF0">
              <w:rPr>
                <w:sz w:val="21"/>
                <w:szCs w:val="21"/>
                <w:lang w:val="uk-UA"/>
              </w:rPr>
              <w:t>report</w:t>
            </w:r>
            <w:proofErr w:type="spellEnd"/>
            <w:r w:rsidRPr="000E4FF0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0E4FF0">
              <w:rPr>
                <w:sz w:val="21"/>
                <w:szCs w:val="21"/>
                <w:lang w:val="uk-UA"/>
              </w:rPr>
              <w:t>to</w:t>
            </w:r>
            <w:proofErr w:type="spellEnd"/>
            <w:r>
              <w:rPr>
                <w:sz w:val="21"/>
                <w:szCs w:val="21"/>
                <w:lang w:val="en-GB"/>
              </w:rPr>
              <w:t xml:space="preserve"> Agricultural Markets Development </w:t>
            </w:r>
            <w:r w:rsidR="00202F4D">
              <w:rPr>
                <w:sz w:val="21"/>
                <w:szCs w:val="21"/>
                <w:lang w:val="en-GB"/>
              </w:rPr>
              <w:t>Specialist</w:t>
            </w:r>
            <w:r>
              <w:rPr>
                <w:sz w:val="21"/>
                <w:szCs w:val="21"/>
                <w:lang w:val="en-GB"/>
              </w:rPr>
              <w:t xml:space="preserve"> Oleksandr Prykhodko.</w:t>
            </w:r>
          </w:p>
          <w:p w14:paraId="75F0FAA9" w14:textId="55419694" w:rsidR="00AE185A" w:rsidRDefault="00AE185A" w:rsidP="00950FA0">
            <w:pPr>
              <w:jc w:val="both"/>
              <w:rPr>
                <w:b/>
                <w:bCs/>
                <w:noProof/>
                <w:sz w:val="21"/>
                <w:szCs w:val="21"/>
                <w:lang w:val="en-GB"/>
              </w:rPr>
            </w:pPr>
          </w:p>
          <w:p w14:paraId="503A829B" w14:textId="77777777" w:rsidR="00D840EA" w:rsidRPr="00D840EA" w:rsidRDefault="00D840EA" w:rsidP="00950FA0">
            <w:pPr>
              <w:jc w:val="both"/>
              <w:rPr>
                <w:b/>
                <w:bCs/>
                <w:noProof/>
                <w:sz w:val="21"/>
                <w:szCs w:val="21"/>
                <w:lang w:val="en-GB"/>
              </w:rPr>
            </w:pPr>
          </w:p>
          <w:p w14:paraId="1FF4991F" w14:textId="73F4E5F0" w:rsidR="000A2A9D" w:rsidRPr="00C974C9" w:rsidRDefault="0080737F" w:rsidP="00950FA0">
            <w:pPr>
              <w:jc w:val="both"/>
              <w:rPr>
                <w:noProof/>
                <w:sz w:val="21"/>
                <w:szCs w:val="21"/>
                <w:lang w:val="en-US"/>
              </w:rPr>
            </w:pPr>
            <w:r w:rsidRPr="00C974C9">
              <w:rPr>
                <w:b/>
                <w:bCs/>
                <w:noProof/>
                <w:sz w:val="21"/>
                <w:szCs w:val="21"/>
                <w:lang w:val="en-US"/>
              </w:rPr>
              <w:t>Place of Performance</w:t>
            </w:r>
            <w:r w:rsidR="000A2A9D" w:rsidRPr="00C974C9">
              <w:rPr>
                <w:noProof/>
                <w:sz w:val="21"/>
                <w:szCs w:val="21"/>
                <w:lang w:val="en-US"/>
              </w:rPr>
              <w:t xml:space="preserve">: </w:t>
            </w:r>
            <w:r w:rsidR="006924BE" w:rsidRPr="00C974C9">
              <w:rPr>
                <w:noProof/>
                <w:sz w:val="21"/>
                <w:szCs w:val="21"/>
                <w:lang w:val="en-US"/>
              </w:rPr>
              <w:t>Consultant’s location; short-term site visits to the</w:t>
            </w:r>
            <w:r w:rsidR="00AE185A" w:rsidRPr="00AE185A">
              <w:rPr>
                <w:noProof/>
                <w:sz w:val="21"/>
                <w:szCs w:val="21"/>
                <w:lang w:val="en-GB"/>
              </w:rPr>
              <w:t xml:space="preserve"> </w:t>
            </w:r>
            <w:r w:rsidR="006924BE" w:rsidRPr="00C974C9">
              <w:rPr>
                <w:noProof/>
                <w:sz w:val="21"/>
                <w:szCs w:val="21"/>
                <w:lang w:val="en-US"/>
              </w:rPr>
              <w:t xml:space="preserve">communities </w:t>
            </w:r>
            <w:r w:rsidR="00AE185A">
              <w:rPr>
                <w:noProof/>
                <w:sz w:val="21"/>
                <w:szCs w:val="21"/>
                <w:lang w:val="en-US"/>
              </w:rPr>
              <w:t xml:space="preserve">in the </w:t>
            </w:r>
            <w:r w:rsidR="00AE185A">
              <w:rPr>
                <w:noProof/>
                <w:sz w:val="21"/>
                <w:szCs w:val="21"/>
                <w:lang w:val="en-GB"/>
              </w:rPr>
              <w:t>target oblasts</w:t>
            </w:r>
            <w:r w:rsidR="00AE185A" w:rsidRPr="00C974C9">
              <w:rPr>
                <w:noProof/>
                <w:sz w:val="21"/>
                <w:szCs w:val="21"/>
                <w:lang w:val="en-US"/>
              </w:rPr>
              <w:t xml:space="preserve"> </w:t>
            </w:r>
            <w:r w:rsidR="006924BE" w:rsidRPr="00C974C9">
              <w:rPr>
                <w:noProof/>
                <w:sz w:val="21"/>
                <w:szCs w:val="21"/>
                <w:lang w:val="en-US"/>
              </w:rPr>
              <w:t>are possible on an as needed basis.</w:t>
            </w:r>
          </w:p>
          <w:p w14:paraId="118D5F24" w14:textId="6205E34A" w:rsidR="006924BE" w:rsidRPr="00C974C9" w:rsidRDefault="006924BE" w:rsidP="00950FA0">
            <w:pPr>
              <w:jc w:val="both"/>
              <w:rPr>
                <w:b/>
                <w:bCs/>
                <w:sz w:val="21"/>
                <w:szCs w:val="21"/>
                <w:lang w:val="en-US"/>
              </w:rPr>
            </w:pPr>
          </w:p>
          <w:p w14:paraId="16ED8878" w14:textId="77777777" w:rsidR="0051702A" w:rsidRPr="00C974C9" w:rsidRDefault="0051702A" w:rsidP="00950FA0">
            <w:pPr>
              <w:jc w:val="both"/>
              <w:rPr>
                <w:b/>
                <w:bCs/>
                <w:sz w:val="21"/>
                <w:szCs w:val="21"/>
                <w:lang w:val="en-US"/>
              </w:rPr>
            </w:pPr>
          </w:p>
          <w:p w14:paraId="7AE2EEA7" w14:textId="0FC1B44C" w:rsidR="009619D3" w:rsidRPr="00C974C9" w:rsidRDefault="009619D3" w:rsidP="00950FA0">
            <w:pPr>
              <w:jc w:val="both"/>
              <w:rPr>
                <w:sz w:val="21"/>
                <w:szCs w:val="21"/>
                <w:lang w:val="en-US"/>
              </w:rPr>
            </w:pPr>
            <w:r w:rsidRPr="646B7D66">
              <w:rPr>
                <w:b/>
                <w:bCs/>
                <w:sz w:val="21"/>
                <w:szCs w:val="21"/>
                <w:lang w:val="en-US"/>
              </w:rPr>
              <w:t>Timeframe</w:t>
            </w:r>
            <w:r w:rsidRPr="646B7D66">
              <w:rPr>
                <w:sz w:val="21"/>
                <w:szCs w:val="21"/>
                <w:lang w:val="en-US"/>
              </w:rPr>
              <w:t xml:space="preserve">: </w:t>
            </w:r>
            <w:r w:rsidR="001B299A">
              <w:rPr>
                <w:sz w:val="21"/>
                <w:szCs w:val="21"/>
                <w:lang w:val="en-US"/>
              </w:rPr>
              <w:t>f</w:t>
            </w:r>
            <w:r w:rsidR="00631099" w:rsidRPr="646B7D66">
              <w:rPr>
                <w:sz w:val="21"/>
                <w:szCs w:val="21"/>
                <w:lang w:val="en-US"/>
              </w:rPr>
              <w:t xml:space="preserve">rom June </w:t>
            </w:r>
            <w:r w:rsidR="00110EF7" w:rsidRPr="646B7D66">
              <w:rPr>
                <w:sz w:val="21"/>
                <w:szCs w:val="21"/>
                <w:lang w:val="en-US"/>
              </w:rPr>
              <w:t>01</w:t>
            </w:r>
            <w:r w:rsidR="001B299A">
              <w:rPr>
                <w:sz w:val="21"/>
                <w:szCs w:val="21"/>
                <w:lang w:val="en-US"/>
              </w:rPr>
              <w:t xml:space="preserve"> till</w:t>
            </w:r>
            <w:r w:rsidR="00631099" w:rsidRPr="646B7D66">
              <w:rPr>
                <w:sz w:val="21"/>
                <w:szCs w:val="21"/>
                <w:lang w:val="en-US"/>
              </w:rPr>
              <w:t xml:space="preserve"> </w:t>
            </w:r>
            <w:r w:rsidR="003730D3">
              <w:rPr>
                <w:sz w:val="21"/>
                <w:szCs w:val="21"/>
                <w:lang w:val="en-US"/>
              </w:rPr>
              <w:t>A</w:t>
            </w:r>
            <w:r w:rsidR="00631099" w:rsidRPr="646B7D66">
              <w:rPr>
                <w:sz w:val="21"/>
                <w:szCs w:val="21"/>
                <w:lang w:val="en-US"/>
              </w:rPr>
              <w:t>ugust</w:t>
            </w:r>
            <w:r w:rsidR="000E4FF0" w:rsidRPr="646B7D66">
              <w:rPr>
                <w:sz w:val="21"/>
                <w:szCs w:val="21"/>
                <w:lang w:val="en-US"/>
              </w:rPr>
              <w:t xml:space="preserve"> </w:t>
            </w:r>
            <w:r w:rsidR="00631099" w:rsidRPr="646B7D66">
              <w:rPr>
                <w:sz w:val="21"/>
                <w:szCs w:val="21"/>
                <w:lang w:val="en-US"/>
              </w:rPr>
              <w:t>3</w:t>
            </w:r>
            <w:r w:rsidR="00110EF7" w:rsidRPr="646B7D66">
              <w:rPr>
                <w:sz w:val="21"/>
                <w:szCs w:val="21"/>
                <w:lang w:val="en-US"/>
              </w:rPr>
              <w:t>1</w:t>
            </w:r>
            <w:r w:rsidR="00631099" w:rsidRPr="646B7D66">
              <w:rPr>
                <w:sz w:val="21"/>
                <w:szCs w:val="21"/>
                <w:lang w:val="en-US"/>
              </w:rPr>
              <w:t xml:space="preserve">, 2022, for a total </w:t>
            </w:r>
            <w:r w:rsidR="00173C42" w:rsidRPr="003730D3">
              <w:rPr>
                <w:b/>
                <w:bCs/>
                <w:sz w:val="21"/>
                <w:szCs w:val="21"/>
                <w:lang w:val="en-US"/>
              </w:rPr>
              <w:t>28</w:t>
            </w:r>
            <w:r w:rsidR="00631099" w:rsidRPr="003730D3">
              <w:rPr>
                <w:b/>
                <w:bCs/>
                <w:sz w:val="21"/>
                <w:szCs w:val="21"/>
                <w:lang w:val="en-US"/>
              </w:rPr>
              <w:t xml:space="preserve"> days</w:t>
            </w:r>
            <w:r w:rsidR="00631099" w:rsidRPr="646B7D66">
              <w:rPr>
                <w:sz w:val="21"/>
                <w:szCs w:val="21"/>
                <w:lang w:val="en-US"/>
              </w:rPr>
              <w:t xml:space="preserve"> of Level of Effort (LOE).</w:t>
            </w:r>
          </w:p>
          <w:p w14:paraId="68CC2818" w14:textId="7789C1F6" w:rsidR="009619D3" w:rsidRPr="00C974C9" w:rsidRDefault="009619D3" w:rsidP="00950FA0">
            <w:pPr>
              <w:jc w:val="both"/>
              <w:rPr>
                <w:sz w:val="21"/>
                <w:szCs w:val="21"/>
                <w:lang w:val="en-US"/>
              </w:rPr>
            </w:pPr>
          </w:p>
        </w:tc>
      </w:tr>
      <w:tr w:rsidR="002B18A8" w:rsidRPr="0067491E" w14:paraId="63775FE5" w14:textId="77777777" w:rsidTr="646B7D66">
        <w:tc>
          <w:tcPr>
            <w:tcW w:w="5270" w:type="dxa"/>
          </w:tcPr>
          <w:p w14:paraId="1117A72C" w14:textId="322672CC" w:rsidR="00964295" w:rsidRPr="00C974C9" w:rsidRDefault="00A943B3" w:rsidP="00950FA0">
            <w:pPr>
              <w:rPr>
                <w:b/>
                <w:sz w:val="21"/>
                <w:szCs w:val="21"/>
                <w:lang w:val="uk-UA"/>
              </w:rPr>
            </w:pPr>
            <w:r w:rsidRPr="00C974C9">
              <w:rPr>
                <w:b/>
                <w:sz w:val="21"/>
                <w:szCs w:val="21"/>
                <w:lang w:val="uk-UA"/>
              </w:rPr>
              <w:lastRenderedPageBreak/>
              <w:t>Необхідні навички та професійна кваліфікація:</w:t>
            </w:r>
          </w:p>
          <w:p w14:paraId="1E22CA84" w14:textId="77777777" w:rsidR="00217D21" w:rsidRPr="00C974C9" w:rsidRDefault="000A2A9D" w:rsidP="00950FA0">
            <w:pPr>
              <w:widowControl w:val="0"/>
              <w:jc w:val="both"/>
              <w:rPr>
                <w:sz w:val="21"/>
                <w:szCs w:val="21"/>
                <w:lang w:val="uk-UA"/>
              </w:rPr>
            </w:pPr>
            <w:r w:rsidRPr="00C974C9">
              <w:rPr>
                <w:sz w:val="21"/>
                <w:szCs w:val="21"/>
                <w:lang w:val="uk-UA"/>
              </w:rPr>
              <w:t>Досвід роботи:</w:t>
            </w:r>
            <w:r w:rsidRPr="00C974C9">
              <w:rPr>
                <w:sz w:val="21"/>
                <w:szCs w:val="21"/>
                <w:lang w:val="uk-UA"/>
              </w:rPr>
              <w:tab/>
            </w:r>
          </w:p>
          <w:p w14:paraId="0999A877" w14:textId="4B251139" w:rsidR="00934521" w:rsidRPr="00C974C9" w:rsidRDefault="00934521" w:rsidP="00705409">
            <w:pPr>
              <w:pStyle w:val="ListParagraph"/>
              <w:numPr>
                <w:ilvl w:val="0"/>
                <w:numId w:val="16"/>
              </w:numPr>
              <w:tabs>
                <w:tab w:val="left" w:pos="262"/>
              </w:tabs>
              <w:ind w:left="0" w:firstLine="0"/>
              <w:jc w:val="both"/>
              <w:rPr>
                <w:sz w:val="21"/>
                <w:szCs w:val="21"/>
                <w:lang w:val="uk-UA"/>
              </w:rPr>
            </w:pPr>
            <w:r w:rsidRPr="00C974C9">
              <w:rPr>
                <w:sz w:val="21"/>
                <w:szCs w:val="21"/>
                <w:lang w:val="uk-UA"/>
              </w:rPr>
              <w:t>Не менше 5 років досвіду в сфері розвитку ММСП;</w:t>
            </w:r>
          </w:p>
          <w:p w14:paraId="7512B50B" w14:textId="113DC420" w:rsidR="005432F6" w:rsidRPr="00C974C9" w:rsidRDefault="005432F6" w:rsidP="00705409">
            <w:pPr>
              <w:pStyle w:val="ListParagraph"/>
              <w:numPr>
                <w:ilvl w:val="0"/>
                <w:numId w:val="16"/>
              </w:numPr>
              <w:tabs>
                <w:tab w:val="left" w:pos="262"/>
              </w:tabs>
              <w:ind w:left="0" w:firstLine="0"/>
              <w:jc w:val="both"/>
              <w:rPr>
                <w:sz w:val="21"/>
                <w:szCs w:val="21"/>
                <w:lang w:val="uk-UA"/>
              </w:rPr>
            </w:pPr>
            <w:r w:rsidRPr="00C974C9">
              <w:rPr>
                <w:sz w:val="21"/>
                <w:szCs w:val="21"/>
                <w:lang w:val="uk-UA"/>
              </w:rPr>
              <w:t xml:space="preserve">Не менше </w:t>
            </w:r>
            <w:r w:rsidR="00D0272D" w:rsidRPr="00C974C9">
              <w:rPr>
                <w:sz w:val="21"/>
                <w:szCs w:val="21"/>
              </w:rPr>
              <w:t>3</w:t>
            </w:r>
            <w:r w:rsidRPr="00C974C9">
              <w:rPr>
                <w:sz w:val="21"/>
                <w:szCs w:val="21"/>
                <w:lang w:val="uk-UA"/>
              </w:rPr>
              <w:t xml:space="preserve"> (п‘ять) років досвіду роботи в сфері місцевого економічного розвитку.</w:t>
            </w:r>
          </w:p>
          <w:p w14:paraId="5E2E9162" w14:textId="090FC96C" w:rsidR="005432F6" w:rsidRPr="00C974C9" w:rsidRDefault="005432F6" w:rsidP="00705409">
            <w:pPr>
              <w:pStyle w:val="ListParagraph"/>
              <w:numPr>
                <w:ilvl w:val="0"/>
                <w:numId w:val="16"/>
              </w:numPr>
              <w:tabs>
                <w:tab w:val="left" w:pos="262"/>
              </w:tabs>
              <w:ind w:left="0" w:firstLine="0"/>
              <w:jc w:val="both"/>
              <w:rPr>
                <w:sz w:val="21"/>
                <w:szCs w:val="21"/>
                <w:lang w:val="uk-UA"/>
              </w:rPr>
            </w:pPr>
            <w:r w:rsidRPr="00C974C9">
              <w:rPr>
                <w:sz w:val="21"/>
                <w:szCs w:val="21"/>
                <w:lang w:val="uk-UA"/>
              </w:rPr>
              <w:t xml:space="preserve">Наявність </w:t>
            </w:r>
            <w:r w:rsidR="00CB1172" w:rsidRPr="00C974C9">
              <w:rPr>
                <w:sz w:val="21"/>
                <w:szCs w:val="21"/>
                <w:lang w:val="uk-UA"/>
              </w:rPr>
              <w:t>3</w:t>
            </w:r>
            <w:r w:rsidRPr="00C974C9">
              <w:rPr>
                <w:sz w:val="21"/>
                <w:szCs w:val="21"/>
                <w:lang w:val="uk-UA"/>
              </w:rPr>
              <w:t xml:space="preserve"> (</w:t>
            </w:r>
            <w:r w:rsidR="00C974C9">
              <w:rPr>
                <w:sz w:val="21"/>
                <w:szCs w:val="21"/>
                <w:lang w:val="uk-UA"/>
              </w:rPr>
              <w:t>трьох</w:t>
            </w:r>
            <w:r w:rsidRPr="00C974C9">
              <w:rPr>
                <w:sz w:val="21"/>
                <w:szCs w:val="21"/>
                <w:lang w:val="uk-UA"/>
              </w:rPr>
              <w:t>) прикладів співпраці з реальним сектором економіки або бізнесом</w:t>
            </w:r>
            <w:r w:rsidR="00934521" w:rsidRPr="00C974C9">
              <w:rPr>
                <w:sz w:val="21"/>
                <w:szCs w:val="21"/>
                <w:lang w:val="uk-UA"/>
              </w:rPr>
              <w:t>.</w:t>
            </w:r>
          </w:p>
          <w:p w14:paraId="1FCB63A1" w14:textId="510D62CA" w:rsidR="000E0669" w:rsidRPr="00C974C9" w:rsidRDefault="000A2A9D" w:rsidP="005432F6">
            <w:pPr>
              <w:widowControl w:val="0"/>
              <w:jc w:val="both"/>
              <w:rPr>
                <w:sz w:val="21"/>
                <w:szCs w:val="21"/>
                <w:lang w:val="uk-UA"/>
              </w:rPr>
            </w:pPr>
            <w:r w:rsidRPr="00C974C9">
              <w:rPr>
                <w:sz w:val="21"/>
                <w:szCs w:val="21"/>
                <w:lang w:val="uk-UA"/>
              </w:rPr>
              <w:t>Вимоги щодо освіти:</w:t>
            </w:r>
            <w:r w:rsidR="00AE4827" w:rsidRPr="00C974C9">
              <w:rPr>
                <w:sz w:val="21"/>
                <w:szCs w:val="21"/>
                <w:lang w:val="uk-UA"/>
              </w:rPr>
              <w:t xml:space="preserve"> вища економічна</w:t>
            </w:r>
            <w:r w:rsidR="00993794" w:rsidRPr="00C974C9">
              <w:rPr>
                <w:sz w:val="21"/>
                <w:szCs w:val="21"/>
                <w:lang w:val="uk-UA"/>
              </w:rPr>
              <w:t>, юридична</w:t>
            </w:r>
            <w:r w:rsidR="00A41ECD" w:rsidRPr="00C974C9">
              <w:rPr>
                <w:sz w:val="21"/>
                <w:szCs w:val="21"/>
                <w:lang w:val="uk-UA"/>
              </w:rPr>
              <w:t xml:space="preserve"> або аграрна </w:t>
            </w:r>
            <w:r w:rsidR="00993794" w:rsidRPr="00C974C9">
              <w:rPr>
                <w:sz w:val="21"/>
                <w:szCs w:val="21"/>
                <w:lang w:val="uk-UA"/>
              </w:rPr>
              <w:t>ос</w:t>
            </w:r>
            <w:r w:rsidR="00AE4827" w:rsidRPr="00C974C9">
              <w:rPr>
                <w:sz w:val="21"/>
                <w:szCs w:val="21"/>
                <w:lang w:val="uk-UA"/>
              </w:rPr>
              <w:t>віта.</w:t>
            </w:r>
            <w:r w:rsidRPr="00C974C9">
              <w:rPr>
                <w:sz w:val="21"/>
                <w:szCs w:val="21"/>
                <w:lang w:val="uk-UA"/>
              </w:rPr>
              <w:tab/>
            </w:r>
          </w:p>
          <w:p w14:paraId="715F98B4" w14:textId="6143DEBD" w:rsidR="000E0669" w:rsidRPr="00C974C9" w:rsidRDefault="000E0669" w:rsidP="005432F6">
            <w:pPr>
              <w:widowControl w:val="0"/>
              <w:jc w:val="both"/>
              <w:rPr>
                <w:sz w:val="21"/>
                <w:szCs w:val="21"/>
                <w:lang w:val="uk-UA"/>
              </w:rPr>
            </w:pPr>
            <w:r w:rsidRPr="00C974C9">
              <w:rPr>
                <w:sz w:val="21"/>
                <w:szCs w:val="21"/>
                <w:lang w:val="uk-UA"/>
              </w:rPr>
              <w:t>Відмінні комунікативні властивості;</w:t>
            </w:r>
          </w:p>
          <w:p w14:paraId="693BBEF2" w14:textId="431BF92E" w:rsidR="000A2A9D" w:rsidRPr="00C974C9" w:rsidRDefault="000A2A9D" w:rsidP="005432F6">
            <w:pPr>
              <w:widowControl w:val="0"/>
              <w:jc w:val="both"/>
              <w:rPr>
                <w:sz w:val="21"/>
                <w:szCs w:val="21"/>
                <w:lang w:val="uk-UA"/>
              </w:rPr>
            </w:pPr>
            <w:r w:rsidRPr="00C974C9">
              <w:rPr>
                <w:sz w:val="21"/>
                <w:szCs w:val="21"/>
                <w:lang w:val="uk-UA"/>
              </w:rPr>
              <w:t>Комп'ютерні навички</w:t>
            </w:r>
            <w:r w:rsidR="00EF47E7" w:rsidRPr="00C974C9">
              <w:rPr>
                <w:sz w:val="21"/>
                <w:szCs w:val="21"/>
                <w:lang w:val="uk-UA"/>
              </w:rPr>
              <w:t xml:space="preserve"> досвідченого користувача</w:t>
            </w:r>
            <w:r w:rsidRPr="00C974C9">
              <w:rPr>
                <w:sz w:val="21"/>
                <w:szCs w:val="21"/>
                <w:lang w:val="uk-UA"/>
              </w:rPr>
              <w:t>:</w:t>
            </w:r>
            <w:r w:rsidR="00EF47E7" w:rsidRPr="00C974C9">
              <w:rPr>
                <w:sz w:val="21"/>
                <w:szCs w:val="21"/>
                <w:lang w:val="uk-UA"/>
              </w:rPr>
              <w:t xml:space="preserve"> спроможність використовувати в роботі програмні продукти MS Project та програми Office 365</w:t>
            </w:r>
            <w:r w:rsidR="00772395" w:rsidRPr="00C974C9">
              <w:rPr>
                <w:sz w:val="21"/>
                <w:szCs w:val="21"/>
                <w:lang w:val="uk-UA"/>
              </w:rPr>
              <w:t>.</w:t>
            </w:r>
          </w:p>
          <w:p w14:paraId="2246FFF4" w14:textId="77777777" w:rsidR="00964295" w:rsidRPr="00C974C9" w:rsidRDefault="00964295" w:rsidP="008A3F6F">
            <w:pPr>
              <w:pStyle w:val="ListParagraph"/>
              <w:tabs>
                <w:tab w:val="left" w:pos="180"/>
              </w:tabs>
              <w:ind w:left="0"/>
              <w:contextualSpacing w:val="0"/>
              <w:jc w:val="both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478" w:type="dxa"/>
          </w:tcPr>
          <w:p w14:paraId="3AE6DFD3" w14:textId="77777777" w:rsidR="00964295" w:rsidRPr="00C974C9" w:rsidRDefault="00A943B3" w:rsidP="00950FA0">
            <w:pPr>
              <w:jc w:val="both"/>
              <w:rPr>
                <w:b/>
                <w:sz w:val="21"/>
                <w:szCs w:val="21"/>
                <w:lang w:val="en-US"/>
              </w:rPr>
            </w:pPr>
            <w:r w:rsidRPr="00C974C9">
              <w:rPr>
                <w:b/>
                <w:sz w:val="21"/>
                <w:szCs w:val="21"/>
                <w:lang w:val="en-US"/>
              </w:rPr>
              <w:t>Required Skills and Qualifications:</w:t>
            </w:r>
          </w:p>
          <w:p w14:paraId="5AD48622" w14:textId="77777777" w:rsidR="00217D21" w:rsidRPr="00C974C9" w:rsidRDefault="000A2A9D" w:rsidP="00950FA0">
            <w:pPr>
              <w:widowControl w:val="0"/>
              <w:jc w:val="both"/>
              <w:rPr>
                <w:sz w:val="21"/>
                <w:szCs w:val="21"/>
                <w:lang w:val="en-US"/>
              </w:rPr>
            </w:pPr>
            <w:r w:rsidRPr="00C974C9">
              <w:rPr>
                <w:sz w:val="21"/>
                <w:szCs w:val="21"/>
                <w:lang w:val="en-US"/>
              </w:rPr>
              <w:t>Years of experience:</w:t>
            </w:r>
          </w:p>
          <w:p w14:paraId="75E8213C" w14:textId="6BAF707A" w:rsidR="00934521" w:rsidRPr="00C974C9" w:rsidRDefault="009C62C6" w:rsidP="00934521">
            <w:pPr>
              <w:pStyle w:val="ListParagraph"/>
              <w:numPr>
                <w:ilvl w:val="0"/>
                <w:numId w:val="16"/>
              </w:numPr>
              <w:tabs>
                <w:tab w:val="left" w:pos="262"/>
              </w:tabs>
              <w:ind w:left="0" w:firstLine="0"/>
              <w:jc w:val="both"/>
              <w:rPr>
                <w:sz w:val="21"/>
                <w:szCs w:val="21"/>
                <w:lang w:val="uk-UA"/>
              </w:rPr>
            </w:pPr>
            <w:r w:rsidRPr="00C974C9">
              <w:rPr>
                <w:sz w:val="21"/>
                <w:szCs w:val="21"/>
                <w:lang w:val="en-US"/>
              </w:rPr>
              <w:t xml:space="preserve">At least 5(five) years of experience </w:t>
            </w:r>
            <w:r w:rsidR="00984362" w:rsidRPr="00C974C9">
              <w:rPr>
                <w:sz w:val="21"/>
                <w:szCs w:val="21"/>
                <w:lang w:val="en-US"/>
              </w:rPr>
              <w:t>in MSME development.</w:t>
            </w:r>
          </w:p>
          <w:p w14:paraId="7E0D3D2A" w14:textId="68129C8F" w:rsidR="00157DF4" w:rsidRPr="00C974C9" w:rsidRDefault="00157DF4" w:rsidP="00157DF4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274"/>
              </w:tabs>
              <w:ind w:left="0" w:firstLine="0"/>
              <w:jc w:val="both"/>
              <w:rPr>
                <w:sz w:val="21"/>
                <w:szCs w:val="21"/>
                <w:lang w:val="en-US"/>
              </w:rPr>
            </w:pPr>
            <w:r w:rsidRPr="00C974C9">
              <w:rPr>
                <w:sz w:val="21"/>
                <w:szCs w:val="21"/>
                <w:lang w:val="en-US"/>
              </w:rPr>
              <w:t xml:space="preserve">At least </w:t>
            </w:r>
            <w:r w:rsidR="00D0272D" w:rsidRPr="00C974C9">
              <w:rPr>
                <w:sz w:val="21"/>
                <w:szCs w:val="21"/>
                <w:lang w:val="en-US"/>
              </w:rPr>
              <w:t>3</w:t>
            </w:r>
            <w:r w:rsidRPr="00C974C9">
              <w:rPr>
                <w:sz w:val="21"/>
                <w:szCs w:val="21"/>
                <w:lang w:val="en-US"/>
              </w:rPr>
              <w:t xml:space="preserve"> (five) years of experience in local economic development.</w:t>
            </w:r>
          </w:p>
          <w:p w14:paraId="0D4F4009" w14:textId="504BA362" w:rsidR="00157DF4" w:rsidRPr="00C974C9" w:rsidRDefault="00157DF4" w:rsidP="00157DF4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274"/>
              </w:tabs>
              <w:ind w:left="0" w:firstLine="0"/>
              <w:jc w:val="both"/>
              <w:rPr>
                <w:sz w:val="21"/>
                <w:szCs w:val="21"/>
                <w:lang w:val="en-US"/>
              </w:rPr>
            </w:pPr>
            <w:r w:rsidRPr="00C974C9">
              <w:rPr>
                <w:sz w:val="21"/>
                <w:szCs w:val="21"/>
                <w:lang w:val="en-US"/>
              </w:rPr>
              <w:t xml:space="preserve">At least </w:t>
            </w:r>
            <w:r w:rsidR="00CB1172" w:rsidRPr="00C974C9">
              <w:rPr>
                <w:sz w:val="21"/>
                <w:szCs w:val="21"/>
                <w:lang w:val="uk-UA"/>
              </w:rPr>
              <w:t>3</w:t>
            </w:r>
            <w:r w:rsidRPr="00C974C9">
              <w:rPr>
                <w:sz w:val="21"/>
                <w:szCs w:val="21"/>
                <w:lang w:val="en-US"/>
              </w:rPr>
              <w:t xml:space="preserve"> (</w:t>
            </w:r>
            <w:r w:rsidR="00C974C9" w:rsidRPr="00C974C9">
              <w:rPr>
                <w:sz w:val="21"/>
                <w:szCs w:val="21"/>
                <w:lang w:val="en-US"/>
              </w:rPr>
              <w:t>three</w:t>
            </w:r>
            <w:r w:rsidRPr="00C974C9">
              <w:rPr>
                <w:sz w:val="21"/>
                <w:szCs w:val="21"/>
                <w:lang w:val="en-US"/>
              </w:rPr>
              <w:t>) instances of collaboration with real economy or business.</w:t>
            </w:r>
          </w:p>
          <w:p w14:paraId="0087D4FA" w14:textId="2AD9F147" w:rsidR="000A2A9D" w:rsidRPr="00C974C9" w:rsidRDefault="000A2A9D" w:rsidP="0013153F">
            <w:pPr>
              <w:pStyle w:val="ListParagraph"/>
              <w:widowControl w:val="0"/>
              <w:tabs>
                <w:tab w:val="left" w:pos="274"/>
              </w:tabs>
              <w:ind w:left="0"/>
              <w:jc w:val="both"/>
              <w:rPr>
                <w:sz w:val="21"/>
                <w:szCs w:val="21"/>
                <w:lang w:val="en-US"/>
              </w:rPr>
            </w:pPr>
            <w:r w:rsidRPr="00C974C9">
              <w:rPr>
                <w:sz w:val="21"/>
                <w:szCs w:val="21"/>
                <w:lang w:val="en-US"/>
              </w:rPr>
              <w:t>Education requirement</w:t>
            </w:r>
            <w:r w:rsidR="000E4FF0">
              <w:rPr>
                <w:sz w:val="21"/>
                <w:szCs w:val="21"/>
                <w:lang w:val="en-US"/>
              </w:rPr>
              <w:t>s</w:t>
            </w:r>
            <w:r w:rsidRPr="00C974C9">
              <w:rPr>
                <w:sz w:val="21"/>
                <w:szCs w:val="21"/>
                <w:lang w:val="en-US"/>
              </w:rPr>
              <w:t>:</w:t>
            </w:r>
            <w:r w:rsidR="00EE28F0" w:rsidRPr="00C974C9">
              <w:rPr>
                <w:sz w:val="21"/>
                <w:szCs w:val="21"/>
                <w:lang w:val="uk-UA"/>
              </w:rPr>
              <w:t xml:space="preserve"> </w:t>
            </w:r>
            <w:r w:rsidR="00EE28F0" w:rsidRPr="00C974C9">
              <w:rPr>
                <w:sz w:val="21"/>
                <w:szCs w:val="21"/>
                <w:lang w:val="en-US"/>
              </w:rPr>
              <w:t>higher economic</w:t>
            </w:r>
            <w:r w:rsidR="00834E76">
              <w:rPr>
                <w:sz w:val="21"/>
                <w:szCs w:val="21"/>
                <w:lang w:val="en-US"/>
              </w:rPr>
              <w:t>,</w:t>
            </w:r>
            <w:r w:rsidR="003D315E" w:rsidRPr="00C974C9">
              <w:rPr>
                <w:sz w:val="21"/>
                <w:szCs w:val="21"/>
                <w:lang w:val="en-US"/>
              </w:rPr>
              <w:t xml:space="preserve"> </w:t>
            </w:r>
            <w:proofErr w:type="gramStart"/>
            <w:r w:rsidR="003D315E" w:rsidRPr="00C974C9">
              <w:rPr>
                <w:sz w:val="21"/>
                <w:szCs w:val="21"/>
                <w:lang w:val="en-US"/>
              </w:rPr>
              <w:t>legal</w:t>
            </w:r>
            <w:proofErr w:type="gramEnd"/>
            <w:r w:rsidR="003D315E" w:rsidRPr="00C974C9">
              <w:rPr>
                <w:sz w:val="21"/>
                <w:szCs w:val="21"/>
                <w:lang w:val="en-US"/>
              </w:rPr>
              <w:t xml:space="preserve"> </w:t>
            </w:r>
            <w:r w:rsidR="00D0272D" w:rsidRPr="00C974C9">
              <w:rPr>
                <w:sz w:val="21"/>
                <w:szCs w:val="21"/>
                <w:lang w:val="en-US"/>
              </w:rPr>
              <w:t xml:space="preserve">or </w:t>
            </w:r>
            <w:r w:rsidR="00EE28F0" w:rsidRPr="00C974C9">
              <w:rPr>
                <w:sz w:val="21"/>
                <w:szCs w:val="21"/>
                <w:lang w:val="en-US"/>
              </w:rPr>
              <w:t>agricultural education</w:t>
            </w:r>
            <w:r w:rsidR="00AE4827" w:rsidRPr="00C974C9">
              <w:rPr>
                <w:sz w:val="21"/>
                <w:szCs w:val="21"/>
                <w:lang w:val="en-US"/>
              </w:rPr>
              <w:t>.</w:t>
            </w:r>
          </w:p>
          <w:p w14:paraId="7AAC6B29" w14:textId="199020C9" w:rsidR="008856E9" w:rsidRPr="00C974C9" w:rsidRDefault="008856E9" w:rsidP="008856E9">
            <w:pPr>
              <w:widowControl w:val="0"/>
              <w:jc w:val="both"/>
              <w:rPr>
                <w:sz w:val="21"/>
                <w:szCs w:val="21"/>
                <w:lang w:val="en-US"/>
              </w:rPr>
            </w:pPr>
            <w:r w:rsidRPr="00C974C9">
              <w:rPr>
                <w:sz w:val="21"/>
                <w:szCs w:val="21"/>
                <w:lang w:val="en-US"/>
              </w:rPr>
              <w:t>Strong communication skills</w:t>
            </w:r>
            <w:r w:rsidR="001E5A96">
              <w:rPr>
                <w:sz w:val="21"/>
                <w:szCs w:val="21"/>
                <w:lang w:val="en-US"/>
              </w:rPr>
              <w:t>.</w:t>
            </w:r>
          </w:p>
          <w:p w14:paraId="1A11C6DF" w14:textId="1008193E" w:rsidR="000A2A9D" w:rsidRPr="00C974C9" w:rsidRDefault="000A2A9D" w:rsidP="00950FA0">
            <w:pPr>
              <w:widowControl w:val="0"/>
              <w:jc w:val="both"/>
              <w:rPr>
                <w:sz w:val="21"/>
                <w:szCs w:val="21"/>
                <w:lang w:val="uk-UA"/>
              </w:rPr>
            </w:pPr>
            <w:r w:rsidRPr="00C974C9">
              <w:rPr>
                <w:sz w:val="21"/>
                <w:szCs w:val="21"/>
                <w:lang w:val="en-US"/>
              </w:rPr>
              <w:t>Computer skills</w:t>
            </w:r>
            <w:r w:rsidR="00EF47E7" w:rsidRPr="00C974C9">
              <w:rPr>
                <w:sz w:val="21"/>
                <w:szCs w:val="21"/>
                <w:lang w:val="en-US"/>
              </w:rPr>
              <w:t xml:space="preserve">: advanced user level is required for </w:t>
            </w:r>
            <w:r w:rsidR="00EF47E7" w:rsidRPr="00C974C9">
              <w:rPr>
                <w:sz w:val="21"/>
                <w:szCs w:val="21"/>
                <w:lang w:val="uk-UA"/>
              </w:rPr>
              <w:t xml:space="preserve">MS Project </w:t>
            </w:r>
            <w:r w:rsidR="00EF47E7" w:rsidRPr="00C974C9">
              <w:rPr>
                <w:sz w:val="21"/>
                <w:szCs w:val="21"/>
                <w:lang w:val="en-US"/>
              </w:rPr>
              <w:t>and the other</w:t>
            </w:r>
            <w:r w:rsidR="00EF47E7" w:rsidRPr="00C974C9">
              <w:rPr>
                <w:sz w:val="21"/>
                <w:szCs w:val="21"/>
                <w:lang w:val="uk-UA"/>
              </w:rPr>
              <w:t xml:space="preserve"> </w:t>
            </w:r>
            <w:r w:rsidR="00EF47E7" w:rsidRPr="00C974C9">
              <w:rPr>
                <w:sz w:val="21"/>
                <w:szCs w:val="21"/>
                <w:lang w:val="en-US"/>
              </w:rPr>
              <w:t xml:space="preserve">MS </w:t>
            </w:r>
            <w:r w:rsidR="00EF47E7" w:rsidRPr="00C974C9">
              <w:rPr>
                <w:sz w:val="21"/>
                <w:szCs w:val="21"/>
                <w:lang w:val="uk-UA"/>
              </w:rPr>
              <w:t xml:space="preserve">Office 365 </w:t>
            </w:r>
            <w:r w:rsidR="00EF47E7" w:rsidRPr="00C974C9">
              <w:rPr>
                <w:sz w:val="21"/>
                <w:szCs w:val="21"/>
                <w:lang w:val="en-US"/>
              </w:rPr>
              <w:t>applications</w:t>
            </w:r>
            <w:r w:rsidR="00772395" w:rsidRPr="00C974C9">
              <w:rPr>
                <w:sz w:val="21"/>
                <w:szCs w:val="21"/>
                <w:lang w:val="uk-UA"/>
              </w:rPr>
              <w:t>.</w:t>
            </w:r>
          </w:p>
          <w:p w14:paraId="18D5F727" w14:textId="2FE43CD5" w:rsidR="000A2A9D" w:rsidRPr="00C974C9" w:rsidRDefault="000A2A9D" w:rsidP="008A3F6F">
            <w:pPr>
              <w:pStyle w:val="ListParagraph"/>
              <w:tabs>
                <w:tab w:val="left" w:pos="180"/>
              </w:tabs>
              <w:ind w:left="0"/>
              <w:contextualSpacing w:val="0"/>
              <w:jc w:val="both"/>
              <w:rPr>
                <w:sz w:val="21"/>
                <w:szCs w:val="21"/>
                <w:lang w:val="uk-UA"/>
              </w:rPr>
            </w:pPr>
          </w:p>
        </w:tc>
      </w:tr>
      <w:tr w:rsidR="002B18A8" w:rsidRPr="0067491E" w14:paraId="1EFA6F03" w14:textId="77777777" w:rsidTr="646B7D66">
        <w:tc>
          <w:tcPr>
            <w:tcW w:w="5270" w:type="dxa"/>
          </w:tcPr>
          <w:p w14:paraId="1BC5C458" w14:textId="77777777" w:rsidR="00964295" w:rsidRPr="00C974C9" w:rsidRDefault="00964295" w:rsidP="00950FA0">
            <w:pPr>
              <w:widowControl w:val="0"/>
              <w:jc w:val="both"/>
              <w:rPr>
                <w:b/>
                <w:bCs/>
                <w:sz w:val="21"/>
                <w:szCs w:val="21"/>
                <w:lang w:val="uk-UA"/>
              </w:rPr>
            </w:pPr>
            <w:r w:rsidRPr="00C974C9">
              <w:rPr>
                <w:b/>
                <w:bCs/>
                <w:sz w:val="21"/>
                <w:szCs w:val="21"/>
                <w:lang w:val="uk-UA"/>
              </w:rPr>
              <w:t xml:space="preserve">Принципи ділової етики </w:t>
            </w:r>
          </w:p>
          <w:p w14:paraId="0D0A2888" w14:textId="46769157" w:rsidR="00964295" w:rsidRPr="00C974C9" w:rsidRDefault="00964295" w:rsidP="00950FA0">
            <w:pPr>
              <w:jc w:val="both"/>
              <w:rPr>
                <w:sz w:val="21"/>
                <w:szCs w:val="21"/>
                <w:lang w:val="uk-UA"/>
              </w:rPr>
            </w:pPr>
            <w:r w:rsidRPr="00C974C9">
              <w:rPr>
                <w:sz w:val="21"/>
                <w:szCs w:val="21"/>
                <w:lang w:val="uk-UA"/>
              </w:rPr>
              <w:t>Кандидат повинен дотримуватись принципів ділової етики «</w:t>
            </w:r>
            <w:proofErr w:type="spellStart"/>
            <w:r w:rsidRPr="00C974C9">
              <w:rPr>
                <w:sz w:val="21"/>
                <w:szCs w:val="21"/>
                <w:lang w:val="uk-UA"/>
              </w:rPr>
              <w:t>Кімонікс</w:t>
            </w:r>
            <w:proofErr w:type="spellEnd"/>
            <w:r w:rsidRPr="00C974C9">
              <w:rPr>
                <w:sz w:val="21"/>
                <w:szCs w:val="21"/>
                <w:lang w:val="uk-UA"/>
              </w:rPr>
              <w:t xml:space="preserve"> Інтернешнл». Успішний кандидат погоджується виконувати свої обов’язки сумлінно, в повному обсязі та відповідно до своїх здібностей, дотримуватись місцевого законодавства та звичаїв, діяти у відповідності до принципів ділової етики «</w:t>
            </w:r>
            <w:proofErr w:type="spellStart"/>
            <w:r w:rsidRPr="00C974C9">
              <w:rPr>
                <w:sz w:val="21"/>
                <w:szCs w:val="21"/>
                <w:lang w:val="uk-UA"/>
              </w:rPr>
              <w:t>Кімонікс</w:t>
            </w:r>
            <w:proofErr w:type="spellEnd"/>
            <w:r w:rsidRPr="00C974C9">
              <w:rPr>
                <w:sz w:val="21"/>
                <w:szCs w:val="21"/>
                <w:lang w:val="uk-UA"/>
              </w:rPr>
              <w:t xml:space="preserve"> Інтернешнл» та прийнятих в Україні стандартів. З принципами ділової етики «</w:t>
            </w:r>
            <w:proofErr w:type="spellStart"/>
            <w:r w:rsidRPr="00C974C9">
              <w:rPr>
                <w:sz w:val="21"/>
                <w:szCs w:val="21"/>
                <w:lang w:val="uk-UA"/>
              </w:rPr>
              <w:t>Кімонікс</w:t>
            </w:r>
            <w:proofErr w:type="spellEnd"/>
            <w:r w:rsidRPr="00C974C9">
              <w:rPr>
                <w:sz w:val="21"/>
                <w:szCs w:val="21"/>
                <w:lang w:val="uk-UA"/>
              </w:rPr>
              <w:t xml:space="preserve"> Інтернешнл» можна ознайомитись у місцевому офісі Компанії. Якщо кандидат зіткнеться із питаннями чи проблемами етичного характеру такими, як конфлікт інтересів, хабарництво або відкати, подарунки, плагіат і </w:t>
            </w:r>
            <w:proofErr w:type="spellStart"/>
            <w:r w:rsidRPr="00C974C9">
              <w:rPr>
                <w:sz w:val="21"/>
                <w:szCs w:val="21"/>
                <w:lang w:val="uk-UA"/>
              </w:rPr>
              <w:t>т.д</w:t>
            </w:r>
            <w:proofErr w:type="spellEnd"/>
            <w:r w:rsidRPr="00C974C9">
              <w:rPr>
                <w:sz w:val="21"/>
                <w:szCs w:val="21"/>
                <w:lang w:val="uk-UA"/>
              </w:rPr>
              <w:t xml:space="preserve">., він може проконсультуватися з </w:t>
            </w:r>
            <w:r w:rsidR="008F5851" w:rsidRPr="00C974C9">
              <w:rPr>
                <w:sz w:val="21"/>
                <w:szCs w:val="21"/>
                <w:lang w:val="uk-UA"/>
              </w:rPr>
              <w:t>К</w:t>
            </w:r>
            <w:r w:rsidRPr="00C974C9">
              <w:rPr>
                <w:sz w:val="21"/>
                <w:szCs w:val="21"/>
                <w:lang w:val="uk-UA"/>
              </w:rPr>
              <w:t>ерівни</w:t>
            </w:r>
            <w:r w:rsidR="003730D3">
              <w:rPr>
                <w:sz w:val="21"/>
                <w:szCs w:val="21"/>
                <w:lang w:val="uk-UA"/>
              </w:rPr>
              <w:t>цею</w:t>
            </w:r>
            <w:r w:rsidRPr="00C974C9">
              <w:rPr>
                <w:sz w:val="21"/>
                <w:szCs w:val="21"/>
                <w:lang w:val="uk-UA"/>
              </w:rPr>
              <w:t xml:space="preserve"> </w:t>
            </w:r>
            <w:r w:rsidR="008F5851" w:rsidRPr="00C974C9">
              <w:rPr>
                <w:sz w:val="21"/>
                <w:szCs w:val="21"/>
                <w:lang w:val="uk-UA"/>
              </w:rPr>
              <w:t xml:space="preserve">Проекту «АГРО» </w:t>
            </w:r>
            <w:r w:rsidRPr="00C974C9">
              <w:rPr>
                <w:sz w:val="21"/>
                <w:szCs w:val="21"/>
                <w:lang w:val="uk-UA"/>
              </w:rPr>
              <w:t xml:space="preserve">за електронною </w:t>
            </w:r>
            <w:proofErr w:type="spellStart"/>
            <w:r w:rsidRPr="00C974C9">
              <w:rPr>
                <w:sz w:val="21"/>
                <w:szCs w:val="21"/>
                <w:lang w:val="uk-UA"/>
              </w:rPr>
              <w:t>адресою</w:t>
            </w:r>
            <w:proofErr w:type="spellEnd"/>
            <w:r w:rsidRPr="00C974C9">
              <w:rPr>
                <w:sz w:val="21"/>
                <w:szCs w:val="21"/>
                <w:lang w:val="uk-UA"/>
              </w:rPr>
              <w:t xml:space="preserve"> </w:t>
            </w:r>
            <w:hyperlink r:id="rId14" w:history="1">
              <w:r w:rsidR="009E7824" w:rsidRPr="00C974C9">
                <w:rPr>
                  <w:rStyle w:val="Hyperlink"/>
                  <w:rFonts w:ascii="Times New Roman" w:hAnsi="Times New Roman"/>
                  <w:sz w:val="24"/>
                </w:rPr>
                <w:t>ksydorkina@chemonics.com</w:t>
              </w:r>
            </w:hyperlink>
            <w:r w:rsidRPr="00C974C9">
              <w:rPr>
                <w:sz w:val="21"/>
                <w:szCs w:val="21"/>
                <w:lang w:val="uk-UA"/>
              </w:rPr>
              <w:t>.</w:t>
            </w:r>
          </w:p>
          <w:p w14:paraId="4427194E" w14:textId="77777777" w:rsidR="00964295" w:rsidRPr="00C974C9" w:rsidRDefault="00964295" w:rsidP="00950FA0">
            <w:pPr>
              <w:jc w:val="both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478" w:type="dxa"/>
          </w:tcPr>
          <w:p w14:paraId="28E90F2F" w14:textId="77777777" w:rsidR="005C08CD" w:rsidRPr="00C974C9" w:rsidRDefault="005C08CD" w:rsidP="00950FA0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974C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eastAsia="ru-RU"/>
              </w:rPr>
              <w:t>Standards of Business Conduct</w:t>
            </w:r>
          </w:p>
          <w:p w14:paraId="2B02A180" w14:textId="416B0F1A" w:rsidR="00964295" w:rsidRPr="00C974C9" w:rsidRDefault="003C7525" w:rsidP="00950FA0">
            <w:pPr>
              <w:jc w:val="both"/>
              <w:rPr>
                <w:sz w:val="21"/>
                <w:szCs w:val="21"/>
                <w:lang w:val="en-US"/>
              </w:rPr>
            </w:pPr>
            <w:r w:rsidRPr="002B18A8">
              <w:rPr>
                <w:sz w:val="21"/>
                <w:szCs w:val="21"/>
                <w:lang w:val="en-US"/>
              </w:rPr>
              <w:t xml:space="preserve">Compliance with Chemonics International’s standards of business conduct is required. The successful candidate agrees to perform her/his duties faithfully and to the best of her/his ability, to comply with local laws and customs, and to conduct her/himself in a manner consistent with Chemonics’ standards of business conduct and appropriate to Ukraine. Chemonics’ standards of business conduct are available in Chemonics’ field office or upon request. If a candidate encounters ethical questions or issues when interacting with Chemonics, such as conflicts of interest, bribery or kickbacks, gifts, plagiarism, etc., please consult with the </w:t>
            </w:r>
            <w:r>
              <w:rPr>
                <w:sz w:val="21"/>
                <w:szCs w:val="21"/>
                <w:lang w:val="en-US"/>
              </w:rPr>
              <w:t>AGRO Activity’s COP</w:t>
            </w:r>
            <w:r w:rsidRPr="002B18A8">
              <w:rPr>
                <w:sz w:val="21"/>
                <w:szCs w:val="21"/>
                <w:lang w:val="en-US"/>
              </w:rPr>
              <w:t xml:space="preserve"> at </w:t>
            </w:r>
            <w:hyperlink r:id="rId15" w:history="1">
              <w:r w:rsidRPr="005D5BEA">
                <w:rPr>
                  <w:rStyle w:val="Hyperlink"/>
                  <w:rFonts w:ascii="Times New Roman" w:hAnsi="Times New Roman"/>
                  <w:sz w:val="24"/>
                  <w:lang w:val="en-US"/>
                </w:rPr>
                <w:t>ksydorkina@chemonics.com</w:t>
              </w:r>
            </w:hyperlink>
            <w:r w:rsidR="005C08CD" w:rsidRPr="00C974C9">
              <w:rPr>
                <w:sz w:val="21"/>
                <w:szCs w:val="21"/>
                <w:lang w:val="en-US"/>
              </w:rPr>
              <w:t>.</w:t>
            </w:r>
          </w:p>
        </w:tc>
      </w:tr>
      <w:tr w:rsidR="002B18A8" w:rsidRPr="00932015" w14:paraId="357AF837" w14:textId="77777777" w:rsidTr="646B7D66">
        <w:tc>
          <w:tcPr>
            <w:tcW w:w="5270" w:type="dxa"/>
          </w:tcPr>
          <w:p w14:paraId="731F93BB" w14:textId="77777777" w:rsidR="00964295" w:rsidRPr="00C974C9" w:rsidRDefault="00964295" w:rsidP="0025378C">
            <w:pPr>
              <w:keepNext/>
              <w:jc w:val="both"/>
              <w:rPr>
                <w:b/>
                <w:bCs/>
                <w:sz w:val="21"/>
                <w:szCs w:val="21"/>
                <w:lang w:val="uk-UA"/>
              </w:rPr>
            </w:pPr>
            <w:r w:rsidRPr="00C974C9">
              <w:rPr>
                <w:b/>
                <w:bCs/>
                <w:sz w:val="21"/>
                <w:szCs w:val="21"/>
                <w:lang w:val="uk-UA"/>
              </w:rPr>
              <w:lastRenderedPageBreak/>
              <w:t xml:space="preserve">Порядок подання резюме </w:t>
            </w:r>
          </w:p>
          <w:p w14:paraId="1D7363FF" w14:textId="619B1806" w:rsidR="00964295" w:rsidRPr="00C974C9" w:rsidRDefault="00964295" w:rsidP="00950FA0">
            <w:pPr>
              <w:jc w:val="both"/>
              <w:rPr>
                <w:b/>
                <w:bCs/>
                <w:sz w:val="21"/>
                <w:szCs w:val="21"/>
              </w:rPr>
            </w:pPr>
            <w:r w:rsidRPr="646B7D66">
              <w:rPr>
                <w:sz w:val="21"/>
                <w:szCs w:val="21"/>
                <w:lang w:val="uk-UA"/>
              </w:rPr>
              <w:t>Просимо надсилати резюме та супровідн</w:t>
            </w:r>
            <w:r w:rsidR="005C08CD" w:rsidRPr="646B7D66">
              <w:rPr>
                <w:sz w:val="21"/>
                <w:szCs w:val="21"/>
                <w:lang w:val="uk-UA"/>
              </w:rPr>
              <w:t>ий</w:t>
            </w:r>
            <w:r w:rsidRPr="646B7D66">
              <w:rPr>
                <w:sz w:val="21"/>
                <w:szCs w:val="21"/>
                <w:lang w:val="uk-UA"/>
              </w:rPr>
              <w:t xml:space="preserve"> лист на електронну адресу </w:t>
            </w:r>
            <w:hyperlink r:id="rId16">
              <w:r w:rsidR="00464295" w:rsidRPr="646B7D66">
                <w:rPr>
                  <w:rStyle w:val="Hyperlink"/>
                  <w:rFonts w:ascii="Times New Roman" w:hAnsi="Times New Roman"/>
                  <w:sz w:val="21"/>
                  <w:szCs w:val="21"/>
                </w:rPr>
                <w:t>agro.hr@chemonics.com</w:t>
              </w:r>
            </w:hyperlink>
            <w:r w:rsidRPr="646B7D66">
              <w:rPr>
                <w:sz w:val="21"/>
                <w:szCs w:val="21"/>
                <w:lang w:val="uk-UA"/>
              </w:rPr>
              <w:t xml:space="preserve"> не пізніше 10</w:t>
            </w:r>
            <w:r w:rsidR="00A1308C" w:rsidRPr="646B7D66">
              <w:rPr>
                <w:sz w:val="21"/>
                <w:szCs w:val="21"/>
                <w:lang w:val="uk-UA"/>
              </w:rPr>
              <w:t xml:space="preserve"> </w:t>
            </w:r>
            <w:r w:rsidRPr="646B7D66">
              <w:rPr>
                <w:sz w:val="21"/>
                <w:szCs w:val="21"/>
                <w:lang w:val="uk-UA"/>
              </w:rPr>
              <w:t>трав</w:t>
            </w:r>
            <w:proofErr w:type="spellStart"/>
            <w:r w:rsidR="00601C7E" w:rsidRPr="646B7D66">
              <w:rPr>
                <w:sz w:val="21"/>
                <w:szCs w:val="21"/>
              </w:rPr>
              <w:t>ня</w:t>
            </w:r>
            <w:proofErr w:type="spellEnd"/>
            <w:r w:rsidRPr="646B7D66">
              <w:rPr>
                <w:sz w:val="21"/>
                <w:szCs w:val="21"/>
                <w:lang w:val="uk-UA"/>
              </w:rPr>
              <w:t xml:space="preserve"> 202</w:t>
            </w:r>
            <w:r w:rsidR="00601C7E" w:rsidRPr="646B7D66">
              <w:rPr>
                <w:sz w:val="21"/>
                <w:szCs w:val="21"/>
                <w:lang w:val="uk-UA"/>
              </w:rPr>
              <w:t>2</w:t>
            </w:r>
            <w:r w:rsidR="00071297" w:rsidRPr="00071297">
              <w:rPr>
                <w:sz w:val="21"/>
                <w:szCs w:val="21"/>
              </w:rPr>
              <w:t xml:space="preserve"> </w:t>
            </w:r>
            <w:r w:rsidRPr="646B7D66">
              <w:rPr>
                <w:sz w:val="21"/>
                <w:szCs w:val="21"/>
                <w:lang w:val="uk-UA"/>
              </w:rPr>
              <w:t>р. з поміткою “</w:t>
            </w:r>
            <w:r w:rsidR="45E776AB" w:rsidRPr="646B7D66">
              <w:rPr>
                <w:b/>
                <w:bCs/>
                <w:sz w:val="21"/>
                <w:szCs w:val="21"/>
                <w:lang w:val="uk-UA"/>
              </w:rPr>
              <w:t>Експерт з розвитку локальних ринків збуту Черкаської, Київської, Дніпропетровської областей”</w:t>
            </w:r>
            <w:r w:rsidRPr="646B7D66">
              <w:rPr>
                <w:sz w:val="21"/>
                <w:szCs w:val="21"/>
                <w:lang w:val="uk-UA"/>
              </w:rPr>
              <w:t xml:space="preserve"> </w:t>
            </w:r>
            <w:r w:rsidR="005C08CD" w:rsidRPr="646B7D66">
              <w:rPr>
                <w:sz w:val="21"/>
                <w:szCs w:val="21"/>
                <w:lang w:val="uk-UA"/>
              </w:rPr>
              <w:t xml:space="preserve">та Вашим прізвищем </w:t>
            </w:r>
            <w:r w:rsidRPr="646B7D66">
              <w:rPr>
                <w:sz w:val="21"/>
                <w:szCs w:val="21"/>
                <w:lang w:val="uk-UA"/>
              </w:rPr>
              <w:t>у темі листа. Будь-ласка, жодних запитів за телефоном, ми зв’яжемося тільки з фіналістами.</w:t>
            </w:r>
          </w:p>
          <w:p w14:paraId="149E2F0F" w14:textId="77777777" w:rsidR="00964295" w:rsidRPr="00C974C9" w:rsidRDefault="00964295" w:rsidP="00950FA0">
            <w:pPr>
              <w:keepNext/>
              <w:jc w:val="both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4478" w:type="dxa"/>
          </w:tcPr>
          <w:p w14:paraId="58293EDC" w14:textId="77777777" w:rsidR="005C08CD" w:rsidRPr="00C974C9" w:rsidRDefault="005C08CD" w:rsidP="0025378C">
            <w:pPr>
              <w:keepNext/>
              <w:jc w:val="both"/>
              <w:rPr>
                <w:b/>
                <w:sz w:val="21"/>
                <w:szCs w:val="21"/>
                <w:lang w:val="en-US"/>
              </w:rPr>
            </w:pPr>
            <w:r w:rsidRPr="00C974C9">
              <w:rPr>
                <w:b/>
                <w:sz w:val="21"/>
                <w:szCs w:val="21"/>
                <w:lang w:val="en-US"/>
              </w:rPr>
              <w:t>Application Instructions</w:t>
            </w:r>
          </w:p>
          <w:p w14:paraId="4E8B5FCF" w14:textId="61695B5E" w:rsidR="00964295" w:rsidRPr="00C974C9" w:rsidRDefault="005C08CD" w:rsidP="45E776AB">
            <w:pPr>
              <w:jc w:val="both"/>
              <w:rPr>
                <w:b/>
                <w:bCs/>
                <w:sz w:val="21"/>
                <w:szCs w:val="21"/>
                <w:lang w:val="en-US"/>
              </w:rPr>
            </w:pPr>
            <w:r w:rsidRPr="646B7D66">
              <w:rPr>
                <w:sz w:val="21"/>
                <w:szCs w:val="21"/>
                <w:lang w:val="en-US"/>
              </w:rPr>
              <w:t xml:space="preserve">Please submit your CV and </w:t>
            </w:r>
            <w:r w:rsidR="003C7525" w:rsidRPr="646B7D66">
              <w:rPr>
                <w:sz w:val="21"/>
                <w:szCs w:val="21"/>
                <w:lang w:val="en-US"/>
              </w:rPr>
              <w:t xml:space="preserve">a </w:t>
            </w:r>
            <w:r w:rsidRPr="646B7D66">
              <w:rPr>
                <w:sz w:val="21"/>
                <w:szCs w:val="21"/>
                <w:lang w:val="en-US"/>
              </w:rPr>
              <w:t xml:space="preserve">cover letter </w:t>
            </w:r>
            <w:r w:rsidR="000E4FF0" w:rsidRPr="646B7D66">
              <w:rPr>
                <w:sz w:val="21"/>
                <w:szCs w:val="21"/>
                <w:lang w:val="en-US"/>
              </w:rPr>
              <w:t xml:space="preserve">to </w:t>
            </w:r>
            <w:hyperlink r:id="rId17">
              <w:r w:rsidR="000E4FF0" w:rsidRPr="646B7D66">
                <w:rPr>
                  <w:rStyle w:val="Hyperlink"/>
                  <w:rFonts w:ascii="Times New Roman" w:hAnsi="Times New Roman"/>
                  <w:sz w:val="21"/>
                  <w:szCs w:val="21"/>
                  <w:lang w:val="en-US"/>
                </w:rPr>
                <w:t>agro.hr@chemonics.com</w:t>
              </w:r>
            </w:hyperlink>
            <w:r w:rsidR="000E4FF0" w:rsidRPr="646B7D66">
              <w:rPr>
                <w:sz w:val="21"/>
                <w:szCs w:val="21"/>
                <w:lang w:val="en-US"/>
              </w:rPr>
              <w:t xml:space="preserve"> by May 10, 2022; please </w:t>
            </w:r>
            <w:r w:rsidR="003C7525" w:rsidRPr="646B7D66">
              <w:rPr>
                <w:sz w:val="21"/>
                <w:szCs w:val="21"/>
                <w:lang w:val="en-US"/>
              </w:rPr>
              <w:t>indicat</w:t>
            </w:r>
            <w:r w:rsidR="000E4FF0" w:rsidRPr="646B7D66">
              <w:rPr>
                <w:sz w:val="21"/>
                <w:szCs w:val="21"/>
                <w:lang w:val="en-US"/>
              </w:rPr>
              <w:t>e</w:t>
            </w:r>
            <w:r w:rsidRPr="646B7D66">
              <w:rPr>
                <w:sz w:val="21"/>
                <w:szCs w:val="21"/>
                <w:lang w:val="en-US"/>
              </w:rPr>
              <w:t xml:space="preserve"> "</w:t>
            </w:r>
            <w:r w:rsidR="45E776AB" w:rsidRPr="646B7D66">
              <w:rPr>
                <w:sz w:val="21"/>
                <w:szCs w:val="21"/>
                <w:lang w:val="en-US"/>
              </w:rPr>
              <w:t xml:space="preserve"> </w:t>
            </w:r>
            <w:r w:rsidR="45E776AB" w:rsidRPr="646B7D66">
              <w:rPr>
                <w:b/>
                <w:bCs/>
                <w:sz w:val="21"/>
                <w:szCs w:val="21"/>
                <w:lang w:val="en-US"/>
              </w:rPr>
              <w:t xml:space="preserve">Expert for development of local distribution markets of Cherkasy, Kyiv, Dnipro oblasts </w:t>
            </w:r>
            <w:r w:rsidRPr="646B7D66">
              <w:rPr>
                <w:b/>
                <w:bCs/>
                <w:sz w:val="21"/>
                <w:szCs w:val="21"/>
                <w:lang w:val="en-US"/>
              </w:rPr>
              <w:t>"</w:t>
            </w:r>
            <w:r w:rsidRPr="646B7D66">
              <w:rPr>
                <w:sz w:val="21"/>
                <w:szCs w:val="21"/>
                <w:lang w:val="en-US"/>
              </w:rPr>
              <w:t xml:space="preserve"> </w:t>
            </w:r>
            <w:r w:rsidR="003C7525" w:rsidRPr="646B7D66">
              <w:rPr>
                <w:sz w:val="21"/>
                <w:szCs w:val="21"/>
                <w:lang w:val="en-US"/>
              </w:rPr>
              <w:t>and your last name in the subject line</w:t>
            </w:r>
            <w:r w:rsidR="000E4FF0" w:rsidRPr="646B7D66">
              <w:rPr>
                <w:sz w:val="21"/>
                <w:szCs w:val="21"/>
                <w:lang w:val="en-US"/>
              </w:rPr>
              <w:t xml:space="preserve"> of your electronic submission</w:t>
            </w:r>
            <w:r w:rsidR="003C7525" w:rsidRPr="646B7D66">
              <w:rPr>
                <w:sz w:val="21"/>
                <w:szCs w:val="21"/>
                <w:lang w:val="en-US"/>
              </w:rPr>
              <w:t xml:space="preserve">. </w:t>
            </w:r>
            <w:r w:rsidRPr="646B7D66">
              <w:rPr>
                <w:sz w:val="21"/>
                <w:szCs w:val="21"/>
                <w:lang w:val="en-US"/>
              </w:rPr>
              <w:t>No telephone inquiries, please. Only finalists will be contacted.</w:t>
            </w:r>
          </w:p>
          <w:p w14:paraId="138020E7" w14:textId="17E530BC" w:rsidR="005C08CD" w:rsidRPr="00C974C9" w:rsidRDefault="005C08CD" w:rsidP="00950FA0">
            <w:pPr>
              <w:jc w:val="both"/>
              <w:rPr>
                <w:sz w:val="21"/>
                <w:szCs w:val="21"/>
                <w:lang w:val="en-US"/>
              </w:rPr>
            </w:pPr>
          </w:p>
        </w:tc>
      </w:tr>
      <w:tr w:rsidR="002B18A8" w:rsidRPr="0067491E" w14:paraId="35267011" w14:textId="77777777" w:rsidTr="646B7D66">
        <w:tc>
          <w:tcPr>
            <w:tcW w:w="5270" w:type="dxa"/>
          </w:tcPr>
          <w:p w14:paraId="5B1F054B" w14:textId="5FA7D2BA" w:rsidR="005C08CD" w:rsidRPr="00C974C9" w:rsidRDefault="00950FA0" w:rsidP="00950FA0">
            <w:pPr>
              <w:widowControl w:val="0"/>
              <w:jc w:val="both"/>
              <w:rPr>
                <w:b/>
                <w:bCs/>
                <w:sz w:val="21"/>
                <w:szCs w:val="21"/>
                <w:lang w:val="uk-UA"/>
              </w:rPr>
            </w:pPr>
            <w:r w:rsidRPr="00C974C9">
              <w:rPr>
                <w:sz w:val="21"/>
                <w:szCs w:val="21"/>
                <w:lang w:val="uk-UA"/>
              </w:rPr>
              <w:t>«</w:t>
            </w:r>
            <w:proofErr w:type="spellStart"/>
            <w:r w:rsidRPr="00C974C9">
              <w:rPr>
                <w:sz w:val="21"/>
                <w:szCs w:val="21"/>
                <w:lang w:val="uk-UA"/>
              </w:rPr>
              <w:t>Кімонікс</w:t>
            </w:r>
            <w:proofErr w:type="spellEnd"/>
            <w:r w:rsidRPr="00C974C9">
              <w:rPr>
                <w:sz w:val="21"/>
                <w:szCs w:val="21"/>
                <w:lang w:val="uk-UA"/>
              </w:rPr>
              <w:t>»</w:t>
            </w:r>
            <w:r w:rsidRPr="00C974C9">
              <w:rPr>
                <w:sz w:val="21"/>
                <w:szCs w:val="21"/>
              </w:rPr>
              <w:t xml:space="preserve"> </w:t>
            </w:r>
            <w:r w:rsidRPr="00C974C9">
              <w:rPr>
                <w:sz w:val="21"/>
                <w:szCs w:val="21"/>
                <w:lang w:val="uk-UA"/>
              </w:rPr>
              <w:t xml:space="preserve">- </w:t>
            </w:r>
            <w:r w:rsidR="00802590" w:rsidRPr="00C974C9">
              <w:rPr>
                <w:sz w:val="21"/>
                <w:szCs w:val="21"/>
                <w:lang w:val="uk-UA"/>
              </w:rPr>
              <w:t>компанія</w:t>
            </w:r>
            <w:r w:rsidRPr="00C974C9">
              <w:rPr>
                <w:sz w:val="21"/>
                <w:szCs w:val="21"/>
                <w:lang w:val="uk-UA"/>
              </w:rPr>
              <w:t xml:space="preserve">, що надає рівні можливості всім кандидатам </w:t>
            </w:r>
            <w:r w:rsidR="00FF614C" w:rsidRPr="00C974C9">
              <w:rPr>
                <w:sz w:val="21"/>
                <w:szCs w:val="21"/>
                <w:lang w:val="uk-UA"/>
              </w:rPr>
              <w:t>і працівникам та</w:t>
            </w:r>
            <w:r w:rsidRPr="00C974C9">
              <w:rPr>
                <w:sz w:val="21"/>
                <w:szCs w:val="21"/>
                <w:lang w:val="uk-UA"/>
              </w:rPr>
              <w:t xml:space="preserve"> не дискримінує за ознаками раси, кольору</w:t>
            </w:r>
            <w:r w:rsidRPr="00C974C9">
              <w:rPr>
                <w:sz w:val="21"/>
                <w:szCs w:val="21"/>
              </w:rPr>
              <w:t xml:space="preserve"> </w:t>
            </w:r>
            <w:r w:rsidRPr="00C974C9">
              <w:rPr>
                <w:sz w:val="21"/>
                <w:szCs w:val="21"/>
                <w:lang w:val="uk-UA"/>
              </w:rPr>
              <w:t>шкіри, віросповідання, статі, національності, політичних переконань, сексуальної орієнтації, гендерної ідентифікації, сімейного статусу, інвалідності, генетичної інформації, віку, членства в професійних організаціях, або за іншими факторами, що не</w:t>
            </w:r>
            <w:r w:rsidR="00FF614C" w:rsidRPr="00C974C9">
              <w:rPr>
                <w:sz w:val="21"/>
                <w:szCs w:val="21"/>
                <w:lang w:val="uk-UA"/>
              </w:rPr>
              <w:t xml:space="preserve"> входять до переліку необхідних навичок та професійної кваліфікації</w:t>
            </w:r>
            <w:r w:rsidRPr="00C974C9">
              <w:rPr>
                <w:sz w:val="21"/>
                <w:szCs w:val="21"/>
              </w:rPr>
              <w:t>.</w:t>
            </w:r>
          </w:p>
        </w:tc>
        <w:tc>
          <w:tcPr>
            <w:tcW w:w="4478" w:type="dxa"/>
          </w:tcPr>
          <w:p w14:paraId="501AF499" w14:textId="1EA617E4" w:rsidR="005C08CD" w:rsidRPr="004D3C76" w:rsidRDefault="005C08CD" w:rsidP="00950FA0">
            <w:pPr>
              <w:jc w:val="both"/>
              <w:rPr>
                <w:sz w:val="21"/>
                <w:szCs w:val="21"/>
                <w:lang w:val="en-US"/>
              </w:rPr>
            </w:pPr>
            <w:r w:rsidRPr="00C974C9">
              <w:rPr>
                <w:sz w:val="21"/>
                <w:szCs w:val="21"/>
                <w:lang w:val="en-US"/>
              </w:rPr>
              <w:t xml:space="preserve">Chemonics is an equal opportunity employer and does not discriminate in its selection and employment practices </w:t>
            </w:r>
            <w:proofErr w:type="gramStart"/>
            <w:r w:rsidRPr="00C974C9">
              <w:rPr>
                <w:sz w:val="21"/>
                <w:szCs w:val="21"/>
                <w:lang w:val="en-US"/>
              </w:rPr>
              <w:t>on the basis of</w:t>
            </w:r>
            <w:proofErr w:type="gramEnd"/>
            <w:r w:rsidRPr="00C974C9">
              <w:rPr>
                <w:sz w:val="21"/>
                <w:szCs w:val="21"/>
                <w:lang w:val="en-US"/>
              </w:rPr>
              <w:t xml:space="preserve"> race, color, religion, sex, national origin, political affiliation, sexual orientation, gender identity, marital status, disability, genetic information, age, membership in an employee organization, or other non-merit factors.</w:t>
            </w:r>
          </w:p>
        </w:tc>
      </w:tr>
    </w:tbl>
    <w:p w14:paraId="09C7B87D" w14:textId="77777777" w:rsidR="0071338D" w:rsidRPr="004D3C76" w:rsidRDefault="0071338D" w:rsidP="00950FA0">
      <w:pPr>
        <w:jc w:val="both"/>
        <w:rPr>
          <w:sz w:val="21"/>
          <w:szCs w:val="21"/>
          <w:lang w:val="uk-UA"/>
        </w:rPr>
      </w:pPr>
    </w:p>
    <w:sectPr w:rsidR="0071338D" w:rsidRPr="004D3C76" w:rsidSect="0071338D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032F" w14:textId="77777777" w:rsidR="00A46799" w:rsidRDefault="00A46799" w:rsidP="006819E2">
      <w:r>
        <w:separator/>
      </w:r>
    </w:p>
  </w:endnote>
  <w:endnote w:type="continuationSeparator" w:id="0">
    <w:p w14:paraId="15D4985A" w14:textId="77777777" w:rsidR="00A46799" w:rsidRDefault="00A46799" w:rsidP="006819E2">
      <w:r>
        <w:continuationSeparator/>
      </w:r>
    </w:p>
  </w:endnote>
  <w:endnote w:type="continuationNotice" w:id="1">
    <w:p w14:paraId="57784A8B" w14:textId="77777777" w:rsidR="00A46799" w:rsidRDefault="00A467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559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BB769DD" w14:textId="0AC532EB" w:rsidR="006819E2" w:rsidRPr="00865FA0" w:rsidRDefault="006819E2">
        <w:pPr>
          <w:pStyle w:val="Footer"/>
          <w:jc w:val="right"/>
          <w:rPr>
            <w:sz w:val="22"/>
            <w:szCs w:val="22"/>
          </w:rPr>
        </w:pPr>
        <w:r w:rsidRPr="00865FA0">
          <w:rPr>
            <w:sz w:val="22"/>
            <w:szCs w:val="22"/>
          </w:rPr>
          <w:fldChar w:fldCharType="begin"/>
        </w:r>
        <w:r w:rsidRPr="00865FA0">
          <w:rPr>
            <w:sz w:val="22"/>
            <w:szCs w:val="22"/>
          </w:rPr>
          <w:instrText>PAGE   \* MERGEFORMAT</w:instrText>
        </w:r>
        <w:r w:rsidRPr="00865FA0">
          <w:rPr>
            <w:sz w:val="22"/>
            <w:szCs w:val="22"/>
          </w:rPr>
          <w:fldChar w:fldCharType="separate"/>
        </w:r>
        <w:r w:rsidR="000222EE">
          <w:rPr>
            <w:noProof/>
            <w:sz w:val="22"/>
            <w:szCs w:val="22"/>
          </w:rPr>
          <w:t>1</w:t>
        </w:r>
        <w:r w:rsidRPr="00865FA0">
          <w:rPr>
            <w:sz w:val="22"/>
            <w:szCs w:val="22"/>
          </w:rPr>
          <w:fldChar w:fldCharType="end"/>
        </w:r>
      </w:p>
    </w:sdtContent>
  </w:sdt>
  <w:p w14:paraId="66650A04" w14:textId="77777777" w:rsidR="006819E2" w:rsidRDefault="00681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AA06" w14:textId="77777777" w:rsidR="00A46799" w:rsidRDefault="00A46799" w:rsidP="006819E2">
      <w:r>
        <w:separator/>
      </w:r>
    </w:p>
  </w:footnote>
  <w:footnote w:type="continuationSeparator" w:id="0">
    <w:p w14:paraId="19300AA9" w14:textId="77777777" w:rsidR="00A46799" w:rsidRDefault="00A46799" w:rsidP="006819E2">
      <w:r>
        <w:continuationSeparator/>
      </w:r>
    </w:p>
  </w:footnote>
  <w:footnote w:type="continuationNotice" w:id="1">
    <w:p w14:paraId="50472CD5" w14:textId="77777777" w:rsidR="00A46799" w:rsidRDefault="00A467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BD8"/>
    <w:multiLevelType w:val="hybridMultilevel"/>
    <w:tmpl w:val="C8A052AE"/>
    <w:lvl w:ilvl="0" w:tplc="7806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A45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6D7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8AF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C4A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CA0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F40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68A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3A1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D5C51"/>
    <w:multiLevelType w:val="multilevel"/>
    <w:tmpl w:val="A9B4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C83157"/>
    <w:multiLevelType w:val="multilevel"/>
    <w:tmpl w:val="2212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AD2CCD"/>
    <w:multiLevelType w:val="hybridMultilevel"/>
    <w:tmpl w:val="1C32E8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E12C3"/>
    <w:multiLevelType w:val="hybridMultilevel"/>
    <w:tmpl w:val="001682D2"/>
    <w:lvl w:ilvl="0" w:tplc="4F864C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3B27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7A0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61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85E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3A1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0D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22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E2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F4A8F"/>
    <w:multiLevelType w:val="hybridMultilevel"/>
    <w:tmpl w:val="0224A034"/>
    <w:lvl w:ilvl="0" w:tplc="3EAA6CBC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3F0441EB"/>
    <w:multiLevelType w:val="hybridMultilevel"/>
    <w:tmpl w:val="723CC884"/>
    <w:lvl w:ilvl="0" w:tplc="91D4EDD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4DAD"/>
    <w:multiLevelType w:val="hybridMultilevel"/>
    <w:tmpl w:val="01DEFECC"/>
    <w:lvl w:ilvl="0" w:tplc="3EAA6CBC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04B30"/>
    <w:multiLevelType w:val="hybridMultilevel"/>
    <w:tmpl w:val="AAB2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1C06"/>
    <w:multiLevelType w:val="hybridMultilevel"/>
    <w:tmpl w:val="B5F0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93F"/>
    <w:multiLevelType w:val="hybridMultilevel"/>
    <w:tmpl w:val="00E82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3A3ECE"/>
    <w:multiLevelType w:val="hybridMultilevel"/>
    <w:tmpl w:val="723CC884"/>
    <w:lvl w:ilvl="0" w:tplc="91D4EDD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A5A37"/>
    <w:multiLevelType w:val="hybridMultilevel"/>
    <w:tmpl w:val="87146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428A7"/>
    <w:multiLevelType w:val="hybridMultilevel"/>
    <w:tmpl w:val="B82E6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E4BD2"/>
    <w:multiLevelType w:val="hybridMultilevel"/>
    <w:tmpl w:val="1EBEA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23F1E"/>
    <w:multiLevelType w:val="hybridMultilevel"/>
    <w:tmpl w:val="4C003442"/>
    <w:lvl w:ilvl="0" w:tplc="3EAA6CBC">
      <w:numFmt w:val="bullet"/>
      <w:lvlText w:val="-"/>
      <w:lvlJc w:val="left"/>
      <w:pPr>
        <w:ind w:left="-4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2090808141">
    <w:abstractNumId w:val="4"/>
  </w:num>
  <w:num w:numId="2" w16cid:durableId="796528229">
    <w:abstractNumId w:val="6"/>
  </w:num>
  <w:num w:numId="3" w16cid:durableId="1635060600">
    <w:abstractNumId w:val="3"/>
  </w:num>
  <w:num w:numId="4" w16cid:durableId="2099055013">
    <w:abstractNumId w:val="13"/>
  </w:num>
  <w:num w:numId="5" w16cid:durableId="1216627054">
    <w:abstractNumId w:val="11"/>
  </w:num>
  <w:num w:numId="6" w16cid:durableId="1333603057">
    <w:abstractNumId w:val="8"/>
  </w:num>
  <w:num w:numId="7" w16cid:durableId="2123257258">
    <w:abstractNumId w:val="14"/>
  </w:num>
  <w:num w:numId="8" w16cid:durableId="217592020">
    <w:abstractNumId w:val="9"/>
  </w:num>
  <w:num w:numId="9" w16cid:durableId="1601716596">
    <w:abstractNumId w:val="5"/>
  </w:num>
  <w:num w:numId="10" w16cid:durableId="673532597">
    <w:abstractNumId w:val="0"/>
  </w:num>
  <w:num w:numId="11" w16cid:durableId="1961104120">
    <w:abstractNumId w:val="10"/>
  </w:num>
  <w:num w:numId="12" w16cid:durableId="1359506498">
    <w:abstractNumId w:val="12"/>
  </w:num>
  <w:num w:numId="13" w16cid:durableId="1545630920">
    <w:abstractNumId w:val="1"/>
  </w:num>
  <w:num w:numId="14" w16cid:durableId="66653132">
    <w:abstractNumId w:val="2"/>
  </w:num>
  <w:num w:numId="15" w16cid:durableId="390276436">
    <w:abstractNumId w:val="15"/>
  </w:num>
  <w:num w:numId="16" w16cid:durableId="40135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65"/>
    <w:rsid w:val="00005A71"/>
    <w:rsid w:val="000079DB"/>
    <w:rsid w:val="000146AD"/>
    <w:rsid w:val="00017935"/>
    <w:rsid w:val="000222EE"/>
    <w:rsid w:val="0002572E"/>
    <w:rsid w:val="00025CAB"/>
    <w:rsid w:val="00034A06"/>
    <w:rsid w:val="00042810"/>
    <w:rsid w:val="00044192"/>
    <w:rsid w:val="00044D32"/>
    <w:rsid w:val="000459A2"/>
    <w:rsid w:val="000460CE"/>
    <w:rsid w:val="000556B1"/>
    <w:rsid w:val="00055FA9"/>
    <w:rsid w:val="00062BCD"/>
    <w:rsid w:val="00064BF6"/>
    <w:rsid w:val="00065331"/>
    <w:rsid w:val="000657A2"/>
    <w:rsid w:val="00067E5C"/>
    <w:rsid w:val="00071297"/>
    <w:rsid w:val="0007132D"/>
    <w:rsid w:val="000742D1"/>
    <w:rsid w:val="000755D1"/>
    <w:rsid w:val="000770F1"/>
    <w:rsid w:val="0008121A"/>
    <w:rsid w:val="0008171E"/>
    <w:rsid w:val="00082379"/>
    <w:rsid w:val="000854E6"/>
    <w:rsid w:val="00085A29"/>
    <w:rsid w:val="00085B8F"/>
    <w:rsid w:val="00087F57"/>
    <w:rsid w:val="00093F09"/>
    <w:rsid w:val="00094DB1"/>
    <w:rsid w:val="000A0352"/>
    <w:rsid w:val="000A0755"/>
    <w:rsid w:val="000A27DC"/>
    <w:rsid w:val="000A2A9D"/>
    <w:rsid w:val="000B0C76"/>
    <w:rsid w:val="000B3BCC"/>
    <w:rsid w:val="000B4D7D"/>
    <w:rsid w:val="000B5386"/>
    <w:rsid w:val="000B60B6"/>
    <w:rsid w:val="000B6A21"/>
    <w:rsid w:val="000B7A2C"/>
    <w:rsid w:val="000B7B4B"/>
    <w:rsid w:val="000C0225"/>
    <w:rsid w:val="000C09E5"/>
    <w:rsid w:val="000C2BD8"/>
    <w:rsid w:val="000C3F4E"/>
    <w:rsid w:val="000C4667"/>
    <w:rsid w:val="000C4E8E"/>
    <w:rsid w:val="000C55B2"/>
    <w:rsid w:val="000D6CB6"/>
    <w:rsid w:val="000E0210"/>
    <w:rsid w:val="000E04F4"/>
    <w:rsid w:val="000E0669"/>
    <w:rsid w:val="000E0B89"/>
    <w:rsid w:val="000E24AF"/>
    <w:rsid w:val="000E2D34"/>
    <w:rsid w:val="000E4FF0"/>
    <w:rsid w:val="000F3E4E"/>
    <w:rsid w:val="000F77EB"/>
    <w:rsid w:val="000F7D9E"/>
    <w:rsid w:val="00102316"/>
    <w:rsid w:val="00102FA4"/>
    <w:rsid w:val="001048A9"/>
    <w:rsid w:val="00104BB5"/>
    <w:rsid w:val="00105635"/>
    <w:rsid w:val="0011092A"/>
    <w:rsid w:val="00110EF7"/>
    <w:rsid w:val="0011568C"/>
    <w:rsid w:val="0012172E"/>
    <w:rsid w:val="00126179"/>
    <w:rsid w:val="001266A1"/>
    <w:rsid w:val="0013153F"/>
    <w:rsid w:val="00143FA9"/>
    <w:rsid w:val="0014710F"/>
    <w:rsid w:val="00152FE8"/>
    <w:rsid w:val="0015426C"/>
    <w:rsid w:val="00157DF4"/>
    <w:rsid w:val="00162452"/>
    <w:rsid w:val="001636CD"/>
    <w:rsid w:val="00163E61"/>
    <w:rsid w:val="00173C42"/>
    <w:rsid w:val="001827FA"/>
    <w:rsid w:val="00193468"/>
    <w:rsid w:val="00193D43"/>
    <w:rsid w:val="00194070"/>
    <w:rsid w:val="001953D6"/>
    <w:rsid w:val="001A137C"/>
    <w:rsid w:val="001A14AB"/>
    <w:rsid w:val="001A1793"/>
    <w:rsid w:val="001A3B5F"/>
    <w:rsid w:val="001A7727"/>
    <w:rsid w:val="001B299A"/>
    <w:rsid w:val="001B4F25"/>
    <w:rsid w:val="001B6448"/>
    <w:rsid w:val="001B69FF"/>
    <w:rsid w:val="001C17E1"/>
    <w:rsid w:val="001C4E40"/>
    <w:rsid w:val="001C76F9"/>
    <w:rsid w:val="001D0938"/>
    <w:rsid w:val="001E029D"/>
    <w:rsid w:val="001E1454"/>
    <w:rsid w:val="001E590B"/>
    <w:rsid w:val="001E5A96"/>
    <w:rsid w:val="001F07F3"/>
    <w:rsid w:val="001F3C5F"/>
    <w:rsid w:val="0020099C"/>
    <w:rsid w:val="00201F7D"/>
    <w:rsid w:val="00202F4D"/>
    <w:rsid w:val="00206313"/>
    <w:rsid w:val="00206E57"/>
    <w:rsid w:val="002127D9"/>
    <w:rsid w:val="00215F6E"/>
    <w:rsid w:val="00217D21"/>
    <w:rsid w:val="00220DA8"/>
    <w:rsid w:val="002249C7"/>
    <w:rsid w:val="00226A52"/>
    <w:rsid w:val="00235FBC"/>
    <w:rsid w:val="00237AA1"/>
    <w:rsid w:val="00246D9C"/>
    <w:rsid w:val="00252384"/>
    <w:rsid w:val="0025378C"/>
    <w:rsid w:val="00261283"/>
    <w:rsid w:val="00270C74"/>
    <w:rsid w:val="00271515"/>
    <w:rsid w:val="00272117"/>
    <w:rsid w:val="00272E5D"/>
    <w:rsid w:val="002867E0"/>
    <w:rsid w:val="00292080"/>
    <w:rsid w:val="002964B2"/>
    <w:rsid w:val="002A1400"/>
    <w:rsid w:val="002A3B7D"/>
    <w:rsid w:val="002A4513"/>
    <w:rsid w:val="002A5BAC"/>
    <w:rsid w:val="002A7CAB"/>
    <w:rsid w:val="002A7CB9"/>
    <w:rsid w:val="002B18A8"/>
    <w:rsid w:val="002C3FD2"/>
    <w:rsid w:val="002C4C62"/>
    <w:rsid w:val="002C67F3"/>
    <w:rsid w:val="002C7C09"/>
    <w:rsid w:val="002D0044"/>
    <w:rsid w:val="002D3B3C"/>
    <w:rsid w:val="002E02EE"/>
    <w:rsid w:val="002E0DC1"/>
    <w:rsid w:val="002E221B"/>
    <w:rsid w:val="003019A4"/>
    <w:rsid w:val="00302573"/>
    <w:rsid w:val="00304D1F"/>
    <w:rsid w:val="00310D00"/>
    <w:rsid w:val="0031727F"/>
    <w:rsid w:val="00317789"/>
    <w:rsid w:val="003218EB"/>
    <w:rsid w:val="00321CB9"/>
    <w:rsid w:val="00325A48"/>
    <w:rsid w:val="0033044F"/>
    <w:rsid w:val="00331937"/>
    <w:rsid w:val="00336A70"/>
    <w:rsid w:val="003416B6"/>
    <w:rsid w:val="0034533C"/>
    <w:rsid w:val="00347F82"/>
    <w:rsid w:val="00352F05"/>
    <w:rsid w:val="00354DC2"/>
    <w:rsid w:val="00356606"/>
    <w:rsid w:val="00357869"/>
    <w:rsid w:val="003610B3"/>
    <w:rsid w:val="00361A1A"/>
    <w:rsid w:val="00372DCF"/>
    <w:rsid w:val="003730D3"/>
    <w:rsid w:val="00382640"/>
    <w:rsid w:val="003857F9"/>
    <w:rsid w:val="00385F96"/>
    <w:rsid w:val="00386FC0"/>
    <w:rsid w:val="00394962"/>
    <w:rsid w:val="003A2EC1"/>
    <w:rsid w:val="003B6C9B"/>
    <w:rsid w:val="003B753F"/>
    <w:rsid w:val="003C0A01"/>
    <w:rsid w:val="003C0E32"/>
    <w:rsid w:val="003C7525"/>
    <w:rsid w:val="003C7A5C"/>
    <w:rsid w:val="003D315E"/>
    <w:rsid w:val="003D4355"/>
    <w:rsid w:val="003D4D20"/>
    <w:rsid w:val="003D6E39"/>
    <w:rsid w:val="003E281F"/>
    <w:rsid w:val="003E5D6F"/>
    <w:rsid w:val="003F2EF7"/>
    <w:rsid w:val="003F516E"/>
    <w:rsid w:val="003F5B05"/>
    <w:rsid w:val="00402831"/>
    <w:rsid w:val="00403A96"/>
    <w:rsid w:val="00403EEF"/>
    <w:rsid w:val="004071B4"/>
    <w:rsid w:val="0041054D"/>
    <w:rsid w:val="0041381E"/>
    <w:rsid w:val="00413C6E"/>
    <w:rsid w:val="00415E17"/>
    <w:rsid w:val="00417015"/>
    <w:rsid w:val="0042092E"/>
    <w:rsid w:val="00420C68"/>
    <w:rsid w:val="00421794"/>
    <w:rsid w:val="00425426"/>
    <w:rsid w:val="00427DFD"/>
    <w:rsid w:val="00432DDD"/>
    <w:rsid w:val="0044514E"/>
    <w:rsid w:val="00455D6D"/>
    <w:rsid w:val="00460FE6"/>
    <w:rsid w:val="00464295"/>
    <w:rsid w:val="004665C5"/>
    <w:rsid w:val="0047078C"/>
    <w:rsid w:val="00470B35"/>
    <w:rsid w:val="004710C5"/>
    <w:rsid w:val="0047242C"/>
    <w:rsid w:val="00473C42"/>
    <w:rsid w:val="00484378"/>
    <w:rsid w:val="0048740F"/>
    <w:rsid w:val="004901D6"/>
    <w:rsid w:val="00490D77"/>
    <w:rsid w:val="00492F2B"/>
    <w:rsid w:val="004A62B1"/>
    <w:rsid w:val="004B072F"/>
    <w:rsid w:val="004C1A42"/>
    <w:rsid w:val="004D3C76"/>
    <w:rsid w:val="004D5407"/>
    <w:rsid w:val="004D6F74"/>
    <w:rsid w:val="004E1F7B"/>
    <w:rsid w:val="004E38DF"/>
    <w:rsid w:val="004F2F36"/>
    <w:rsid w:val="004F3339"/>
    <w:rsid w:val="004F66AF"/>
    <w:rsid w:val="00501A78"/>
    <w:rsid w:val="00502A39"/>
    <w:rsid w:val="00503A81"/>
    <w:rsid w:val="00503B0A"/>
    <w:rsid w:val="005079A4"/>
    <w:rsid w:val="005118F3"/>
    <w:rsid w:val="00514097"/>
    <w:rsid w:val="00515CB6"/>
    <w:rsid w:val="005162D1"/>
    <w:rsid w:val="00516B0B"/>
    <w:rsid w:val="0051702A"/>
    <w:rsid w:val="00517622"/>
    <w:rsid w:val="00524DE5"/>
    <w:rsid w:val="00526665"/>
    <w:rsid w:val="00526E0D"/>
    <w:rsid w:val="00536C62"/>
    <w:rsid w:val="005432F6"/>
    <w:rsid w:val="00544AC6"/>
    <w:rsid w:val="0054531E"/>
    <w:rsid w:val="00550A6C"/>
    <w:rsid w:val="0055657F"/>
    <w:rsid w:val="005652D6"/>
    <w:rsid w:val="0057430D"/>
    <w:rsid w:val="005746E9"/>
    <w:rsid w:val="0057596C"/>
    <w:rsid w:val="00580D94"/>
    <w:rsid w:val="00582F4B"/>
    <w:rsid w:val="00591E64"/>
    <w:rsid w:val="005925A6"/>
    <w:rsid w:val="005A05B2"/>
    <w:rsid w:val="005A231A"/>
    <w:rsid w:val="005A37B0"/>
    <w:rsid w:val="005B0E47"/>
    <w:rsid w:val="005B103E"/>
    <w:rsid w:val="005B57BB"/>
    <w:rsid w:val="005C08CD"/>
    <w:rsid w:val="005C1636"/>
    <w:rsid w:val="005C40D4"/>
    <w:rsid w:val="005C537C"/>
    <w:rsid w:val="005C7A15"/>
    <w:rsid w:val="005D0EE1"/>
    <w:rsid w:val="005D0F44"/>
    <w:rsid w:val="005D2B97"/>
    <w:rsid w:val="005D4399"/>
    <w:rsid w:val="005D6B71"/>
    <w:rsid w:val="005D7AC4"/>
    <w:rsid w:val="005E03CC"/>
    <w:rsid w:val="005E3CAF"/>
    <w:rsid w:val="005E49AF"/>
    <w:rsid w:val="005E6350"/>
    <w:rsid w:val="005F5A42"/>
    <w:rsid w:val="005F5ACE"/>
    <w:rsid w:val="006014AA"/>
    <w:rsid w:val="00601C7E"/>
    <w:rsid w:val="0060492B"/>
    <w:rsid w:val="00607D69"/>
    <w:rsid w:val="00610811"/>
    <w:rsid w:val="00613953"/>
    <w:rsid w:val="00616922"/>
    <w:rsid w:val="0061795E"/>
    <w:rsid w:val="00625A3C"/>
    <w:rsid w:val="00630EE4"/>
    <w:rsid w:val="00631099"/>
    <w:rsid w:val="00633FEB"/>
    <w:rsid w:val="00637A29"/>
    <w:rsid w:val="00642549"/>
    <w:rsid w:val="0065606D"/>
    <w:rsid w:val="0067361B"/>
    <w:rsid w:val="0067491E"/>
    <w:rsid w:val="00680F1A"/>
    <w:rsid w:val="00681733"/>
    <w:rsid w:val="006819E2"/>
    <w:rsid w:val="00681F82"/>
    <w:rsid w:val="00684361"/>
    <w:rsid w:val="00684E08"/>
    <w:rsid w:val="006924BE"/>
    <w:rsid w:val="006941C3"/>
    <w:rsid w:val="006A11EB"/>
    <w:rsid w:val="006A730B"/>
    <w:rsid w:val="006B08E8"/>
    <w:rsid w:val="006B6272"/>
    <w:rsid w:val="006C5BF2"/>
    <w:rsid w:val="006C6427"/>
    <w:rsid w:val="006C701A"/>
    <w:rsid w:val="006D5169"/>
    <w:rsid w:val="006D551B"/>
    <w:rsid w:val="006E5387"/>
    <w:rsid w:val="006E54D9"/>
    <w:rsid w:val="006E7007"/>
    <w:rsid w:val="006F0665"/>
    <w:rsid w:val="006F1E82"/>
    <w:rsid w:val="006F4802"/>
    <w:rsid w:val="006F77F0"/>
    <w:rsid w:val="00705409"/>
    <w:rsid w:val="007103C8"/>
    <w:rsid w:val="0071338D"/>
    <w:rsid w:val="00715E3F"/>
    <w:rsid w:val="00716FF2"/>
    <w:rsid w:val="007176CE"/>
    <w:rsid w:val="0072285E"/>
    <w:rsid w:val="00723F30"/>
    <w:rsid w:val="00727A19"/>
    <w:rsid w:val="0073326A"/>
    <w:rsid w:val="0073514E"/>
    <w:rsid w:val="00741686"/>
    <w:rsid w:val="00747C6D"/>
    <w:rsid w:val="00751380"/>
    <w:rsid w:val="00752269"/>
    <w:rsid w:val="00756307"/>
    <w:rsid w:val="00770036"/>
    <w:rsid w:val="00772395"/>
    <w:rsid w:val="007725A4"/>
    <w:rsid w:val="00773B16"/>
    <w:rsid w:val="0077704A"/>
    <w:rsid w:val="007875AE"/>
    <w:rsid w:val="00790EB8"/>
    <w:rsid w:val="0079454E"/>
    <w:rsid w:val="00795C3E"/>
    <w:rsid w:val="00796483"/>
    <w:rsid w:val="007A341E"/>
    <w:rsid w:val="007A6131"/>
    <w:rsid w:val="007A73F2"/>
    <w:rsid w:val="007B4A30"/>
    <w:rsid w:val="007B5D7B"/>
    <w:rsid w:val="007B638A"/>
    <w:rsid w:val="007C1D6E"/>
    <w:rsid w:val="007C293C"/>
    <w:rsid w:val="007D0296"/>
    <w:rsid w:val="007E051A"/>
    <w:rsid w:val="007E50F8"/>
    <w:rsid w:val="007E76F6"/>
    <w:rsid w:val="007E77FB"/>
    <w:rsid w:val="007F1639"/>
    <w:rsid w:val="007F4E5E"/>
    <w:rsid w:val="007F5F05"/>
    <w:rsid w:val="007F7BB5"/>
    <w:rsid w:val="00802590"/>
    <w:rsid w:val="0080463A"/>
    <w:rsid w:val="0080471E"/>
    <w:rsid w:val="0080737F"/>
    <w:rsid w:val="0082351F"/>
    <w:rsid w:val="00823B60"/>
    <w:rsid w:val="00825FC3"/>
    <w:rsid w:val="00826460"/>
    <w:rsid w:val="00834E76"/>
    <w:rsid w:val="00837986"/>
    <w:rsid w:val="00844176"/>
    <w:rsid w:val="008451C5"/>
    <w:rsid w:val="00845E27"/>
    <w:rsid w:val="00846A19"/>
    <w:rsid w:val="008546BC"/>
    <w:rsid w:val="00865A18"/>
    <w:rsid w:val="00865FA0"/>
    <w:rsid w:val="008663E0"/>
    <w:rsid w:val="00872856"/>
    <w:rsid w:val="008740C3"/>
    <w:rsid w:val="0087428D"/>
    <w:rsid w:val="008743D2"/>
    <w:rsid w:val="00877026"/>
    <w:rsid w:val="008845D4"/>
    <w:rsid w:val="008856E9"/>
    <w:rsid w:val="008913C4"/>
    <w:rsid w:val="00896F77"/>
    <w:rsid w:val="008977C8"/>
    <w:rsid w:val="008A3F6F"/>
    <w:rsid w:val="008A6EA6"/>
    <w:rsid w:val="008A7CE4"/>
    <w:rsid w:val="008B2212"/>
    <w:rsid w:val="008B4721"/>
    <w:rsid w:val="008C07DC"/>
    <w:rsid w:val="008C2513"/>
    <w:rsid w:val="008C2D24"/>
    <w:rsid w:val="008C32AE"/>
    <w:rsid w:val="008C3678"/>
    <w:rsid w:val="008C5F06"/>
    <w:rsid w:val="008D285A"/>
    <w:rsid w:val="008E4A8E"/>
    <w:rsid w:val="008E5365"/>
    <w:rsid w:val="008E60BA"/>
    <w:rsid w:val="008F17A5"/>
    <w:rsid w:val="008F1B8B"/>
    <w:rsid w:val="008F5851"/>
    <w:rsid w:val="008F7641"/>
    <w:rsid w:val="00902B02"/>
    <w:rsid w:val="00902C97"/>
    <w:rsid w:val="00911B7F"/>
    <w:rsid w:val="00913532"/>
    <w:rsid w:val="00913DFD"/>
    <w:rsid w:val="0092059C"/>
    <w:rsid w:val="00926FE5"/>
    <w:rsid w:val="00927C18"/>
    <w:rsid w:val="00932015"/>
    <w:rsid w:val="0093376B"/>
    <w:rsid w:val="00934521"/>
    <w:rsid w:val="009351C2"/>
    <w:rsid w:val="009366D6"/>
    <w:rsid w:val="00936EA7"/>
    <w:rsid w:val="009455CF"/>
    <w:rsid w:val="00950FA0"/>
    <w:rsid w:val="009528A7"/>
    <w:rsid w:val="00957273"/>
    <w:rsid w:val="00957BC9"/>
    <w:rsid w:val="00960236"/>
    <w:rsid w:val="009619D3"/>
    <w:rsid w:val="009623A5"/>
    <w:rsid w:val="00962473"/>
    <w:rsid w:val="00962CAB"/>
    <w:rsid w:val="00964295"/>
    <w:rsid w:val="00965365"/>
    <w:rsid w:val="00966CBC"/>
    <w:rsid w:val="00967E37"/>
    <w:rsid w:val="009712AD"/>
    <w:rsid w:val="009730F3"/>
    <w:rsid w:val="009741D2"/>
    <w:rsid w:val="00980BD8"/>
    <w:rsid w:val="009821A2"/>
    <w:rsid w:val="00983E6E"/>
    <w:rsid w:val="00984362"/>
    <w:rsid w:val="00993794"/>
    <w:rsid w:val="00994494"/>
    <w:rsid w:val="00997497"/>
    <w:rsid w:val="009A1D37"/>
    <w:rsid w:val="009A435D"/>
    <w:rsid w:val="009A756F"/>
    <w:rsid w:val="009B1355"/>
    <w:rsid w:val="009C62C6"/>
    <w:rsid w:val="009C701E"/>
    <w:rsid w:val="009D0C5B"/>
    <w:rsid w:val="009D6C07"/>
    <w:rsid w:val="009D79EE"/>
    <w:rsid w:val="009E2955"/>
    <w:rsid w:val="009E53AD"/>
    <w:rsid w:val="009E7824"/>
    <w:rsid w:val="009F1B0D"/>
    <w:rsid w:val="009F43E2"/>
    <w:rsid w:val="009F4D63"/>
    <w:rsid w:val="009F507E"/>
    <w:rsid w:val="009F53D5"/>
    <w:rsid w:val="009F5D00"/>
    <w:rsid w:val="009F7898"/>
    <w:rsid w:val="009F7AAA"/>
    <w:rsid w:val="00A038ED"/>
    <w:rsid w:val="00A076F0"/>
    <w:rsid w:val="00A101BA"/>
    <w:rsid w:val="00A1308C"/>
    <w:rsid w:val="00A142B3"/>
    <w:rsid w:val="00A20ECD"/>
    <w:rsid w:val="00A218F8"/>
    <w:rsid w:val="00A21DD6"/>
    <w:rsid w:val="00A242F9"/>
    <w:rsid w:val="00A24C33"/>
    <w:rsid w:val="00A25B10"/>
    <w:rsid w:val="00A26F64"/>
    <w:rsid w:val="00A27B74"/>
    <w:rsid w:val="00A30BCF"/>
    <w:rsid w:val="00A32437"/>
    <w:rsid w:val="00A36F46"/>
    <w:rsid w:val="00A3785C"/>
    <w:rsid w:val="00A41ECD"/>
    <w:rsid w:val="00A43D3B"/>
    <w:rsid w:val="00A45CEC"/>
    <w:rsid w:val="00A46799"/>
    <w:rsid w:val="00A47D5F"/>
    <w:rsid w:val="00A51823"/>
    <w:rsid w:val="00A521DC"/>
    <w:rsid w:val="00A548E0"/>
    <w:rsid w:val="00A5796D"/>
    <w:rsid w:val="00A62B2B"/>
    <w:rsid w:val="00A67A5E"/>
    <w:rsid w:val="00A70AAF"/>
    <w:rsid w:val="00A71FA9"/>
    <w:rsid w:val="00A7427F"/>
    <w:rsid w:val="00A7725A"/>
    <w:rsid w:val="00A77525"/>
    <w:rsid w:val="00A77CFC"/>
    <w:rsid w:val="00A86D9B"/>
    <w:rsid w:val="00A9145B"/>
    <w:rsid w:val="00A943B3"/>
    <w:rsid w:val="00AA0D2F"/>
    <w:rsid w:val="00AA2547"/>
    <w:rsid w:val="00AA2D8C"/>
    <w:rsid w:val="00AA4136"/>
    <w:rsid w:val="00AB2195"/>
    <w:rsid w:val="00AB3FFA"/>
    <w:rsid w:val="00AB4B9E"/>
    <w:rsid w:val="00AC2E23"/>
    <w:rsid w:val="00AD083E"/>
    <w:rsid w:val="00AD6346"/>
    <w:rsid w:val="00AD7789"/>
    <w:rsid w:val="00AE09FF"/>
    <w:rsid w:val="00AE185A"/>
    <w:rsid w:val="00AE298A"/>
    <w:rsid w:val="00AE4827"/>
    <w:rsid w:val="00AE50BE"/>
    <w:rsid w:val="00AE6C3E"/>
    <w:rsid w:val="00AF21D2"/>
    <w:rsid w:val="00AF2568"/>
    <w:rsid w:val="00AF28B9"/>
    <w:rsid w:val="00AF4148"/>
    <w:rsid w:val="00AF453F"/>
    <w:rsid w:val="00B001D7"/>
    <w:rsid w:val="00B05C71"/>
    <w:rsid w:val="00B07583"/>
    <w:rsid w:val="00B13D92"/>
    <w:rsid w:val="00B31713"/>
    <w:rsid w:val="00B3432D"/>
    <w:rsid w:val="00B37827"/>
    <w:rsid w:val="00B37E4D"/>
    <w:rsid w:val="00B40613"/>
    <w:rsid w:val="00B40945"/>
    <w:rsid w:val="00B40CB1"/>
    <w:rsid w:val="00B4155D"/>
    <w:rsid w:val="00B4444F"/>
    <w:rsid w:val="00B47370"/>
    <w:rsid w:val="00B55EA6"/>
    <w:rsid w:val="00B62ED5"/>
    <w:rsid w:val="00B63D39"/>
    <w:rsid w:val="00B71D39"/>
    <w:rsid w:val="00B7586B"/>
    <w:rsid w:val="00B76C00"/>
    <w:rsid w:val="00B801E8"/>
    <w:rsid w:val="00B80D9E"/>
    <w:rsid w:val="00B83BA2"/>
    <w:rsid w:val="00B85E16"/>
    <w:rsid w:val="00B912BA"/>
    <w:rsid w:val="00B96965"/>
    <w:rsid w:val="00BA5B09"/>
    <w:rsid w:val="00BA6C27"/>
    <w:rsid w:val="00BB0DEF"/>
    <w:rsid w:val="00BB762E"/>
    <w:rsid w:val="00BC2DDD"/>
    <w:rsid w:val="00BC4CC3"/>
    <w:rsid w:val="00BC6083"/>
    <w:rsid w:val="00BC797C"/>
    <w:rsid w:val="00BD101B"/>
    <w:rsid w:val="00BD2E0D"/>
    <w:rsid w:val="00BD3469"/>
    <w:rsid w:val="00BE6607"/>
    <w:rsid w:val="00BF33F7"/>
    <w:rsid w:val="00BF4502"/>
    <w:rsid w:val="00BF6B7C"/>
    <w:rsid w:val="00C0709A"/>
    <w:rsid w:val="00C13D93"/>
    <w:rsid w:val="00C17B53"/>
    <w:rsid w:val="00C213F1"/>
    <w:rsid w:val="00C23313"/>
    <w:rsid w:val="00C25F2D"/>
    <w:rsid w:val="00C268D2"/>
    <w:rsid w:val="00C30222"/>
    <w:rsid w:val="00C343CB"/>
    <w:rsid w:val="00C371FC"/>
    <w:rsid w:val="00C37499"/>
    <w:rsid w:val="00C377EC"/>
    <w:rsid w:val="00C4059D"/>
    <w:rsid w:val="00C513BF"/>
    <w:rsid w:val="00C51F6F"/>
    <w:rsid w:val="00C5535E"/>
    <w:rsid w:val="00C65195"/>
    <w:rsid w:val="00C655E1"/>
    <w:rsid w:val="00C65BA8"/>
    <w:rsid w:val="00C67C79"/>
    <w:rsid w:val="00C738FF"/>
    <w:rsid w:val="00C75833"/>
    <w:rsid w:val="00C83D98"/>
    <w:rsid w:val="00C85282"/>
    <w:rsid w:val="00C935F0"/>
    <w:rsid w:val="00C94B7B"/>
    <w:rsid w:val="00C96B86"/>
    <w:rsid w:val="00C9710E"/>
    <w:rsid w:val="00C974C9"/>
    <w:rsid w:val="00CA1AFA"/>
    <w:rsid w:val="00CA7203"/>
    <w:rsid w:val="00CB1172"/>
    <w:rsid w:val="00CB51D3"/>
    <w:rsid w:val="00CB5243"/>
    <w:rsid w:val="00CB5D23"/>
    <w:rsid w:val="00CB775D"/>
    <w:rsid w:val="00CB78E4"/>
    <w:rsid w:val="00CB792B"/>
    <w:rsid w:val="00CC0B31"/>
    <w:rsid w:val="00CC1598"/>
    <w:rsid w:val="00CC2D52"/>
    <w:rsid w:val="00CC4894"/>
    <w:rsid w:val="00CC7DC9"/>
    <w:rsid w:val="00CD7526"/>
    <w:rsid w:val="00CD75AB"/>
    <w:rsid w:val="00CD7F44"/>
    <w:rsid w:val="00CE0B38"/>
    <w:rsid w:val="00CE605C"/>
    <w:rsid w:val="00CF344F"/>
    <w:rsid w:val="00D008FD"/>
    <w:rsid w:val="00D0272D"/>
    <w:rsid w:val="00D03B2B"/>
    <w:rsid w:val="00D0540A"/>
    <w:rsid w:val="00D065A7"/>
    <w:rsid w:val="00D11953"/>
    <w:rsid w:val="00D123A6"/>
    <w:rsid w:val="00D12FDA"/>
    <w:rsid w:val="00D174AD"/>
    <w:rsid w:val="00D22F03"/>
    <w:rsid w:val="00D279A4"/>
    <w:rsid w:val="00D30C3A"/>
    <w:rsid w:val="00D375C3"/>
    <w:rsid w:val="00D37CDE"/>
    <w:rsid w:val="00D41A12"/>
    <w:rsid w:val="00D41D01"/>
    <w:rsid w:val="00D4781F"/>
    <w:rsid w:val="00D50299"/>
    <w:rsid w:val="00D55CBB"/>
    <w:rsid w:val="00D63FE4"/>
    <w:rsid w:val="00D73A70"/>
    <w:rsid w:val="00D751F9"/>
    <w:rsid w:val="00D840EA"/>
    <w:rsid w:val="00D979E5"/>
    <w:rsid w:val="00DB5BEE"/>
    <w:rsid w:val="00DB664B"/>
    <w:rsid w:val="00DB7A4C"/>
    <w:rsid w:val="00DC2CD4"/>
    <w:rsid w:val="00DC3872"/>
    <w:rsid w:val="00DC3D4E"/>
    <w:rsid w:val="00DC4D41"/>
    <w:rsid w:val="00DD1045"/>
    <w:rsid w:val="00DD2640"/>
    <w:rsid w:val="00DD3D40"/>
    <w:rsid w:val="00DD4064"/>
    <w:rsid w:val="00DD4DA2"/>
    <w:rsid w:val="00DD57DA"/>
    <w:rsid w:val="00DD6092"/>
    <w:rsid w:val="00DD7862"/>
    <w:rsid w:val="00DE0EA4"/>
    <w:rsid w:val="00DE1E06"/>
    <w:rsid w:val="00DE28FC"/>
    <w:rsid w:val="00DE7821"/>
    <w:rsid w:val="00DF086A"/>
    <w:rsid w:val="00DF0D48"/>
    <w:rsid w:val="00DF1E44"/>
    <w:rsid w:val="00DF28B0"/>
    <w:rsid w:val="00E009DA"/>
    <w:rsid w:val="00E01711"/>
    <w:rsid w:val="00E068E1"/>
    <w:rsid w:val="00E12196"/>
    <w:rsid w:val="00E1354B"/>
    <w:rsid w:val="00E13EB1"/>
    <w:rsid w:val="00E34622"/>
    <w:rsid w:val="00E37031"/>
    <w:rsid w:val="00E459E7"/>
    <w:rsid w:val="00E45C95"/>
    <w:rsid w:val="00E46A64"/>
    <w:rsid w:val="00E57BF1"/>
    <w:rsid w:val="00E63D97"/>
    <w:rsid w:val="00E7737B"/>
    <w:rsid w:val="00E803C5"/>
    <w:rsid w:val="00E81DD4"/>
    <w:rsid w:val="00E85673"/>
    <w:rsid w:val="00E9527C"/>
    <w:rsid w:val="00E97150"/>
    <w:rsid w:val="00E97525"/>
    <w:rsid w:val="00EA2937"/>
    <w:rsid w:val="00EA5A53"/>
    <w:rsid w:val="00EB5AFB"/>
    <w:rsid w:val="00EC19A7"/>
    <w:rsid w:val="00ED45A4"/>
    <w:rsid w:val="00ED5F2D"/>
    <w:rsid w:val="00EE28F0"/>
    <w:rsid w:val="00EE7163"/>
    <w:rsid w:val="00EF3773"/>
    <w:rsid w:val="00EF3FE7"/>
    <w:rsid w:val="00EF4684"/>
    <w:rsid w:val="00EF47E7"/>
    <w:rsid w:val="00F05BA8"/>
    <w:rsid w:val="00F21EB3"/>
    <w:rsid w:val="00F24C6E"/>
    <w:rsid w:val="00F27403"/>
    <w:rsid w:val="00F336A2"/>
    <w:rsid w:val="00F34ED8"/>
    <w:rsid w:val="00F428C4"/>
    <w:rsid w:val="00F45953"/>
    <w:rsid w:val="00F459F4"/>
    <w:rsid w:val="00F45FD8"/>
    <w:rsid w:val="00F462AE"/>
    <w:rsid w:val="00F608A3"/>
    <w:rsid w:val="00F62566"/>
    <w:rsid w:val="00F677AD"/>
    <w:rsid w:val="00F70D7E"/>
    <w:rsid w:val="00F80999"/>
    <w:rsid w:val="00F82F52"/>
    <w:rsid w:val="00F833A5"/>
    <w:rsid w:val="00F90A65"/>
    <w:rsid w:val="00F91047"/>
    <w:rsid w:val="00F919F2"/>
    <w:rsid w:val="00F9352D"/>
    <w:rsid w:val="00FA101B"/>
    <w:rsid w:val="00FA2C55"/>
    <w:rsid w:val="00FA5361"/>
    <w:rsid w:val="00FB0F00"/>
    <w:rsid w:val="00FC1AC8"/>
    <w:rsid w:val="00FC22B6"/>
    <w:rsid w:val="00FC387D"/>
    <w:rsid w:val="00FC6820"/>
    <w:rsid w:val="00FD111C"/>
    <w:rsid w:val="00FD2492"/>
    <w:rsid w:val="00FD410C"/>
    <w:rsid w:val="00FD74B6"/>
    <w:rsid w:val="00FD7745"/>
    <w:rsid w:val="00FE19AD"/>
    <w:rsid w:val="00FE51D5"/>
    <w:rsid w:val="00FE53C5"/>
    <w:rsid w:val="00FF4703"/>
    <w:rsid w:val="00FF614C"/>
    <w:rsid w:val="00FF74A9"/>
    <w:rsid w:val="05037BD3"/>
    <w:rsid w:val="0AC5D983"/>
    <w:rsid w:val="15BFBC4A"/>
    <w:rsid w:val="183CAD17"/>
    <w:rsid w:val="1F9C8A2A"/>
    <w:rsid w:val="2344C420"/>
    <w:rsid w:val="24E09481"/>
    <w:rsid w:val="267C64E2"/>
    <w:rsid w:val="29B405A4"/>
    <w:rsid w:val="2AB4161B"/>
    <w:rsid w:val="2B4FD605"/>
    <w:rsid w:val="2CD74CF4"/>
    <w:rsid w:val="2E2716F6"/>
    <w:rsid w:val="334689EC"/>
    <w:rsid w:val="34E25A4D"/>
    <w:rsid w:val="35680BAC"/>
    <w:rsid w:val="372E25A2"/>
    <w:rsid w:val="37EE5A4C"/>
    <w:rsid w:val="3908F3A3"/>
    <w:rsid w:val="398A2AAD"/>
    <w:rsid w:val="3A3A25A1"/>
    <w:rsid w:val="41140588"/>
    <w:rsid w:val="45E776AB"/>
    <w:rsid w:val="469C3BFE"/>
    <w:rsid w:val="4C5EA5B5"/>
    <w:rsid w:val="4F964677"/>
    <w:rsid w:val="52A79147"/>
    <w:rsid w:val="55539BE3"/>
    <w:rsid w:val="57596C15"/>
    <w:rsid w:val="57B65C9E"/>
    <w:rsid w:val="600C57FD"/>
    <w:rsid w:val="62A40C42"/>
    <w:rsid w:val="646B7D66"/>
    <w:rsid w:val="69134DC6"/>
    <w:rsid w:val="6AAF1E27"/>
    <w:rsid w:val="700D5018"/>
    <w:rsid w:val="7D3BACE8"/>
    <w:rsid w:val="7E9CE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6EBC"/>
  <w15:chartTrackingRefBased/>
  <w15:docId w15:val="{5C709AAD-795D-4C99-8D86-FD42F79E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5B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nhideWhenUsed/>
    <w:qFormat/>
    <w:rsid w:val="005B0E47"/>
    <w:pPr>
      <w:widowControl w:val="0"/>
      <w:snapToGri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B0E47"/>
    <w:rPr>
      <w:rFonts w:ascii="Calibri" w:eastAsia="Times New Roman" w:hAnsi="Calibri" w:cs="Times New Roman"/>
      <w:b/>
      <w:bCs/>
      <w:i/>
      <w:iCs/>
      <w:sz w:val="26"/>
      <w:szCs w:val="26"/>
      <w:lang w:val="en-US" w:bidi="he-IL"/>
    </w:rPr>
  </w:style>
  <w:style w:type="paragraph" w:customStyle="1" w:styleId="1">
    <w:name w:val="Без интервала1"/>
    <w:rsid w:val="005B0E4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6A730B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Gill Sans MT" w:hAnsi="Gill Sans MT" w:cs="GillSansMTStd-Book"/>
      <w:color w:val="7F7F7F" w:themeColor="text1" w:themeTint="80"/>
      <w:lang w:val="en-US"/>
    </w:rPr>
  </w:style>
  <w:style w:type="character" w:styleId="Hyperlink">
    <w:name w:val="Hyperlink"/>
    <w:uiPriority w:val="99"/>
    <w:unhideWhenUsed/>
    <w:rsid w:val="006A730B"/>
    <w:rPr>
      <w:rFonts w:ascii="Gill Sans MT" w:hAnsi="Gill Sans MT"/>
      <w:b w:val="0"/>
      <w:i w:val="0"/>
      <w:color w:val="7F7F7F"/>
      <w:sz w:val="22"/>
      <w:u w:val="single"/>
    </w:rPr>
  </w:style>
  <w:style w:type="table" w:styleId="TableGrid">
    <w:name w:val="Table Grid"/>
    <w:basedOn w:val="TableNormal"/>
    <w:uiPriority w:val="39"/>
    <w:rsid w:val="00A0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A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9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9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6819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9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1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4E"/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206E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1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19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19D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9D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paragraph">
    <w:name w:val="paragraph"/>
    <w:basedOn w:val="Normal"/>
    <w:rsid w:val="006C6427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6C6427"/>
  </w:style>
  <w:style w:type="character" w:customStyle="1" w:styleId="eop">
    <w:name w:val="eop"/>
    <w:basedOn w:val="DefaultParagraphFont"/>
    <w:rsid w:val="006C6427"/>
  </w:style>
  <w:style w:type="paragraph" w:styleId="NormalWeb">
    <w:name w:val="Normal (Web)"/>
    <w:basedOn w:val="Normal"/>
    <w:uiPriority w:val="99"/>
    <w:semiHidden/>
    <w:unhideWhenUsed/>
    <w:rsid w:val="001B6448"/>
  </w:style>
  <w:style w:type="paragraph" w:customStyle="1" w:styleId="xfmc1">
    <w:name w:val="xfmc1"/>
    <w:basedOn w:val="Normal"/>
    <w:rsid w:val="008C2D24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C0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eamexchange.org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agro.hr@chemonic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gro.hr@chemonic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vanatta@chemonics.co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sydorkina@chemonics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Office Administration" ma:contentTypeID="0x0101008DA58B5CA681664FAB24816C56F410850600959E5084A8E9054B94B1631800A5768E" ma:contentTypeVersion="19" ma:contentTypeDescription="Project Office Administration" ma:contentTypeScope="" ma:versionID="68c36b0ddb6f05600fe5b149499c44eb">
  <xsd:schema xmlns:xsd="http://www.w3.org/2001/XMLSchema" xmlns:xs="http://www.w3.org/2001/XMLSchema" xmlns:p="http://schemas.microsoft.com/office/2006/metadata/properties" xmlns:ns2="8d7096d6-fc66-4344-9e3f-2445529a09f6" xmlns:ns4="9ed58614-b96a-4fe2-b8af-7d9105d9be1e" targetNamespace="http://schemas.microsoft.com/office/2006/metadata/properties" ma:root="true" ma:fieldsID="d6d7b862b9240ce61600a4caa5bb18af" ns2:_="" ns4:_="">
    <xsd:import namespace="8d7096d6-fc66-4344-9e3f-2445529a09f6"/>
    <xsd:import namespace="9ed58614-b96a-4fe2-b8af-7d9105d9be1e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59381e6-4375-4a80-acd8-85b15b1e957b}" ma:internalName="TaxCatchAll" ma:showField="CatchAllData" ma:web="3f0b0a6a-9552-433c-bf55-dc4cdc4828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59381e6-4375-4a80-acd8-85b15b1e957b}" ma:internalName="TaxCatchAllLabel" ma:readOnly="true" ma:showField="CatchAllDataLabel" ma:web="3f0b0a6a-9552-433c-bf55-dc4cdc4828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58614-b96a-4fe2-b8af-7d9105d9b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 xsi:nil="true"/>
  </documentManagement>
</p:properties>
</file>

<file path=customXml/item4.xml><?xml version="1.0" encoding="utf-8"?>
<?mso-contentType ?>
<SharedContentType xmlns="Microsoft.SharePoint.Taxonomy.ContentTypeSync" SourceId="822e118f-d533-465d-b5ca-7beed2256e09" ContentTypeId="0x0101008DA58B5CA681664FAB24816C56F4108506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3FC42-11EE-4144-903C-41E7F0CC2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9ed58614-b96a-4fe2-b8af-7d9105d9b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FF29DD-E0F4-4410-96C4-FFA443F23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72DAC-21AE-4434-8FBF-EB2BB4913192}">
  <ds:schemaRefs>
    <ds:schemaRef ds:uri="http://schemas.microsoft.com/office/2006/metadata/properties"/>
    <ds:schemaRef ds:uri="http://schemas.microsoft.com/office/infopath/2007/PartnerControls"/>
    <ds:schemaRef ds:uri="8d7096d6-fc66-4344-9e3f-2445529a09f6"/>
  </ds:schemaRefs>
</ds:datastoreItem>
</file>

<file path=customXml/itemProps4.xml><?xml version="1.0" encoding="utf-8"?>
<ds:datastoreItem xmlns:ds="http://schemas.openxmlformats.org/officeDocument/2006/customXml" ds:itemID="{3ECCC6F5-63D9-4D0A-87C8-2936DE9A253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9C311E6-EE99-4CC3-B927-86AD000F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2225</Words>
  <Characters>12689</Characters>
  <Application>Microsoft Office Word</Application>
  <DocSecurity>0</DocSecurity>
  <Lines>105</Lines>
  <Paragraphs>29</Paragraphs>
  <ScaleCrop>false</ScaleCrop>
  <Company/>
  <LinksUpToDate>false</LinksUpToDate>
  <CharactersWithSpaces>14885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Mykola Hrytsenko</dc:creator>
  <cp:keywords/>
  <dc:description/>
  <cp:lastModifiedBy>Yuliya Zaytseva</cp:lastModifiedBy>
  <cp:revision>20</cp:revision>
  <cp:lastPrinted>2019-12-27T10:21:00Z</cp:lastPrinted>
  <dcterms:created xsi:type="dcterms:W3CDTF">2022-04-14T07:29:00Z</dcterms:created>
  <dcterms:modified xsi:type="dcterms:W3CDTF">2022-05-03T16:16:00Z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0x0101008DA58B5CA681664FAB24816C56F410850600959E5084A8E9054B94B1631800A5768E</vt:lpwstr>
  </property>
  <property fmtid="{D5CDD505-2E9C-101B-9397-08002B2CF9AE}" pid="3" name="Project Document Type">
    <vt:lpwstr/>
  </property>
</Properties>
</file>