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172CB8" w:rsidRPr="00B34962" w:rsidTr="00A550B9">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outlineLvl w:val="1"/>
              <w:rPr>
                <w:rFonts w:ascii="Arial" w:eastAsia="Times New Roman" w:hAnsi="Arial" w:cs="Arial"/>
                <w:b/>
                <w:bCs/>
                <w:color w:val="000000"/>
                <w:sz w:val="20"/>
                <w:szCs w:val="20"/>
              </w:rPr>
            </w:pPr>
            <w:bookmarkStart w:id="0" w:name="_GoBack"/>
            <w:bookmarkEnd w:id="0"/>
            <w:r w:rsidRPr="0065643D">
              <w:rPr>
                <w:rFonts w:ascii="Arial" w:eastAsia="Times New Roman" w:hAnsi="Arial" w:cs="Arial"/>
                <w:b/>
                <w:bCs/>
                <w:color w:val="000000"/>
                <w:sz w:val="20"/>
                <w:szCs w:val="20"/>
              </w:rPr>
              <w:t xml:space="preserve">REPRESENTATION BY ORGANIZATION REGARDING A DELINQUENT TAX LIABILITY OR A FELONY CRIMINAL CONVICTION (August 2014) </w:t>
            </w:r>
          </w:p>
          <w:p w:rsidR="00172CB8" w:rsidRDefault="00172CB8" w:rsidP="00A550B9">
            <w:pPr>
              <w:pStyle w:val="a3"/>
              <w:spacing w:before="0" w:beforeAutospacing="0" w:after="0" w:afterAutospacing="0"/>
              <w:jc w:val="both"/>
              <w:rPr>
                <w:rFonts w:ascii="Arial" w:hAnsi="Arial" w:cs="Arial"/>
                <w:bCs/>
                <w:sz w:val="20"/>
              </w:rPr>
            </w:pPr>
          </w:p>
          <w:p w:rsidR="005F57A4" w:rsidRDefault="005F57A4" w:rsidP="00A550B9">
            <w:pPr>
              <w:pStyle w:val="a3"/>
              <w:spacing w:before="0" w:beforeAutospacing="0" w:after="0" w:afterAutospacing="0"/>
              <w:jc w:val="both"/>
              <w:rPr>
                <w:rFonts w:ascii="Arial" w:hAnsi="Arial" w:cs="Arial"/>
                <w:bCs/>
                <w:sz w:val="20"/>
              </w:rPr>
            </w:pPr>
          </w:p>
        </w:tc>
        <w:tc>
          <w:tcPr>
            <w:tcW w:w="4672" w:type="dxa"/>
            <w:tcBorders>
              <w:top w:val="nil"/>
              <w:left w:val="nil"/>
              <w:bottom w:val="nil"/>
              <w:right w:val="nil"/>
            </w:tcBorders>
          </w:tcPr>
          <w:p w:rsidR="00172CB8" w:rsidRPr="001E7765" w:rsidRDefault="00172CB8" w:rsidP="00A550B9">
            <w:pPr>
              <w:jc w:val="both"/>
              <w:rPr>
                <w:rFonts w:ascii="Arial" w:hAnsi="Arial" w:cs="Arial"/>
                <w:bCs/>
                <w:sz w:val="20"/>
                <w:lang w:val="ru-RU"/>
              </w:rPr>
            </w:pPr>
            <w:r w:rsidRPr="00D67DA8">
              <w:rPr>
                <w:rFonts w:ascii="Arial" w:hAnsi="Arial" w:cs="Arial"/>
                <w:b/>
                <w:bCs/>
                <w:sz w:val="20"/>
                <w:lang w:val="ru-RU"/>
              </w:rPr>
              <w:t>ІНФОРМАЦІЯ ЩОДО ЗАБОРГОВАНОСТІ ОРГАНІЗАЦІЇ ЗА СПЛАТОЮ ПОДАТКІВ АБО ЗВИНУВАЧЕНЬ У КРИМІНАЛЬНИХ ЗЛОЧИНАХ (СЕРПЕНЬ 2014)</w:t>
            </w:r>
          </w:p>
        </w:tc>
      </w:tr>
      <w:tr w:rsidR="00172CB8" w:rsidRPr="00B34962" w:rsidTr="0095613C">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(a) In accordance with section 7073 of the Consolidated Appropriations Act, 2014 (Pub. L. 113-76) none of the funds made available by that Act may be used to </w:t>
            </w:r>
            <w:proofErr w:type="gramStart"/>
            <w:r w:rsidRPr="0065643D">
              <w:rPr>
                <w:rFonts w:ascii="Arial" w:eastAsia="Times New Roman" w:hAnsi="Arial" w:cs="Arial"/>
                <w:color w:val="000000"/>
                <w:sz w:val="20"/>
                <w:szCs w:val="20"/>
              </w:rPr>
              <w:t>enter into</w:t>
            </w:r>
            <w:proofErr w:type="gramEnd"/>
            <w:r w:rsidRPr="0065643D">
              <w:rPr>
                <w:rFonts w:ascii="Arial" w:eastAsia="Times New Roman" w:hAnsi="Arial" w:cs="Arial"/>
                <w:color w:val="000000"/>
                <w:sz w:val="20"/>
                <w:szCs w:val="20"/>
              </w:rPr>
              <w:t xml:space="preserve"> an assistance award with any organization that – </w:t>
            </w: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r w:rsidRPr="0065643D">
              <w:rPr>
                <w:rFonts w:ascii="Arial" w:eastAsia="Times New Roman" w:hAnsi="Arial" w:cs="Arial"/>
                <w:color w:val="000000"/>
                <w:sz w:val="20"/>
                <w:szCs w:val="20"/>
              </w:rPr>
              <w:t>(1)</w:t>
            </w:r>
            <w:r w:rsidRPr="001E7765">
              <w:rPr>
                <w:rFonts w:ascii="Arial" w:eastAsia="Times New Roman" w:hAnsi="Arial" w:cs="Arial"/>
                <w:color w:val="000000"/>
                <w:sz w:val="20"/>
                <w:szCs w:val="20"/>
              </w:rPr>
              <w:t xml:space="preserve"> </w:t>
            </w:r>
            <w:r w:rsidRPr="0065643D">
              <w:rPr>
                <w:rFonts w:ascii="Arial" w:eastAsia="Times New Roman" w:hAnsi="Arial" w:cs="Arial"/>
                <w:color w:val="000000"/>
                <w:sz w:val="20"/>
                <w:szCs w:val="20"/>
              </w:rPr>
              <w:t xml:space="preserve">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 </w:t>
            </w: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r w:rsidRPr="0065643D">
              <w:rPr>
                <w:rFonts w:ascii="Arial" w:eastAsia="Times New Roman" w:hAnsi="Arial" w:cs="Arial"/>
                <w:color w:val="000000"/>
                <w:sz w:val="20"/>
                <w:szCs w:val="20"/>
              </w:rPr>
              <w:t>(2)</w:t>
            </w:r>
            <w:r w:rsidRPr="001E7765">
              <w:rPr>
                <w:rFonts w:ascii="Arial" w:eastAsia="Times New Roman" w:hAnsi="Arial" w:cs="Arial"/>
                <w:color w:val="000000"/>
                <w:sz w:val="20"/>
                <w:szCs w:val="20"/>
              </w:rPr>
              <w:t xml:space="preserve"> </w:t>
            </w:r>
            <w:r w:rsidRPr="0065643D">
              <w:rPr>
                <w:rFonts w:ascii="Arial" w:eastAsia="Times New Roman" w:hAnsi="Arial" w:cs="Arial"/>
                <w:color w:val="000000"/>
                <w:sz w:val="20"/>
                <w:szCs w:val="20"/>
              </w:rPr>
              <w:t xml:space="preserve">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 </w:t>
            </w: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For the purposes of section 7073, it is USAID’s policy that no award may be made to any organization covered by (1) or (2) above, unless the M/OAA Compliance Division has made a determination that suspension or debarment is not necessary to protect the interests of the Government. </w:t>
            </w:r>
          </w:p>
          <w:p w:rsidR="005F57A4" w:rsidRPr="0065643D" w:rsidRDefault="005F57A4"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pStyle w:val="a3"/>
              <w:spacing w:before="0" w:beforeAutospacing="0" w:after="0" w:afterAutospacing="0"/>
              <w:jc w:val="both"/>
              <w:rPr>
                <w:rFonts w:ascii="Arial" w:hAnsi="Arial" w:cs="Arial"/>
                <w:bCs/>
                <w:sz w:val="20"/>
              </w:rPr>
            </w:pPr>
          </w:p>
        </w:tc>
        <w:tc>
          <w:tcPr>
            <w:tcW w:w="4672" w:type="dxa"/>
            <w:tcBorders>
              <w:top w:val="nil"/>
              <w:left w:val="nil"/>
              <w:bottom w:val="nil"/>
              <w:right w:val="nil"/>
            </w:tcBorders>
          </w:tcPr>
          <w:p w:rsidR="00172CB8" w:rsidRPr="008B23E0" w:rsidRDefault="00172CB8" w:rsidP="00A550B9">
            <w:pPr>
              <w:autoSpaceDE w:val="0"/>
              <w:autoSpaceDN w:val="0"/>
              <w:adjustRightInd w:val="0"/>
              <w:spacing w:after="0" w:line="240" w:lineRule="auto"/>
              <w:jc w:val="both"/>
              <w:rPr>
                <w:rFonts w:ascii="Arial" w:eastAsia="Times New Roman" w:hAnsi="Arial" w:cs="Arial"/>
                <w:color w:val="000000"/>
                <w:sz w:val="20"/>
                <w:szCs w:val="20"/>
                <w:lang w:val="uk-UA"/>
              </w:rPr>
            </w:pPr>
            <w:r w:rsidRPr="008B23E0">
              <w:rPr>
                <w:rFonts w:ascii="Arial" w:eastAsia="Times New Roman" w:hAnsi="Arial" w:cs="Arial"/>
                <w:b/>
                <w:color w:val="000000"/>
                <w:sz w:val="20"/>
                <w:szCs w:val="20"/>
                <w:lang w:val="uk-UA"/>
              </w:rPr>
              <w:t>(a)</w:t>
            </w:r>
            <w:r w:rsidRPr="008B23E0">
              <w:rPr>
                <w:rFonts w:ascii="Arial" w:eastAsia="Times New Roman" w:hAnsi="Arial" w:cs="Arial"/>
                <w:color w:val="000000"/>
                <w:sz w:val="20"/>
                <w:szCs w:val="20"/>
                <w:lang w:val="uk-UA"/>
              </w:rPr>
              <w:t xml:space="preserve"> Згідно розділу 7073 Закону про загальні асигнування 2014 р.</w:t>
            </w:r>
            <w:r w:rsidRPr="008B23E0">
              <w:rPr>
                <w:rFonts w:ascii="Arial" w:eastAsia="Times New Roman" w:hAnsi="Arial" w:cs="Arial"/>
                <w:b/>
                <w:bCs/>
                <w:sz w:val="20"/>
                <w:szCs w:val="20"/>
                <w:lang w:val="uk-UA"/>
              </w:rPr>
              <w:t xml:space="preserve"> </w:t>
            </w:r>
            <w:r w:rsidRPr="008B23E0">
              <w:rPr>
                <w:rFonts w:ascii="Arial" w:eastAsia="Times New Roman" w:hAnsi="Arial" w:cs="Arial"/>
                <w:color w:val="000000"/>
                <w:sz w:val="20"/>
                <w:szCs w:val="20"/>
                <w:lang w:val="uk-UA"/>
              </w:rPr>
              <w:t xml:space="preserve">(публічний закон 113-76), виділені за цим Законом кошти не можуть бути використані для укладання договорів з організаціям, які: </w:t>
            </w:r>
          </w:p>
          <w:p w:rsidR="00172CB8" w:rsidRPr="008B23E0" w:rsidRDefault="00172CB8" w:rsidP="00172CB8">
            <w:pPr>
              <w:numPr>
                <w:ilvl w:val="0"/>
                <w:numId w:val="1"/>
              </w:numPr>
              <w:suppressAutoHyphens/>
              <w:autoSpaceDE w:val="0"/>
              <w:autoSpaceDN w:val="0"/>
              <w:adjustRightInd w:val="0"/>
              <w:spacing w:after="0" w:line="240" w:lineRule="auto"/>
              <w:ind w:left="60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 xml:space="preserve">Були “звинувачені у кримінальному злочині згідно будь-якого федерального закону протягом попередніх 24 місяців і при цьому установа, що надає грант, володіє достовірною інформацією щодо такого звинувачення, окрім випадків, коли така установа-замовник з урахуванням своїх процедур вважає, що захист інтересів Уряду не потребує вживання таких подальших заходів”; або </w:t>
            </w:r>
          </w:p>
          <w:p w:rsidR="00172CB8" w:rsidRPr="008B23E0" w:rsidRDefault="00172CB8" w:rsidP="00172CB8">
            <w:pPr>
              <w:numPr>
                <w:ilvl w:val="0"/>
                <w:numId w:val="1"/>
              </w:numPr>
              <w:suppressAutoHyphens/>
              <w:autoSpaceDE w:val="0"/>
              <w:autoSpaceDN w:val="0"/>
              <w:adjustRightInd w:val="0"/>
              <w:spacing w:after="0" w:line="240" w:lineRule="auto"/>
              <w:ind w:left="60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Мають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відповідно до угоди з органом, відповідальним за збір податків; при цьому установа, що надає грант,  володіє достовірною інформацією щодо несплаченої податкової заборгованості, окрім випадків, коли така установа-замовник з урахуванням своїх процедур вважає, що захист інтересів Уряду не потребує вживання таких подальших заходів”.</w:t>
            </w:r>
          </w:p>
          <w:p w:rsidR="00172CB8" w:rsidRPr="008B23E0" w:rsidRDefault="00172CB8" w:rsidP="00A550B9">
            <w:pPr>
              <w:suppressAutoHyphens/>
              <w:autoSpaceDE w:val="0"/>
              <w:autoSpaceDN w:val="0"/>
              <w:adjustRightInd w:val="0"/>
              <w:spacing w:after="0" w:line="240" w:lineRule="auto"/>
              <w:ind w:left="244"/>
              <w:contextualSpacing/>
              <w:jc w:val="both"/>
              <w:rPr>
                <w:rFonts w:ascii="Arial" w:eastAsia="Times New Roman" w:hAnsi="Arial" w:cs="Arial"/>
                <w:color w:val="000000"/>
                <w:sz w:val="20"/>
                <w:szCs w:val="20"/>
                <w:lang w:val="uk-UA"/>
              </w:rPr>
            </w:pPr>
          </w:p>
          <w:p w:rsidR="00172CB8" w:rsidRPr="008B23E0" w:rsidRDefault="00172CB8" w:rsidP="00A550B9">
            <w:pPr>
              <w:suppressAutoHyphens/>
              <w:autoSpaceDE w:val="0"/>
              <w:autoSpaceDN w:val="0"/>
              <w:adjustRightInd w:val="0"/>
              <w:spacing w:after="0" w:line="240" w:lineRule="auto"/>
              <w:ind w:left="24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 xml:space="preserve">В значенні розділу 7073, політика USAID полягає в тому, щоб не укладати угод з будь-якими організаціями, згаданими у пунктах (1) та (2) вище за текстом, окрім випадків, коли Підрозділ внутрішнього контролю M/OAA прийняв рішення про те, що захист інтересів Уряду не потребує відсторонення або недопущення підрядника. </w:t>
            </w:r>
          </w:p>
          <w:p w:rsidR="00172CB8" w:rsidRPr="008B23E0" w:rsidRDefault="00172CB8" w:rsidP="00A550B9">
            <w:pPr>
              <w:pStyle w:val="a3"/>
              <w:spacing w:before="0" w:beforeAutospacing="0" w:after="0" w:afterAutospacing="0"/>
              <w:jc w:val="both"/>
              <w:rPr>
                <w:rFonts w:ascii="Arial" w:hAnsi="Arial" w:cs="Arial"/>
                <w:bCs/>
                <w:sz w:val="20"/>
                <w:lang w:val="uk-UA"/>
              </w:rPr>
            </w:pPr>
          </w:p>
        </w:tc>
      </w:tr>
      <w:tr w:rsidR="00172CB8" w:rsidRPr="00B34962" w:rsidTr="0095613C">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b/>
                <w:bCs/>
                <w:color w:val="000000"/>
                <w:sz w:val="20"/>
                <w:szCs w:val="20"/>
              </w:rPr>
              <w:t>(b) Applicant Representation</w:t>
            </w:r>
            <w:r w:rsidRPr="0065643D">
              <w:rPr>
                <w:rFonts w:ascii="Arial" w:eastAsia="Times New Roman" w:hAnsi="Arial" w:cs="Arial"/>
                <w:color w:val="000000"/>
                <w:sz w:val="20"/>
                <w:szCs w:val="20"/>
              </w:rPr>
              <w:t xml:space="preserve">: </w:t>
            </w:r>
          </w:p>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Pr="0065643D" w:rsidRDefault="00172CB8" w:rsidP="00172CB8">
            <w:pPr>
              <w:pStyle w:val="a4"/>
              <w:numPr>
                <w:ilvl w:val="0"/>
                <w:numId w:val="3"/>
              </w:numPr>
              <w:autoSpaceDE w:val="0"/>
              <w:autoSpaceDN w:val="0"/>
              <w:adjustRightInd w:val="0"/>
              <w:jc w:val="both"/>
              <w:rPr>
                <w:rFonts w:ascii="Arial" w:hAnsi="Arial" w:cs="Arial"/>
                <w:color w:val="000000"/>
                <w:sz w:val="20"/>
              </w:rPr>
            </w:pPr>
            <w:r w:rsidRPr="0065643D">
              <w:rPr>
                <w:rFonts w:ascii="Arial" w:hAnsi="Arial" w:cs="Arial"/>
                <w:color w:val="000000"/>
                <w:sz w:val="20"/>
              </w:rPr>
              <w:t xml:space="preserve">The Applicant represents that it is [ </w:t>
            </w:r>
            <w:proofErr w:type="gramStart"/>
            <w:r w:rsidRPr="001E7765">
              <w:rPr>
                <w:rFonts w:ascii="Arial" w:hAnsi="Arial" w:cs="Arial"/>
                <w:color w:val="000000"/>
                <w:sz w:val="20"/>
              </w:rPr>
              <w:t xml:space="preserve">  </w:t>
            </w:r>
            <w:r w:rsidRPr="0065643D">
              <w:rPr>
                <w:rFonts w:ascii="Arial" w:hAnsi="Arial" w:cs="Arial"/>
                <w:color w:val="000000"/>
                <w:sz w:val="20"/>
              </w:rPr>
              <w:t>]</w:t>
            </w:r>
            <w:proofErr w:type="gramEnd"/>
            <w:r w:rsidRPr="0065643D">
              <w:rPr>
                <w:rFonts w:ascii="Arial" w:hAnsi="Arial" w:cs="Arial"/>
                <w:color w:val="000000"/>
                <w:sz w:val="20"/>
              </w:rPr>
              <w:t xml:space="preserve"> is not [</w:t>
            </w:r>
            <w:r w:rsidRPr="001E7765">
              <w:rPr>
                <w:rFonts w:ascii="Arial" w:hAnsi="Arial" w:cs="Arial"/>
                <w:color w:val="000000"/>
                <w:sz w:val="20"/>
              </w:rPr>
              <w:t xml:space="preserve">  </w:t>
            </w:r>
            <w:r w:rsidRPr="0065643D">
              <w:rPr>
                <w:rFonts w:ascii="Arial" w:hAnsi="Arial" w:cs="Arial"/>
                <w:color w:val="000000"/>
                <w:sz w:val="20"/>
              </w:rPr>
              <w:t xml:space="preserve"> ] an organization that was convicted of a felony criminal violation under a Federal law within the preceding 24 months. </w:t>
            </w:r>
          </w:p>
          <w:p w:rsidR="00172CB8" w:rsidRDefault="00172CB8" w:rsidP="005F57A4">
            <w:pPr>
              <w:pStyle w:val="a4"/>
              <w:autoSpaceDE w:val="0"/>
              <w:autoSpaceDN w:val="0"/>
              <w:adjustRightInd w:val="0"/>
              <w:jc w:val="both"/>
              <w:rPr>
                <w:rFonts w:ascii="Arial" w:hAnsi="Arial" w:cs="Arial"/>
                <w:bCs/>
                <w:sz w:val="20"/>
              </w:rPr>
            </w:pPr>
          </w:p>
        </w:tc>
        <w:tc>
          <w:tcPr>
            <w:tcW w:w="4672" w:type="dxa"/>
            <w:tcBorders>
              <w:top w:val="nil"/>
              <w:left w:val="nil"/>
              <w:bottom w:val="nil"/>
              <w:right w:val="nil"/>
            </w:tcBorders>
          </w:tcPr>
          <w:p w:rsidR="00172CB8" w:rsidRPr="00B6617D" w:rsidRDefault="00172CB8" w:rsidP="00A550B9">
            <w:pPr>
              <w:pStyle w:val="a3"/>
              <w:spacing w:before="0" w:beforeAutospacing="0" w:after="120" w:afterAutospacing="0"/>
              <w:jc w:val="both"/>
              <w:rPr>
                <w:rFonts w:ascii="Arial" w:hAnsi="Arial" w:cs="Arial"/>
                <w:bCs/>
                <w:sz w:val="20"/>
              </w:rPr>
            </w:pPr>
            <w:r w:rsidRPr="00B6617D">
              <w:rPr>
                <w:rFonts w:ascii="Arial" w:hAnsi="Arial" w:cs="Arial"/>
                <w:b/>
                <w:bCs/>
                <w:sz w:val="20"/>
              </w:rPr>
              <w:t xml:space="preserve">(b) </w:t>
            </w:r>
            <w:r w:rsidRPr="00B6617D">
              <w:rPr>
                <w:rFonts w:ascii="Arial" w:hAnsi="Arial" w:cs="Arial"/>
                <w:b/>
                <w:bCs/>
                <w:sz w:val="20"/>
                <w:lang w:val="uk-UA"/>
              </w:rPr>
              <w:t>Заяви організації-</w:t>
            </w:r>
            <w:r>
              <w:rPr>
                <w:rFonts w:ascii="Arial" w:hAnsi="Arial" w:cs="Arial"/>
                <w:b/>
                <w:bCs/>
                <w:sz w:val="20"/>
                <w:lang w:val="uk-UA"/>
              </w:rPr>
              <w:t>заявника</w:t>
            </w:r>
            <w:r w:rsidRPr="00B6617D">
              <w:rPr>
                <w:rFonts w:ascii="Arial" w:hAnsi="Arial" w:cs="Arial"/>
                <w:bCs/>
                <w:sz w:val="20"/>
              </w:rPr>
              <w:t xml:space="preserve">: </w:t>
            </w:r>
          </w:p>
          <w:p w:rsidR="00172CB8" w:rsidRPr="00B6617D" w:rsidRDefault="00172CB8" w:rsidP="00172CB8">
            <w:pPr>
              <w:pStyle w:val="a3"/>
              <w:numPr>
                <w:ilvl w:val="0"/>
                <w:numId w:val="2"/>
              </w:numPr>
              <w:spacing w:before="0" w:beforeAutospacing="0" w:after="0" w:afterAutospacing="0"/>
              <w:ind w:left="604" w:hanging="357"/>
              <w:jc w:val="both"/>
              <w:rPr>
                <w:rFonts w:ascii="Arial" w:hAnsi="Arial" w:cs="Arial"/>
                <w:bCs/>
                <w:sz w:val="20"/>
                <w:lang w:val="ru-RU"/>
              </w:rPr>
            </w:pPr>
            <w:r>
              <w:rPr>
                <w:rFonts w:ascii="Arial" w:hAnsi="Arial" w:cs="Arial"/>
                <w:bCs/>
                <w:sz w:val="20"/>
                <w:lang w:val="uk-UA"/>
              </w:rPr>
              <w:t>Організація-заявник</w:t>
            </w:r>
            <w:r w:rsidRPr="00B6617D">
              <w:rPr>
                <w:rFonts w:ascii="Arial" w:hAnsi="Arial" w:cs="Arial"/>
                <w:bCs/>
                <w:sz w:val="20"/>
                <w:lang w:val="uk-UA"/>
              </w:rPr>
              <w:t xml:space="preserve"> заявляє, що є</w:t>
            </w:r>
            <w:r w:rsidRPr="00B6617D">
              <w:rPr>
                <w:rFonts w:ascii="Arial" w:hAnsi="Arial" w:cs="Arial"/>
                <w:bCs/>
                <w:sz w:val="20"/>
                <w:lang w:val="ru-RU"/>
              </w:rPr>
              <w:t xml:space="preserve"> [ </w:t>
            </w:r>
            <w:r w:rsidRPr="001E7765">
              <w:rPr>
                <w:rFonts w:ascii="Arial" w:hAnsi="Arial" w:cs="Arial"/>
                <w:bCs/>
                <w:sz w:val="20"/>
                <w:lang w:val="ru-RU"/>
              </w:rPr>
              <w:t xml:space="preserve">  </w:t>
            </w:r>
            <w:r w:rsidRPr="00B6617D">
              <w:rPr>
                <w:rFonts w:ascii="Arial" w:hAnsi="Arial" w:cs="Arial"/>
                <w:bCs/>
                <w:sz w:val="20"/>
                <w:lang w:val="ru-RU"/>
              </w:rPr>
              <w:t xml:space="preserve">] </w:t>
            </w:r>
            <w:r w:rsidRPr="00B6617D">
              <w:rPr>
                <w:rFonts w:ascii="Arial" w:hAnsi="Arial" w:cs="Arial"/>
                <w:bCs/>
                <w:sz w:val="20"/>
                <w:lang w:val="uk-UA"/>
              </w:rPr>
              <w:t xml:space="preserve">не є </w:t>
            </w:r>
            <w:r w:rsidRPr="00B6617D">
              <w:rPr>
                <w:rFonts w:ascii="Arial" w:hAnsi="Arial" w:cs="Arial"/>
                <w:bCs/>
                <w:sz w:val="20"/>
                <w:lang w:val="ru-RU"/>
              </w:rPr>
              <w:t>[</w:t>
            </w:r>
            <w:r w:rsidRPr="001E7765">
              <w:rPr>
                <w:rFonts w:ascii="Arial" w:hAnsi="Arial" w:cs="Arial"/>
                <w:bCs/>
                <w:sz w:val="20"/>
                <w:lang w:val="ru-RU"/>
              </w:rPr>
              <w:t xml:space="preserve">  </w:t>
            </w:r>
            <w:r w:rsidRPr="00B6617D">
              <w:rPr>
                <w:rFonts w:ascii="Arial" w:hAnsi="Arial" w:cs="Arial"/>
                <w:bCs/>
                <w:sz w:val="20"/>
                <w:lang w:val="ru-RU"/>
              </w:rPr>
              <w:t xml:space="preserve"> ] </w:t>
            </w:r>
            <w:r w:rsidRPr="00B6617D">
              <w:rPr>
                <w:rFonts w:ascii="Arial" w:hAnsi="Arial" w:cs="Arial"/>
                <w:bCs/>
                <w:sz w:val="20"/>
                <w:lang w:val="uk-UA"/>
              </w:rPr>
              <w:t xml:space="preserve">організацією, яку було </w:t>
            </w:r>
            <w:proofErr w:type="spellStart"/>
            <w:r w:rsidRPr="00B6617D">
              <w:rPr>
                <w:rFonts w:ascii="Arial" w:hAnsi="Arial" w:cs="Arial"/>
                <w:bCs/>
                <w:sz w:val="20"/>
                <w:lang w:val="uk-UA"/>
              </w:rPr>
              <w:t>звинувачено</w:t>
            </w:r>
            <w:proofErr w:type="spellEnd"/>
            <w:r w:rsidRPr="00B6617D">
              <w:rPr>
                <w:rFonts w:ascii="Arial" w:hAnsi="Arial" w:cs="Arial"/>
                <w:bCs/>
                <w:sz w:val="20"/>
                <w:lang w:val="uk-UA"/>
              </w:rPr>
              <w:t xml:space="preserve"> у кримінальному злочині згідно </w:t>
            </w:r>
            <w:r w:rsidR="0095613C">
              <w:rPr>
                <w:rFonts w:ascii="Arial" w:hAnsi="Arial" w:cs="Arial"/>
                <w:bCs/>
                <w:sz w:val="20"/>
                <w:lang w:val="uk-UA"/>
              </w:rPr>
              <w:t>Ф</w:t>
            </w:r>
            <w:r w:rsidRPr="00B6617D">
              <w:rPr>
                <w:rFonts w:ascii="Arial" w:hAnsi="Arial" w:cs="Arial"/>
                <w:bCs/>
                <w:sz w:val="20"/>
                <w:lang w:val="uk-UA"/>
              </w:rPr>
              <w:t>едерального закону протягом</w:t>
            </w:r>
            <w:r w:rsidRPr="00B6617D">
              <w:rPr>
                <w:rFonts w:ascii="Arial" w:hAnsi="Arial" w:cs="Arial"/>
                <w:bCs/>
                <w:sz w:val="20"/>
                <w:lang w:val="ru-RU"/>
              </w:rPr>
              <w:t xml:space="preserve"> </w:t>
            </w:r>
            <w:r w:rsidRPr="00B6617D">
              <w:rPr>
                <w:rFonts w:ascii="Arial" w:hAnsi="Arial" w:cs="Arial"/>
                <w:bCs/>
                <w:sz w:val="20"/>
                <w:lang w:val="uk-UA"/>
              </w:rPr>
              <w:t>попередніх</w:t>
            </w:r>
            <w:r w:rsidRPr="00B6617D">
              <w:rPr>
                <w:rFonts w:ascii="Arial" w:hAnsi="Arial" w:cs="Arial"/>
                <w:bCs/>
                <w:sz w:val="20"/>
                <w:lang w:val="ru-RU"/>
              </w:rPr>
              <w:t xml:space="preserve"> 24 </w:t>
            </w:r>
            <w:r w:rsidRPr="00B6617D">
              <w:rPr>
                <w:rFonts w:ascii="Arial" w:hAnsi="Arial" w:cs="Arial"/>
                <w:bCs/>
                <w:sz w:val="20"/>
                <w:lang w:val="uk-UA"/>
              </w:rPr>
              <w:t>місяців</w:t>
            </w:r>
            <w:r w:rsidRPr="00B6617D">
              <w:rPr>
                <w:rFonts w:ascii="Arial" w:hAnsi="Arial" w:cs="Arial"/>
                <w:bCs/>
                <w:sz w:val="20"/>
                <w:lang w:val="ru-RU"/>
              </w:rPr>
              <w:t xml:space="preserve">. </w:t>
            </w:r>
          </w:p>
          <w:p w:rsidR="00172CB8" w:rsidRPr="001E7765" w:rsidRDefault="00172CB8" w:rsidP="005F57A4">
            <w:pPr>
              <w:pStyle w:val="a3"/>
              <w:spacing w:before="0" w:beforeAutospacing="0" w:after="0" w:afterAutospacing="0"/>
              <w:ind w:left="604"/>
              <w:jc w:val="both"/>
              <w:rPr>
                <w:rFonts w:ascii="Arial" w:hAnsi="Arial" w:cs="Arial"/>
                <w:bCs/>
                <w:sz w:val="20"/>
                <w:lang w:val="ru-RU"/>
              </w:rPr>
            </w:pPr>
          </w:p>
        </w:tc>
      </w:tr>
      <w:tr w:rsidR="005F57A4" w:rsidRPr="00B34962" w:rsidTr="0095613C">
        <w:tc>
          <w:tcPr>
            <w:tcW w:w="4672" w:type="dxa"/>
            <w:tcBorders>
              <w:top w:val="nil"/>
              <w:left w:val="nil"/>
              <w:bottom w:val="nil"/>
              <w:right w:val="nil"/>
            </w:tcBorders>
          </w:tcPr>
          <w:p w:rsidR="005F57A4" w:rsidRPr="0065643D" w:rsidRDefault="005F57A4" w:rsidP="005F57A4">
            <w:pPr>
              <w:pStyle w:val="a4"/>
              <w:numPr>
                <w:ilvl w:val="0"/>
                <w:numId w:val="4"/>
              </w:numPr>
              <w:autoSpaceDE w:val="0"/>
              <w:autoSpaceDN w:val="0"/>
              <w:adjustRightInd w:val="0"/>
              <w:jc w:val="both"/>
              <w:rPr>
                <w:rFonts w:ascii="Arial" w:hAnsi="Arial" w:cs="Arial"/>
                <w:color w:val="000000"/>
                <w:sz w:val="20"/>
              </w:rPr>
            </w:pPr>
            <w:r w:rsidRPr="0065643D">
              <w:rPr>
                <w:rFonts w:ascii="Arial" w:hAnsi="Arial" w:cs="Arial"/>
                <w:color w:val="000000"/>
                <w:sz w:val="20"/>
              </w:rPr>
              <w:t xml:space="preserve">The Applicant represents that it is [ </w:t>
            </w:r>
            <w:r w:rsidRPr="001E7765">
              <w:rPr>
                <w:rFonts w:ascii="Arial" w:hAnsi="Arial" w:cs="Arial"/>
                <w:color w:val="000000"/>
                <w:sz w:val="20"/>
              </w:rPr>
              <w:t xml:space="preserve">  </w:t>
            </w:r>
            <w:r w:rsidRPr="0065643D">
              <w:rPr>
                <w:rFonts w:ascii="Arial" w:hAnsi="Arial" w:cs="Arial"/>
                <w:color w:val="000000"/>
                <w:sz w:val="20"/>
              </w:rPr>
              <w:t xml:space="preserve">] is not [ </w:t>
            </w:r>
            <w:r w:rsidRPr="001E7765">
              <w:rPr>
                <w:rFonts w:ascii="Arial" w:hAnsi="Arial" w:cs="Arial"/>
                <w:color w:val="000000"/>
                <w:sz w:val="20"/>
              </w:rPr>
              <w:t xml:space="preserve">  </w:t>
            </w:r>
            <w:r w:rsidRPr="0065643D">
              <w:rPr>
                <w:rFonts w:ascii="Arial" w:hAnsi="Arial" w:cs="Arial"/>
                <w:color w:val="000000"/>
                <w:sz w:val="20"/>
              </w:rPr>
              <w:t xml:space="preserve">] an organization that has any unpaid Federal tax liability that has been assessed for which all judicial and administrative remedies have been exhausted or have lapsed, and that is not being paid in a timely manner pursuant to </w:t>
            </w:r>
            <w:r w:rsidRPr="0065643D">
              <w:rPr>
                <w:rFonts w:ascii="Arial" w:hAnsi="Arial" w:cs="Arial"/>
                <w:color w:val="000000"/>
                <w:sz w:val="20"/>
              </w:rPr>
              <w:lastRenderedPageBreak/>
              <w:t xml:space="preserve">an agreement with the authority responsible for collecting the tax liability. </w:t>
            </w:r>
          </w:p>
          <w:p w:rsidR="005F57A4" w:rsidRPr="0065643D" w:rsidRDefault="005F57A4" w:rsidP="00A550B9">
            <w:pPr>
              <w:autoSpaceDE w:val="0"/>
              <w:autoSpaceDN w:val="0"/>
              <w:adjustRightInd w:val="0"/>
              <w:spacing w:after="0" w:line="240" w:lineRule="auto"/>
              <w:jc w:val="both"/>
              <w:rPr>
                <w:rFonts w:ascii="Arial" w:eastAsia="Times New Roman" w:hAnsi="Arial" w:cs="Arial"/>
                <w:b/>
                <w:bCs/>
                <w:color w:val="000000"/>
                <w:sz w:val="20"/>
                <w:szCs w:val="20"/>
              </w:rPr>
            </w:pPr>
          </w:p>
        </w:tc>
        <w:tc>
          <w:tcPr>
            <w:tcW w:w="4672" w:type="dxa"/>
            <w:tcBorders>
              <w:top w:val="nil"/>
              <w:left w:val="nil"/>
              <w:bottom w:val="nil"/>
              <w:right w:val="nil"/>
            </w:tcBorders>
          </w:tcPr>
          <w:p w:rsidR="005F57A4" w:rsidRPr="00B6617D" w:rsidRDefault="005F57A4" w:rsidP="005F57A4">
            <w:pPr>
              <w:pStyle w:val="a3"/>
              <w:numPr>
                <w:ilvl w:val="0"/>
                <w:numId w:val="2"/>
              </w:numPr>
              <w:spacing w:before="0" w:beforeAutospacing="0" w:after="0" w:afterAutospacing="0"/>
              <w:ind w:left="604" w:hanging="357"/>
              <w:jc w:val="both"/>
              <w:rPr>
                <w:rFonts w:ascii="Arial" w:hAnsi="Arial" w:cs="Arial"/>
                <w:bCs/>
                <w:sz w:val="20"/>
                <w:lang w:val="uk-UA"/>
              </w:rPr>
            </w:pPr>
            <w:r w:rsidRPr="00B6617D">
              <w:rPr>
                <w:rFonts w:ascii="Arial" w:hAnsi="Arial" w:cs="Arial"/>
                <w:bCs/>
                <w:sz w:val="20"/>
                <w:lang w:val="uk-UA"/>
              </w:rPr>
              <w:lastRenderedPageBreak/>
              <w:t>Організація-</w:t>
            </w:r>
            <w:r>
              <w:rPr>
                <w:rFonts w:ascii="Arial" w:hAnsi="Arial" w:cs="Arial"/>
                <w:bCs/>
                <w:sz w:val="20"/>
                <w:lang w:val="uk-UA"/>
              </w:rPr>
              <w:t>заявник</w:t>
            </w:r>
            <w:r w:rsidRPr="00B6617D">
              <w:rPr>
                <w:rFonts w:ascii="Arial" w:hAnsi="Arial" w:cs="Arial"/>
                <w:bCs/>
                <w:sz w:val="20"/>
                <w:lang w:val="uk-UA"/>
              </w:rPr>
              <w:t xml:space="preserve"> заявляє, що є [ </w:t>
            </w:r>
            <w:r>
              <w:rPr>
                <w:rFonts w:ascii="Arial" w:hAnsi="Arial" w:cs="Arial"/>
                <w:bCs/>
                <w:sz w:val="20"/>
                <w:lang w:val="uk-UA"/>
              </w:rPr>
              <w:t xml:space="preserve">  </w:t>
            </w:r>
            <w:r w:rsidRPr="00B6617D">
              <w:rPr>
                <w:rFonts w:ascii="Arial" w:hAnsi="Arial" w:cs="Arial"/>
                <w:bCs/>
                <w:sz w:val="20"/>
                <w:lang w:val="uk-UA"/>
              </w:rPr>
              <w:t>] не є [</w:t>
            </w:r>
            <w:r>
              <w:rPr>
                <w:rFonts w:ascii="Arial" w:hAnsi="Arial" w:cs="Arial"/>
                <w:bCs/>
                <w:sz w:val="20"/>
                <w:lang w:val="uk-UA"/>
              </w:rPr>
              <w:t>   </w:t>
            </w:r>
            <w:r w:rsidRPr="00B6617D">
              <w:rPr>
                <w:rFonts w:ascii="Arial" w:hAnsi="Arial" w:cs="Arial"/>
                <w:bCs/>
                <w:sz w:val="20"/>
                <w:lang w:val="uk-UA"/>
              </w:rPr>
              <w:t xml:space="preserve">] організацією, що має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w:t>
            </w:r>
            <w:r w:rsidRPr="00B6617D">
              <w:rPr>
                <w:rFonts w:ascii="Arial" w:hAnsi="Arial" w:cs="Arial"/>
                <w:bCs/>
                <w:sz w:val="20"/>
                <w:lang w:val="uk-UA"/>
              </w:rPr>
              <w:lastRenderedPageBreak/>
              <w:t xml:space="preserve">відповідно до угоди з органом, відповідальним за збір податків. </w:t>
            </w:r>
          </w:p>
          <w:p w:rsidR="005F57A4" w:rsidRPr="00B6617D" w:rsidRDefault="005F57A4" w:rsidP="00A550B9">
            <w:pPr>
              <w:pStyle w:val="a3"/>
              <w:spacing w:before="0" w:beforeAutospacing="0" w:after="120" w:afterAutospacing="0"/>
              <w:jc w:val="both"/>
              <w:rPr>
                <w:rFonts w:ascii="Arial" w:hAnsi="Arial" w:cs="Arial"/>
                <w:b/>
                <w:bCs/>
                <w:sz w:val="20"/>
              </w:rPr>
            </w:pPr>
          </w:p>
        </w:tc>
      </w:tr>
      <w:tr w:rsidR="00172CB8" w:rsidRPr="00DB6BC8" w:rsidTr="009561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672" w:type="dxa"/>
          </w:tcPr>
          <w:p w:rsidR="005F57A4" w:rsidRDefault="005F57A4" w:rsidP="005F57A4">
            <w:pPr>
              <w:spacing w:before="120" w:after="0"/>
              <w:rPr>
                <w:rFonts w:ascii="Arial" w:hAnsi="Arial" w:cs="Arial"/>
                <w:sz w:val="20"/>
              </w:rPr>
            </w:pPr>
          </w:p>
          <w:p w:rsidR="00172CB8" w:rsidRPr="00DB6BC8" w:rsidRDefault="00172CB8" w:rsidP="005F57A4">
            <w:pPr>
              <w:spacing w:before="360" w:after="0"/>
              <w:rPr>
                <w:rFonts w:ascii="Arial" w:hAnsi="Arial" w:cs="Arial"/>
                <w:sz w:val="20"/>
              </w:rPr>
            </w:pPr>
            <w:r w:rsidRPr="00DB6BC8">
              <w:rPr>
                <w:rFonts w:ascii="Arial" w:hAnsi="Arial" w:cs="Arial"/>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Signature</w:t>
            </w:r>
          </w:p>
          <w:p w:rsidR="00172CB8" w:rsidRPr="00DB6BC8" w:rsidRDefault="00172CB8" w:rsidP="00A550B9">
            <w:pPr>
              <w:autoSpaceDE w:val="0"/>
              <w:autoSpaceDN w:val="0"/>
              <w:adjustRightInd w:val="0"/>
              <w:rPr>
                <w:rFonts w:ascii="Arial" w:hAnsi="Arial" w:cs="Arial"/>
                <w:color w:val="000000"/>
                <w:sz w:val="20"/>
              </w:rPr>
            </w:pPr>
          </w:p>
        </w:tc>
        <w:tc>
          <w:tcPr>
            <w:tcW w:w="4672" w:type="dxa"/>
          </w:tcPr>
          <w:p w:rsidR="005F57A4" w:rsidRDefault="005F57A4" w:rsidP="005F57A4">
            <w:pPr>
              <w:spacing w:before="120" w:after="0"/>
              <w:rPr>
                <w:rFonts w:ascii="Arial" w:hAnsi="Arial" w:cs="Arial"/>
                <w:sz w:val="20"/>
                <w:lang w:val="uk-UA"/>
              </w:rPr>
            </w:pPr>
          </w:p>
          <w:p w:rsidR="00172CB8" w:rsidRPr="00DB6BC8" w:rsidRDefault="00172CB8" w:rsidP="005F57A4">
            <w:pPr>
              <w:spacing w:before="360" w:after="0"/>
              <w:rPr>
                <w:rFonts w:ascii="Arial" w:hAnsi="Arial" w:cs="Arial"/>
                <w:sz w:val="20"/>
                <w:lang w:val="uk-UA"/>
              </w:rPr>
            </w:pPr>
            <w:r w:rsidRPr="00DB6BC8">
              <w:rPr>
                <w:rFonts w:ascii="Arial" w:hAnsi="Arial" w:cs="Arial"/>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Підпис</w:t>
            </w:r>
          </w:p>
          <w:p w:rsidR="00172CB8" w:rsidRPr="00DB6BC8" w:rsidRDefault="00172CB8" w:rsidP="00A550B9">
            <w:pPr>
              <w:rPr>
                <w:rFonts w:ascii="Arial" w:hAnsi="Arial" w:cs="Arial"/>
                <w:iCs/>
                <w:sz w:val="20"/>
                <w:lang w:val="uk-UA"/>
              </w:rPr>
            </w:pPr>
          </w:p>
        </w:tc>
      </w:tr>
      <w:tr w:rsidR="00172CB8" w:rsidRPr="00B34962"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6"/>
        </w:trPr>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Type or Print Name</w:t>
            </w:r>
          </w:p>
          <w:p w:rsidR="00172CB8" w:rsidRPr="00DB6BC8" w:rsidRDefault="00172CB8" w:rsidP="00A550B9">
            <w:pPr>
              <w:spacing w:after="0"/>
              <w:rPr>
                <w:rFonts w:ascii="Arial" w:hAnsi="Arial" w:cs="Arial"/>
                <w:sz w:val="20"/>
              </w:rPr>
            </w:pP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 xml:space="preserve">Повне ім’я, написане друкованими літерами </w:t>
            </w:r>
            <w:r w:rsidR="0095613C">
              <w:rPr>
                <w:rFonts w:ascii="Arial" w:hAnsi="Arial" w:cs="Arial"/>
                <w:i/>
                <w:color w:val="000000"/>
                <w:sz w:val="18"/>
                <w:szCs w:val="18"/>
                <w:lang w:val="uk-UA"/>
              </w:rPr>
              <w:t xml:space="preserve"> або </w:t>
            </w:r>
            <w:r w:rsidRPr="005F57A4">
              <w:rPr>
                <w:rFonts w:ascii="Arial" w:hAnsi="Arial" w:cs="Arial"/>
                <w:i/>
                <w:color w:val="000000"/>
                <w:sz w:val="18"/>
                <w:szCs w:val="18"/>
                <w:lang w:val="uk-UA"/>
              </w:rPr>
              <w:t xml:space="preserve">надруковане </w:t>
            </w:r>
          </w:p>
          <w:p w:rsidR="00172CB8" w:rsidRPr="00DB6BC8" w:rsidRDefault="00172CB8" w:rsidP="00A550B9">
            <w:pPr>
              <w:spacing w:after="0"/>
              <w:rPr>
                <w:rFonts w:ascii="Arial" w:hAnsi="Arial" w:cs="Arial"/>
                <w:iCs/>
                <w:sz w:val="20"/>
                <w:lang w:val="uk-UA"/>
              </w:rPr>
            </w:pPr>
          </w:p>
        </w:tc>
      </w:tr>
      <w:tr w:rsidR="00172CB8" w:rsidRPr="00DB6BC8"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Position Title</w:t>
            </w:r>
          </w:p>
          <w:p w:rsidR="00172CB8" w:rsidRPr="00DB6BC8" w:rsidRDefault="00172CB8" w:rsidP="00A550B9">
            <w:pPr>
              <w:spacing w:after="0"/>
              <w:rPr>
                <w:rFonts w:ascii="Arial" w:hAnsi="Arial" w:cs="Arial"/>
                <w:color w:val="000000"/>
                <w:sz w:val="20"/>
              </w:rPr>
            </w:pP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Посада</w:t>
            </w:r>
          </w:p>
          <w:p w:rsidR="00172CB8" w:rsidRPr="00DB6BC8" w:rsidRDefault="00172CB8" w:rsidP="00A550B9">
            <w:pPr>
              <w:spacing w:after="0"/>
              <w:rPr>
                <w:rFonts w:ascii="Arial" w:hAnsi="Arial" w:cs="Arial"/>
                <w:iCs/>
                <w:sz w:val="20"/>
                <w:lang w:val="uk-UA"/>
              </w:rPr>
            </w:pPr>
          </w:p>
        </w:tc>
      </w:tr>
      <w:tr w:rsidR="00172CB8" w:rsidRPr="00DB6BC8"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Date of Execution</w:t>
            </w: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iCs/>
                <w:sz w:val="18"/>
                <w:szCs w:val="18"/>
                <w:lang w:val="uk-UA"/>
              </w:rPr>
            </w:pPr>
            <w:r w:rsidRPr="005F57A4">
              <w:rPr>
                <w:rFonts w:ascii="Arial" w:hAnsi="Arial" w:cs="Arial"/>
                <w:i/>
                <w:color w:val="000000"/>
                <w:sz w:val="18"/>
                <w:szCs w:val="18"/>
                <w:lang w:val="uk-UA"/>
              </w:rPr>
              <w:t>Дата виконання</w:t>
            </w:r>
          </w:p>
        </w:tc>
      </w:tr>
    </w:tbl>
    <w:p w:rsidR="00172CB8" w:rsidRDefault="00172CB8" w:rsidP="00172CB8">
      <w:pPr>
        <w:pStyle w:val="a3"/>
        <w:spacing w:before="0" w:beforeAutospacing="0" w:after="0" w:afterAutospacing="0"/>
        <w:rPr>
          <w:rFonts w:ascii="Arial" w:hAnsi="Arial" w:cs="Arial"/>
          <w:bCs/>
          <w:sz w:val="20"/>
        </w:rPr>
      </w:pPr>
    </w:p>
    <w:p w:rsidR="002F4F9A" w:rsidRDefault="002F4F9A"/>
    <w:sectPr w:rsidR="002F4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34B4C"/>
    <w:multiLevelType w:val="hybridMultilevel"/>
    <w:tmpl w:val="F9E44CC4"/>
    <w:lvl w:ilvl="0" w:tplc="71704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A74019"/>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393BB8"/>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8707AC"/>
    <w:multiLevelType w:val="hybridMultilevel"/>
    <w:tmpl w:val="16006F52"/>
    <w:lvl w:ilvl="0" w:tplc="2104EDF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B8"/>
    <w:rsid w:val="001233DF"/>
    <w:rsid w:val="00172CB8"/>
    <w:rsid w:val="002F4F9A"/>
    <w:rsid w:val="00483F2B"/>
    <w:rsid w:val="00504784"/>
    <w:rsid w:val="005C7557"/>
    <w:rsid w:val="005F57A4"/>
    <w:rsid w:val="00603766"/>
    <w:rsid w:val="008B6323"/>
    <w:rsid w:val="00936F4C"/>
    <w:rsid w:val="0095613C"/>
    <w:rsid w:val="00D107D0"/>
    <w:rsid w:val="00EF2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3C7134-8C0C-4935-9750-52DBC6CE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72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72CB8"/>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paragraph" w:styleId="a4">
    <w:name w:val="List Paragraph"/>
    <w:aliases w:val="List Paragraph (numbered (a)),List Paragraph 1,Heading 61,Lapis Bulleted List,Heading 2_sj,Dot pt,List Paragraph Char Char Char,Indicator Text,Numbered Para 1,List Paragraph12,Bullet Points,MAIN CONTENT,Figure Caption"/>
    <w:basedOn w:val="a"/>
    <w:link w:val="a5"/>
    <w:uiPriority w:val="34"/>
    <w:qFormat/>
    <w:rsid w:val="00172CB8"/>
    <w:pPr>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a5">
    <w:name w:val="Абзац списка Знак"/>
    <w:aliases w:val="List Paragraph (numbered (a)) Знак,List Paragraph 1 Знак,Heading 61 Знак,Lapis Bulleted List Знак,Heading 2_sj Знак,Dot pt Знак,List Paragraph Char Char Char Знак,Indicator Text Знак,Numbered Para 1 Знак,List Paragraph12 Знак"/>
    <w:link w:val="a4"/>
    <w:uiPriority w:val="34"/>
    <w:locked/>
    <w:rsid w:val="00172CB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22e118f-d533-465d-b5ca-7beed2256e09" ContentTypeId="0x0101008DA58B5CA681664FAB24816C56F410850C" PreviousValue="false"/>
</file>

<file path=customXml/item2.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C76DD9-1F5B-4D69-BE49-9E808282A5B9}">
  <ds:schemaRefs>
    <ds:schemaRef ds:uri="Microsoft.SharePoint.Taxonomy.ContentTypeSync"/>
  </ds:schemaRefs>
</ds:datastoreItem>
</file>

<file path=customXml/itemProps2.xml><?xml version="1.0" encoding="utf-8"?>
<ds:datastoreItem xmlns:ds="http://schemas.openxmlformats.org/officeDocument/2006/customXml" ds:itemID="{9EF5083D-4680-4986-B3E4-AA2F5A3076E4}"/>
</file>

<file path=customXml/itemProps3.xml><?xml version="1.0" encoding="utf-8"?>
<ds:datastoreItem xmlns:ds="http://schemas.openxmlformats.org/officeDocument/2006/customXml" ds:itemID="{6691A4EF-3276-4509-895C-8B4FB529B9F1}">
  <ds:schemaRefs>
    <ds:schemaRef ds:uri="http://schemas.microsoft.com/office/2006/metadata/properties"/>
    <ds:schemaRef ds:uri="http://schemas.microsoft.com/office/infopath/2007/PartnerControls"/>
    <ds:schemaRef ds:uri="8d7096d6-fc66-4344-9e3f-2445529a09f6"/>
  </ds:schemaRefs>
</ds:datastoreItem>
</file>

<file path=customXml/itemProps4.xml><?xml version="1.0" encoding="utf-8"?>
<ds:datastoreItem xmlns:ds="http://schemas.openxmlformats.org/officeDocument/2006/customXml" ds:itemID="{15D5E705-D0BB-4BEA-ABF6-2E0E763D34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2020-05-26T09:49:00Z</dcterms:created>
  <dcterms:modified xsi:type="dcterms:W3CDTF">2020-05-26T09:49:00Z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