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7A42D" w14:textId="77777777" w:rsidR="00E33F79" w:rsidRPr="00D209BE" w:rsidRDefault="00E33F79" w:rsidP="007F3688">
      <w:pPr>
        <w:pStyle w:val="NormalWeb"/>
        <w:jc w:val="center"/>
        <w:rPr>
          <w:b/>
          <w:sz w:val="22"/>
        </w:rPr>
      </w:pPr>
      <w:r w:rsidRPr="00D209BE">
        <w:rPr>
          <w:b/>
          <w:sz w:val="22"/>
        </w:rPr>
        <w:t>USAID DEMOCRATIC GOVERNANCE EAST ACTIVITY (DG EAST)</w:t>
      </w:r>
    </w:p>
    <w:p w14:paraId="2C4EBD4C" w14:textId="6FC4DF07" w:rsidR="00A25B2F" w:rsidRPr="00D209BE" w:rsidRDefault="00A25B2F" w:rsidP="00A25B2F">
      <w:pPr>
        <w:pStyle w:val="NormalWeb"/>
        <w:jc w:val="center"/>
        <w:rPr>
          <w:b/>
          <w:sz w:val="22"/>
        </w:rPr>
      </w:pPr>
      <w:r w:rsidRPr="00D209BE">
        <w:rPr>
          <w:b/>
          <w:sz w:val="22"/>
        </w:rPr>
        <w:t>Request for Applications (RFA) No. 0</w:t>
      </w:r>
      <w:r w:rsidR="005B6007" w:rsidRPr="00D209BE">
        <w:rPr>
          <w:b/>
          <w:sz w:val="22"/>
          <w:lang w:val="uk-UA"/>
        </w:rPr>
        <w:t>5</w:t>
      </w:r>
      <w:r w:rsidRPr="00D209BE">
        <w:rPr>
          <w:b/>
          <w:sz w:val="22"/>
        </w:rPr>
        <w:t xml:space="preserve"> </w:t>
      </w:r>
    </w:p>
    <w:p w14:paraId="63C0D42A" w14:textId="0DA357DF" w:rsidR="00A25B2F" w:rsidRPr="00CC4B21" w:rsidRDefault="00A25B2F" w:rsidP="00A25B2F">
      <w:pPr>
        <w:pStyle w:val="NormalWeb"/>
        <w:jc w:val="center"/>
        <w:rPr>
          <w:b/>
          <w:bCs/>
          <w:sz w:val="22"/>
          <w:szCs w:val="22"/>
        </w:rPr>
      </w:pPr>
      <w:r w:rsidRPr="00D209BE">
        <w:rPr>
          <w:b/>
          <w:sz w:val="22"/>
        </w:rPr>
        <w:t xml:space="preserve">Soft </w:t>
      </w:r>
      <w:r w:rsidR="00ED39C8">
        <w:rPr>
          <w:b/>
          <w:sz w:val="22"/>
        </w:rPr>
        <w:t>C</w:t>
      </w:r>
      <w:r w:rsidRPr="00D209BE">
        <w:rPr>
          <w:b/>
          <w:sz w:val="22"/>
        </w:rPr>
        <w:t xml:space="preserve">ulture </w:t>
      </w:r>
      <w:r w:rsidR="00ED39C8">
        <w:rPr>
          <w:b/>
          <w:sz w:val="22"/>
        </w:rPr>
        <w:t>E</w:t>
      </w:r>
      <w:r w:rsidRPr="00D209BE">
        <w:rPr>
          <w:b/>
          <w:sz w:val="22"/>
        </w:rPr>
        <w:t xml:space="preserve">xposition - </w:t>
      </w:r>
      <w:r w:rsidR="00ED39C8">
        <w:rPr>
          <w:b/>
          <w:sz w:val="22"/>
        </w:rPr>
        <w:t>F</w:t>
      </w:r>
      <w:r w:rsidRPr="00D209BE">
        <w:rPr>
          <w:b/>
          <w:sz w:val="22"/>
        </w:rPr>
        <w:t xml:space="preserve">rom the East to the </w:t>
      </w:r>
      <w:r w:rsidR="00ED39C8">
        <w:rPr>
          <w:b/>
          <w:sz w:val="22"/>
        </w:rPr>
        <w:t>W</w:t>
      </w:r>
      <w:r w:rsidRPr="00D209BE">
        <w:rPr>
          <w:b/>
          <w:sz w:val="22"/>
        </w:rPr>
        <w:t xml:space="preserve">hole of Ukraine: Inter-regional cultural and educational Media Centers </w:t>
      </w:r>
      <w:r w:rsidR="00256250" w:rsidRPr="00CC4B21">
        <w:rPr>
          <w:b/>
          <w:bCs/>
          <w:sz w:val="22"/>
          <w:szCs w:val="22"/>
        </w:rPr>
        <w:t xml:space="preserve">(IRCEMC) </w:t>
      </w:r>
      <w:r w:rsidR="005B6007" w:rsidRPr="00D209BE">
        <w:rPr>
          <w:b/>
          <w:sz w:val="22"/>
        </w:rPr>
        <w:t>development</w:t>
      </w:r>
    </w:p>
    <w:p w14:paraId="77983B00" w14:textId="20812808" w:rsidR="00A25B2F" w:rsidRPr="00CC4B21" w:rsidRDefault="00A25B2F" w:rsidP="00A25B2F">
      <w:pPr>
        <w:pStyle w:val="NormalWeb"/>
        <w:jc w:val="center"/>
        <w:rPr>
          <w:sz w:val="22"/>
          <w:szCs w:val="22"/>
        </w:rPr>
      </w:pPr>
      <w:r w:rsidRPr="00CC4B21">
        <w:rPr>
          <w:b/>
          <w:bCs/>
          <w:sz w:val="22"/>
          <w:szCs w:val="22"/>
        </w:rPr>
        <w:t>Issuance Date</w:t>
      </w:r>
      <w:r w:rsidRPr="00CC4B21">
        <w:rPr>
          <w:sz w:val="22"/>
          <w:szCs w:val="22"/>
        </w:rPr>
        <w:t xml:space="preserve">: January </w:t>
      </w:r>
      <w:r w:rsidR="005B6007" w:rsidRPr="00CC4B21">
        <w:rPr>
          <w:sz w:val="22"/>
          <w:szCs w:val="22"/>
        </w:rPr>
        <w:t>1</w:t>
      </w:r>
      <w:r w:rsidR="00766626">
        <w:rPr>
          <w:sz w:val="22"/>
          <w:szCs w:val="22"/>
          <w:lang w:val="ru-RU"/>
        </w:rPr>
        <w:t>5</w:t>
      </w:r>
      <w:r w:rsidRPr="00CC4B21">
        <w:rPr>
          <w:sz w:val="22"/>
          <w:szCs w:val="22"/>
        </w:rPr>
        <w:t>, 202</w:t>
      </w:r>
      <w:r w:rsidR="005B6007" w:rsidRPr="00CC4B21">
        <w:rPr>
          <w:sz w:val="22"/>
          <w:szCs w:val="22"/>
        </w:rPr>
        <w:t>1</w:t>
      </w:r>
    </w:p>
    <w:p w14:paraId="2CA44775" w14:textId="657342A3" w:rsidR="00A25B2F" w:rsidRPr="00CC4B21" w:rsidRDefault="00A25B2F" w:rsidP="00A25B2F">
      <w:pPr>
        <w:jc w:val="both"/>
        <w:rPr>
          <w:sz w:val="22"/>
          <w:szCs w:val="22"/>
        </w:rPr>
      </w:pPr>
      <w:r w:rsidRPr="00CC4B21">
        <w:rPr>
          <w:sz w:val="22"/>
          <w:szCs w:val="22"/>
        </w:rPr>
        <w:t>Dear applicant</w:t>
      </w:r>
      <w:r w:rsidR="005B6007" w:rsidRPr="00CC4B21">
        <w:rPr>
          <w:sz w:val="22"/>
          <w:szCs w:val="22"/>
        </w:rPr>
        <w:t>,</w:t>
      </w:r>
    </w:p>
    <w:p w14:paraId="20F22AF4" w14:textId="77777777" w:rsidR="00A25B2F" w:rsidRPr="00CC4B21" w:rsidRDefault="00A25B2F" w:rsidP="00A25B2F">
      <w:pPr>
        <w:jc w:val="both"/>
        <w:rPr>
          <w:sz w:val="22"/>
          <w:szCs w:val="22"/>
        </w:rPr>
      </w:pPr>
    </w:p>
    <w:p w14:paraId="3C01B8D7" w14:textId="05E28B7C" w:rsidR="00A25B2F" w:rsidRPr="00CC4B21" w:rsidRDefault="00E31517" w:rsidP="00A25B2F">
      <w:pPr>
        <w:jc w:val="both"/>
        <w:rPr>
          <w:sz w:val="22"/>
          <w:szCs w:val="22"/>
        </w:rPr>
      </w:pPr>
      <w:r w:rsidRPr="00CC4B21">
        <w:rPr>
          <w:sz w:val="22"/>
          <w:szCs w:val="22"/>
        </w:rPr>
        <w:t xml:space="preserve">The </w:t>
      </w:r>
      <w:r w:rsidR="00A25B2F" w:rsidRPr="00CC4B21">
        <w:rPr>
          <w:sz w:val="22"/>
          <w:szCs w:val="22"/>
        </w:rPr>
        <w:t>USAID Democratic Governance East Activity (hereinafter referred to as DG East)</w:t>
      </w:r>
      <w:r w:rsidR="00A25B2F" w:rsidRPr="00CC4B21">
        <w:rPr>
          <w:i/>
          <w:sz w:val="22"/>
          <w:szCs w:val="22"/>
        </w:rPr>
        <w:t>,</w:t>
      </w:r>
      <w:r w:rsidR="00A25B2F" w:rsidRPr="00CC4B21">
        <w:rPr>
          <w:sz w:val="22"/>
          <w:szCs w:val="22"/>
        </w:rPr>
        <w:t xml:space="preserve"> implemented by Chemonics International, </w:t>
      </w:r>
      <w:r w:rsidR="00A25B2F" w:rsidRPr="00CC4B21">
        <w:rPr>
          <w:rStyle w:val="normaltextrun"/>
          <w:color w:val="000000"/>
          <w:sz w:val="22"/>
          <w:szCs w:val="22"/>
          <w:shd w:val="clear" w:color="auto" w:fill="FFFFFF"/>
        </w:rPr>
        <w:t>is announcing a request for applications for grants to implement the “</w:t>
      </w:r>
      <w:r w:rsidR="00A25B2F" w:rsidRPr="00CC4B21">
        <w:rPr>
          <w:sz w:val="22"/>
          <w:szCs w:val="22"/>
        </w:rPr>
        <w:t xml:space="preserve">Soft </w:t>
      </w:r>
      <w:r w:rsidRPr="00CC4B21">
        <w:rPr>
          <w:sz w:val="22"/>
          <w:szCs w:val="22"/>
        </w:rPr>
        <w:t>C</w:t>
      </w:r>
      <w:r w:rsidR="00A25B2F" w:rsidRPr="00CC4B21">
        <w:rPr>
          <w:sz w:val="22"/>
          <w:szCs w:val="22"/>
        </w:rPr>
        <w:t xml:space="preserve">ulture </w:t>
      </w:r>
      <w:r w:rsidRPr="00CC4B21">
        <w:rPr>
          <w:sz w:val="22"/>
          <w:szCs w:val="22"/>
        </w:rPr>
        <w:t>E</w:t>
      </w:r>
      <w:r w:rsidR="00A25B2F" w:rsidRPr="00CC4B21">
        <w:rPr>
          <w:sz w:val="22"/>
          <w:szCs w:val="22"/>
        </w:rPr>
        <w:t xml:space="preserve">xposition - </w:t>
      </w:r>
      <w:r w:rsidRPr="00CC4B21">
        <w:rPr>
          <w:sz w:val="22"/>
          <w:szCs w:val="22"/>
        </w:rPr>
        <w:t>F</w:t>
      </w:r>
      <w:r w:rsidR="00A25B2F" w:rsidRPr="00CC4B21">
        <w:rPr>
          <w:sz w:val="22"/>
          <w:szCs w:val="22"/>
        </w:rPr>
        <w:t xml:space="preserve">rom the East to the </w:t>
      </w:r>
      <w:r w:rsidR="00E25799" w:rsidRPr="00CC4B21">
        <w:rPr>
          <w:sz w:val="22"/>
          <w:szCs w:val="22"/>
        </w:rPr>
        <w:t>w</w:t>
      </w:r>
      <w:r w:rsidR="00A25B2F" w:rsidRPr="00CC4B21">
        <w:rPr>
          <w:sz w:val="22"/>
          <w:szCs w:val="22"/>
        </w:rPr>
        <w:t xml:space="preserve">hole of Ukraine: Inter-regional cultural and educational Media Centers </w:t>
      </w:r>
      <w:r w:rsidR="005B6007" w:rsidRPr="00CC4B21">
        <w:rPr>
          <w:sz w:val="22"/>
          <w:szCs w:val="22"/>
        </w:rPr>
        <w:t>development</w:t>
      </w:r>
      <w:r w:rsidR="00A25B2F" w:rsidRPr="00CC4B21">
        <w:rPr>
          <w:rStyle w:val="normaltextrun"/>
          <w:color w:val="000000"/>
          <w:sz w:val="22"/>
          <w:szCs w:val="22"/>
          <w:shd w:val="clear" w:color="auto" w:fill="FFFFFF"/>
        </w:rPr>
        <w:t xml:space="preserve">” </w:t>
      </w:r>
      <w:r w:rsidR="00E25799" w:rsidRPr="00CC4B21">
        <w:rPr>
          <w:rStyle w:val="normaltextrun"/>
          <w:color w:val="000000"/>
          <w:sz w:val="22"/>
          <w:szCs w:val="22"/>
          <w:shd w:val="clear" w:color="auto" w:fill="FFFFFF"/>
        </w:rPr>
        <w:t>activity</w:t>
      </w:r>
      <w:r w:rsidRPr="00CC4B21">
        <w:rPr>
          <w:rStyle w:val="normaltextrun"/>
          <w:color w:val="000000"/>
          <w:sz w:val="22"/>
          <w:szCs w:val="22"/>
          <w:shd w:val="clear" w:color="auto" w:fill="FFFFFF"/>
        </w:rPr>
        <w:t xml:space="preserve">. The purpose of this </w:t>
      </w:r>
      <w:r w:rsidR="00E25799" w:rsidRPr="00CC4B21">
        <w:rPr>
          <w:rStyle w:val="normaltextrun"/>
          <w:color w:val="000000"/>
          <w:sz w:val="22"/>
          <w:szCs w:val="22"/>
          <w:shd w:val="clear" w:color="auto" w:fill="FFFFFF"/>
        </w:rPr>
        <w:t xml:space="preserve">activity </w:t>
      </w:r>
      <w:r w:rsidRPr="00CC4B21">
        <w:rPr>
          <w:rStyle w:val="normaltextrun"/>
          <w:color w:val="000000"/>
          <w:sz w:val="22"/>
          <w:szCs w:val="22"/>
          <w:shd w:val="clear" w:color="auto" w:fill="FFFFFF"/>
        </w:rPr>
        <w:t>will be</w:t>
      </w:r>
      <w:r w:rsidR="00A25B2F" w:rsidRPr="00CC4B21">
        <w:rPr>
          <w:rStyle w:val="normaltextrun"/>
          <w:color w:val="000000"/>
          <w:sz w:val="22"/>
          <w:szCs w:val="22"/>
          <w:shd w:val="clear" w:color="auto" w:fill="FFFFFF"/>
        </w:rPr>
        <w:t xml:space="preserve"> to promote and develop</w:t>
      </w:r>
      <w:r w:rsidR="00A25B2F" w:rsidRPr="00CC4B21">
        <w:rPr>
          <w:sz w:val="22"/>
          <w:szCs w:val="22"/>
        </w:rPr>
        <w:t xml:space="preserve"> </w:t>
      </w:r>
      <w:r w:rsidRPr="00CC4B21">
        <w:rPr>
          <w:sz w:val="22"/>
          <w:szCs w:val="22"/>
        </w:rPr>
        <w:t>an activ</w:t>
      </w:r>
      <w:r w:rsidR="00102803" w:rsidRPr="00CC4B21">
        <w:rPr>
          <w:sz w:val="22"/>
          <w:szCs w:val="22"/>
        </w:rPr>
        <w:t>e</w:t>
      </w:r>
      <w:r w:rsidRPr="00CC4B21">
        <w:rPr>
          <w:sz w:val="22"/>
          <w:szCs w:val="22"/>
        </w:rPr>
        <w:t xml:space="preserve"> </w:t>
      </w:r>
      <w:r w:rsidR="00A25B2F" w:rsidRPr="00CC4B21">
        <w:rPr>
          <w:sz w:val="22"/>
          <w:szCs w:val="22"/>
        </w:rPr>
        <w:t xml:space="preserve">united multi-cultural online </w:t>
      </w:r>
      <w:r w:rsidRPr="00CC4B21">
        <w:rPr>
          <w:sz w:val="22"/>
          <w:szCs w:val="22"/>
        </w:rPr>
        <w:t xml:space="preserve">community </w:t>
      </w:r>
      <w:r w:rsidR="00A25B2F" w:rsidRPr="00CC4B21">
        <w:rPr>
          <w:sz w:val="22"/>
          <w:szCs w:val="22"/>
        </w:rPr>
        <w:t>in Ukraine</w:t>
      </w:r>
      <w:r w:rsidR="00795C3C" w:rsidRPr="00CC4B21">
        <w:rPr>
          <w:sz w:val="22"/>
          <w:szCs w:val="22"/>
        </w:rPr>
        <w:t>. This community will serve as a basis for</w:t>
      </w:r>
      <w:r w:rsidR="00A25B2F" w:rsidRPr="00CC4B21">
        <w:rPr>
          <w:sz w:val="22"/>
          <w:szCs w:val="22"/>
        </w:rPr>
        <w:t xml:space="preserve"> </w:t>
      </w:r>
      <w:r w:rsidR="00795C3C" w:rsidRPr="00CC4B21">
        <w:rPr>
          <w:sz w:val="22"/>
          <w:szCs w:val="22"/>
        </w:rPr>
        <w:t xml:space="preserve">an </w:t>
      </w:r>
      <w:r w:rsidR="00A25B2F" w:rsidRPr="00CC4B21">
        <w:rPr>
          <w:sz w:val="22"/>
          <w:szCs w:val="22"/>
        </w:rPr>
        <w:t>online</w:t>
      </w:r>
      <w:r w:rsidR="00795C3C" w:rsidRPr="00CC4B21">
        <w:rPr>
          <w:sz w:val="22"/>
          <w:szCs w:val="22"/>
        </w:rPr>
        <w:t>,</w:t>
      </w:r>
      <w:r w:rsidR="00A25B2F" w:rsidRPr="00CC4B21">
        <w:rPr>
          <w:sz w:val="22"/>
          <w:szCs w:val="22"/>
        </w:rPr>
        <w:t xml:space="preserve"> education-based system </w:t>
      </w:r>
      <w:r w:rsidR="00795C3C" w:rsidRPr="00CC4B21">
        <w:rPr>
          <w:sz w:val="22"/>
          <w:szCs w:val="22"/>
        </w:rPr>
        <w:t xml:space="preserve">that promotes </w:t>
      </w:r>
      <w:r w:rsidR="00773F1C" w:rsidRPr="00CC4B21">
        <w:rPr>
          <w:sz w:val="22"/>
          <w:szCs w:val="22"/>
        </w:rPr>
        <w:t>dialogue on</w:t>
      </w:r>
      <w:r w:rsidR="00A25B2F" w:rsidRPr="00CC4B21">
        <w:rPr>
          <w:sz w:val="22"/>
          <w:szCs w:val="22"/>
        </w:rPr>
        <w:t xml:space="preserve"> historical and cultural studies, civic and educational activities, research, </w:t>
      </w:r>
      <w:r w:rsidR="00DD7EBA" w:rsidRPr="00CC4B21">
        <w:rPr>
          <w:sz w:val="22"/>
          <w:szCs w:val="22"/>
        </w:rPr>
        <w:t xml:space="preserve">and </w:t>
      </w:r>
      <w:r w:rsidR="00A25B2F" w:rsidRPr="00CC4B21">
        <w:rPr>
          <w:sz w:val="22"/>
          <w:szCs w:val="22"/>
        </w:rPr>
        <w:t xml:space="preserve">partnership building in the eastern </w:t>
      </w:r>
      <w:r w:rsidR="00E25799" w:rsidRPr="00CC4B21">
        <w:rPr>
          <w:sz w:val="22"/>
          <w:szCs w:val="22"/>
        </w:rPr>
        <w:t xml:space="preserve">Ukraine </w:t>
      </w:r>
      <w:r w:rsidR="00A25B2F" w:rsidRPr="00CC4B21">
        <w:rPr>
          <w:sz w:val="22"/>
          <w:szCs w:val="22"/>
        </w:rPr>
        <w:t>region</w:t>
      </w:r>
      <w:r w:rsidR="00DD7EBA" w:rsidRPr="00CC4B21">
        <w:rPr>
          <w:sz w:val="22"/>
          <w:szCs w:val="22"/>
        </w:rPr>
        <w:t>. This program also aims to foster the</w:t>
      </w:r>
      <w:r w:rsidR="00A25B2F" w:rsidRPr="00CC4B21">
        <w:rPr>
          <w:sz w:val="22"/>
          <w:szCs w:val="22"/>
        </w:rPr>
        <w:t xml:space="preserve"> creation and support of online theaters, museums, concerts events, engaging people with disabilities, youth, elder and marginalized groups to </w:t>
      </w:r>
      <w:r w:rsidR="00DD7EBA" w:rsidRPr="00CC4B21">
        <w:rPr>
          <w:sz w:val="22"/>
          <w:szCs w:val="22"/>
        </w:rPr>
        <w:t xml:space="preserve">improve </w:t>
      </w:r>
      <w:r w:rsidR="00A25B2F" w:rsidRPr="00CC4B21">
        <w:rPr>
          <w:sz w:val="22"/>
          <w:szCs w:val="22"/>
        </w:rPr>
        <w:t xml:space="preserve">socialization </w:t>
      </w:r>
      <w:r w:rsidR="00DD7EBA" w:rsidRPr="00CC4B21">
        <w:rPr>
          <w:sz w:val="22"/>
          <w:szCs w:val="22"/>
        </w:rPr>
        <w:t xml:space="preserve">and </w:t>
      </w:r>
      <w:r w:rsidR="00E61EEB" w:rsidRPr="00CC4B21">
        <w:rPr>
          <w:sz w:val="22"/>
          <w:szCs w:val="22"/>
        </w:rPr>
        <w:t xml:space="preserve">encourage </w:t>
      </w:r>
      <w:r w:rsidR="00A25B2F" w:rsidRPr="00CC4B21">
        <w:rPr>
          <w:sz w:val="22"/>
          <w:szCs w:val="22"/>
        </w:rPr>
        <w:t>dialogue between cultural/historical/media societies in Eastern Ukraine</w:t>
      </w:r>
      <w:r w:rsidR="00E61EEB" w:rsidRPr="00CC4B21">
        <w:rPr>
          <w:sz w:val="22"/>
          <w:szCs w:val="22"/>
        </w:rPr>
        <w:t xml:space="preserve"> and with other partners on a </w:t>
      </w:r>
      <w:r w:rsidR="00A25B2F" w:rsidRPr="00CC4B21">
        <w:rPr>
          <w:sz w:val="22"/>
          <w:szCs w:val="22"/>
        </w:rPr>
        <w:t xml:space="preserve">national and  international </w:t>
      </w:r>
      <w:r w:rsidR="00E61EEB" w:rsidRPr="00CC4B21">
        <w:rPr>
          <w:sz w:val="22"/>
          <w:szCs w:val="22"/>
        </w:rPr>
        <w:t>level</w:t>
      </w:r>
      <w:r w:rsidR="00A25B2F" w:rsidRPr="00CC4B21">
        <w:rPr>
          <w:sz w:val="22"/>
          <w:szCs w:val="22"/>
        </w:rPr>
        <w:t>.</w:t>
      </w:r>
    </w:p>
    <w:p w14:paraId="381624CC" w14:textId="77777777" w:rsidR="00406271" w:rsidRPr="00CC4B21" w:rsidRDefault="00406271" w:rsidP="00406271">
      <w:pPr>
        <w:jc w:val="both"/>
        <w:rPr>
          <w:sz w:val="22"/>
          <w:szCs w:val="22"/>
        </w:rPr>
      </w:pPr>
    </w:p>
    <w:p w14:paraId="4EAB02D7" w14:textId="65F23F32" w:rsidR="00406271" w:rsidRPr="00D209BE" w:rsidRDefault="00A25B2F" w:rsidP="00406271">
      <w:pPr>
        <w:jc w:val="both"/>
        <w:rPr>
          <w:rStyle w:val="Strong"/>
          <w:sz w:val="22"/>
          <w:shd w:val="clear" w:color="auto" w:fill="FFFFFF"/>
        </w:rPr>
      </w:pPr>
      <w:r w:rsidRPr="00CC4B21">
        <w:rPr>
          <w:sz w:val="22"/>
          <w:szCs w:val="22"/>
        </w:rPr>
        <w:t>The activities of the Soft Culture Center</w:t>
      </w:r>
      <w:r w:rsidR="00992063" w:rsidRPr="00CC4B21">
        <w:rPr>
          <w:sz w:val="22"/>
          <w:szCs w:val="22"/>
        </w:rPr>
        <w:t>s</w:t>
      </w:r>
      <w:r w:rsidRPr="00CC4B21">
        <w:rPr>
          <w:sz w:val="22"/>
          <w:szCs w:val="22"/>
        </w:rPr>
        <w:t xml:space="preserve"> aim, among other things, </w:t>
      </w:r>
      <w:r w:rsidR="00406271" w:rsidRPr="00CC4B21">
        <w:rPr>
          <w:sz w:val="22"/>
          <w:szCs w:val="22"/>
        </w:rPr>
        <w:t xml:space="preserve">to improve </w:t>
      </w:r>
      <w:r w:rsidRPr="00CC4B21">
        <w:rPr>
          <w:sz w:val="22"/>
          <w:szCs w:val="22"/>
        </w:rPr>
        <w:t>cultural development and integration of the region, its inclusion into the cultural map of Ukraine and the world,</w:t>
      </w:r>
      <w:r w:rsidR="00406271" w:rsidRPr="00CC4B21">
        <w:rPr>
          <w:sz w:val="22"/>
          <w:szCs w:val="22"/>
        </w:rPr>
        <w:t xml:space="preserve"> and</w:t>
      </w:r>
      <w:r w:rsidRPr="00CC4B21">
        <w:rPr>
          <w:sz w:val="22"/>
          <w:szCs w:val="22"/>
        </w:rPr>
        <w:t xml:space="preserve"> the formation of </w:t>
      </w:r>
      <w:r w:rsidR="00406271" w:rsidRPr="00CC4B21">
        <w:rPr>
          <w:sz w:val="22"/>
          <w:szCs w:val="22"/>
        </w:rPr>
        <w:t xml:space="preserve">a </w:t>
      </w:r>
      <w:r w:rsidRPr="00CC4B21">
        <w:rPr>
          <w:sz w:val="22"/>
          <w:szCs w:val="22"/>
        </w:rPr>
        <w:t>local identity, as well as the development of civil society on a local, regional</w:t>
      </w:r>
      <w:r w:rsidR="00406271" w:rsidRPr="00CC4B21">
        <w:rPr>
          <w:sz w:val="22"/>
          <w:szCs w:val="22"/>
        </w:rPr>
        <w:t>,</w:t>
      </w:r>
      <w:r w:rsidRPr="00CC4B21">
        <w:rPr>
          <w:sz w:val="22"/>
          <w:szCs w:val="22"/>
        </w:rPr>
        <w:t xml:space="preserve"> and national level</w:t>
      </w:r>
      <w:r w:rsidR="00BE55A9" w:rsidRPr="00CC4B21">
        <w:rPr>
          <w:sz w:val="22"/>
          <w:szCs w:val="22"/>
          <w:lang w:val="uk-UA"/>
        </w:rPr>
        <w:t xml:space="preserve"> </w:t>
      </w:r>
      <w:r w:rsidR="00BE55A9" w:rsidRPr="00CC4B21">
        <w:rPr>
          <w:rStyle w:val="normaltextrun"/>
          <w:sz w:val="22"/>
          <w:szCs w:val="22"/>
          <w:shd w:val="clear" w:color="auto" w:fill="FFFFFF"/>
        </w:rPr>
        <w:t xml:space="preserve">based on a SCORE 2019 indicators : </w:t>
      </w:r>
      <w:r w:rsidR="00BE55A9" w:rsidRPr="00CC4B21">
        <w:rPr>
          <w:rStyle w:val="Strong"/>
          <w:sz w:val="22"/>
          <w:szCs w:val="22"/>
          <w:shd w:val="clear" w:color="auto" w:fill="FFFFFF"/>
        </w:rPr>
        <w:t xml:space="preserve">Confidence people from different groups will listen </w:t>
      </w:r>
      <w:hyperlink r:id="rId12" w:history="1">
        <w:r w:rsidR="00BE55A9" w:rsidRPr="00CC4B21">
          <w:rPr>
            <w:rStyle w:val="Hyperlink"/>
            <w:sz w:val="22"/>
            <w:szCs w:val="22"/>
            <w:shd w:val="clear" w:color="auto" w:fill="FFFFFF"/>
          </w:rPr>
          <w:t>5.7. – 6.3</w:t>
        </w:r>
      </w:hyperlink>
      <w:r w:rsidR="00BE55A9" w:rsidRPr="00CC4B21">
        <w:rPr>
          <w:rStyle w:val="Strong"/>
          <w:sz w:val="22"/>
          <w:szCs w:val="22"/>
          <w:shd w:val="clear" w:color="auto" w:fill="FFFFFF"/>
        </w:rPr>
        <w:t xml:space="preserve">, social threat, different groups </w:t>
      </w:r>
      <w:hyperlink r:id="rId13" w:history="1">
        <w:r w:rsidR="00BE55A9" w:rsidRPr="00CC4B21">
          <w:rPr>
            <w:rStyle w:val="Hyperlink"/>
            <w:sz w:val="22"/>
            <w:szCs w:val="22"/>
            <w:shd w:val="clear" w:color="auto" w:fill="FFFFFF"/>
          </w:rPr>
          <w:t>2.9-3.2</w:t>
        </w:r>
      </w:hyperlink>
      <w:r w:rsidR="00BE55A9" w:rsidRPr="00CC4B21">
        <w:rPr>
          <w:rStyle w:val="Strong"/>
          <w:sz w:val="22"/>
          <w:szCs w:val="22"/>
          <w:shd w:val="clear" w:color="auto" w:fill="FFFFFF"/>
        </w:rPr>
        <w:t xml:space="preserve">, identity, citizen of Ukraine </w:t>
      </w:r>
      <w:hyperlink r:id="rId14" w:history="1">
        <w:r w:rsidR="00BE55A9" w:rsidRPr="00CC4B21">
          <w:rPr>
            <w:rStyle w:val="Hyperlink"/>
            <w:sz w:val="22"/>
            <w:szCs w:val="22"/>
            <w:shd w:val="clear" w:color="auto" w:fill="FFFFFF"/>
          </w:rPr>
          <w:t>4.1-4.6</w:t>
        </w:r>
      </w:hyperlink>
      <w:r w:rsidR="00BE55A9" w:rsidRPr="00CC4B21">
        <w:rPr>
          <w:rStyle w:val="Hyperlink"/>
          <w:sz w:val="22"/>
          <w:szCs w:val="22"/>
          <w:shd w:val="clear" w:color="auto" w:fill="FFFFFF"/>
        </w:rPr>
        <w:t xml:space="preserve"> (see: Annex G)</w:t>
      </w:r>
      <w:r w:rsidR="00BE55A9" w:rsidRPr="00CC4B21">
        <w:rPr>
          <w:rStyle w:val="Strong"/>
          <w:sz w:val="22"/>
          <w:szCs w:val="22"/>
          <w:shd w:val="clear" w:color="auto" w:fill="FFFFFF"/>
        </w:rPr>
        <w:t>.</w:t>
      </w:r>
    </w:p>
    <w:p w14:paraId="3E3FE12F" w14:textId="77777777" w:rsidR="00BE55A9" w:rsidRPr="00CC4B21" w:rsidRDefault="00BE55A9" w:rsidP="00406271">
      <w:pPr>
        <w:jc w:val="both"/>
        <w:rPr>
          <w:sz w:val="22"/>
          <w:szCs w:val="22"/>
        </w:rPr>
      </w:pPr>
    </w:p>
    <w:p w14:paraId="2297DCA0" w14:textId="67B2F25F" w:rsidR="00A25B2F" w:rsidRPr="00CC4B21" w:rsidRDefault="00A25B2F">
      <w:pPr>
        <w:jc w:val="both"/>
        <w:rPr>
          <w:sz w:val="22"/>
          <w:szCs w:val="22"/>
          <w:lang w:bidi="ar-EG"/>
        </w:rPr>
      </w:pPr>
      <w:r w:rsidRPr="00CC4B21">
        <w:rPr>
          <w:sz w:val="22"/>
          <w:szCs w:val="22"/>
        </w:rPr>
        <w:t xml:space="preserve">The grant will be awarded and implemented in accordance with USAID and US Government regulations governing grants under contracts and DG East’s internal grant management policies. </w:t>
      </w:r>
      <w:r w:rsidRPr="00CC4B21">
        <w:rPr>
          <w:sz w:val="22"/>
          <w:szCs w:val="22"/>
          <w:lang w:bidi="ar-EG"/>
        </w:rPr>
        <w:t xml:space="preserve"> </w:t>
      </w:r>
    </w:p>
    <w:p w14:paraId="4CC8A837" w14:textId="77777777" w:rsidR="00BE55A9" w:rsidRPr="00CC4B21" w:rsidRDefault="00BE55A9" w:rsidP="00BE55A9">
      <w:pPr>
        <w:jc w:val="both"/>
        <w:rPr>
          <w:sz w:val="22"/>
          <w:szCs w:val="22"/>
        </w:rPr>
      </w:pPr>
    </w:p>
    <w:p w14:paraId="57091DCC" w14:textId="5A35009A" w:rsidR="00D82862" w:rsidRPr="00CC4B21" w:rsidRDefault="00BE55A9" w:rsidP="00BE55A9">
      <w:pPr>
        <w:jc w:val="both"/>
        <w:rPr>
          <w:sz w:val="22"/>
          <w:szCs w:val="22"/>
        </w:rPr>
      </w:pPr>
      <w:r w:rsidRPr="00CC4B21">
        <w:rPr>
          <w:sz w:val="22"/>
          <w:szCs w:val="22"/>
        </w:rPr>
        <w:t xml:space="preserve">DG East </w:t>
      </w:r>
      <w:r w:rsidR="00D82862" w:rsidRPr="00CC4B21">
        <w:rPr>
          <w:sz w:val="22"/>
          <w:szCs w:val="22"/>
        </w:rPr>
        <w:t xml:space="preserve">will hold a pre-application online workshop on </w:t>
      </w:r>
      <w:r w:rsidRPr="00CC4B21">
        <w:rPr>
          <w:sz w:val="22"/>
          <w:szCs w:val="22"/>
        </w:rPr>
        <w:t>February 12</w:t>
      </w:r>
      <w:r w:rsidR="00D82862" w:rsidRPr="00CC4B21">
        <w:rPr>
          <w:sz w:val="22"/>
          <w:szCs w:val="22"/>
        </w:rPr>
        <w:t>, 202</w:t>
      </w:r>
      <w:r w:rsidRPr="00CC4B21">
        <w:rPr>
          <w:sz w:val="22"/>
          <w:szCs w:val="22"/>
        </w:rPr>
        <w:t>1</w:t>
      </w:r>
      <w:r w:rsidR="00D82862" w:rsidRPr="00CC4B21">
        <w:rPr>
          <w:sz w:val="22"/>
          <w:szCs w:val="22"/>
        </w:rPr>
        <w:t xml:space="preserve"> from 10.00 am to 12.00 pm local Kyiv time. This workshop will allow eligible and interested applicants to have the chance to ask questions about the RFA and receive guidance on how to complete the application form. Interested applicants that meet the eligibility requirements defined in Section III below and would like to participate in this workshop must confirm their participation by sending the participant’s name, the organization’s name, participant’s email address</w:t>
      </w:r>
      <w:r w:rsidR="00293DEF">
        <w:rPr>
          <w:sz w:val="22"/>
          <w:szCs w:val="22"/>
        </w:rPr>
        <w:t>,</w:t>
      </w:r>
      <w:r w:rsidR="00D82862" w:rsidRPr="00CC4B21">
        <w:rPr>
          <w:sz w:val="22"/>
          <w:szCs w:val="22"/>
        </w:rPr>
        <w:t xml:space="preserve"> and phone number by </w:t>
      </w:r>
      <w:r w:rsidRPr="00CC4B21">
        <w:rPr>
          <w:sz w:val="22"/>
          <w:szCs w:val="22"/>
        </w:rPr>
        <w:t>February</w:t>
      </w:r>
      <w:r w:rsidR="00D82862" w:rsidRPr="00CC4B21">
        <w:rPr>
          <w:sz w:val="22"/>
          <w:szCs w:val="22"/>
        </w:rPr>
        <w:t xml:space="preserve"> 0</w:t>
      </w:r>
      <w:r w:rsidRPr="00CC4B21">
        <w:rPr>
          <w:sz w:val="22"/>
          <w:szCs w:val="22"/>
        </w:rPr>
        <w:t>5</w:t>
      </w:r>
      <w:r w:rsidR="00D82862" w:rsidRPr="00CC4B21">
        <w:rPr>
          <w:sz w:val="22"/>
          <w:szCs w:val="22"/>
        </w:rPr>
        <w:t>, 202</w:t>
      </w:r>
      <w:r w:rsidRPr="00CC4B21">
        <w:rPr>
          <w:sz w:val="22"/>
          <w:szCs w:val="22"/>
        </w:rPr>
        <w:t>1</w:t>
      </w:r>
      <w:r w:rsidR="00D82862" w:rsidRPr="00CC4B21">
        <w:rPr>
          <w:sz w:val="22"/>
          <w:szCs w:val="22"/>
        </w:rPr>
        <w:t xml:space="preserve"> at the address </w:t>
      </w:r>
      <w:hyperlink r:id="rId15" w:history="1">
        <w:r w:rsidRPr="00CC4B21">
          <w:rPr>
            <w:rStyle w:val="Hyperlink"/>
            <w:bCs/>
            <w:sz w:val="22"/>
            <w:szCs w:val="22"/>
            <w:lang w:eastAsia="zh-CN"/>
          </w:rPr>
          <w:t>DGE-</w:t>
        </w:r>
      </w:hyperlink>
      <w:hyperlink r:id="rId16" w:history="1">
        <w:r w:rsidRPr="00CC4B21">
          <w:rPr>
            <w:rStyle w:val="Hyperlink"/>
            <w:bCs/>
            <w:sz w:val="22"/>
            <w:szCs w:val="22"/>
            <w:lang w:eastAsia="zh-CN"/>
          </w:rPr>
          <w:t xml:space="preserve">Grants@ukraineDG-East.com </w:t>
        </w:r>
      </w:hyperlink>
      <w:r w:rsidR="00293DEF">
        <w:rPr>
          <w:rStyle w:val="Hyperlink"/>
          <w:bCs/>
          <w:sz w:val="22"/>
          <w:szCs w:val="22"/>
          <w:lang w:eastAsia="zh-CN"/>
        </w:rPr>
        <w:t>with a</w:t>
      </w:r>
      <w:r w:rsidR="00D82862" w:rsidRPr="00CC4B21">
        <w:rPr>
          <w:sz w:val="22"/>
          <w:szCs w:val="22"/>
        </w:rPr>
        <w:t xml:space="preserve"> reference to RFA No.</w:t>
      </w:r>
      <w:r w:rsidR="00293DEF">
        <w:rPr>
          <w:sz w:val="22"/>
          <w:szCs w:val="22"/>
        </w:rPr>
        <w:t xml:space="preserve"> </w:t>
      </w:r>
      <w:r w:rsidRPr="00CC4B21">
        <w:rPr>
          <w:sz w:val="22"/>
          <w:szCs w:val="22"/>
        </w:rPr>
        <w:t>05</w:t>
      </w:r>
      <w:r w:rsidR="00293DEF">
        <w:rPr>
          <w:sz w:val="22"/>
          <w:szCs w:val="22"/>
        </w:rPr>
        <w:t xml:space="preserve"> in the subject line</w:t>
      </w:r>
      <w:r w:rsidR="00D82862" w:rsidRPr="00CC4B21">
        <w:rPr>
          <w:sz w:val="22"/>
          <w:szCs w:val="22"/>
        </w:rPr>
        <w:t>. When confirming participation, please note if the person has any special needs to access the workshop. No reimbursement for costs of participation will be met</w:t>
      </w:r>
      <w:r w:rsidRPr="00CC4B21">
        <w:rPr>
          <w:sz w:val="22"/>
          <w:szCs w:val="22"/>
        </w:rPr>
        <w:t>.</w:t>
      </w:r>
    </w:p>
    <w:p w14:paraId="3A5D9904" w14:textId="77777777" w:rsidR="00F30F6C" w:rsidRPr="00CC4B21" w:rsidRDefault="00F30F6C" w:rsidP="00A25B2F">
      <w:pPr>
        <w:jc w:val="both"/>
        <w:rPr>
          <w:sz w:val="22"/>
          <w:szCs w:val="22"/>
          <w:lang w:bidi="ar-EG"/>
        </w:rPr>
      </w:pPr>
    </w:p>
    <w:p w14:paraId="0C50DF37" w14:textId="0B4885AB" w:rsidR="004A6D24" w:rsidRPr="00CC4B21" w:rsidRDefault="002B2076" w:rsidP="00A25B2F">
      <w:pPr>
        <w:jc w:val="both"/>
        <w:rPr>
          <w:i/>
          <w:sz w:val="22"/>
          <w:szCs w:val="22"/>
          <w:lang w:bidi="ar-EG"/>
        </w:rPr>
      </w:pPr>
      <w:r w:rsidRPr="00CC4B21">
        <w:rPr>
          <w:sz w:val="22"/>
          <w:szCs w:val="22"/>
        </w:rPr>
        <w:t>Project and Chemonics employees may not ask for, and applicants are prohibited from offering, any money, fee, commission</w:t>
      </w:r>
      <w:r w:rsidR="0039374D" w:rsidRPr="00CC4B21">
        <w:rPr>
          <w:sz w:val="22"/>
          <w:szCs w:val="22"/>
        </w:rPr>
        <w:t>, credit, gift, gratuity, thing</w:t>
      </w:r>
      <w:r w:rsidRPr="00CC4B21">
        <w:rPr>
          <w:sz w:val="22"/>
          <w:szCs w:val="22"/>
        </w:rPr>
        <w:t xml:space="preserve"> of value, or compensation to obtain or reward improper favorable treatment regarding this solicitation. Any improper request from a project employee should be reported to the chief of party or</w:t>
      </w:r>
      <w:r w:rsidRPr="00CC4B21">
        <w:rPr>
          <w:color w:val="1F497D"/>
          <w:sz w:val="22"/>
          <w:szCs w:val="22"/>
        </w:rPr>
        <w:t xml:space="preserve"> </w:t>
      </w:r>
      <w:hyperlink r:id="rId17" w:history="1">
        <w:r w:rsidRPr="00CC4B21">
          <w:rPr>
            <w:rStyle w:val="Hyperlink"/>
            <w:sz w:val="22"/>
            <w:szCs w:val="22"/>
          </w:rPr>
          <w:t>BusinessConduct@chemonics.com</w:t>
        </w:r>
      </w:hyperlink>
      <w:r w:rsidR="004A6D24" w:rsidRPr="00CC4B21">
        <w:rPr>
          <w:color w:val="1F497D"/>
          <w:sz w:val="22"/>
          <w:szCs w:val="22"/>
        </w:rPr>
        <w:t xml:space="preserve">. </w:t>
      </w:r>
    </w:p>
    <w:p w14:paraId="158FEFAA" w14:textId="783CAB30" w:rsidR="00827115" w:rsidRPr="00CC4B21" w:rsidRDefault="00241432" w:rsidP="00A25B2F">
      <w:pPr>
        <w:pStyle w:val="NormalWeb"/>
        <w:jc w:val="both"/>
        <w:rPr>
          <w:bCs/>
          <w:i/>
          <w:sz w:val="22"/>
          <w:szCs w:val="22"/>
        </w:rPr>
      </w:pPr>
      <w:r w:rsidRPr="00CC4B21">
        <w:rPr>
          <w:bCs/>
          <w:sz w:val="22"/>
          <w:szCs w:val="22"/>
        </w:rPr>
        <w:t>The following a</w:t>
      </w:r>
      <w:r w:rsidR="00827115" w:rsidRPr="00CC4B21">
        <w:rPr>
          <w:bCs/>
          <w:sz w:val="22"/>
          <w:szCs w:val="22"/>
        </w:rPr>
        <w:t>nnexes</w:t>
      </w:r>
      <w:r w:rsidRPr="00CC4B21">
        <w:rPr>
          <w:bCs/>
          <w:sz w:val="22"/>
          <w:szCs w:val="22"/>
        </w:rPr>
        <w:t xml:space="preserve"> are</w:t>
      </w:r>
      <w:r w:rsidR="00827115" w:rsidRPr="00CC4B21">
        <w:rPr>
          <w:bCs/>
          <w:sz w:val="22"/>
          <w:szCs w:val="22"/>
        </w:rPr>
        <w:t xml:space="preserve"> included with this Request for Applications:</w:t>
      </w:r>
    </w:p>
    <w:p w14:paraId="260664BD" w14:textId="7435D0ED" w:rsidR="00E82C4C" w:rsidRPr="00CC4B21" w:rsidRDefault="009B2D6A" w:rsidP="00A25B2F">
      <w:pPr>
        <w:pStyle w:val="NormalWeb"/>
        <w:spacing w:before="0" w:beforeAutospacing="0" w:after="0" w:afterAutospacing="0"/>
        <w:jc w:val="both"/>
        <w:rPr>
          <w:bCs/>
          <w:sz w:val="22"/>
          <w:szCs w:val="22"/>
        </w:rPr>
      </w:pPr>
      <w:r w:rsidRPr="00CC4B21">
        <w:rPr>
          <w:bCs/>
          <w:sz w:val="22"/>
          <w:szCs w:val="22"/>
        </w:rPr>
        <w:t xml:space="preserve">- </w:t>
      </w:r>
      <w:r w:rsidRPr="00CC4B21">
        <w:rPr>
          <w:b/>
          <w:bCs/>
          <w:sz w:val="22"/>
          <w:szCs w:val="22"/>
        </w:rPr>
        <w:t xml:space="preserve">Annex </w:t>
      </w:r>
      <w:r w:rsidR="006E20C3" w:rsidRPr="00CC4B21">
        <w:rPr>
          <w:b/>
          <w:bCs/>
          <w:sz w:val="22"/>
          <w:szCs w:val="22"/>
        </w:rPr>
        <w:t>A</w:t>
      </w:r>
      <w:r w:rsidR="006E20C3" w:rsidRPr="00CC4B21">
        <w:rPr>
          <w:bCs/>
          <w:sz w:val="22"/>
          <w:szCs w:val="22"/>
        </w:rPr>
        <w:t xml:space="preserve"> </w:t>
      </w:r>
      <w:r w:rsidRPr="00CC4B21">
        <w:rPr>
          <w:bCs/>
          <w:sz w:val="22"/>
          <w:szCs w:val="22"/>
        </w:rPr>
        <w:t xml:space="preserve">- </w:t>
      </w:r>
      <w:r w:rsidR="00E82C4C" w:rsidRPr="00CC4B21">
        <w:rPr>
          <w:bCs/>
          <w:sz w:val="22"/>
          <w:szCs w:val="22"/>
        </w:rPr>
        <w:t xml:space="preserve">Grant Application Form </w:t>
      </w:r>
      <w:r w:rsidR="00F30F6C" w:rsidRPr="00CC4B21">
        <w:rPr>
          <w:bCs/>
          <w:sz w:val="22"/>
          <w:szCs w:val="22"/>
        </w:rPr>
        <w:t>and Implementation Timeline</w:t>
      </w:r>
    </w:p>
    <w:p w14:paraId="5E535CE8" w14:textId="663D8755" w:rsidR="00E82C4C" w:rsidRPr="00CC4B21" w:rsidRDefault="00E82C4C" w:rsidP="00A25B2F">
      <w:pPr>
        <w:pStyle w:val="NormalWeb"/>
        <w:spacing w:before="0" w:beforeAutospacing="0" w:after="0" w:afterAutospacing="0"/>
        <w:jc w:val="both"/>
        <w:rPr>
          <w:bCs/>
          <w:sz w:val="22"/>
          <w:szCs w:val="22"/>
        </w:rPr>
      </w:pPr>
      <w:r w:rsidRPr="00CC4B21">
        <w:rPr>
          <w:bCs/>
          <w:sz w:val="22"/>
          <w:szCs w:val="22"/>
        </w:rPr>
        <w:t xml:space="preserve">- </w:t>
      </w:r>
      <w:r w:rsidR="00DC4471" w:rsidRPr="00CC4B21">
        <w:rPr>
          <w:b/>
          <w:bCs/>
          <w:sz w:val="22"/>
          <w:szCs w:val="22"/>
        </w:rPr>
        <w:t xml:space="preserve">Annex </w:t>
      </w:r>
      <w:r w:rsidR="006E20C3" w:rsidRPr="00CC4B21">
        <w:rPr>
          <w:b/>
          <w:bCs/>
          <w:sz w:val="22"/>
          <w:szCs w:val="22"/>
        </w:rPr>
        <w:t>B</w:t>
      </w:r>
      <w:r w:rsidR="006E20C3" w:rsidRPr="00CC4B21">
        <w:rPr>
          <w:bCs/>
          <w:sz w:val="22"/>
          <w:szCs w:val="22"/>
        </w:rPr>
        <w:t xml:space="preserve"> </w:t>
      </w:r>
      <w:r w:rsidRPr="00CC4B21">
        <w:rPr>
          <w:bCs/>
          <w:sz w:val="22"/>
          <w:szCs w:val="22"/>
        </w:rPr>
        <w:t>– Grant Application Budget Form</w:t>
      </w:r>
    </w:p>
    <w:p w14:paraId="0285DF5F" w14:textId="00203C1B" w:rsidR="00F30F6C" w:rsidRPr="00CC4B21" w:rsidRDefault="00F30F6C" w:rsidP="00A25B2F">
      <w:pPr>
        <w:jc w:val="both"/>
        <w:rPr>
          <w:sz w:val="22"/>
          <w:szCs w:val="22"/>
        </w:rPr>
      </w:pPr>
      <w:r w:rsidRPr="00CC4B21">
        <w:rPr>
          <w:sz w:val="22"/>
          <w:szCs w:val="22"/>
        </w:rPr>
        <w:lastRenderedPageBreak/>
        <w:t xml:space="preserve">- </w:t>
      </w:r>
      <w:r w:rsidRPr="00CC4B21">
        <w:rPr>
          <w:b/>
          <w:sz w:val="22"/>
          <w:szCs w:val="22"/>
        </w:rPr>
        <w:t>Annex C</w:t>
      </w:r>
      <w:r w:rsidRPr="00CC4B21">
        <w:rPr>
          <w:sz w:val="22"/>
          <w:szCs w:val="22"/>
        </w:rPr>
        <w:t xml:space="preserve"> – Mandatory and Required </w:t>
      </w:r>
      <w:proofErr w:type="gramStart"/>
      <w:r w:rsidRPr="00CC4B21">
        <w:rPr>
          <w:sz w:val="22"/>
          <w:szCs w:val="22"/>
        </w:rPr>
        <w:t>As</w:t>
      </w:r>
      <w:proofErr w:type="gramEnd"/>
      <w:r w:rsidRPr="00CC4B21">
        <w:rPr>
          <w:sz w:val="22"/>
          <w:szCs w:val="22"/>
        </w:rPr>
        <w:t xml:space="preserve"> Applicable Standard Provisions</w:t>
      </w:r>
      <w:r w:rsidR="00F35AB6" w:rsidRPr="00CC4B21">
        <w:rPr>
          <w:sz w:val="22"/>
          <w:szCs w:val="22"/>
        </w:rPr>
        <w:t xml:space="preserve"> (accessed through links below):</w:t>
      </w:r>
    </w:p>
    <w:p w14:paraId="64D6F994" w14:textId="7B4AE195" w:rsidR="00F30F6C" w:rsidRPr="00CC4B21" w:rsidRDefault="00F30F6C" w:rsidP="00A25B2F">
      <w:pPr>
        <w:numPr>
          <w:ilvl w:val="0"/>
          <w:numId w:val="29"/>
        </w:numPr>
        <w:jc w:val="both"/>
        <w:rPr>
          <w:sz w:val="22"/>
          <w:szCs w:val="22"/>
        </w:rPr>
      </w:pPr>
      <w:r w:rsidRPr="00CC4B21">
        <w:rPr>
          <w:sz w:val="22"/>
          <w:szCs w:val="22"/>
        </w:rPr>
        <w:t xml:space="preserve">Standard Provisions for U.S. and Non-U.S. </w:t>
      </w:r>
      <w:r w:rsidR="00B40805" w:rsidRPr="00CC4B21">
        <w:rPr>
          <w:sz w:val="22"/>
          <w:szCs w:val="22"/>
        </w:rPr>
        <w:t xml:space="preserve">Nongovernmental </w:t>
      </w:r>
      <w:r w:rsidRPr="00CC4B21">
        <w:rPr>
          <w:sz w:val="22"/>
          <w:szCs w:val="22"/>
        </w:rPr>
        <w:t xml:space="preserve">organizations receiving a fixed amount award can be accessed through the following URL: </w:t>
      </w:r>
      <w:hyperlink r:id="rId18" w:history="1">
        <w:r w:rsidRPr="00CC4B21">
          <w:rPr>
            <w:rStyle w:val="Hyperlink"/>
            <w:sz w:val="22"/>
            <w:szCs w:val="22"/>
          </w:rPr>
          <w:t>http://www.usaid.gov/sites/default/files/documents/1868/303mat.pdf</w:t>
        </w:r>
      </w:hyperlink>
      <w:r w:rsidRPr="00CC4B21">
        <w:rPr>
          <w:sz w:val="22"/>
          <w:szCs w:val="22"/>
        </w:rPr>
        <w:t xml:space="preserve"> </w:t>
      </w:r>
    </w:p>
    <w:p w14:paraId="26319A35" w14:textId="19720187" w:rsidR="00F30F6C" w:rsidRPr="00CC4B21" w:rsidRDefault="00F30F6C" w:rsidP="00A25B2F">
      <w:pPr>
        <w:numPr>
          <w:ilvl w:val="0"/>
          <w:numId w:val="29"/>
        </w:numPr>
        <w:jc w:val="both"/>
        <w:rPr>
          <w:sz w:val="22"/>
          <w:szCs w:val="22"/>
        </w:rPr>
      </w:pPr>
      <w:r w:rsidRPr="00CC4B21">
        <w:rPr>
          <w:sz w:val="22"/>
          <w:szCs w:val="22"/>
        </w:rPr>
        <w:t xml:space="preserve">Standard Provisions for Non-U.S., Nongovernmental recipients </w:t>
      </w:r>
      <w:r w:rsidR="00B40805" w:rsidRPr="00CC4B21">
        <w:rPr>
          <w:sz w:val="22"/>
          <w:szCs w:val="22"/>
        </w:rPr>
        <w:t xml:space="preserve">receiving </w:t>
      </w:r>
      <w:r w:rsidRPr="00CC4B21">
        <w:rPr>
          <w:sz w:val="22"/>
          <w:szCs w:val="22"/>
        </w:rPr>
        <w:t xml:space="preserve">all other types of grants can be accessed through the following URL: </w:t>
      </w:r>
      <w:hyperlink r:id="rId19" w:history="1">
        <w:r w:rsidRPr="00CC4B21">
          <w:rPr>
            <w:rStyle w:val="Hyperlink"/>
            <w:sz w:val="22"/>
            <w:szCs w:val="22"/>
          </w:rPr>
          <w:t>http://www.usaid.gov/sites/default/files/documents/1868/303mab.pdf</w:t>
        </w:r>
      </w:hyperlink>
    </w:p>
    <w:p w14:paraId="57F59BE6" w14:textId="77777777" w:rsidR="00F30F6C" w:rsidRPr="00CC4B21" w:rsidRDefault="00F30F6C" w:rsidP="00A25B2F">
      <w:pPr>
        <w:jc w:val="both"/>
        <w:rPr>
          <w:sz w:val="22"/>
          <w:szCs w:val="22"/>
        </w:rPr>
      </w:pPr>
      <w:r w:rsidRPr="00CC4B21">
        <w:rPr>
          <w:b/>
          <w:bCs/>
          <w:sz w:val="22"/>
          <w:szCs w:val="22"/>
        </w:rPr>
        <w:t>- Annex D</w:t>
      </w:r>
      <w:r w:rsidRPr="00CC4B21">
        <w:rPr>
          <w:sz w:val="22"/>
          <w:szCs w:val="22"/>
        </w:rPr>
        <w:t xml:space="preserve"> – Required Certifications</w:t>
      </w:r>
    </w:p>
    <w:p w14:paraId="046AACB0" w14:textId="77777777" w:rsidR="00F30F6C" w:rsidRPr="00CC4B21" w:rsidRDefault="00F30F6C" w:rsidP="00A25B2F">
      <w:pPr>
        <w:numPr>
          <w:ilvl w:val="0"/>
          <w:numId w:val="29"/>
        </w:numPr>
        <w:jc w:val="both"/>
        <w:rPr>
          <w:bCs/>
          <w:sz w:val="22"/>
          <w:szCs w:val="22"/>
        </w:rPr>
      </w:pPr>
      <w:r w:rsidRPr="00CC4B21">
        <w:rPr>
          <w:bCs/>
          <w:sz w:val="22"/>
          <w:szCs w:val="22"/>
        </w:rPr>
        <w:t>Certification of “Representation by Organization Regarding a Delinquent Tax Liability or a Felony Criminal Conviction (AAPD 14-03, August 2014)”</w:t>
      </w:r>
    </w:p>
    <w:p w14:paraId="0B6F7F28" w14:textId="77777777" w:rsidR="00F30F6C" w:rsidRPr="00CC4B21" w:rsidRDefault="00F30F6C" w:rsidP="00A25B2F">
      <w:pPr>
        <w:numPr>
          <w:ilvl w:val="0"/>
          <w:numId w:val="29"/>
        </w:numPr>
        <w:jc w:val="both"/>
        <w:rPr>
          <w:sz w:val="22"/>
          <w:szCs w:val="22"/>
        </w:rPr>
      </w:pPr>
      <w:r w:rsidRPr="00CC4B21">
        <w:rPr>
          <w:sz w:val="22"/>
          <w:szCs w:val="22"/>
        </w:rPr>
        <w:t>Prohibition on Providing Federal Assistance to Entities that Require Certain Internal Confidentiality Agreements – Representation (May 2017)</w:t>
      </w:r>
    </w:p>
    <w:p w14:paraId="4F6DE33E" w14:textId="3E2E3108" w:rsidR="00F30F6C" w:rsidRPr="00CC4B21" w:rsidRDefault="00F30F6C" w:rsidP="00A25B2F">
      <w:pPr>
        <w:jc w:val="both"/>
        <w:rPr>
          <w:sz w:val="22"/>
          <w:szCs w:val="22"/>
        </w:rPr>
      </w:pPr>
      <w:r w:rsidRPr="00CC4B21">
        <w:rPr>
          <w:b/>
          <w:bCs/>
          <w:sz w:val="22"/>
          <w:szCs w:val="22"/>
        </w:rPr>
        <w:t>- Annex E</w:t>
      </w:r>
      <w:r w:rsidRPr="00CC4B21">
        <w:rPr>
          <w:sz w:val="22"/>
          <w:szCs w:val="22"/>
        </w:rPr>
        <w:t xml:space="preserve"> – Applicant Self-Assessment Form</w:t>
      </w:r>
    </w:p>
    <w:p w14:paraId="0D1BD1A8" w14:textId="32F663B5" w:rsidR="000E5656" w:rsidRPr="00CC4B21" w:rsidRDefault="000E5656" w:rsidP="00A25B2F">
      <w:pPr>
        <w:jc w:val="both"/>
        <w:rPr>
          <w:sz w:val="22"/>
          <w:szCs w:val="22"/>
        </w:rPr>
      </w:pPr>
      <w:r w:rsidRPr="00CC4B21">
        <w:rPr>
          <w:sz w:val="22"/>
          <w:szCs w:val="22"/>
        </w:rPr>
        <w:t xml:space="preserve">- </w:t>
      </w:r>
      <w:r w:rsidRPr="00CC4B21">
        <w:rPr>
          <w:b/>
          <w:bCs/>
          <w:sz w:val="22"/>
          <w:szCs w:val="22"/>
        </w:rPr>
        <w:t>Annex F</w:t>
      </w:r>
      <w:r w:rsidRPr="00CC4B21">
        <w:rPr>
          <w:sz w:val="22"/>
          <w:szCs w:val="22"/>
        </w:rPr>
        <w:t xml:space="preserve"> – List of DG East </w:t>
      </w:r>
      <w:r w:rsidR="00EF03FF" w:rsidRPr="00CC4B21">
        <w:rPr>
          <w:sz w:val="22"/>
          <w:szCs w:val="22"/>
        </w:rPr>
        <w:t>pilot cities</w:t>
      </w:r>
    </w:p>
    <w:p w14:paraId="18FA2375" w14:textId="2B96AC38" w:rsidR="00636005" w:rsidRDefault="00636005" w:rsidP="00636005">
      <w:pPr>
        <w:jc w:val="both"/>
        <w:rPr>
          <w:sz w:val="22"/>
          <w:szCs w:val="22"/>
        </w:rPr>
      </w:pPr>
      <w:r w:rsidRPr="00CC4B21">
        <w:rPr>
          <w:b/>
          <w:bCs/>
          <w:sz w:val="22"/>
          <w:szCs w:val="22"/>
        </w:rPr>
        <w:t>-</w:t>
      </w:r>
      <w:r w:rsidR="00FC69C3">
        <w:rPr>
          <w:b/>
          <w:bCs/>
          <w:sz w:val="22"/>
          <w:szCs w:val="22"/>
        </w:rPr>
        <w:t xml:space="preserve"> </w:t>
      </w:r>
      <w:r w:rsidRPr="00CC4B21">
        <w:rPr>
          <w:b/>
          <w:bCs/>
          <w:sz w:val="22"/>
          <w:szCs w:val="22"/>
        </w:rPr>
        <w:t>Annex G</w:t>
      </w:r>
      <w:r w:rsidRPr="00CC4B21">
        <w:rPr>
          <w:sz w:val="22"/>
          <w:szCs w:val="22"/>
        </w:rPr>
        <w:t xml:space="preserve"> – </w:t>
      </w:r>
      <w:r w:rsidR="00D563E2" w:rsidRPr="00CC4B21">
        <w:rPr>
          <w:sz w:val="22"/>
          <w:szCs w:val="22"/>
        </w:rPr>
        <w:t>SCORE 2019 indicators</w:t>
      </w:r>
      <w:r w:rsidR="00FC69C3">
        <w:rPr>
          <w:sz w:val="22"/>
          <w:szCs w:val="22"/>
        </w:rPr>
        <w:t xml:space="preserve"> can be accessed through the following URLs: </w:t>
      </w:r>
      <w:hyperlink r:id="rId20" w:history="1">
        <w:r w:rsidR="00FC69C3" w:rsidRPr="004557C1">
          <w:rPr>
            <w:rStyle w:val="Hyperlink"/>
            <w:sz w:val="22"/>
            <w:szCs w:val="22"/>
          </w:rPr>
          <w:t>https://www.scoreforpeace.org/en/use/2019-General%20population-127</w:t>
        </w:r>
      </w:hyperlink>
      <w:r w:rsidR="00FC69C3">
        <w:rPr>
          <w:sz w:val="22"/>
          <w:szCs w:val="22"/>
        </w:rPr>
        <w:t xml:space="preserve">; </w:t>
      </w:r>
      <w:hyperlink r:id="rId21" w:history="1">
        <w:r w:rsidR="00FC69C3" w:rsidRPr="004557C1">
          <w:rPr>
            <w:rStyle w:val="Hyperlink"/>
            <w:sz w:val="22"/>
            <w:szCs w:val="22"/>
          </w:rPr>
          <w:t>https://www.scoreforpeace.org/en/use/2019-General%20population-157</w:t>
        </w:r>
      </w:hyperlink>
      <w:r w:rsidR="00FC69C3">
        <w:rPr>
          <w:sz w:val="22"/>
          <w:szCs w:val="22"/>
        </w:rPr>
        <w:t>;</w:t>
      </w:r>
    </w:p>
    <w:p w14:paraId="74C0E331" w14:textId="21DCA4DF" w:rsidR="00FC69C3" w:rsidRDefault="00B93061" w:rsidP="00636005">
      <w:pPr>
        <w:jc w:val="both"/>
        <w:rPr>
          <w:sz w:val="22"/>
          <w:szCs w:val="22"/>
        </w:rPr>
      </w:pPr>
      <w:hyperlink r:id="rId22" w:history="1">
        <w:r w:rsidR="00FC69C3" w:rsidRPr="004557C1">
          <w:rPr>
            <w:rStyle w:val="Hyperlink"/>
            <w:sz w:val="22"/>
            <w:szCs w:val="22"/>
          </w:rPr>
          <w:t>https://www.scoreforpeace.org/en/use/2019-General%20population-0</w:t>
        </w:r>
      </w:hyperlink>
    </w:p>
    <w:p w14:paraId="2D1C32F5" w14:textId="078A24E3" w:rsidR="00827115" w:rsidRPr="00CC4B21" w:rsidRDefault="00827115" w:rsidP="00827115">
      <w:pPr>
        <w:rPr>
          <w:sz w:val="22"/>
          <w:szCs w:val="22"/>
        </w:rPr>
      </w:pPr>
    </w:p>
    <w:p w14:paraId="75400C19" w14:textId="77777777" w:rsidR="00D563E2" w:rsidRPr="00CC4B21" w:rsidRDefault="00D563E2" w:rsidP="00827115">
      <w:pPr>
        <w:rPr>
          <w:b/>
          <w:bCs/>
          <w:sz w:val="22"/>
          <w:szCs w:val="22"/>
        </w:rPr>
      </w:pPr>
      <w:r w:rsidRPr="00CC4B21">
        <w:rPr>
          <w:b/>
          <w:bCs/>
          <w:sz w:val="22"/>
          <w:szCs w:val="22"/>
        </w:rPr>
        <w:t xml:space="preserve">Chronology of Solicitation Events </w:t>
      </w:r>
    </w:p>
    <w:p w14:paraId="4DE34E6D" w14:textId="78049AB2" w:rsidR="00D563E2" w:rsidRPr="00CC4B21" w:rsidRDefault="00D563E2" w:rsidP="00827115">
      <w:pPr>
        <w:rPr>
          <w:sz w:val="22"/>
          <w:szCs w:val="22"/>
        </w:rPr>
      </w:pPr>
      <w:r w:rsidRPr="00CC4B21">
        <w:rPr>
          <w:sz w:val="22"/>
          <w:szCs w:val="22"/>
        </w:rPr>
        <w:t>The following timeline summarizes important dates in the solicitation process. Offerors must strictly follow these deadlines</w:t>
      </w:r>
      <w:r w:rsidR="00E25799" w:rsidRPr="00CC4B21">
        <w:rPr>
          <w:sz w:val="22"/>
          <w:szCs w:val="22"/>
        </w:rPr>
        <w:t>:</w:t>
      </w:r>
      <w:r w:rsidRPr="00CC4B21">
        <w:rPr>
          <w:sz w:val="22"/>
          <w:szCs w:val="22"/>
        </w:rPr>
        <w:t xml:space="preserve"> </w:t>
      </w:r>
    </w:p>
    <w:p w14:paraId="38317509" w14:textId="3BEE0137" w:rsidR="00D563E2" w:rsidRPr="00CC4B21" w:rsidRDefault="00D563E2" w:rsidP="00E25799">
      <w:pPr>
        <w:pStyle w:val="ListParagraph"/>
        <w:numPr>
          <w:ilvl w:val="0"/>
          <w:numId w:val="45"/>
        </w:numPr>
        <w:rPr>
          <w:sz w:val="22"/>
          <w:szCs w:val="22"/>
        </w:rPr>
      </w:pPr>
      <w:bookmarkStart w:id="0" w:name="_Hlk58059301"/>
      <w:r w:rsidRPr="00CC4B21">
        <w:rPr>
          <w:sz w:val="22"/>
          <w:szCs w:val="22"/>
        </w:rPr>
        <w:t xml:space="preserve">Date RFA issued: </w:t>
      </w:r>
      <w:r w:rsidRPr="00CC4B21">
        <w:rPr>
          <w:b/>
          <w:bCs/>
          <w:sz w:val="22"/>
          <w:szCs w:val="22"/>
        </w:rPr>
        <w:t>January 1</w:t>
      </w:r>
      <w:r w:rsidR="00766626">
        <w:rPr>
          <w:b/>
          <w:bCs/>
          <w:sz w:val="22"/>
          <w:szCs w:val="22"/>
          <w:lang w:val="ru-RU"/>
        </w:rPr>
        <w:t>5</w:t>
      </w:r>
      <w:r w:rsidRPr="00CC4B21">
        <w:rPr>
          <w:b/>
          <w:bCs/>
          <w:sz w:val="22"/>
          <w:szCs w:val="22"/>
        </w:rPr>
        <w:t>, 2021</w:t>
      </w:r>
    </w:p>
    <w:p w14:paraId="08B9A401" w14:textId="3E64F37B" w:rsidR="00D563E2" w:rsidRPr="00CC4B21" w:rsidRDefault="00D563E2" w:rsidP="00E25799">
      <w:pPr>
        <w:pStyle w:val="ListParagraph"/>
        <w:numPr>
          <w:ilvl w:val="0"/>
          <w:numId w:val="45"/>
        </w:numPr>
        <w:rPr>
          <w:b/>
          <w:bCs/>
          <w:sz w:val="22"/>
          <w:szCs w:val="22"/>
        </w:rPr>
      </w:pPr>
      <w:r w:rsidRPr="00CC4B21">
        <w:rPr>
          <w:sz w:val="22"/>
          <w:szCs w:val="22"/>
        </w:rPr>
        <w:t xml:space="preserve">Due date for submitting Expression </w:t>
      </w:r>
      <w:proofErr w:type="gramStart"/>
      <w:r w:rsidRPr="00CC4B21">
        <w:rPr>
          <w:sz w:val="22"/>
          <w:szCs w:val="22"/>
        </w:rPr>
        <w:t>Of</w:t>
      </w:r>
      <w:proofErr w:type="gramEnd"/>
      <w:r w:rsidRPr="00CC4B21">
        <w:rPr>
          <w:sz w:val="22"/>
          <w:szCs w:val="22"/>
        </w:rPr>
        <w:t xml:space="preserve"> Interests for pre</w:t>
      </w:r>
      <w:r w:rsidR="00293DEF">
        <w:rPr>
          <w:sz w:val="22"/>
          <w:szCs w:val="22"/>
        </w:rPr>
        <w:t>-</w:t>
      </w:r>
      <w:r w:rsidRPr="00CC4B21">
        <w:rPr>
          <w:sz w:val="22"/>
          <w:szCs w:val="22"/>
        </w:rPr>
        <w:t xml:space="preserve">application workshop: </w:t>
      </w:r>
      <w:r w:rsidRPr="00CC4B21">
        <w:rPr>
          <w:b/>
          <w:bCs/>
          <w:sz w:val="22"/>
          <w:szCs w:val="22"/>
        </w:rPr>
        <w:t>February 05, 2021</w:t>
      </w:r>
    </w:p>
    <w:p w14:paraId="417219D6" w14:textId="77777777" w:rsidR="00D563E2" w:rsidRPr="00CC4B21" w:rsidRDefault="00D563E2" w:rsidP="00E25799">
      <w:pPr>
        <w:pStyle w:val="ListParagraph"/>
        <w:numPr>
          <w:ilvl w:val="0"/>
          <w:numId w:val="45"/>
        </w:numPr>
        <w:rPr>
          <w:sz w:val="22"/>
          <w:szCs w:val="22"/>
        </w:rPr>
      </w:pPr>
      <w:r w:rsidRPr="00CC4B21">
        <w:rPr>
          <w:sz w:val="22"/>
          <w:szCs w:val="22"/>
        </w:rPr>
        <w:t xml:space="preserve">Date of pre-application workshop: </w:t>
      </w:r>
      <w:r w:rsidRPr="00CC4B21">
        <w:rPr>
          <w:b/>
          <w:bCs/>
          <w:sz w:val="22"/>
          <w:szCs w:val="22"/>
        </w:rPr>
        <w:t>February 12, 2021</w:t>
      </w:r>
      <w:r w:rsidRPr="00CC4B21">
        <w:rPr>
          <w:sz w:val="22"/>
          <w:szCs w:val="22"/>
        </w:rPr>
        <w:t xml:space="preserve"> </w:t>
      </w:r>
    </w:p>
    <w:p w14:paraId="459A7D62" w14:textId="09F61605" w:rsidR="002774F9" w:rsidRPr="00CC4B21" w:rsidRDefault="00D563E2" w:rsidP="00E25799">
      <w:pPr>
        <w:pStyle w:val="ListParagraph"/>
        <w:numPr>
          <w:ilvl w:val="0"/>
          <w:numId w:val="45"/>
        </w:numPr>
        <w:rPr>
          <w:b/>
          <w:bCs/>
          <w:sz w:val="22"/>
          <w:szCs w:val="22"/>
        </w:rPr>
      </w:pPr>
      <w:r w:rsidRPr="00CC4B21">
        <w:rPr>
          <w:sz w:val="22"/>
          <w:szCs w:val="22"/>
        </w:rPr>
        <w:t>Due date and time for questions:</w:t>
      </w:r>
      <w:r w:rsidR="00E25799" w:rsidRPr="00CC4B21">
        <w:rPr>
          <w:sz w:val="22"/>
          <w:szCs w:val="22"/>
        </w:rPr>
        <w:t xml:space="preserve"> </w:t>
      </w:r>
      <w:r w:rsidRPr="00CC4B21">
        <w:rPr>
          <w:b/>
          <w:bCs/>
          <w:sz w:val="22"/>
          <w:szCs w:val="22"/>
        </w:rPr>
        <w:t xml:space="preserve">6:00 pm Kyiv time on </w:t>
      </w:r>
      <w:r w:rsidR="002774F9" w:rsidRPr="00CC4B21">
        <w:rPr>
          <w:b/>
          <w:bCs/>
          <w:sz w:val="22"/>
          <w:szCs w:val="22"/>
        </w:rPr>
        <w:t xml:space="preserve">February </w:t>
      </w:r>
      <w:r w:rsidRPr="00CC4B21">
        <w:rPr>
          <w:b/>
          <w:bCs/>
          <w:sz w:val="22"/>
          <w:szCs w:val="22"/>
        </w:rPr>
        <w:t>1</w:t>
      </w:r>
      <w:r w:rsidR="002774F9" w:rsidRPr="00CC4B21">
        <w:rPr>
          <w:b/>
          <w:bCs/>
          <w:sz w:val="22"/>
          <w:szCs w:val="22"/>
        </w:rPr>
        <w:t>7</w:t>
      </w:r>
      <w:r w:rsidRPr="00CC4B21">
        <w:rPr>
          <w:b/>
          <w:bCs/>
          <w:sz w:val="22"/>
          <w:szCs w:val="22"/>
        </w:rPr>
        <w:t>, 202</w:t>
      </w:r>
      <w:r w:rsidR="002774F9" w:rsidRPr="00CC4B21">
        <w:rPr>
          <w:b/>
          <w:bCs/>
          <w:sz w:val="22"/>
          <w:szCs w:val="22"/>
        </w:rPr>
        <w:t>1</w:t>
      </w:r>
    </w:p>
    <w:p w14:paraId="66E13554" w14:textId="77777777" w:rsidR="002774F9" w:rsidRPr="00CC4B21" w:rsidRDefault="00D563E2" w:rsidP="00E25799">
      <w:pPr>
        <w:pStyle w:val="ListParagraph"/>
        <w:numPr>
          <w:ilvl w:val="0"/>
          <w:numId w:val="45"/>
        </w:numPr>
        <w:rPr>
          <w:sz w:val="22"/>
          <w:szCs w:val="22"/>
        </w:rPr>
      </w:pPr>
      <w:r w:rsidRPr="00CC4B21">
        <w:rPr>
          <w:sz w:val="22"/>
          <w:szCs w:val="22"/>
        </w:rPr>
        <w:t xml:space="preserve">Due date for response to questions: </w:t>
      </w:r>
      <w:r w:rsidR="002774F9" w:rsidRPr="00CC4B21">
        <w:rPr>
          <w:b/>
          <w:bCs/>
          <w:sz w:val="22"/>
          <w:szCs w:val="22"/>
        </w:rPr>
        <w:t>February 22</w:t>
      </w:r>
      <w:r w:rsidRPr="00CC4B21">
        <w:rPr>
          <w:b/>
          <w:bCs/>
          <w:sz w:val="22"/>
          <w:szCs w:val="22"/>
        </w:rPr>
        <w:t>, 202</w:t>
      </w:r>
      <w:r w:rsidR="002774F9" w:rsidRPr="00CC4B21">
        <w:rPr>
          <w:b/>
          <w:bCs/>
          <w:sz w:val="22"/>
          <w:szCs w:val="22"/>
        </w:rPr>
        <w:t>1</w:t>
      </w:r>
    </w:p>
    <w:p w14:paraId="7E8C3547" w14:textId="77777777" w:rsidR="002774F9" w:rsidRPr="00CC4B21" w:rsidRDefault="00D563E2" w:rsidP="00E25799">
      <w:pPr>
        <w:pStyle w:val="ListParagraph"/>
        <w:numPr>
          <w:ilvl w:val="0"/>
          <w:numId w:val="45"/>
        </w:numPr>
        <w:rPr>
          <w:sz w:val="22"/>
          <w:szCs w:val="22"/>
        </w:rPr>
      </w:pPr>
      <w:r w:rsidRPr="00CC4B21">
        <w:rPr>
          <w:sz w:val="22"/>
          <w:szCs w:val="22"/>
        </w:rPr>
        <w:t xml:space="preserve">RFA closing date and time: </w:t>
      </w:r>
      <w:r w:rsidRPr="00CC4B21">
        <w:rPr>
          <w:b/>
          <w:bCs/>
          <w:sz w:val="22"/>
          <w:szCs w:val="22"/>
        </w:rPr>
        <w:t xml:space="preserve">6:00 pm Kyiv time on </w:t>
      </w:r>
      <w:r w:rsidR="002774F9" w:rsidRPr="00CC4B21">
        <w:rPr>
          <w:b/>
          <w:bCs/>
          <w:sz w:val="22"/>
          <w:szCs w:val="22"/>
        </w:rPr>
        <w:t>March 1</w:t>
      </w:r>
      <w:r w:rsidRPr="00CC4B21">
        <w:rPr>
          <w:b/>
          <w:bCs/>
          <w:sz w:val="22"/>
          <w:szCs w:val="22"/>
        </w:rPr>
        <w:t>, 202</w:t>
      </w:r>
      <w:r w:rsidR="002774F9" w:rsidRPr="00CC4B21">
        <w:rPr>
          <w:b/>
          <w:bCs/>
          <w:sz w:val="22"/>
          <w:szCs w:val="22"/>
        </w:rPr>
        <w:t>1</w:t>
      </w:r>
      <w:r w:rsidRPr="00CC4B21">
        <w:rPr>
          <w:sz w:val="22"/>
          <w:szCs w:val="22"/>
        </w:rPr>
        <w:t xml:space="preserve"> </w:t>
      </w:r>
    </w:p>
    <w:p w14:paraId="775B2768" w14:textId="77777777" w:rsidR="002774F9" w:rsidRPr="00CC4B21" w:rsidRDefault="00D563E2" w:rsidP="00E25799">
      <w:pPr>
        <w:pStyle w:val="ListParagraph"/>
        <w:numPr>
          <w:ilvl w:val="0"/>
          <w:numId w:val="45"/>
        </w:numPr>
        <w:rPr>
          <w:sz w:val="22"/>
          <w:szCs w:val="22"/>
        </w:rPr>
      </w:pPr>
      <w:r w:rsidRPr="00CC4B21">
        <w:rPr>
          <w:sz w:val="22"/>
          <w:szCs w:val="22"/>
        </w:rPr>
        <w:t xml:space="preserve">Estimated award date: </w:t>
      </w:r>
      <w:r w:rsidR="002774F9" w:rsidRPr="00CC4B21">
        <w:rPr>
          <w:b/>
          <w:bCs/>
          <w:sz w:val="22"/>
          <w:szCs w:val="22"/>
        </w:rPr>
        <w:t>April 02</w:t>
      </w:r>
      <w:r w:rsidRPr="00CC4B21">
        <w:rPr>
          <w:b/>
          <w:bCs/>
          <w:sz w:val="22"/>
          <w:szCs w:val="22"/>
        </w:rPr>
        <w:t>, 2021</w:t>
      </w:r>
      <w:r w:rsidRPr="00CC4B21">
        <w:rPr>
          <w:sz w:val="22"/>
          <w:szCs w:val="22"/>
        </w:rPr>
        <w:t xml:space="preserve"> </w:t>
      </w:r>
    </w:p>
    <w:bookmarkEnd w:id="0"/>
    <w:p w14:paraId="59B5BE3A" w14:textId="58BD75C0" w:rsidR="00F30F6C" w:rsidRPr="00CC4B21" w:rsidRDefault="00D563E2" w:rsidP="00827115">
      <w:pPr>
        <w:rPr>
          <w:sz w:val="22"/>
          <w:szCs w:val="22"/>
        </w:rPr>
      </w:pPr>
      <w:r w:rsidRPr="00CC4B21">
        <w:rPr>
          <w:sz w:val="22"/>
          <w:szCs w:val="22"/>
        </w:rPr>
        <w:t>The dates above may be modified at the sole discretion of Chemonics. Any changes will be published in an amendment to this RFA.</w:t>
      </w:r>
    </w:p>
    <w:p w14:paraId="2DDBAD5B" w14:textId="0562F586" w:rsidR="00BF7C19" w:rsidRPr="00D209BE" w:rsidRDefault="00F30F6C" w:rsidP="00D209BE">
      <w:pPr>
        <w:suppressAutoHyphens w:val="0"/>
        <w:spacing w:after="200" w:line="276" w:lineRule="auto"/>
        <w:rPr>
          <w:b/>
          <w:sz w:val="22"/>
        </w:rPr>
      </w:pPr>
      <w:r w:rsidRPr="00CC4B21">
        <w:rPr>
          <w:sz w:val="22"/>
          <w:szCs w:val="22"/>
        </w:rPr>
        <w:br w:type="page"/>
      </w:r>
      <w:r w:rsidR="00BF7C19" w:rsidRPr="00D209BE">
        <w:rPr>
          <w:b/>
          <w:sz w:val="22"/>
        </w:rPr>
        <w:lastRenderedPageBreak/>
        <w:t>SECTION I. PROGRAM DESCRIPTION</w:t>
      </w:r>
    </w:p>
    <w:p w14:paraId="56CD529F" w14:textId="4FAB6005" w:rsidR="00BF7C19" w:rsidRPr="00CC4B21" w:rsidRDefault="00636CC1" w:rsidP="00361B15">
      <w:pPr>
        <w:pStyle w:val="NormalWeb"/>
        <w:rPr>
          <w:bCs/>
          <w:i/>
          <w:sz w:val="22"/>
          <w:szCs w:val="22"/>
        </w:rPr>
      </w:pPr>
      <w:r w:rsidRPr="00D209BE">
        <w:rPr>
          <w:b/>
          <w:sz w:val="22"/>
        </w:rPr>
        <w:t>I</w:t>
      </w:r>
      <w:r w:rsidR="00827115" w:rsidRPr="00D209BE">
        <w:rPr>
          <w:b/>
          <w:sz w:val="22"/>
        </w:rPr>
        <w:t xml:space="preserve">A. </w:t>
      </w:r>
      <w:r w:rsidR="00827115" w:rsidRPr="00D209BE">
        <w:rPr>
          <w:b/>
          <w:sz w:val="22"/>
        </w:rPr>
        <w:tab/>
        <w:t>OBJECTIVE</w:t>
      </w:r>
      <w:r w:rsidR="00BF7C19" w:rsidRPr="00D209BE">
        <w:rPr>
          <w:b/>
          <w:sz w:val="22"/>
        </w:rPr>
        <w:t xml:space="preserve"> </w:t>
      </w:r>
    </w:p>
    <w:p w14:paraId="1A93FEEA" w14:textId="48DE0774" w:rsidR="001E0CDF" w:rsidRPr="00803989" w:rsidRDefault="007B2D02" w:rsidP="009A2DD4">
      <w:pPr>
        <w:shd w:val="clear" w:color="auto" w:fill="FFFFFF"/>
        <w:spacing w:after="150"/>
        <w:jc w:val="both"/>
        <w:rPr>
          <w:sz w:val="22"/>
          <w:szCs w:val="22"/>
          <w:lang w:eastAsia="ru-RU"/>
        </w:rPr>
      </w:pPr>
      <w:bookmarkStart w:id="1" w:name="_Hlk58048515"/>
      <w:r w:rsidRPr="00CC4B21">
        <w:rPr>
          <w:sz w:val="22"/>
          <w:szCs w:val="22"/>
        </w:rPr>
        <w:t xml:space="preserve">DG East </w:t>
      </w:r>
      <w:r w:rsidR="00293DEF">
        <w:rPr>
          <w:sz w:val="22"/>
          <w:szCs w:val="22"/>
        </w:rPr>
        <w:t>anticipates awarding one</w:t>
      </w:r>
      <w:r w:rsidRPr="00CC4B21">
        <w:rPr>
          <w:sz w:val="22"/>
          <w:szCs w:val="22"/>
        </w:rPr>
        <w:t xml:space="preserve"> grant to a Ukrainian public organization able to demonstrate its ability </w:t>
      </w:r>
      <w:r w:rsidRPr="00CC4B21">
        <w:rPr>
          <w:rStyle w:val="normaltextrun"/>
          <w:sz w:val="22"/>
          <w:szCs w:val="22"/>
        </w:rPr>
        <w:t xml:space="preserve">to implement the </w:t>
      </w:r>
      <w:r w:rsidRPr="00D209BE">
        <w:rPr>
          <w:rStyle w:val="normaltextrun"/>
          <w:sz w:val="22"/>
          <w:shd w:val="clear" w:color="auto" w:fill="FFFFFF"/>
        </w:rPr>
        <w:t>“</w:t>
      </w:r>
      <w:r w:rsidRPr="00CC4B21">
        <w:rPr>
          <w:sz w:val="22"/>
          <w:szCs w:val="22"/>
        </w:rPr>
        <w:t xml:space="preserve">Soft Culture Exposition - From the East to the </w:t>
      </w:r>
      <w:r w:rsidR="00293DEF">
        <w:rPr>
          <w:sz w:val="22"/>
          <w:szCs w:val="22"/>
        </w:rPr>
        <w:t>W</w:t>
      </w:r>
      <w:r w:rsidRPr="00CC4B21">
        <w:rPr>
          <w:sz w:val="22"/>
          <w:szCs w:val="22"/>
        </w:rPr>
        <w:t>hole of Ukraine: Inter-regional cultural and educational Media Centers development</w:t>
      </w:r>
      <w:r w:rsidRPr="00D209BE">
        <w:rPr>
          <w:rStyle w:val="normaltextrun"/>
          <w:sz w:val="22"/>
          <w:shd w:val="clear" w:color="auto" w:fill="FFFFFF"/>
        </w:rPr>
        <w:t>”</w:t>
      </w:r>
      <w:r w:rsidRPr="00CC4B21">
        <w:rPr>
          <w:rStyle w:val="normaltextrun"/>
          <w:sz w:val="22"/>
          <w:szCs w:val="22"/>
        </w:rPr>
        <w:t xml:space="preserve"> activity, which will contribute to the overall objectives of the Project, including </w:t>
      </w:r>
      <w:r w:rsidRPr="00CC4B21">
        <w:rPr>
          <w:sz w:val="22"/>
          <w:szCs w:val="22"/>
        </w:rPr>
        <w:t xml:space="preserve">cultural development and integration of the region, its integral inclusion into the cultural map of Ukraine and the world, continuation of the formation of local identity, and the development of civil society on a local, regional and national level. Innovative solutions in the cultural development play an important role in attracting more citizens to the actions and a wide variety of exploratory activities. </w:t>
      </w:r>
      <w:r w:rsidRPr="00CC4B21">
        <w:rPr>
          <w:sz w:val="22"/>
          <w:szCs w:val="22"/>
          <w:shd w:val="clear" w:color="auto" w:fill="FFFFFF"/>
        </w:rPr>
        <w:t xml:space="preserve">The division between East and West of Ukraine is not along the Dnieper river, but primarily in the minds of the people. Soft culture exposition is a key element toward united </w:t>
      </w:r>
      <w:r w:rsidR="001E0CDF">
        <w:rPr>
          <w:sz w:val="22"/>
          <w:szCs w:val="22"/>
          <w:shd w:val="clear" w:color="auto" w:fill="FFFFFF"/>
        </w:rPr>
        <w:t xml:space="preserve">Ukrainian </w:t>
      </w:r>
      <w:r w:rsidRPr="00CC4B21">
        <w:rPr>
          <w:sz w:val="22"/>
          <w:szCs w:val="22"/>
          <w:shd w:val="clear" w:color="auto" w:fill="FFFFFF"/>
        </w:rPr>
        <w:t>civi</w:t>
      </w:r>
      <w:r w:rsidR="001E0CDF">
        <w:rPr>
          <w:sz w:val="22"/>
          <w:szCs w:val="22"/>
          <w:shd w:val="clear" w:color="auto" w:fill="FFFFFF"/>
        </w:rPr>
        <w:t>c</w:t>
      </w:r>
      <w:r w:rsidRPr="00CC4B21">
        <w:rPr>
          <w:sz w:val="22"/>
          <w:szCs w:val="22"/>
          <w:shd w:val="clear" w:color="auto" w:fill="FFFFFF"/>
        </w:rPr>
        <w:t xml:space="preserve"> </w:t>
      </w:r>
      <w:r w:rsidR="00902301">
        <w:rPr>
          <w:sz w:val="22"/>
          <w:szCs w:val="22"/>
          <w:shd w:val="clear" w:color="auto" w:fill="FFFFFF"/>
        </w:rPr>
        <w:t xml:space="preserve">identity. </w:t>
      </w:r>
      <w:r w:rsidR="001E0CDF" w:rsidRPr="00803989">
        <w:rPr>
          <w:sz w:val="22"/>
          <w:szCs w:val="22"/>
          <w:lang w:eastAsia="ru-RU"/>
        </w:rPr>
        <w:t>The Inter-regional cultural and educational media centers will promote visionary and innovative media and cultural productions enhancing United through Diversity vision of united Ukraine both locally and internationally, seeking connections, networks, relations and exchanges that enhance media, cultural and digital literacies and education.</w:t>
      </w:r>
    </w:p>
    <w:p w14:paraId="0310610F" w14:textId="6B1DCCFB" w:rsidR="007B2D02" w:rsidRPr="00293DEF" w:rsidRDefault="007B2D02" w:rsidP="009A2DD4">
      <w:pPr>
        <w:jc w:val="both"/>
      </w:pPr>
    </w:p>
    <w:bookmarkEnd w:id="1"/>
    <w:p w14:paraId="1DE783D1" w14:textId="7BC5B8D4" w:rsidR="00827115" w:rsidRPr="00D209BE" w:rsidRDefault="00636CC1" w:rsidP="009A2DD4">
      <w:pPr>
        <w:jc w:val="both"/>
        <w:rPr>
          <w:b/>
        </w:rPr>
      </w:pPr>
      <w:r w:rsidRPr="00D209BE">
        <w:rPr>
          <w:b/>
        </w:rPr>
        <w:t>I</w:t>
      </w:r>
      <w:r w:rsidR="00827115" w:rsidRPr="00D209BE">
        <w:rPr>
          <w:b/>
        </w:rPr>
        <w:t>B.</w:t>
      </w:r>
      <w:r w:rsidR="00827115" w:rsidRPr="00D209BE">
        <w:rPr>
          <w:b/>
        </w:rPr>
        <w:tab/>
      </w:r>
      <w:r w:rsidR="009F03F2" w:rsidRPr="00D209BE">
        <w:rPr>
          <w:b/>
        </w:rPr>
        <w:t>BACKGROUND</w:t>
      </w:r>
      <w:r w:rsidR="00367C74" w:rsidRPr="00D209BE">
        <w:rPr>
          <w:b/>
        </w:rPr>
        <w:t xml:space="preserve"> </w:t>
      </w:r>
    </w:p>
    <w:p w14:paraId="533933EC" w14:textId="4423FF57" w:rsidR="00361B15" w:rsidRPr="00CC4B21" w:rsidRDefault="008E52DA" w:rsidP="009A2DD4">
      <w:pPr>
        <w:spacing w:line="0" w:lineRule="atLeast"/>
        <w:jc w:val="both"/>
        <w:rPr>
          <w:sz w:val="22"/>
          <w:szCs w:val="22"/>
        </w:rPr>
      </w:pPr>
      <w:r w:rsidRPr="00CC4B21">
        <w:rPr>
          <w:bCs/>
          <w:iCs/>
          <w:sz w:val="22"/>
          <w:szCs w:val="22"/>
        </w:rPr>
        <w:br/>
      </w:r>
      <w:r w:rsidR="00361B15" w:rsidRPr="00CC4B21">
        <w:rPr>
          <w:bCs/>
          <w:iCs/>
          <w:sz w:val="22"/>
          <w:szCs w:val="22"/>
        </w:rPr>
        <w:t xml:space="preserve">DG East is a five-year project financed by USAID and implemented by Chemonics International Inc. The goal of the project is to </w:t>
      </w:r>
      <w:r w:rsidRPr="00CC4B21">
        <w:rPr>
          <w:bCs/>
          <w:iCs/>
          <w:sz w:val="22"/>
          <w:szCs w:val="22"/>
        </w:rPr>
        <w:t>s</w:t>
      </w:r>
      <w:r w:rsidR="00361B15" w:rsidRPr="00CC4B21">
        <w:rPr>
          <w:bCs/>
          <w:iCs/>
          <w:sz w:val="22"/>
          <w:szCs w:val="22"/>
        </w:rPr>
        <w:t xml:space="preserve">trengthen the connection and trust between citizens and their government in Eastern Ukraine. </w:t>
      </w:r>
      <w:r w:rsidR="00361B15" w:rsidRPr="00CC4B21">
        <w:rPr>
          <w:sz w:val="22"/>
          <w:szCs w:val="22"/>
        </w:rPr>
        <w:t>The objectives of the DG East Activity are:</w:t>
      </w:r>
    </w:p>
    <w:p w14:paraId="5489C983" w14:textId="77777777" w:rsidR="00361B15" w:rsidRPr="00D209BE" w:rsidRDefault="00361B15" w:rsidP="009A2DD4">
      <w:pPr>
        <w:spacing w:line="291" w:lineRule="exact"/>
        <w:jc w:val="both"/>
        <w:rPr>
          <w:sz w:val="22"/>
        </w:rPr>
      </w:pPr>
    </w:p>
    <w:p w14:paraId="45048C31" w14:textId="77777777" w:rsidR="00361B15" w:rsidRPr="00D209BE" w:rsidRDefault="00361B15" w:rsidP="009A2DD4">
      <w:pPr>
        <w:spacing w:line="0" w:lineRule="atLeast"/>
        <w:jc w:val="both"/>
        <w:rPr>
          <w:sz w:val="22"/>
        </w:rPr>
      </w:pPr>
      <w:r w:rsidRPr="00D209BE">
        <w:rPr>
          <w:b/>
          <w:sz w:val="22"/>
        </w:rPr>
        <w:t>Objective 1: Greater acceptance of a shared civic culture based on common values and understandings</w:t>
      </w:r>
    </w:p>
    <w:p w14:paraId="5A831954" w14:textId="77777777" w:rsidR="00361B15" w:rsidRPr="00D209BE" w:rsidRDefault="00361B15" w:rsidP="009A2DD4">
      <w:pPr>
        <w:spacing w:line="121" w:lineRule="exact"/>
        <w:jc w:val="both"/>
        <w:rPr>
          <w:sz w:val="22"/>
        </w:rPr>
      </w:pPr>
    </w:p>
    <w:p w14:paraId="726F8A13" w14:textId="77777777" w:rsidR="00361B15" w:rsidRPr="00CC4B21" w:rsidRDefault="00361B15" w:rsidP="009A2DD4">
      <w:pPr>
        <w:spacing w:line="0" w:lineRule="atLeast"/>
        <w:ind w:left="360"/>
        <w:jc w:val="both"/>
        <w:rPr>
          <w:sz w:val="22"/>
          <w:szCs w:val="22"/>
        </w:rPr>
      </w:pPr>
      <w:proofErr w:type="gramStart"/>
      <w:r w:rsidRPr="00CC4B21">
        <w:rPr>
          <w:sz w:val="22"/>
          <w:szCs w:val="22"/>
        </w:rPr>
        <w:t>SO</w:t>
      </w:r>
      <w:proofErr w:type="gramEnd"/>
      <w:r w:rsidRPr="00CC4B21">
        <w:rPr>
          <w:sz w:val="22"/>
          <w:szCs w:val="22"/>
        </w:rPr>
        <w:t xml:space="preserve"> 1.1: Increased </w:t>
      </w:r>
      <w:bookmarkStart w:id="2" w:name="_Hlk29454278"/>
      <w:r w:rsidRPr="00CC4B21">
        <w:rPr>
          <w:sz w:val="22"/>
          <w:szCs w:val="22"/>
        </w:rPr>
        <w:t>interaction of citizens with civil society groups</w:t>
      </w:r>
      <w:bookmarkEnd w:id="2"/>
    </w:p>
    <w:p w14:paraId="3C10DD95" w14:textId="77777777" w:rsidR="00361B15" w:rsidRPr="00CC4B21" w:rsidRDefault="00361B15" w:rsidP="009A2DD4">
      <w:pPr>
        <w:spacing w:line="236" w:lineRule="auto"/>
        <w:ind w:left="360"/>
        <w:jc w:val="both"/>
        <w:rPr>
          <w:sz w:val="22"/>
          <w:szCs w:val="22"/>
        </w:rPr>
      </w:pPr>
      <w:proofErr w:type="gramStart"/>
      <w:r w:rsidRPr="00CC4B21">
        <w:rPr>
          <w:sz w:val="22"/>
          <w:szCs w:val="22"/>
        </w:rPr>
        <w:t>SO</w:t>
      </w:r>
      <w:proofErr w:type="gramEnd"/>
      <w:r w:rsidRPr="00CC4B21">
        <w:rPr>
          <w:sz w:val="22"/>
          <w:szCs w:val="22"/>
        </w:rPr>
        <w:t xml:space="preserve"> 1.2: Increased understanding of reform and participatory governance processes</w:t>
      </w:r>
    </w:p>
    <w:p w14:paraId="6E117F82" w14:textId="77777777" w:rsidR="00361B15" w:rsidRPr="00D209BE" w:rsidRDefault="00361B15" w:rsidP="009A2DD4">
      <w:pPr>
        <w:spacing w:line="3" w:lineRule="exact"/>
        <w:jc w:val="both"/>
        <w:rPr>
          <w:sz w:val="22"/>
        </w:rPr>
      </w:pPr>
    </w:p>
    <w:p w14:paraId="30558B06" w14:textId="77777777" w:rsidR="00361B15" w:rsidRPr="00CC4B21" w:rsidRDefault="00361B15" w:rsidP="009A2DD4">
      <w:pPr>
        <w:spacing w:line="0" w:lineRule="atLeast"/>
        <w:ind w:left="360"/>
        <w:jc w:val="both"/>
        <w:rPr>
          <w:sz w:val="22"/>
          <w:szCs w:val="22"/>
        </w:rPr>
      </w:pPr>
      <w:proofErr w:type="gramStart"/>
      <w:r w:rsidRPr="00CC4B21">
        <w:rPr>
          <w:sz w:val="22"/>
          <w:szCs w:val="22"/>
        </w:rPr>
        <w:t>SO</w:t>
      </w:r>
      <w:proofErr w:type="gramEnd"/>
      <w:r w:rsidRPr="00CC4B21">
        <w:rPr>
          <w:sz w:val="22"/>
          <w:szCs w:val="22"/>
        </w:rPr>
        <w:t xml:space="preserve"> 1.3: Further development of Ukrainian civic identity</w:t>
      </w:r>
    </w:p>
    <w:p w14:paraId="5CC33520" w14:textId="77777777" w:rsidR="00361B15" w:rsidRPr="00D209BE" w:rsidRDefault="00361B15" w:rsidP="009A2DD4">
      <w:pPr>
        <w:spacing w:line="263" w:lineRule="exact"/>
        <w:jc w:val="both"/>
        <w:rPr>
          <w:sz w:val="22"/>
          <w:highlight w:val="yellow"/>
        </w:rPr>
      </w:pPr>
    </w:p>
    <w:p w14:paraId="47DA058F" w14:textId="77777777" w:rsidR="00361B15" w:rsidRPr="00D209BE" w:rsidRDefault="00361B15" w:rsidP="009A2DD4">
      <w:pPr>
        <w:spacing w:line="235" w:lineRule="auto"/>
        <w:jc w:val="both"/>
        <w:rPr>
          <w:b/>
          <w:sz w:val="22"/>
        </w:rPr>
      </w:pPr>
      <w:r w:rsidRPr="00CC4B21">
        <w:rPr>
          <w:b/>
          <w:sz w:val="22"/>
          <w:szCs w:val="22"/>
        </w:rPr>
        <w:t xml:space="preserve">Objective 2: </w:t>
      </w:r>
      <w:r w:rsidRPr="00D209BE">
        <w:rPr>
          <w:b/>
          <w:sz w:val="22"/>
        </w:rPr>
        <w:t>Increased participation to improve Ukraine’s governance and form processes and help</w:t>
      </w:r>
      <w:r w:rsidRPr="00CC4B21">
        <w:rPr>
          <w:b/>
          <w:bCs/>
          <w:sz w:val="22"/>
          <w:szCs w:val="22"/>
        </w:rPr>
        <w:t xml:space="preserve"> </w:t>
      </w:r>
      <w:r w:rsidRPr="00D209BE">
        <w:rPr>
          <w:b/>
          <w:sz w:val="22"/>
        </w:rPr>
        <w:t>resolve community problems</w:t>
      </w:r>
    </w:p>
    <w:p w14:paraId="12141F3C" w14:textId="77777777" w:rsidR="00361B15" w:rsidRPr="00D209BE" w:rsidRDefault="00361B15" w:rsidP="009A2DD4">
      <w:pPr>
        <w:spacing w:line="122" w:lineRule="exact"/>
        <w:jc w:val="both"/>
        <w:rPr>
          <w:sz w:val="22"/>
        </w:rPr>
      </w:pPr>
    </w:p>
    <w:p w14:paraId="28FF03EF" w14:textId="77777777" w:rsidR="00361B15" w:rsidRPr="00CC4B21" w:rsidRDefault="00361B15" w:rsidP="009A2DD4">
      <w:pPr>
        <w:spacing w:line="0" w:lineRule="atLeast"/>
        <w:ind w:left="360"/>
        <w:jc w:val="both"/>
        <w:rPr>
          <w:sz w:val="22"/>
          <w:szCs w:val="22"/>
        </w:rPr>
      </w:pPr>
      <w:proofErr w:type="gramStart"/>
      <w:r w:rsidRPr="00CC4B21">
        <w:rPr>
          <w:sz w:val="22"/>
          <w:szCs w:val="22"/>
        </w:rPr>
        <w:t>SO</w:t>
      </w:r>
      <w:proofErr w:type="gramEnd"/>
      <w:r w:rsidRPr="00CC4B21">
        <w:rPr>
          <w:sz w:val="22"/>
          <w:szCs w:val="22"/>
        </w:rPr>
        <w:t xml:space="preserve"> 2.1: Increased integration of separated, marginalized, or isolated populations</w:t>
      </w:r>
    </w:p>
    <w:p w14:paraId="5A46B812" w14:textId="77777777" w:rsidR="00361B15" w:rsidRPr="00CC4B21" w:rsidRDefault="00361B15" w:rsidP="009A2DD4">
      <w:pPr>
        <w:spacing w:line="236" w:lineRule="auto"/>
        <w:ind w:left="360"/>
        <w:jc w:val="both"/>
        <w:rPr>
          <w:sz w:val="22"/>
          <w:szCs w:val="22"/>
        </w:rPr>
      </w:pPr>
      <w:proofErr w:type="gramStart"/>
      <w:r w:rsidRPr="00CC4B21">
        <w:rPr>
          <w:sz w:val="22"/>
          <w:szCs w:val="22"/>
        </w:rPr>
        <w:t>SO</w:t>
      </w:r>
      <w:proofErr w:type="gramEnd"/>
      <w:r w:rsidRPr="00CC4B21">
        <w:rPr>
          <w:sz w:val="22"/>
          <w:szCs w:val="22"/>
        </w:rPr>
        <w:t xml:space="preserve"> 2.2: Effective advocacy by local actors on relevant national and regional-level policies</w:t>
      </w:r>
    </w:p>
    <w:p w14:paraId="661078FB" w14:textId="77777777" w:rsidR="00361B15" w:rsidRPr="00D209BE" w:rsidRDefault="00361B15" w:rsidP="009A2DD4">
      <w:pPr>
        <w:spacing w:line="2" w:lineRule="exact"/>
        <w:jc w:val="both"/>
        <w:rPr>
          <w:sz w:val="22"/>
        </w:rPr>
      </w:pPr>
    </w:p>
    <w:p w14:paraId="20FE2B59" w14:textId="77777777" w:rsidR="00361B15" w:rsidRPr="00CC4B21" w:rsidRDefault="00361B15" w:rsidP="009A2DD4">
      <w:pPr>
        <w:spacing w:line="0" w:lineRule="atLeast"/>
        <w:ind w:left="360"/>
        <w:jc w:val="both"/>
        <w:rPr>
          <w:sz w:val="22"/>
          <w:szCs w:val="22"/>
        </w:rPr>
      </w:pPr>
      <w:proofErr w:type="gramStart"/>
      <w:r w:rsidRPr="00CC4B21">
        <w:rPr>
          <w:sz w:val="22"/>
          <w:szCs w:val="22"/>
        </w:rPr>
        <w:t>SO</w:t>
      </w:r>
      <w:proofErr w:type="gramEnd"/>
      <w:r w:rsidRPr="00CC4B21">
        <w:rPr>
          <w:sz w:val="22"/>
          <w:szCs w:val="22"/>
        </w:rPr>
        <w:t xml:space="preserve"> 2.3: Improved local governance processes and capacities</w:t>
      </w:r>
    </w:p>
    <w:p w14:paraId="51D1B9F7" w14:textId="77777777" w:rsidR="00361B15" w:rsidRPr="00D209BE" w:rsidRDefault="00361B15" w:rsidP="009A2DD4">
      <w:pPr>
        <w:spacing w:line="256" w:lineRule="exact"/>
        <w:jc w:val="both"/>
        <w:rPr>
          <w:sz w:val="22"/>
          <w:highlight w:val="yellow"/>
        </w:rPr>
      </w:pPr>
    </w:p>
    <w:p w14:paraId="2247876B" w14:textId="77777777" w:rsidR="00361B15" w:rsidRPr="00CC4B21" w:rsidRDefault="00361B15" w:rsidP="009A2DD4">
      <w:pPr>
        <w:spacing w:line="235" w:lineRule="auto"/>
        <w:jc w:val="both"/>
        <w:rPr>
          <w:sz w:val="22"/>
          <w:szCs w:val="22"/>
        </w:rPr>
      </w:pPr>
      <w:r w:rsidRPr="00CC4B21">
        <w:rPr>
          <w:sz w:val="22"/>
          <w:szCs w:val="22"/>
        </w:rPr>
        <w:t>DG East seeks to provide opportunities for citizens to engage with their government, provide government with resources to support their citizens, and create opportunities for citizens of Ukraine to create hope in their future and positive changes in their daily lives.</w:t>
      </w:r>
    </w:p>
    <w:p w14:paraId="47373D52" w14:textId="1609BAA3" w:rsidR="00827115" w:rsidRPr="00D209BE" w:rsidRDefault="00636CC1" w:rsidP="00827115">
      <w:pPr>
        <w:pStyle w:val="NormalWeb"/>
        <w:rPr>
          <w:b/>
          <w:sz w:val="22"/>
        </w:rPr>
      </w:pPr>
      <w:r w:rsidRPr="00D209BE">
        <w:rPr>
          <w:b/>
          <w:sz w:val="22"/>
        </w:rPr>
        <w:t>I</w:t>
      </w:r>
      <w:r w:rsidR="009F03F2" w:rsidRPr="00D209BE">
        <w:rPr>
          <w:b/>
          <w:sz w:val="22"/>
        </w:rPr>
        <w:t>C</w:t>
      </w:r>
      <w:r w:rsidR="0079718B" w:rsidRPr="00D209BE">
        <w:rPr>
          <w:b/>
          <w:sz w:val="22"/>
        </w:rPr>
        <w:t>.</w:t>
      </w:r>
      <w:r w:rsidR="00827115" w:rsidRPr="00D209BE">
        <w:rPr>
          <w:b/>
          <w:sz w:val="22"/>
        </w:rPr>
        <w:tab/>
      </w:r>
      <w:r w:rsidR="00B72D23" w:rsidRPr="00D209BE">
        <w:rPr>
          <w:b/>
          <w:sz w:val="22"/>
        </w:rPr>
        <w:t>DETAILED PROGRAM DESCRIPTION</w:t>
      </w:r>
    </w:p>
    <w:p w14:paraId="3FD6F9C1" w14:textId="4A8FFB34" w:rsidR="00035ECB" w:rsidRPr="00CC4B21" w:rsidRDefault="00035ECB" w:rsidP="00035ECB">
      <w:pPr>
        <w:pStyle w:val="NoSpacing"/>
        <w:jc w:val="both"/>
        <w:rPr>
          <w:rFonts w:ascii="Times New Roman" w:hAnsi="Times New Roman" w:cs="Times New Roman"/>
        </w:rPr>
      </w:pPr>
      <w:r w:rsidRPr="00CC4B21">
        <w:rPr>
          <w:rFonts w:ascii="Times New Roman" w:hAnsi="Times New Roman" w:cs="Times New Roman"/>
          <w:b/>
          <w:bCs/>
        </w:rPr>
        <w:t>IС.1 Geographical coverage and areas of activity</w:t>
      </w:r>
      <w:r w:rsidRPr="00CC4B21">
        <w:rPr>
          <w:rFonts w:ascii="Times New Roman" w:hAnsi="Times New Roman" w:cs="Times New Roman"/>
        </w:rPr>
        <w:t xml:space="preserve"> </w:t>
      </w:r>
    </w:p>
    <w:p w14:paraId="5F02B6A5" w14:textId="147D5D31" w:rsidR="00916994" w:rsidRPr="00CC4B21" w:rsidRDefault="00902301" w:rsidP="00916994">
      <w:pPr>
        <w:suppressAutoHyphens w:val="0"/>
        <w:jc w:val="both"/>
        <w:textAlignment w:val="baseline"/>
        <w:rPr>
          <w:sz w:val="22"/>
          <w:szCs w:val="22"/>
        </w:rPr>
      </w:pPr>
      <w:r>
        <w:rPr>
          <w:sz w:val="22"/>
          <w:szCs w:val="22"/>
        </w:rPr>
        <w:t xml:space="preserve">The Grantee will be responsible for the establishment of new </w:t>
      </w:r>
      <w:r w:rsidR="00035ECB" w:rsidRPr="00CC4B21">
        <w:rPr>
          <w:sz w:val="22"/>
          <w:szCs w:val="22"/>
        </w:rPr>
        <w:t>I</w:t>
      </w:r>
      <w:r w:rsidR="00663776" w:rsidRPr="00CC4B21">
        <w:rPr>
          <w:sz w:val="22"/>
          <w:szCs w:val="22"/>
        </w:rPr>
        <w:t>nter-regional culture and education media centers (IR</w:t>
      </w:r>
      <w:r w:rsidR="00035ECB" w:rsidRPr="00CC4B21">
        <w:rPr>
          <w:sz w:val="22"/>
          <w:szCs w:val="22"/>
        </w:rPr>
        <w:t>CEMC</w:t>
      </w:r>
      <w:r w:rsidR="00663776" w:rsidRPr="00CC4B21">
        <w:rPr>
          <w:sz w:val="22"/>
          <w:szCs w:val="22"/>
        </w:rPr>
        <w:t>)</w:t>
      </w:r>
      <w:r w:rsidR="00035ECB" w:rsidRPr="00CC4B21">
        <w:rPr>
          <w:sz w:val="22"/>
          <w:szCs w:val="22"/>
        </w:rPr>
        <w:t xml:space="preserve"> </w:t>
      </w:r>
      <w:r>
        <w:rPr>
          <w:sz w:val="22"/>
          <w:szCs w:val="22"/>
        </w:rPr>
        <w:t xml:space="preserve">or provision of assistance to existing </w:t>
      </w:r>
      <w:r w:rsidR="009F1D09">
        <w:rPr>
          <w:sz w:val="22"/>
          <w:szCs w:val="22"/>
        </w:rPr>
        <w:t xml:space="preserve">educational or cultural </w:t>
      </w:r>
      <w:r>
        <w:rPr>
          <w:sz w:val="22"/>
          <w:szCs w:val="22"/>
        </w:rPr>
        <w:t xml:space="preserve">centers </w:t>
      </w:r>
      <w:r w:rsidR="00035ECB" w:rsidRPr="00CC4B21">
        <w:rPr>
          <w:sz w:val="22"/>
          <w:szCs w:val="22"/>
        </w:rPr>
        <w:t xml:space="preserve">in Donetsk and Luhansk oblasts </w:t>
      </w:r>
      <w:r w:rsidR="003D3609">
        <w:rPr>
          <w:sz w:val="22"/>
          <w:szCs w:val="22"/>
        </w:rPr>
        <w:t>to expand</w:t>
      </w:r>
      <w:r w:rsidR="00035ECB" w:rsidRPr="00CC4B21">
        <w:rPr>
          <w:sz w:val="22"/>
          <w:szCs w:val="22"/>
        </w:rPr>
        <w:t xml:space="preserve"> their activities to all regions of Ukraine. </w:t>
      </w:r>
      <w:r w:rsidR="003D3609">
        <w:rPr>
          <w:sz w:val="22"/>
          <w:szCs w:val="22"/>
        </w:rPr>
        <w:t xml:space="preserve">DG East expects the grantee to establish at least two centers for activities. </w:t>
      </w:r>
      <w:r w:rsidR="00663776" w:rsidRPr="00CC4B21">
        <w:rPr>
          <w:sz w:val="22"/>
          <w:szCs w:val="22"/>
        </w:rPr>
        <w:t>Since the city of Mariupol won the Ukrainian Culture Fund nomination of Culture Capital of Ukraine-2020</w:t>
      </w:r>
      <w:r w:rsidR="00293DEF">
        <w:rPr>
          <w:sz w:val="22"/>
          <w:szCs w:val="22"/>
        </w:rPr>
        <w:t>,</w:t>
      </w:r>
      <w:r w:rsidR="00663776" w:rsidRPr="00CC4B21">
        <w:rPr>
          <w:sz w:val="22"/>
          <w:szCs w:val="22"/>
        </w:rPr>
        <w:t xml:space="preserve"> DG East encourage</w:t>
      </w:r>
      <w:r w:rsidR="00293DEF">
        <w:rPr>
          <w:sz w:val="22"/>
          <w:szCs w:val="22"/>
        </w:rPr>
        <w:t>s</w:t>
      </w:r>
      <w:r w:rsidR="00663776" w:rsidRPr="00CC4B21">
        <w:rPr>
          <w:sz w:val="22"/>
          <w:szCs w:val="22"/>
        </w:rPr>
        <w:t xml:space="preserve"> the applicants to consider the option to establish</w:t>
      </w:r>
      <w:r w:rsidR="00293DEF">
        <w:rPr>
          <w:sz w:val="22"/>
          <w:szCs w:val="22"/>
        </w:rPr>
        <w:t xml:space="preserve"> </w:t>
      </w:r>
      <w:r w:rsidR="003D3609">
        <w:rPr>
          <w:sz w:val="22"/>
          <w:szCs w:val="22"/>
        </w:rPr>
        <w:lastRenderedPageBreak/>
        <w:t>the</w:t>
      </w:r>
      <w:r w:rsidR="00663776" w:rsidRPr="00CC4B21">
        <w:rPr>
          <w:sz w:val="22"/>
          <w:szCs w:val="22"/>
        </w:rPr>
        <w:t xml:space="preserve"> Donetsk oblast IRCEMC in Mariupol. </w:t>
      </w:r>
      <w:r w:rsidR="00293DEF">
        <w:rPr>
          <w:sz w:val="22"/>
          <w:szCs w:val="22"/>
        </w:rPr>
        <w:t xml:space="preserve">The applicants should also </w:t>
      </w:r>
      <w:proofErr w:type="spellStart"/>
      <w:proofErr w:type="gramStart"/>
      <w:r w:rsidR="00293DEF">
        <w:rPr>
          <w:sz w:val="22"/>
          <w:szCs w:val="22"/>
        </w:rPr>
        <w:t>included</w:t>
      </w:r>
      <w:proofErr w:type="spellEnd"/>
      <w:proofErr w:type="gramEnd"/>
      <w:r w:rsidR="00293DEF">
        <w:rPr>
          <w:sz w:val="22"/>
          <w:szCs w:val="22"/>
        </w:rPr>
        <w:t xml:space="preserve"> a detailed plan on how to </w:t>
      </w:r>
      <w:r w:rsidR="00035ECB" w:rsidRPr="00CC4B21">
        <w:rPr>
          <w:sz w:val="22"/>
          <w:szCs w:val="22"/>
        </w:rPr>
        <w:t>engage CSOs from DG East target areas (for the list of DG East pilot cities, see: Annex. F)</w:t>
      </w:r>
      <w:r w:rsidR="00293DEF">
        <w:rPr>
          <w:sz w:val="22"/>
          <w:szCs w:val="22"/>
        </w:rPr>
        <w:t>. Illustrative activities to engage CSOs include</w:t>
      </w:r>
      <w:r w:rsidR="00EE1DB7" w:rsidRPr="00CC4B21">
        <w:rPr>
          <w:sz w:val="22"/>
          <w:szCs w:val="22"/>
        </w:rPr>
        <w:t xml:space="preserve">, </w:t>
      </w:r>
      <w:r w:rsidR="00293DEF">
        <w:rPr>
          <w:sz w:val="22"/>
          <w:szCs w:val="22"/>
        </w:rPr>
        <w:t xml:space="preserve">production of </w:t>
      </w:r>
      <w:r w:rsidR="00035ECB" w:rsidRPr="00CC4B21">
        <w:rPr>
          <w:sz w:val="22"/>
          <w:szCs w:val="22"/>
        </w:rPr>
        <w:t xml:space="preserve">documentary educational short films, online theater opera scene events, </w:t>
      </w:r>
      <w:r w:rsidR="00293DEF">
        <w:rPr>
          <w:sz w:val="22"/>
          <w:szCs w:val="22"/>
        </w:rPr>
        <w:t xml:space="preserve">the provision of </w:t>
      </w:r>
      <w:r w:rsidR="00035ECB" w:rsidRPr="00CC4B21">
        <w:rPr>
          <w:sz w:val="22"/>
          <w:szCs w:val="22"/>
        </w:rPr>
        <w:t>specialized training in the field of soft culture expansion,</w:t>
      </w:r>
      <w:r w:rsidR="00293DEF">
        <w:rPr>
          <w:sz w:val="22"/>
          <w:szCs w:val="22"/>
        </w:rPr>
        <w:t xml:space="preserve"> the</w:t>
      </w:r>
      <w:r w:rsidR="00035ECB" w:rsidRPr="00CC4B21">
        <w:rPr>
          <w:sz w:val="22"/>
          <w:szCs w:val="22"/>
        </w:rPr>
        <w:t xml:space="preserve"> establish</w:t>
      </w:r>
      <w:r w:rsidR="00293DEF">
        <w:rPr>
          <w:sz w:val="22"/>
          <w:szCs w:val="22"/>
        </w:rPr>
        <w:t>ment of a</w:t>
      </w:r>
      <w:r w:rsidR="00035ECB" w:rsidRPr="00CC4B21">
        <w:rPr>
          <w:sz w:val="22"/>
          <w:szCs w:val="22"/>
        </w:rPr>
        <w:t xml:space="preserve"> cross-regional partnerships within and outside</w:t>
      </w:r>
      <w:r w:rsidR="00293DEF">
        <w:rPr>
          <w:sz w:val="22"/>
          <w:szCs w:val="22"/>
        </w:rPr>
        <w:t xml:space="preserve"> of</w:t>
      </w:r>
      <w:r w:rsidR="00035ECB" w:rsidRPr="00CC4B21">
        <w:rPr>
          <w:sz w:val="22"/>
          <w:szCs w:val="22"/>
        </w:rPr>
        <w:t xml:space="preserve"> Ukraine, </w:t>
      </w:r>
      <w:r w:rsidR="00293DEF">
        <w:rPr>
          <w:sz w:val="22"/>
          <w:szCs w:val="22"/>
        </w:rPr>
        <w:t>and the creation of</w:t>
      </w:r>
      <w:r w:rsidR="00035ECB" w:rsidRPr="00CC4B21">
        <w:rPr>
          <w:sz w:val="22"/>
          <w:szCs w:val="22"/>
        </w:rPr>
        <w:t xml:space="preserve"> videos to popularize Eastern Ukraine culture heritage as a part of united Ukraine culture. Considering current and possible future COVID-19-related restrictions, it is expected that applicants will use online tools </w:t>
      </w:r>
      <w:proofErr w:type="gramStart"/>
      <w:r w:rsidR="00035ECB" w:rsidRPr="00CC4B21">
        <w:rPr>
          <w:sz w:val="22"/>
          <w:szCs w:val="22"/>
        </w:rPr>
        <w:t>in the course of</w:t>
      </w:r>
      <w:proofErr w:type="gramEnd"/>
      <w:r w:rsidR="00035ECB" w:rsidRPr="00CC4B21">
        <w:rPr>
          <w:sz w:val="22"/>
          <w:szCs w:val="22"/>
        </w:rPr>
        <w:t xml:space="preserve"> the award implementation to the maximum extent possible. </w:t>
      </w:r>
    </w:p>
    <w:p w14:paraId="4167F6A9" w14:textId="2ADEA92D" w:rsidR="0087568F" w:rsidRPr="00CC4B21" w:rsidRDefault="0087568F" w:rsidP="00916994">
      <w:pPr>
        <w:suppressAutoHyphens w:val="0"/>
        <w:jc w:val="both"/>
        <w:textAlignment w:val="baseline"/>
        <w:rPr>
          <w:sz w:val="22"/>
          <w:szCs w:val="22"/>
        </w:rPr>
      </w:pPr>
    </w:p>
    <w:p w14:paraId="4AD40A2E" w14:textId="77777777" w:rsidR="0087568F" w:rsidRPr="00CC4B21" w:rsidRDefault="0087568F" w:rsidP="0087568F">
      <w:pPr>
        <w:rPr>
          <w:b/>
          <w:bCs/>
          <w:sz w:val="22"/>
          <w:szCs w:val="22"/>
        </w:rPr>
      </w:pPr>
      <w:r w:rsidRPr="00CC4B21">
        <w:rPr>
          <w:b/>
          <w:bCs/>
          <w:sz w:val="22"/>
          <w:szCs w:val="22"/>
        </w:rPr>
        <w:t>IC.2 Specific Activities</w:t>
      </w:r>
    </w:p>
    <w:p w14:paraId="55D1648B" w14:textId="77777777" w:rsidR="0087568F" w:rsidRPr="00CC4B21" w:rsidRDefault="0087568F" w:rsidP="0087568F">
      <w:pPr>
        <w:rPr>
          <w:sz w:val="22"/>
          <w:szCs w:val="22"/>
        </w:rPr>
      </w:pPr>
      <w:r w:rsidRPr="00CC4B21">
        <w:rPr>
          <w:sz w:val="22"/>
          <w:szCs w:val="22"/>
        </w:rPr>
        <w:t>Applicants shall:</w:t>
      </w:r>
    </w:p>
    <w:p w14:paraId="5D0B197D" w14:textId="1EE7D9E6" w:rsidR="0087568F" w:rsidRPr="00CC4B21" w:rsidRDefault="0087568F" w:rsidP="00D209BE">
      <w:pPr>
        <w:pStyle w:val="ListParagraph"/>
        <w:numPr>
          <w:ilvl w:val="0"/>
          <w:numId w:val="44"/>
        </w:numPr>
        <w:rPr>
          <w:sz w:val="22"/>
          <w:szCs w:val="22"/>
        </w:rPr>
      </w:pPr>
      <w:bookmarkStart w:id="3" w:name="_Hlk58056856"/>
      <w:r w:rsidRPr="00CC4B21">
        <w:rPr>
          <w:sz w:val="22"/>
          <w:szCs w:val="22"/>
        </w:rPr>
        <w:t xml:space="preserve">Propose a concept of development of online </w:t>
      </w:r>
      <w:r w:rsidR="003519DA" w:rsidRPr="00CC4B21">
        <w:rPr>
          <w:sz w:val="22"/>
          <w:szCs w:val="22"/>
        </w:rPr>
        <w:t>IRCEMCs</w:t>
      </w:r>
      <w:r w:rsidRPr="00CC4B21">
        <w:rPr>
          <w:sz w:val="22"/>
          <w:szCs w:val="22"/>
        </w:rPr>
        <w:t xml:space="preserve"> in Donetsk and Luhansk oblasts, i.e. equipping, furnishing and supporting online/web tool for remote activities and engagement of local CSOs to support the IRCEMCs activities;</w:t>
      </w:r>
    </w:p>
    <w:p w14:paraId="0DDDA6F5" w14:textId="40D81B49" w:rsidR="0087568F" w:rsidRPr="00CC4B21" w:rsidRDefault="0087568F" w:rsidP="0087568F">
      <w:pPr>
        <w:pStyle w:val="ListParagraph"/>
        <w:numPr>
          <w:ilvl w:val="0"/>
          <w:numId w:val="44"/>
        </w:numPr>
        <w:rPr>
          <w:sz w:val="22"/>
          <w:szCs w:val="22"/>
        </w:rPr>
      </w:pPr>
      <w:r w:rsidRPr="00CC4B21">
        <w:rPr>
          <w:sz w:val="22"/>
          <w:szCs w:val="22"/>
        </w:rPr>
        <w:t>Develop and produce a series of documentary educational short films about the identity and uniqueness of the Eastern Ukraine and its cultural code including stories about people in the region;</w:t>
      </w:r>
    </w:p>
    <w:p w14:paraId="0B5AB09E" w14:textId="41F759B2" w:rsidR="0087568F" w:rsidRPr="00CC4B21" w:rsidRDefault="0087568F" w:rsidP="00D209BE">
      <w:pPr>
        <w:pStyle w:val="ListParagraph"/>
        <w:numPr>
          <w:ilvl w:val="0"/>
          <w:numId w:val="44"/>
        </w:numPr>
        <w:suppressAutoHyphens w:val="0"/>
        <w:jc w:val="both"/>
        <w:textAlignment w:val="baseline"/>
        <w:rPr>
          <w:sz w:val="22"/>
          <w:szCs w:val="22"/>
        </w:rPr>
      </w:pPr>
      <w:r w:rsidRPr="00CC4B21">
        <w:rPr>
          <w:sz w:val="22"/>
          <w:szCs w:val="22"/>
        </w:rPr>
        <w:t>Support the creation of several cycles of online theater/opera/scene events from DG East target areas about life in the Eastern Ukraine conflict area, people’s fate during and after the war, youth/elder/PWD/LGBTI/gender issues and ways of resolving these complex issues and sound solutions;</w:t>
      </w:r>
    </w:p>
    <w:p w14:paraId="313645F0" w14:textId="7054FB06" w:rsidR="0087568F" w:rsidRPr="00CC4B21" w:rsidRDefault="0087568F" w:rsidP="0087568F">
      <w:pPr>
        <w:pStyle w:val="ListParagraph"/>
        <w:numPr>
          <w:ilvl w:val="0"/>
          <w:numId w:val="44"/>
        </w:numPr>
        <w:jc w:val="both"/>
        <w:textAlignment w:val="baseline"/>
        <w:rPr>
          <w:sz w:val="22"/>
          <w:szCs w:val="22"/>
        </w:rPr>
      </w:pPr>
      <w:r w:rsidRPr="00CC4B21">
        <w:rPr>
          <w:sz w:val="22"/>
          <w:szCs w:val="22"/>
        </w:rPr>
        <w:t xml:space="preserve">Conduct </w:t>
      </w:r>
      <w:r w:rsidR="00293DEF">
        <w:rPr>
          <w:sz w:val="22"/>
          <w:szCs w:val="22"/>
        </w:rPr>
        <w:t xml:space="preserve">a </w:t>
      </w:r>
      <w:r w:rsidRPr="00CC4B21">
        <w:rPr>
          <w:sz w:val="22"/>
          <w:szCs w:val="22"/>
        </w:rPr>
        <w:t>train</w:t>
      </w:r>
      <w:r w:rsidR="00293DEF">
        <w:rPr>
          <w:sz w:val="22"/>
          <w:szCs w:val="22"/>
        </w:rPr>
        <w:t>ing</w:t>
      </w:r>
      <w:r w:rsidRPr="00CC4B21">
        <w:rPr>
          <w:sz w:val="22"/>
          <w:szCs w:val="22"/>
        </w:rPr>
        <w:t>-of-trainers program for designated local government officials, CSOs staff</w:t>
      </w:r>
      <w:r w:rsidR="00293DEF">
        <w:rPr>
          <w:sz w:val="22"/>
          <w:szCs w:val="22"/>
        </w:rPr>
        <w:t>,</w:t>
      </w:r>
      <w:r w:rsidRPr="00CC4B21">
        <w:rPr>
          <w:sz w:val="22"/>
          <w:szCs w:val="22"/>
        </w:rPr>
        <w:t xml:space="preserve"> and media representatives on how to promote Eastern Ukraine culture traditions and inclusion in to One Nation-One Country strategy;</w:t>
      </w:r>
    </w:p>
    <w:p w14:paraId="0A25C5EF" w14:textId="4588D769" w:rsidR="0087568F" w:rsidRPr="00CC4B21" w:rsidRDefault="0087568F" w:rsidP="00D209BE">
      <w:pPr>
        <w:pStyle w:val="ListParagraph"/>
        <w:numPr>
          <w:ilvl w:val="0"/>
          <w:numId w:val="44"/>
        </w:numPr>
        <w:jc w:val="both"/>
        <w:textAlignment w:val="baseline"/>
        <w:rPr>
          <w:sz w:val="22"/>
          <w:szCs w:val="22"/>
        </w:rPr>
      </w:pPr>
      <w:r w:rsidRPr="00CC4B21">
        <w:rPr>
          <w:sz w:val="22"/>
          <w:szCs w:val="22"/>
        </w:rPr>
        <w:t xml:space="preserve">Develop online educational courses for culture managers certification program (for example, exploring Prometheus Platform) as well as self-education courses; </w:t>
      </w:r>
    </w:p>
    <w:p w14:paraId="662708B6" w14:textId="07EDCA1F" w:rsidR="0087568F" w:rsidRPr="00CC4B21" w:rsidRDefault="0087568F" w:rsidP="00D209BE">
      <w:pPr>
        <w:pStyle w:val="ListParagraph"/>
        <w:numPr>
          <w:ilvl w:val="0"/>
          <w:numId w:val="44"/>
        </w:numPr>
        <w:jc w:val="both"/>
        <w:textAlignment w:val="baseline"/>
        <w:rPr>
          <w:sz w:val="22"/>
          <w:szCs w:val="22"/>
        </w:rPr>
      </w:pPr>
      <w:r w:rsidRPr="00CC4B21">
        <w:rPr>
          <w:sz w:val="22"/>
          <w:szCs w:val="22"/>
        </w:rPr>
        <w:t xml:space="preserve">Demonstrate innovate approaches in engagement of HUBs/NGOs organizations and experts from Western Ukraine for joint development and implementation of a cross-regional partnership model of Eastern and Western Ukraine; </w:t>
      </w:r>
    </w:p>
    <w:p w14:paraId="02861260" w14:textId="1046FC79" w:rsidR="0087568F" w:rsidRPr="00CC4B21" w:rsidRDefault="0087568F" w:rsidP="00D209BE">
      <w:pPr>
        <w:pStyle w:val="ListParagraph"/>
        <w:numPr>
          <w:ilvl w:val="0"/>
          <w:numId w:val="44"/>
        </w:numPr>
        <w:jc w:val="both"/>
        <w:textAlignment w:val="baseline"/>
        <w:rPr>
          <w:sz w:val="22"/>
          <w:szCs w:val="22"/>
        </w:rPr>
      </w:pPr>
      <w:r w:rsidRPr="00CC4B21">
        <w:rPr>
          <w:sz w:val="22"/>
          <w:szCs w:val="22"/>
        </w:rPr>
        <w:t>Produce a series of video interviews with the inclusive participation of foreign and national museums and cultural institutions on topics related directly to the cities of Eastern Ukraine.</w:t>
      </w:r>
    </w:p>
    <w:p w14:paraId="1885887A" w14:textId="77777777" w:rsidR="0087568F" w:rsidRPr="00CC4B21" w:rsidRDefault="0087568F" w:rsidP="00916994">
      <w:pPr>
        <w:suppressAutoHyphens w:val="0"/>
        <w:jc w:val="both"/>
        <w:textAlignment w:val="baseline"/>
        <w:rPr>
          <w:sz w:val="22"/>
          <w:szCs w:val="22"/>
        </w:rPr>
      </w:pPr>
    </w:p>
    <w:bookmarkEnd w:id="3"/>
    <w:p w14:paraId="1B2509BD" w14:textId="77777777" w:rsidR="002B36AA" w:rsidRPr="00CC4B21" w:rsidRDefault="002B36AA" w:rsidP="002B36AA">
      <w:pPr>
        <w:jc w:val="both"/>
        <w:textAlignment w:val="baseline"/>
        <w:rPr>
          <w:b/>
          <w:bCs/>
          <w:sz w:val="22"/>
          <w:szCs w:val="22"/>
        </w:rPr>
      </w:pPr>
      <w:r w:rsidRPr="00CC4B21">
        <w:rPr>
          <w:b/>
          <w:bCs/>
          <w:sz w:val="22"/>
          <w:szCs w:val="22"/>
        </w:rPr>
        <w:t>IC.3 Expected Results</w:t>
      </w:r>
    </w:p>
    <w:p w14:paraId="76F3564C" w14:textId="4B5FB8BD" w:rsidR="002B36AA" w:rsidRPr="00CC4B21" w:rsidRDefault="002B36AA" w:rsidP="00D209BE">
      <w:pPr>
        <w:jc w:val="both"/>
        <w:textAlignment w:val="baseline"/>
        <w:rPr>
          <w:sz w:val="22"/>
          <w:szCs w:val="22"/>
        </w:rPr>
      </w:pPr>
      <w:r w:rsidRPr="00CC4B21">
        <w:rPr>
          <w:sz w:val="22"/>
          <w:szCs w:val="22"/>
        </w:rPr>
        <w:t xml:space="preserve">The award must directly contribute to and ensure the achievement of the following expected results (please, specify numeric indicators): </w:t>
      </w:r>
    </w:p>
    <w:p w14:paraId="70429C1D" w14:textId="323F19C8" w:rsidR="002B36AA" w:rsidRPr="00D209BE" w:rsidRDefault="002B36AA" w:rsidP="00D209BE">
      <w:pPr>
        <w:pStyle w:val="ListParagraph"/>
        <w:numPr>
          <w:ilvl w:val="0"/>
          <w:numId w:val="47"/>
        </w:numPr>
        <w:jc w:val="both"/>
        <w:textAlignment w:val="baseline"/>
        <w:rPr>
          <w:sz w:val="22"/>
          <w:szCs w:val="22"/>
        </w:rPr>
      </w:pPr>
      <w:r w:rsidRPr="00D209BE">
        <w:rPr>
          <w:sz w:val="22"/>
          <w:szCs w:val="22"/>
        </w:rPr>
        <w:t xml:space="preserve">Number of IRCEMCs established in Donetsk and Luhansk oblasts ___ and number of CSOs engaged in the activity implementation___; </w:t>
      </w:r>
    </w:p>
    <w:p w14:paraId="466C0423" w14:textId="39CCCF72" w:rsidR="002B36AA" w:rsidRPr="00D209BE" w:rsidRDefault="002B36AA" w:rsidP="00D209BE">
      <w:pPr>
        <w:pStyle w:val="ListParagraph"/>
        <w:numPr>
          <w:ilvl w:val="0"/>
          <w:numId w:val="47"/>
        </w:numPr>
        <w:jc w:val="both"/>
        <w:textAlignment w:val="baseline"/>
        <w:rPr>
          <w:sz w:val="22"/>
          <w:szCs w:val="22"/>
        </w:rPr>
      </w:pPr>
      <w:r w:rsidRPr="00D209BE">
        <w:rPr>
          <w:sz w:val="22"/>
          <w:szCs w:val="22"/>
        </w:rPr>
        <w:t xml:space="preserve">Number of documentary educational short films on Eastern Ukraine identity, uniqueness and culture heritage produced with DG East assistance___; </w:t>
      </w:r>
    </w:p>
    <w:p w14:paraId="38E79971" w14:textId="013F0E54" w:rsidR="002B36AA" w:rsidRPr="00D209BE" w:rsidRDefault="002B36AA" w:rsidP="00D209BE">
      <w:pPr>
        <w:pStyle w:val="ListParagraph"/>
        <w:numPr>
          <w:ilvl w:val="0"/>
          <w:numId w:val="47"/>
        </w:numPr>
        <w:jc w:val="both"/>
        <w:textAlignment w:val="baseline"/>
        <w:rPr>
          <w:sz w:val="22"/>
          <w:szCs w:val="22"/>
        </w:rPr>
      </w:pPr>
      <w:r w:rsidRPr="00D209BE">
        <w:rPr>
          <w:sz w:val="22"/>
          <w:szCs w:val="22"/>
        </w:rPr>
        <w:t xml:space="preserve">Number of innovative online theater/opera/scene events from the DG East target areas___; </w:t>
      </w:r>
    </w:p>
    <w:p w14:paraId="27F65F04" w14:textId="6B154BAF" w:rsidR="002B36AA" w:rsidRPr="00D209BE" w:rsidRDefault="002B36AA" w:rsidP="00D209BE">
      <w:pPr>
        <w:pStyle w:val="ListParagraph"/>
        <w:numPr>
          <w:ilvl w:val="0"/>
          <w:numId w:val="47"/>
        </w:numPr>
        <w:jc w:val="both"/>
        <w:textAlignment w:val="baseline"/>
        <w:rPr>
          <w:sz w:val="22"/>
          <w:szCs w:val="22"/>
        </w:rPr>
      </w:pPr>
      <w:r w:rsidRPr="00D209BE">
        <w:rPr>
          <w:sz w:val="22"/>
          <w:szCs w:val="22"/>
        </w:rPr>
        <w:t xml:space="preserve">Number of trainers certified by TOT program___ and potential number of people </w:t>
      </w:r>
      <w:r w:rsidR="00737212" w:rsidRPr="00D209BE">
        <w:rPr>
          <w:sz w:val="22"/>
          <w:szCs w:val="22"/>
        </w:rPr>
        <w:t xml:space="preserve">completed </w:t>
      </w:r>
      <w:r w:rsidRPr="00D209BE">
        <w:rPr>
          <w:sz w:val="22"/>
          <w:szCs w:val="22"/>
        </w:rPr>
        <w:t>self-education/certification courses segregated by sex, age, PWD and LGBTI participat</w:t>
      </w:r>
      <w:r w:rsidR="00B62558" w:rsidRPr="00D209BE">
        <w:rPr>
          <w:sz w:val="22"/>
          <w:szCs w:val="22"/>
        </w:rPr>
        <w:t>ion</w:t>
      </w:r>
      <w:r w:rsidRPr="00D209BE">
        <w:rPr>
          <w:sz w:val="22"/>
          <w:szCs w:val="22"/>
        </w:rPr>
        <w:t xml:space="preserve"> in the Activity___;</w:t>
      </w:r>
    </w:p>
    <w:p w14:paraId="31A7E390" w14:textId="2B0567FF" w:rsidR="002B36AA" w:rsidRPr="00D209BE" w:rsidRDefault="002B36AA" w:rsidP="00D209BE">
      <w:pPr>
        <w:pStyle w:val="ListParagraph"/>
        <w:numPr>
          <w:ilvl w:val="0"/>
          <w:numId w:val="47"/>
        </w:numPr>
        <w:jc w:val="both"/>
        <w:textAlignment w:val="baseline"/>
        <w:rPr>
          <w:sz w:val="22"/>
          <w:szCs w:val="22"/>
        </w:rPr>
      </w:pPr>
      <w:r w:rsidRPr="00D209BE">
        <w:rPr>
          <w:sz w:val="22"/>
          <w:szCs w:val="22"/>
        </w:rPr>
        <w:t>Number of HUBs/NGOs organizations and experts from Western Ukraine participated in the Activity___ and number of cross-regional partnerships established___;</w:t>
      </w:r>
    </w:p>
    <w:p w14:paraId="10D1CD41" w14:textId="0973648D" w:rsidR="002B36AA" w:rsidRDefault="002B36AA" w:rsidP="009F5B93">
      <w:pPr>
        <w:pStyle w:val="ListParagraph"/>
        <w:numPr>
          <w:ilvl w:val="0"/>
          <w:numId w:val="47"/>
        </w:numPr>
        <w:jc w:val="both"/>
        <w:textAlignment w:val="baseline"/>
        <w:rPr>
          <w:sz w:val="22"/>
          <w:szCs w:val="22"/>
        </w:rPr>
      </w:pPr>
      <w:r w:rsidRPr="00D209BE">
        <w:rPr>
          <w:sz w:val="22"/>
          <w:szCs w:val="22"/>
        </w:rPr>
        <w:t xml:space="preserve">Number of video interviews produced and distributed </w:t>
      </w:r>
      <w:proofErr w:type="spellStart"/>
      <w:r w:rsidRPr="00D209BE">
        <w:rPr>
          <w:sz w:val="22"/>
          <w:szCs w:val="22"/>
        </w:rPr>
        <w:t>trough</w:t>
      </w:r>
      <w:proofErr w:type="spellEnd"/>
      <w:r w:rsidRPr="00D209BE">
        <w:rPr>
          <w:sz w:val="22"/>
          <w:szCs w:val="22"/>
        </w:rPr>
        <w:t xml:space="preserve"> appropriate media channels___. </w:t>
      </w:r>
    </w:p>
    <w:p w14:paraId="4D7A808D" w14:textId="77777777" w:rsidR="009F5B93" w:rsidRPr="00D209BE" w:rsidRDefault="009F5B93" w:rsidP="00D209BE">
      <w:pPr>
        <w:pStyle w:val="ListParagraph"/>
        <w:jc w:val="both"/>
        <w:textAlignment w:val="baseline"/>
        <w:rPr>
          <w:sz w:val="22"/>
          <w:szCs w:val="22"/>
        </w:rPr>
      </w:pPr>
    </w:p>
    <w:p w14:paraId="04CA69F8" w14:textId="3A8C4F99" w:rsidR="009F5B93" w:rsidRDefault="009F5B93" w:rsidP="00E419ED">
      <w:pPr>
        <w:suppressAutoHyphens w:val="0"/>
        <w:jc w:val="both"/>
        <w:textAlignment w:val="baseline"/>
        <w:rPr>
          <w:sz w:val="22"/>
          <w:szCs w:val="22"/>
        </w:rPr>
      </w:pPr>
      <w:r>
        <w:rPr>
          <w:sz w:val="22"/>
          <w:szCs w:val="22"/>
        </w:rPr>
        <w:t>A</w:t>
      </w:r>
      <w:r w:rsidR="002B36AA" w:rsidRPr="00CC4B21">
        <w:rPr>
          <w:sz w:val="22"/>
          <w:szCs w:val="22"/>
        </w:rPr>
        <w:t xml:space="preserve">pplications showing the most significant impact on soft culture exposition activity implementation will receive greater consideration during the selection process. It is therefore crucial to include numerical targets when specifying expected results. It is expected that the applicant will </w:t>
      </w:r>
      <w:r w:rsidR="00902301">
        <w:rPr>
          <w:sz w:val="22"/>
          <w:szCs w:val="22"/>
        </w:rPr>
        <w:t xml:space="preserve">propose </w:t>
      </w:r>
      <w:r w:rsidR="009F1D09">
        <w:rPr>
          <w:sz w:val="22"/>
          <w:szCs w:val="22"/>
        </w:rPr>
        <w:t xml:space="preserve">a </w:t>
      </w:r>
      <w:r w:rsidR="00902301">
        <w:rPr>
          <w:sz w:val="22"/>
          <w:szCs w:val="22"/>
        </w:rPr>
        <w:t xml:space="preserve">sustainability plan to </w:t>
      </w:r>
      <w:r w:rsidR="002B36AA" w:rsidRPr="00CC4B21">
        <w:rPr>
          <w:sz w:val="22"/>
          <w:szCs w:val="22"/>
        </w:rPr>
        <w:t xml:space="preserve">continue this activity in </w:t>
      </w:r>
      <w:r>
        <w:rPr>
          <w:sz w:val="22"/>
          <w:szCs w:val="22"/>
        </w:rPr>
        <w:t xml:space="preserve">the </w:t>
      </w:r>
      <w:r w:rsidR="002B36AA" w:rsidRPr="00CC4B21">
        <w:rPr>
          <w:sz w:val="22"/>
          <w:szCs w:val="22"/>
        </w:rPr>
        <w:t>future based on f</w:t>
      </w:r>
      <w:r w:rsidR="00902301">
        <w:rPr>
          <w:sz w:val="22"/>
          <w:szCs w:val="22"/>
        </w:rPr>
        <w:t>i</w:t>
      </w:r>
      <w:r w:rsidR="002B36AA" w:rsidRPr="00CC4B21">
        <w:rPr>
          <w:sz w:val="22"/>
          <w:szCs w:val="22"/>
        </w:rPr>
        <w:t>nding</w:t>
      </w:r>
      <w:r w:rsidR="00902301">
        <w:rPr>
          <w:sz w:val="22"/>
          <w:szCs w:val="22"/>
        </w:rPr>
        <w:t>s, lessons learned</w:t>
      </w:r>
      <w:r w:rsidR="009F1D09">
        <w:rPr>
          <w:sz w:val="22"/>
          <w:szCs w:val="22"/>
        </w:rPr>
        <w:t>,</w:t>
      </w:r>
      <w:r w:rsidR="002B36AA" w:rsidRPr="00CC4B21">
        <w:rPr>
          <w:sz w:val="22"/>
          <w:szCs w:val="22"/>
        </w:rPr>
        <w:t xml:space="preserve"> and self-reliance principles. </w:t>
      </w:r>
    </w:p>
    <w:p w14:paraId="6D6E01F9" w14:textId="77777777" w:rsidR="009F5B93" w:rsidRPr="00E419ED" w:rsidRDefault="009F5B93" w:rsidP="00E419ED">
      <w:pPr>
        <w:suppressAutoHyphens w:val="0"/>
        <w:jc w:val="both"/>
        <w:textAlignment w:val="baseline"/>
        <w:rPr>
          <w:sz w:val="22"/>
          <w:szCs w:val="22"/>
        </w:rPr>
      </w:pPr>
    </w:p>
    <w:p w14:paraId="5BBBE418" w14:textId="0BDCBB95" w:rsidR="002B36AA" w:rsidRPr="00CC4B21" w:rsidRDefault="002B36AA" w:rsidP="00D209BE">
      <w:pPr>
        <w:suppressAutoHyphens w:val="0"/>
        <w:jc w:val="both"/>
        <w:textAlignment w:val="baseline"/>
        <w:rPr>
          <w:sz w:val="22"/>
          <w:szCs w:val="22"/>
        </w:rPr>
      </w:pPr>
      <w:r w:rsidRPr="00CC4B21">
        <w:rPr>
          <w:iCs/>
          <w:sz w:val="22"/>
          <w:szCs w:val="22"/>
        </w:rPr>
        <w:t>DG East</w:t>
      </w:r>
      <w:r w:rsidRPr="00CC4B21">
        <w:rPr>
          <w:sz w:val="22"/>
          <w:szCs w:val="22"/>
        </w:rPr>
        <w:t xml:space="preserve"> recognizes that some grantees may need technical assistance to more effectively carry out the project activity and encourage the applicants to specify their needs for technical assistance and/or training in their applications.</w:t>
      </w:r>
    </w:p>
    <w:p w14:paraId="0625C0FF" w14:textId="77777777" w:rsidR="00916994" w:rsidRPr="00CC4B21" w:rsidRDefault="00916994" w:rsidP="00D209BE">
      <w:pPr>
        <w:suppressAutoHyphens w:val="0"/>
        <w:jc w:val="both"/>
        <w:textAlignment w:val="baseline"/>
        <w:rPr>
          <w:sz w:val="22"/>
          <w:szCs w:val="22"/>
        </w:rPr>
      </w:pPr>
    </w:p>
    <w:p w14:paraId="2409EDBC" w14:textId="77777777" w:rsidR="00ED36E7" w:rsidRPr="00D209BE" w:rsidRDefault="00636CC1" w:rsidP="00ED36E7">
      <w:pPr>
        <w:pStyle w:val="NormalWeb"/>
        <w:rPr>
          <w:b/>
          <w:sz w:val="22"/>
        </w:rPr>
      </w:pPr>
      <w:r w:rsidRPr="00D209BE">
        <w:rPr>
          <w:b/>
          <w:sz w:val="22"/>
        </w:rPr>
        <w:t>I</w:t>
      </w:r>
      <w:r w:rsidR="009F03F2" w:rsidRPr="00D209BE">
        <w:rPr>
          <w:b/>
          <w:sz w:val="22"/>
        </w:rPr>
        <w:t>D</w:t>
      </w:r>
      <w:r w:rsidR="00827115" w:rsidRPr="00D209BE">
        <w:rPr>
          <w:b/>
          <w:sz w:val="22"/>
        </w:rPr>
        <w:t>.</w:t>
      </w:r>
      <w:r w:rsidR="00827115" w:rsidRPr="00D209BE">
        <w:rPr>
          <w:b/>
          <w:sz w:val="22"/>
        </w:rPr>
        <w:tab/>
      </w:r>
      <w:r w:rsidR="00ED36E7" w:rsidRPr="00D209BE">
        <w:rPr>
          <w:b/>
          <w:sz w:val="22"/>
        </w:rPr>
        <w:t>AUTHORITY/GOVERNING REGULATIONS</w:t>
      </w:r>
    </w:p>
    <w:p w14:paraId="2BF1FF5E" w14:textId="6CD6B5D3" w:rsidR="00ED36E7" w:rsidRPr="00CC4B21" w:rsidRDefault="00361B15" w:rsidP="003462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CC4B21">
        <w:rPr>
          <w:iCs/>
          <w:sz w:val="22"/>
          <w:szCs w:val="22"/>
        </w:rPr>
        <w:t xml:space="preserve">DG East </w:t>
      </w:r>
      <w:r w:rsidR="00ED36E7" w:rsidRPr="00CC4B21">
        <w:rPr>
          <w:sz w:val="22"/>
          <w:szCs w:val="22"/>
        </w:rPr>
        <w:t xml:space="preserve">grant awards </w:t>
      </w:r>
      <w:r w:rsidR="00913B77" w:rsidRPr="00CC4B21">
        <w:rPr>
          <w:sz w:val="22"/>
          <w:szCs w:val="22"/>
        </w:rPr>
        <w:t xml:space="preserve">are made under the authority of the U.S. Foreign Affairs Act and USAID’s Advanced Directive System (ADS) 302.3.5.6, “Grants Under Contracts.” Awards </w:t>
      </w:r>
      <w:r w:rsidR="00CB52F6" w:rsidRPr="00CC4B21">
        <w:rPr>
          <w:sz w:val="22"/>
          <w:szCs w:val="22"/>
        </w:rPr>
        <w:t xml:space="preserve">made to non-U.S. organizations will adhere to guidance provided under </w:t>
      </w:r>
      <w:hyperlink r:id="rId23" w:history="1">
        <w:r w:rsidR="00CB52F6" w:rsidRPr="00CC4B21">
          <w:rPr>
            <w:rStyle w:val="Hyperlink"/>
            <w:sz w:val="22"/>
            <w:szCs w:val="22"/>
          </w:rPr>
          <w:t>ADS Chapter 303</w:t>
        </w:r>
      </w:hyperlink>
      <w:r w:rsidR="00ED36E7" w:rsidRPr="00CC4B21">
        <w:rPr>
          <w:sz w:val="22"/>
          <w:szCs w:val="22"/>
        </w:rPr>
        <w:t>, “</w:t>
      </w:r>
      <w:r w:rsidR="00093212" w:rsidRPr="00CC4B21">
        <w:rPr>
          <w:sz w:val="22"/>
          <w:szCs w:val="22"/>
        </w:rPr>
        <w:t>Grants and Cooperative Agreements to Non-Governmental Organizations</w:t>
      </w:r>
      <w:r w:rsidR="00ED36E7" w:rsidRPr="00CC4B21">
        <w:rPr>
          <w:sz w:val="22"/>
          <w:szCs w:val="22"/>
        </w:rPr>
        <w:t xml:space="preserve">” and </w:t>
      </w:r>
      <w:r w:rsidR="002A1845" w:rsidRPr="00CC4B21">
        <w:rPr>
          <w:sz w:val="22"/>
          <w:szCs w:val="22"/>
        </w:rPr>
        <w:t>will</w:t>
      </w:r>
      <w:r w:rsidR="00913B77" w:rsidRPr="00CC4B21">
        <w:rPr>
          <w:sz w:val="22"/>
          <w:szCs w:val="22"/>
        </w:rPr>
        <w:t xml:space="preserve"> be </w:t>
      </w:r>
      <w:r w:rsidR="00ED36E7" w:rsidRPr="00CC4B21">
        <w:rPr>
          <w:sz w:val="22"/>
          <w:szCs w:val="22"/>
        </w:rPr>
        <w:t xml:space="preserve">within the terms of the USAID </w:t>
      </w:r>
      <w:r w:rsidR="00CB52F6" w:rsidRPr="00CC4B21">
        <w:rPr>
          <w:sz w:val="22"/>
          <w:szCs w:val="22"/>
        </w:rPr>
        <w:t xml:space="preserve">Standard Provisions </w:t>
      </w:r>
      <w:r w:rsidR="001B4091" w:rsidRPr="00CC4B21">
        <w:rPr>
          <w:sz w:val="22"/>
          <w:szCs w:val="22"/>
        </w:rPr>
        <w:t>as linked in the annexes</w:t>
      </w:r>
      <w:r w:rsidR="00093212" w:rsidRPr="00CC4B21">
        <w:rPr>
          <w:sz w:val="22"/>
          <w:szCs w:val="22"/>
        </w:rPr>
        <w:t xml:space="preserve">, </w:t>
      </w:r>
      <w:r w:rsidR="00C760EB" w:rsidRPr="00CC4B21">
        <w:rPr>
          <w:sz w:val="22"/>
          <w:szCs w:val="22"/>
        </w:rPr>
        <w:t>as well as</w:t>
      </w:r>
      <w:r w:rsidR="00093212" w:rsidRPr="00CC4B21">
        <w:rPr>
          <w:sz w:val="22"/>
          <w:szCs w:val="22"/>
        </w:rPr>
        <w:t xml:space="preserve"> </w:t>
      </w:r>
      <w:r w:rsidR="00913B77" w:rsidRPr="00CC4B21">
        <w:rPr>
          <w:sz w:val="22"/>
          <w:szCs w:val="22"/>
        </w:rPr>
        <w:t>the</w:t>
      </w:r>
      <w:r w:rsidRPr="00CC4B21">
        <w:rPr>
          <w:sz w:val="22"/>
          <w:szCs w:val="22"/>
        </w:rPr>
        <w:t xml:space="preserve"> DG East </w:t>
      </w:r>
      <w:r w:rsidR="00913B77" w:rsidRPr="00CC4B21">
        <w:rPr>
          <w:sz w:val="22"/>
          <w:szCs w:val="22"/>
        </w:rPr>
        <w:t xml:space="preserve">grant </w:t>
      </w:r>
      <w:r w:rsidR="001D6A1F" w:rsidRPr="00CC4B21">
        <w:rPr>
          <w:sz w:val="22"/>
          <w:szCs w:val="22"/>
        </w:rPr>
        <w:t>procedures</w:t>
      </w:r>
      <w:r w:rsidR="00ED36E7" w:rsidRPr="00CC4B21">
        <w:rPr>
          <w:sz w:val="22"/>
          <w:szCs w:val="22"/>
        </w:rPr>
        <w:t>.</w:t>
      </w:r>
    </w:p>
    <w:p w14:paraId="7DDE8A38" w14:textId="77777777" w:rsidR="00ED36E7" w:rsidRPr="00CC4B21" w:rsidRDefault="00ED36E7" w:rsidP="003462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AC3C4D5" w14:textId="4B341F06" w:rsidR="00E22F76" w:rsidRPr="00CC4B21" w:rsidRDefault="00E22F76" w:rsidP="003462B7">
      <w:pPr>
        <w:rPr>
          <w:sz w:val="22"/>
          <w:szCs w:val="22"/>
        </w:rPr>
      </w:pPr>
      <w:r w:rsidRPr="00CC4B21">
        <w:rPr>
          <w:sz w:val="22"/>
          <w:szCs w:val="22"/>
        </w:rPr>
        <w:t>ADS 303 references two additional regulatory documents issued by the U.S. Government’s Office of Management and Budget (OMB) and the U.S. Agency for International Development:</w:t>
      </w:r>
    </w:p>
    <w:p w14:paraId="2363061C" w14:textId="482D115F" w:rsidR="00E22F76" w:rsidRPr="00CC4B21" w:rsidRDefault="00E22F76" w:rsidP="003462B7">
      <w:pPr>
        <w:pStyle w:val="Bullet"/>
        <w:numPr>
          <w:ilvl w:val="0"/>
          <w:numId w:val="15"/>
        </w:numPr>
        <w:rPr>
          <w:noProof w:val="0"/>
          <w:szCs w:val="22"/>
        </w:rPr>
      </w:pPr>
      <w:r w:rsidRPr="00CC4B21">
        <w:rPr>
          <w:szCs w:val="22"/>
        </w:rPr>
        <w:t xml:space="preserve">2 CFR 200 </w:t>
      </w:r>
      <w:hyperlink r:id="rId24" w:history="1">
        <w:r w:rsidR="00430F04" w:rsidRPr="00CC4B21">
          <w:rPr>
            <w:rStyle w:val="Hyperlink"/>
            <w:bCs/>
            <w:szCs w:val="22"/>
          </w:rPr>
          <w:t>Uniform Administrative Requirements, Cost Principles, and Audit Requirements for Federal Awards, Subpart E</w:t>
        </w:r>
      </w:hyperlink>
      <w:r w:rsidR="00430F04" w:rsidRPr="00CC4B21">
        <w:rPr>
          <w:rStyle w:val="Hyperlink"/>
          <w:bCs/>
          <w:szCs w:val="22"/>
          <w:u w:val="none"/>
        </w:rPr>
        <w:t xml:space="preserve"> </w:t>
      </w:r>
      <w:r w:rsidR="009C3C14" w:rsidRPr="00CC4B21">
        <w:rPr>
          <w:noProof w:val="0"/>
          <w:szCs w:val="22"/>
        </w:rPr>
        <w:t>(U.S. applicants are subject to 2 CFR 200 in its entirety)</w:t>
      </w:r>
    </w:p>
    <w:p w14:paraId="040036EB" w14:textId="405DBF96" w:rsidR="009A11F6" w:rsidRPr="00D209BE" w:rsidRDefault="009A11F6" w:rsidP="002B36AA">
      <w:pPr>
        <w:pStyle w:val="ListParagraph"/>
        <w:numPr>
          <w:ilvl w:val="0"/>
          <w:numId w:val="15"/>
        </w:numPr>
        <w:rPr>
          <w:sz w:val="22"/>
        </w:rPr>
      </w:pPr>
      <w:r w:rsidRPr="00CC4B21">
        <w:rPr>
          <w:noProof/>
          <w:sz w:val="22"/>
          <w:szCs w:val="22"/>
        </w:rPr>
        <w:t xml:space="preserve">2 CFR 700, USAID’s </w:t>
      </w:r>
      <w:hyperlink r:id="rId25" w:history="1">
        <w:r w:rsidRPr="00CC4B21">
          <w:rPr>
            <w:rStyle w:val="Hyperlink"/>
            <w:bCs/>
            <w:sz w:val="22"/>
            <w:szCs w:val="22"/>
          </w:rPr>
          <w:t>Uniform Administrative Requirements, Cost Principles, and Audit Requirements for Federal Awards</w:t>
        </w:r>
      </w:hyperlink>
      <w:r w:rsidRPr="00CC4B21">
        <w:rPr>
          <w:rStyle w:val="Hyperlink"/>
          <w:bCs/>
          <w:sz w:val="22"/>
          <w:szCs w:val="22"/>
        </w:rPr>
        <w:t xml:space="preserve"> </w:t>
      </w:r>
      <w:r w:rsidRPr="00CC4B21">
        <w:rPr>
          <w:sz w:val="22"/>
          <w:szCs w:val="22"/>
        </w:rPr>
        <w:t>(only applicable to U.S. Applicants)</w:t>
      </w:r>
    </w:p>
    <w:p w14:paraId="509FB709" w14:textId="77777777" w:rsidR="00E22F76" w:rsidRPr="00CC4B21" w:rsidRDefault="00E22F76" w:rsidP="003462B7">
      <w:pPr>
        <w:rPr>
          <w:sz w:val="22"/>
          <w:szCs w:val="22"/>
        </w:rPr>
      </w:pPr>
    </w:p>
    <w:p w14:paraId="5A5049CE" w14:textId="13C482A4" w:rsidR="00ED36E7" w:rsidRPr="00D209BE" w:rsidRDefault="00E22F76" w:rsidP="00645F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CC4B21">
        <w:rPr>
          <w:sz w:val="22"/>
          <w:szCs w:val="22"/>
        </w:rPr>
        <w:t xml:space="preserve">Full text of 2 CFR 200 can be found at  </w:t>
      </w:r>
      <w:r w:rsidRPr="00D209BE">
        <w:rPr>
          <w:sz w:val="22"/>
        </w:rPr>
        <w:t xml:space="preserve">and 2 CFR 700 at </w:t>
      </w:r>
      <w:hyperlink r:id="rId26" w:history="1">
        <w:r w:rsidR="00430F04" w:rsidRPr="00CC4B21">
          <w:rPr>
            <w:rStyle w:val="Hyperlink"/>
            <w:sz w:val="22"/>
            <w:szCs w:val="22"/>
          </w:rPr>
          <w:t>http://www.ecfr.gov/cgi-bin/text-idx?SID=531ffcc47b660d86ca8bbc5a64eed128&amp;mc=true&amp;node=pt2.1.700&amp;rgn=div5</w:t>
        </w:r>
      </w:hyperlink>
      <w:r w:rsidRPr="00D209BE">
        <w:rPr>
          <w:sz w:val="22"/>
        </w:rPr>
        <w:t xml:space="preserve">. </w:t>
      </w:r>
      <w:r w:rsidR="00361B15" w:rsidRPr="00D209BE">
        <w:rPr>
          <w:sz w:val="22"/>
        </w:rPr>
        <w:t xml:space="preserve">DG East </w:t>
      </w:r>
      <w:r w:rsidR="00ED36E7" w:rsidRPr="00D209BE">
        <w:rPr>
          <w:sz w:val="22"/>
        </w:rPr>
        <w:t>is required to ensure that all organizations receiving USAID grant funds comply with the guidance found in the</w:t>
      </w:r>
      <w:r w:rsidR="00CA3CC6" w:rsidRPr="00D209BE">
        <w:rPr>
          <w:sz w:val="22"/>
        </w:rPr>
        <w:t xml:space="preserve"> regulations referenced above</w:t>
      </w:r>
      <w:r w:rsidR="00ED36E7" w:rsidRPr="00D209BE">
        <w:rPr>
          <w:sz w:val="22"/>
        </w:rPr>
        <w:t>, as applicable to the respective terms and conditions of their grant awards.</w:t>
      </w:r>
    </w:p>
    <w:p w14:paraId="552C3B20" w14:textId="77777777" w:rsidR="00ED36E7" w:rsidRPr="00CC4B21" w:rsidRDefault="00ED36E7" w:rsidP="003462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ED2A26D" w14:textId="51831B6A" w:rsidR="008066BA" w:rsidRPr="00CC4B21" w:rsidRDefault="00ED36E7" w:rsidP="003462B7">
      <w:pPr>
        <w:jc w:val="both"/>
        <w:rPr>
          <w:sz w:val="22"/>
          <w:szCs w:val="22"/>
        </w:rPr>
      </w:pPr>
      <w:r w:rsidRPr="00CC4B21">
        <w:rPr>
          <w:sz w:val="22"/>
          <w:szCs w:val="22"/>
        </w:rPr>
        <w:t xml:space="preserve">Under the </w:t>
      </w:r>
      <w:r w:rsidR="00361B15" w:rsidRPr="00CC4B21">
        <w:rPr>
          <w:iCs/>
          <w:sz w:val="22"/>
          <w:szCs w:val="22"/>
        </w:rPr>
        <w:t>DG East</w:t>
      </w:r>
      <w:r w:rsidRPr="00CC4B21">
        <w:rPr>
          <w:sz w:val="22"/>
          <w:szCs w:val="22"/>
        </w:rPr>
        <w:t xml:space="preserve"> grant program, USAID </w:t>
      </w:r>
      <w:proofErr w:type="gramStart"/>
      <w:r w:rsidRPr="00CC4B21">
        <w:rPr>
          <w:sz w:val="22"/>
          <w:szCs w:val="22"/>
        </w:rPr>
        <w:t>retains the right at all times</w:t>
      </w:r>
      <w:proofErr w:type="gramEnd"/>
      <w:r w:rsidRPr="00CC4B21">
        <w:rPr>
          <w:sz w:val="22"/>
          <w:szCs w:val="22"/>
        </w:rPr>
        <w:t xml:space="preserve"> to terminate, in whole or in part, </w:t>
      </w:r>
      <w:r w:rsidR="001A0F2A" w:rsidRPr="00CC4B21">
        <w:rPr>
          <w:iCs/>
          <w:sz w:val="22"/>
          <w:szCs w:val="22"/>
        </w:rPr>
        <w:t>DG East</w:t>
      </w:r>
      <w:r w:rsidR="00C339B4" w:rsidRPr="00CC4B21">
        <w:rPr>
          <w:iCs/>
          <w:sz w:val="22"/>
          <w:szCs w:val="22"/>
        </w:rPr>
        <w:t>’s</w:t>
      </w:r>
      <w:r w:rsidR="001A0F2A" w:rsidRPr="00CC4B21">
        <w:rPr>
          <w:iCs/>
          <w:sz w:val="22"/>
          <w:szCs w:val="22"/>
        </w:rPr>
        <w:t xml:space="preserve"> </w:t>
      </w:r>
      <w:r w:rsidRPr="00CC4B21">
        <w:rPr>
          <w:sz w:val="22"/>
          <w:szCs w:val="22"/>
        </w:rPr>
        <w:t xml:space="preserve">grant-making authorities. </w:t>
      </w:r>
    </w:p>
    <w:p w14:paraId="11ADF117" w14:textId="77777777" w:rsidR="00636CC1" w:rsidRPr="00D209BE" w:rsidRDefault="00636CC1" w:rsidP="00D72FF5">
      <w:pPr>
        <w:pStyle w:val="NormalWeb"/>
        <w:rPr>
          <w:b/>
          <w:sz w:val="22"/>
        </w:rPr>
      </w:pPr>
      <w:r w:rsidRPr="00D209BE">
        <w:rPr>
          <w:b/>
          <w:sz w:val="22"/>
        </w:rPr>
        <w:t>SECTION II. AWARD INFORMATION</w:t>
      </w:r>
    </w:p>
    <w:p w14:paraId="01C25371" w14:textId="77777777" w:rsidR="00DA72E1" w:rsidRPr="006768A5" w:rsidRDefault="001760E6" w:rsidP="009D798F">
      <w:pPr>
        <w:pStyle w:val="NormalWeb"/>
        <w:jc w:val="both"/>
        <w:rPr>
          <w:sz w:val="22"/>
          <w:szCs w:val="22"/>
        </w:rPr>
      </w:pPr>
      <w:bookmarkStart w:id="4" w:name="_Hlk31725431"/>
      <w:r w:rsidRPr="00CC4B21">
        <w:rPr>
          <w:bCs/>
          <w:sz w:val="22"/>
          <w:szCs w:val="22"/>
        </w:rPr>
        <w:t xml:space="preserve">DG East anticipates awarding up to UAH </w:t>
      </w:r>
      <w:r w:rsidR="009D798F" w:rsidRPr="00CC4B21">
        <w:rPr>
          <w:b/>
          <w:sz w:val="22"/>
          <w:szCs w:val="22"/>
        </w:rPr>
        <w:t>4</w:t>
      </w:r>
      <w:r w:rsidR="00C339B4" w:rsidRPr="00CC4B21">
        <w:rPr>
          <w:b/>
          <w:sz w:val="22"/>
          <w:szCs w:val="22"/>
        </w:rPr>
        <w:t>,</w:t>
      </w:r>
      <w:r w:rsidR="009D798F" w:rsidRPr="00CC4B21">
        <w:rPr>
          <w:b/>
          <w:sz w:val="22"/>
          <w:szCs w:val="22"/>
        </w:rPr>
        <w:t>5</w:t>
      </w:r>
      <w:r w:rsidR="002B36AA" w:rsidRPr="00CC4B21">
        <w:rPr>
          <w:b/>
          <w:sz w:val="22"/>
          <w:szCs w:val="22"/>
        </w:rPr>
        <w:t>00</w:t>
      </w:r>
      <w:r w:rsidR="00C339B4" w:rsidRPr="00CC4B21">
        <w:rPr>
          <w:b/>
          <w:sz w:val="22"/>
          <w:szCs w:val="22"/>
        </w:rPr>
        <w:t>,</w:t>
      </w:r>
      <w:r w:rsidR="009D798F" w:rsidRPr="00CC4B21">
        <w:rPr>
          <w:b/>
          <w:sz w:val="22"/>
          <w:szCs w:val="22"/>
        </w:rPr>
        <w:t>000</w:t>
      </w:r>
      <w:r w:rsidRPr="00CC4B21">
        <w:rPr>
          <w:bCs/>
          <w:sz w:val="22"/>
          <w:szCs w:val="22"/>
        </w:rPr>
        <w:t xml:space="preserve"> through one grant under this RFA. </w:t>
      </w:r>
      <w:r w:rsidR="00FD532A" w:rsidRPr="00CC4B21">
        <w:rPr>
          <w:bCs/>
          <w:sz w:val="22"/>
          <w:szCs w:val="22"/>
        </w:rPr>
        <w:t xml:space="preserve">Based on the assessment of </w:t>
      </w:r>
      <w:r w:rsidR="001814AD" w:rsidRPr="00CC4B21">
        <w:rPr>
          <w:bCs/>
          <w:sz w:val="22"/>
          <w:szCs w:val="22"/>
        </w:rPr>
        <w:t xml:space="preserve">the </w:t>
      </w:r>
      <w:r w:rsidR="00FD532A" w:rsidRPr="00CC4B21">
        <w:rPr>
          <w:bCs/>
          <w:sz w:val="22"/>
          <w:szCs w:val="22"/>
        </w:rPr>
        <w:t xml:space="preserve">innovative nature of methodological approaches offered by applicants and the merit criteria specified in Section V below, DG East may consider selecting more than one applicant to form a joint </w:t>
      </w:r>
      <w:proofErr w:type="gramStart"/>
      <w:r w:rsidR="00FD532A" w:rsidRPr="00CC4B21">
        <w:rPr>
          <w:bCs/>
          <w:sz w:val="22"/>
          <w:szCs w:val="22"/>
        </w:rPr>
        <w:t>program, or</w:t>
      </w:r>
      <w:proofErr w:type="gramEnd"/>
      <w:r w:rsidR="00FD532A" w:rsidRPr="00CC4B21">
        <w:rPr>
          <w:bCs/>
          <w:sz w:val="22"/>
          <w:szCs w:val="22"/>
        </w:rPr>
        <w:t xml:space="preserve"> awarding two coordinated grants.</w:t>
      </w:r>
      <w:r w:rsidR="00A66A4F" w:rsidRPr="00CC4B21">
        <w:rPr>
          <w:bCs/>
          <w:sz w:val="22"/>
          <w:szCs w:val="22"/>
        </w:rPr>
        <w:t xml:space="preserve"> </w:t>
      </w:r>
      <w:r w:rsidR="00A66A4F" w:rsidRPr="00CC4B21">
        <w:rPr>
          <w:sz w:val="22"/>
          <w:szCs w:val="22"/>
        </w:rPr>
        <w:t>The final amount will be dependent upon award activities and final negotiation and may be lower or higher than that range.</w:t>
      </w:r>
      <w:r w:rsidR="00FD532A" w:rsidRPr="00CC4B21">
        <w:rPr>
          <w:bCs/>
          <w:sz w:val="22"/>
          <w:szCs w:val="22"/>
        </w:rPr>
        <w:t xml:space="preserve"> </w:t>
      </w:r>
      <w:r w:rsidR="006A4174" w:rsidRPr="006768A5">
        <w:rPr>
          <w:sz w:val="22"/>
          <w:szCs w:val="22"/>
        </w:rPr>
        <w:t xml:space="preserve">The estimated start date of </w:t>
      </w:r>
      <w:r w:rsidR="009F1D09" w:rsidRPr="006768A5">
        <w:rPr>
          <w:sz w:val="22"/>
          <w:szCs w:val="22"/>
        </w:rPr>
        <w:t xml:space="preserve">the </w:t>
      </w:r>
      <w:r w:rsidR="006A4174" w:rsidRPr="006768A5">
        <w:rPr>
          <w:sz w:val="22"/>
          <w:szCs w:val="22"/>
        </w:rPr>
        <w:t xml:space="preserve">grant awarded under this solicitation is on or around April 2021. The grant period will be one year from the date of signing. Depending on performance of </w:t>
      </w:r>
      <w:r w:rsidR="009F1D09" w:rsidRPr="006768A5">
        <w:rPr>
          <w:sz w:val="22"/>
          <w:szCs w:val="22"/>
        </w:rPr>
        <w:t>the selected g</w:t>
      </w:r>
      <w:r w:rsidR="006A4174" w:rsidRPr="006768A5">
        <w:rPr>
          <w:sz w:val="22"/>
          <w:szCs w:val="22"/>
        </w:rPr>
        <w:t>rantee in the initial period of performance, there may be an option to renew for a period of up to one additional year.</w:t>
      </w:r>
      <w:r w:rsidR="002378C3" w:rsidRPr="006768A5">
        <w:rPr>
          <w:sz w:val="22"/>
          <w:szCs w:val="22"/>
        </w:rPr>
        <w:t xml:space="preserve"> </w:t>
      </w:r>
      <w:r w:rsidR="004E5CEC" w:rsidRPr="006768A5">
        <w:rPr>
          <w:sz w:val="22"/>
          <w:szCs w:val="22"/>
        </w:rPr>
        <w:t>For the grant to be considered for renewal, the grantee must submit a renewal application</w:t>
      </w:r>
      <w:r w:rsidR="00464560" w:rsidRPr="006768A5">
        <w:rPr>
          <w:sz w:val="22"/>
          <w:szCs w:val="22"/>
        </w:rPr>
        <w:t xml:space="preserve"> </w:t>
      </w:r>
      <w:r w:rsidR="00453D95" w:rsidRPr="006768A5">
        <w:rPr>
          <w:sz w:val="22"/>
          <w:szCs w:val="22"/>
        </w:rPr>
        <w:t xml:space="preserve">with an updated budget and proposal for the second year of implementation </w:t>
      </w:r>
      <w:r w:rsidR="00464560" w:rsidRPr="006768A5">
        <w:rPr>
          <w:sz w:val="22"/>
          <w:szCs w:val="22"/>
        </w:rPr>
        <w:t xml:space="preserve">two months prior to the </w:t>
      </w:r>
      <w:r w:rsidR="00E56E74" w:rsidRPr="006768A5">
        <w:rPr>
          <w:sz w:val="22"/>
          <w:szCs w:val="22"/>
        </w:rPr>
        <w:t>end of the initial grant</w:t>
      </w:r>
      <w:r w:rsidR="00453D95" w:rsidRPr="006768A5">
        <w:rPr>
          <w:sz w:val="22"/>
          <w:szCs w:val="22"/>
        </w:rPr>
        <w:t>.</w:t>
      </w:r>
      <w:r w:rsidR="00E56E74" w:rsidRPr="006768A5">
        <w:rPr>
          <w:sz w:val="22"/>
          <w:szCs w:val="22"/>
        </w:rPr>
        <w:t xml:space="preserve"> </w:t>
      </w:r>
      <w:r w:rsidR="00453D95" w:rsidRPr="006768A5">
        <w:rPr>
          <w:sz w:val="22"/>
          <w:szCs w:val="22"/>
        </w:rPr>
        <w:t>T</w:t>
      </w:r>
      <w:r w:rsidR="00E56E74" w:rsidRPr="006768A5">
        <w:rPr>
          <w:sz w:val="22"/>
          <w:szCs w:val="22"/>
        </w:rPr>
        <w:t xml:space="preserve">he exact timeline will be </w:t>
      </w:r>
      <w:r w:rsidR="00923531" w:rsidRPr="006768A5">
        <w:rPr>
          <w:sz w:val="22"/>
          <w:szCs w:val="22"/>
        </w:rPr>
        <w:t>defined in the initial grant agreement.</w:t>
      </w:r>
      <w:r w:rsidR="00DA72E1" w:rsidRPr="006768A5">
        <w:rPr>
          <w:sz w:val="22"/>
          <w:szCs w:val="22"/>
        </w:rPr>
        <w:t xml:space="preserve"> Renewal is contingent upon the following:</w:t>
      </w:r>
    </w:p>
    <w:p w14:paraId="1F1BE51E" w14:textId="734E6C0B" w:rsidR="00DA72E1" w:rsidRPr="006768A5" w:rsidRDefault="00DA72E1" w:rsidP="00DA72E1">
      <w:pPr>
        <w:pStyle w:val="NormalWeb"/>
        <w:numPr>
          <w:ilvl w:val="0"/>
          <w:numId w:val="15"/>
        </w:numPr>
        <w:jc w:val="both"/>
        <w:rPr>
          <w:sz w:val="22"/>
          <w:szCs w:val="22"/>
        </w:rPr>
      </w:pPr>
      <w:r w:rsidRPr="006768A5">
        <w:rPr>
          <w:sz w:val="22"/>
          <w:szCs w:val="22"/>
        </w:rPr>
        <w:t>Availability of funds;</w:t>
      </w:r>
    </w:p>
    <w:p w14:paraId="2293DC82" w14:textId="0228CBEB" w:rsidR="00DA72E1" w:rsidRPr="006768A5" w:rsidRDefault="00DA72E1" w:rsidP="00DA72E1">
      <w:pPr>
        <w:pStyle w:val="NormalWeb"/>
        <w:numPr>
          <w:ilvl w:val="0"/>
          <w:numId w:val="15"/>
        </w:numPr>
        <w:jc w:val="both"/>
        <w:rPr>
          <w:sz w:val="22"/>
          <w:szCs w:val="22"/>
        </w:rPr>
      </w:pPr>
      <w:r w:rsidRPr="006768A5">
        <w:rPr>
          <w:sz w:val="22"/>
          <w:szCs w:val="22"/>
        </w:rPr>
        <w:t>Satisfactory progress towards meeting the award objectives</w:t>
      </w:r>
      <w:r w:rsidR="00E66E9D" w:rsidRPr="006768A5">
        <w:rPr>
          <w:sz w:val="22"/>
          <w:szCs w:val="22"/>
        </w:rPr>
        <w:t>;</w:t>
      </w:r>
    </w:p>
    <w:p w14:paraId="722395B0" w14:textId="62D9ADCF" w:rsidR="00E66E9D" w:rsidRPr="006768A5" w:rsidRDefault="00E66E9D" w:rsidP="00DA72E1">
      <w:pPr>
        <w:pStyle w:val="NormalWeb"/>
        <w:numPr>
          <w:ilvl w:val="0"/>
          <w:numId w:val="15"/>
        </w:numPr>
        <w:jc w:val="both"/>
        <w:rPr>
          <w:sz w:val="22"/>
          <w:szCs w:val="22"/>
        </w:rPr>
      </w:pPr>
      <w:r w:rsidRPr="006768A5">
        <w:rPr>
          <w:sz w:val="22"/>
          <w:szCs w:val="22"/>
        </w:rPr>
        <w:t>Submittal of required reports;</w:t>
      </w:r>
      <w:r w:rsidR="002B388A" w:rsidRPr="006768A5">
        <w:rPr>
          <w:sz w:val="22"/>
          <w:szCs w:val="22"/>
        </w:rPr>
        <w:t xml:space="preserve"> and</w:t>
      </w:r>
    </w:p>
    <w:p w14:paraId="24AC5879" w14:textId="1419325C" w:rsidR="00E66E9D" w:rsidRPr="006768A5" w:rsidRDefault="00E66E9D" w:rsidP="00DA72E1">
      <w:pPr>
        <w:pStyle w:val="NormalWeb"/>
        <w:numPr>
          <w:ilvl w:val="0"/>
          <w:numId w:val="15"/>
        </w:numPr>
        <w:jc w:val="both"/>
        <w:rPr>
          <w:sz w:val="22"/>
          <w:szCs w:val="22"/>
        </w:rPr>
      </w:pPr>
      <w:r w:rsidRPr="006768A5">
        <w:rPr>
          <w:sz w:val="22"/>
          <w:szCs w:val="22"/>
        </w:rPr>
        <w:t>Compliance</w:t>
      </w:r>
      <w:r w:rsidR="002B388A" w:rsidRPr="006768A5">
        <w:rPr>
          <w:sz w:val="22"/>
          <w:szCs w:val="22"/>
        </w:rPr>
        <w:t xml:space="preserve"> with the terms and conditions of the award, including the conditions for renewal.</w:t>
      </w:r>
    </w:p>
    <w:p w14:paraId="73004A17" w14:textId="2D4E905E" w:rsidR="001760E6" w:rsidRPr="00CC4B21" w:rsidRDefault="006A4174" w:rsidP="009D798F">
      <w:pPr>
        <w:pStyle w:val="NormalWeb"/>
        <w:jc w:val="both"/>
        <w:rPr>
          <w:bCs/>
          <w:sz w:val="22"/>
          <w:szCs w:val="22"/>
        </w:rPr>
      </w:pPr>
      <w:r w:rsidRPr="006768A5">
        <w:rPr>
          <w:sz w:val="22"/>
          <w:szCs w:val="22"/>
        </w:rPr>
        <w:lastRenderedPageBreak/>
        <w:t xml:space="preserve">Should </w:t>
      </w:r>
      <w:r w:rsidR="009F1D09" w:rsidRPr="006768A5">
        <w:rPr>
          <w:sz w:val="22"/>
          <w:szCs w:val="22"/>
        </w:rPr>
        <w:t xml:space="preserve">the </w:t>
      </w:r>
      <w:r w:rsidRPr="006768A5">
        <w:rPr>
          <w:sz w:val="22"/>
          <w:szCs w:val="22"/>
        </w:rPr>
        <w:t>grant be renewed, the second year will include the development of a post-Soft-Culture Exposition activity</w:t>
      </w:r>
      <w:r w:rsidR="00902301" w:rsidRPr="006768A5">
        <w:rPr>
          <w:sz w:val="22"/>
          <w:szCs w:val="22"/>
        </w:rPr>
        <w:t xml:space="preserve"> management plan</w:t>
      </w:r>
      <w:r w:rsidRPr="006768A5">
        <w:rPr>
          <w:sz w:val="22"/>
          <w:szCs w:val="22"/>
        </w:rPr>
        <w:t>.</w:t>
      </w:r>
    </w:p>
    <w:bookmarkEnd w:id="4"/>
    <w:p w14:paraId="1104A84A" w14:textId="77777777" w:rsidR="00636CC1" w:rsidRPr="00D209BE" w:rsidRDefault="00636CC1" w:rsidP="00D72FF5">
      <w:pPr>
        <w:pStyle w:val="NormalWeb"/>
        <w:rPr>
          <w:b/>
          <w:sz w:val="22"/>
        </w:rPr>
      </w:pPr>
      <w:r w:rsidRPr="00D209BE">
        <w:rPr>
          <w:b/>
          <w:sz w:val="22"/>
        </w:rPr>
        <w:t>SECTION III. ELIGIBILITY</w:t>
      </w:r>
    </w:p>
    <w:p w14:paraId="1F4F9B2F" w14:textId="49D3015F" w:rsidR="005674D0" w:rsidRPr="00D209BE" w:rsidRDefault="00B71794" w:rsidP="005674D0">
      <w:pPr>
        <w:pStyle w:val="NormalWeb"/>
        <w:rPr>
          <w:b/>
          <w:sz w:val="22"/>
        </w:rPr>
      </w:pPr>
      <w:r w:rsidRPr="00D209BE">
        <w:rPr>
          <w:b/>
          <w:sz w:val="22"/>
        </w:rPr>
        <w:t>IIIA</w:t>
      </w:r>
      <w:r w:rsidR="00B75FBB" w:rsidRPr="00D209BE">
        <w:rPr>
          <w:b/>
          <w:sz w:val="22"/>
        </w:rPr>
        <w:t>.</w:t>
      </w:r>
      <w:r w:rsidR="00D72FF5" w:rsidRPr="00D209BE">
        <w:rPr>
          <w:b/>
          <w:sz w:val="22"/>
        </w:rPr>
        <w:tab/>
        <w:t xml:space="preserve">ELIGIBLE RECIPIENTS </w:t>
      </w:r>
    </w:p>
    <w:p w14:paraId="20472713" w14:textId="77777777" w:rsidR="005674D0" w:rsidRPr="00CC4B21" w:rsidRDefault="005674D0" w:rsidP="005674D0">
      <w:pPr>
        <w:pStyle w:val="NormalWeb"/>
        <w:rPr>
          <w:b/>
          <w:bCs/>
          <w:iCs/>
          <w:sz w:val="22"/>
          <w:szCs w:val="22"/>
        </w:rPr>
      </w:pPr>
      <w:r w:rsidRPr="00CC4B21">
        <w:rPr>
          <w:bCs/>
          <w:iCs/>
          <w:sz w:val="22"/>
          <w:szCs w:val="22"/>
        </w:rPr>
        <w:t>DG East grant support may be extended to the following applicants:</w:t>
      </w:r>
    </w:p>
    <w:p w14:paraId="1DA93B8F" w14:textId="21FE72B0" w:rsidR="00F05051" w:rsidRPr="00CC4B21" w:rsidRDefault="00F05051" w:rsidP="003462B7">
      <w:pPr>
        <w:pStyle w:val="BODYTEXT2BULLET1"/>
        <w:numPr>
          <w:ilvl w:val="0"/>
          <w:numId w:val="26"/>
        </w:numPr>
        <w:spacing w:after="0" w:line="240" w:lineRule="auto"/>
        <w:jc w:val="both"/>
        <w:rPr>
          <w:rFonts w:ascii="Times New Roman" w:hAnsi="Times New Roman"/>
          <w:sz w:val="22"/>
          <w:szCs w:val="22"/>
        </w:rPr>
      </w:pPr>
      <w:r w:rsidRPr="00CC4B21">
        <w:rPr>
          <w:rFonts w:ascii="Times New Roman" w:hAnsi="Times New Roman"/>
          <w:sz w:val="22"/>
          <w:szCs w:val="22"/>
        </w:rPr>
        <w:t>Applicants must be a registered Ukrainian for-profit or not-for-profit legal entities including NGOs</w:t>
      </w:r>
      <w:r w:rsidR="00135D7D" w:rsidRPr="00CC4B21">
        <w:rPr>
          <w:rFonts w:ascii="Times New Roman" w:hAnsi="Times New Roman"/>
          <w:sz w:val="22"/>
          <w:szCs w:val="22"/>
        </w:rPr>
        <w:t xml:space="preserve"> based on </w:t>
      </w:r>
      <w:r w:rsidRPr="00CC4B21">
        <w:rPr>
          <w:rFonts w:ascii="Times New Roman" w:hAnsi="Times New Roman"/>
          <w:sz w:val="22"/>
          <w:szCs w:val="22"/>
        </w:rPr>
        <w:t>supporting civil society group</w:t>
      </w:r>
      <w:r w:rsidR="00A86A01" w:rsidRPr="00CC4B21">
        <w:rPr>
          <w:rFonts w:ascii="Times New Roman" w:hAnsi="Times New Roman"/>
          <w:sz w:val="22"/>
          <w:szCs w:val="22"/>
        </w:rPr>
        <w:t>s</w:t>
      </w:r>
      <w:r w:rsidRPr="00CC4B21">
        <w:rPr>
          <w:rFonts w:ascii="Times New Roman" w:hAnsi="Times New Roman"/>
          <w:sz w:val="22"/>
          <w:szCs w:val="22"/>
        </w:rPr>
        <w:t xml:space="preserve"> and organizations, associations, and/or think tanks formally registered, constituted, recognized by and in good standing with appropriate Ukrainian governmental authorities and laws of Ukraine, and compliant with all applicable civil and fiscal regulations. </w:t>
      </w:r>
    </w:p>
    <w:p w14:paraId="5C810AF3" w14:textId="77777777" w:rsidR="000E371A" w:rsidRPr="00CC4B21" w:rsidRDefault="000E371A" w:rsidP="005C278D">
      <w:pPr>
        <w:pStyle w:val="BODYTEXT2BULLET1"/>
        <w:numPr>
          <w:ilvl w:val="0"/>
          <w:numId w:val="0"/>
        </w:numPr>
        <w:spacing w:after="0" w:line="240" w:lineRule="auto"/>
        <w:rPr>
          <w:rFonts w:ascii="Times New Roman" w:hAnsi="Times New Roman"/>
          <w:sz w:val="22"/>
          <w:szCs w:val="22"/>
        </w:rPr>
      </w:pPr>
    </w:p>
    <w:p w14:paraId="785CED9A" w14:textId="2639B31D" w:rsidR="00F05051" w:rsidRPr="00CC4B21" w:rsidRDefault="00F05051" w:rsidP="003462B7">
      <w:pPr>
        <w:pStyle w:val="BODYTEXT2BULLET1"/>
        <w:numPr>
          <w:ilvl w:val="0"/>
          <w:numId w:val="26"/>
        </w:numPr>
        <w:spacing w:after="0" w:line="240" w:lineRule="auto"/>
        <w:jc w:val="both"/>
        <w:rPr>
          <w:rFonts w:ascii="Times New Roman" w:hAnsi="Times New Roman"/>
          <w:sz w:val="22"/>
          <w:szCs w:val="22"/>
        </w:rPr>
      </w:pPr>
      <w:r w:rsidRPr="00CC4B21">
        <w:rPr>
          <w:rFonts w:ascii="Times New Roman" w:hAnsi="Times New Roman"/>
          <w:sz w:val="22"/>
          <w:szCs w:val="22"/>
        </w:rPr>
        <w:t xml:space="preserve">Applicants must have a history of performance in Donetsk and Luhansk </w:t>
      </w:r>
      <w:r w:rsidR="00FD532A" w:rsidRPr="00CC4B21">
        <w:rPr>
          <w:rFonts w:ascii="Times New Roman" w:hAnsi="Times New Roman"/>
          <w:sz w:val="22"/>
          <w:szCs w:val="22"/>
        </w:rPr>
        <w:t>oblasts</w:t>
      </w:r>
      <w:r w:rsidRPr="00CC4B21">
        <w:rPr>
          <w:rFonts w:ascii="Times New Roman" w:hAnsi="Times New Roman"/>
          <w:sz w:val="22"/>
          <w:szCs w:val="22"/>
        </w:rPr>
        <w:t>.</w:t>
      </w:r>
    </w:p>
    <w:p w14:paraId="50CCB5D4" w14:textId="77777777" w:rsidR="00D72FF5" w:rsidRPr="00CC4B21" w:rsidRDefault="00D72FF5" w:rsidP="003462B7">
      <w:pPr>
        <w:pStyle w:val="BODYTEXT2BULLET1"/>
        <w:numPr>
          <w:ilvl w:val="0"/>
          <w:numId w:val="0"/>
        </w:numPr>
        <w:tabs>
          <w:tab w:val="left" w:pos="720"/>
        </w:tabs>
        <w:spacing w:after="0" w:line="240" w:lineRule="auto"/>
        <w:jc w:val="both"/>
        <w:rPr>
          <w:rFonts w:ascii="Times New Roman" w:hAnsi="Times New Roman"/>
          <w:sz w:val="22"/>
          <w:szCs w:val="22"/>
        </w:rPr>
      </w:pPr>
    </w:p>
    <w:p w14:paraId="608D6B11" w14:textId="5DA4FEF4" w:rsidR="00F05051" w:rsidRPr="00CC4B21" w:rsidRDefault="00FD532A" w:rsidP="003462B7">
      <w:pPr>
        <w:pStyle w:val="BODYTEXT2BULLET1"/>
        <w:numPr>
          <w:ilvl w:val="0"/>
          <w:numId w:val="26"/>
        </w:numPr>
        <w:spacing w:after="0" w:line="240" w:lineRule="auto"/>
        <w:jc w:val="both"/>
        <w:rPr>
          <w:rFonts w:ascii="Times New Roman" w:hAnsi="Times New Roman"/>
          <w:sz w:val="22"/>
          <w:szCs w:val="22"/>
        </w:rPr>
      </w:pPr>
      <w:r w:rsidRPr="00CC4B21">
        <w:rPr>
          <w:rFonts w:ascii="Times New Roman" w:hAnsi="Times New Roman"/>
          <w:sz w:val="22"/>
          <w:szCs w:val="22"/>
        </w:rPr>
        <w:t xml:space="preserve">Applicants are encouraged to create partnerships to apply for funding under this RFA. </w:t>
      </w:r>
      <w:r w:rsidR="00F05051" w:rsidRPr="00CC4B21">
        <w:rPr>
          <w:rFonts w:ascii="Times New Roman" w:hAnsi="Times New Roman"/>
          <w:sz w:val="22"/>
          <w:szCs w:val="22"/>
        </w:rPr>
        <w:t>CSOs and consulting firms are welcome to submit joint applications under this RFA.</w:t>
      </w:r>
    </w:p>
    <w:p w14:paraId="370CC7EA" w14:textId="77777777" w:rsidR="00D72FF5" w:rsidRPr="00CC4B21" w:rsidRDefault="00D72FF5" w:rsidP="003462B7">
      <w:pPr>
        <w:pStyle w:val="BODYTEXT2BULLET1"/>
        <w:numPr>
          <w:ilvl w:val="0"/>
          <w:numId w:val="0"/>
        </w:numPr>
        <w:tabs>
          <w:tab w:val="left" w:pos="720"/>
        </w:tabs>
        <w:spacing w:after="0" w:line="240" w:lineRule="auto"/>
        <w:jc w:val="both"/>
        <w:rPr>
          <w:rFonts w:ascii="Times New Roman" w:hAnsi="Times New Roman"/>
          <w:sz w:val="22"/>
          <w:szCs w:val="22"/>
        </w:rPr>
      </w:pPr>
    </w:p>
    <w:p w14:paraId="0F282C6A" w14:textId="1E5EE4D8" w:rsidR="00F05051" w:rsidRPr="00CC4B21" w:rsidRDefault="00F05051" w:rsidP="003462B7">
      <w:pPr>
        <w:pStyle w:val="BODYTEXT2BULLET1"/>
        <w:numPr>
          <w:ilvl w:val="0"/>
          <w:numId w:val="26"/>
        </w:numPr>
        <w:spacing w:after="0" w:line="240" w:lineRule="auto"/>
        <w:jc w:val="both"/>
        <w:rPr>
          <w:rFonts w:ascii="Times New Roman" w:hAnsi="Times New Roman"/>
          <w:sz w:val="22"/>
          <w:szCs w:val="22"/>
        </w:rPr>
      </w:pPr>
      <w:r w:rsidRPr="00CC4B21">
        <w:rPr>
          <w:rFonts w:ascii="Times New Roman" w:hAnsi="Times New Roman"/>
          <w:sz w:val="22"/>
          <w:szCs w:val="22"/>
        </w:rPr>
        <w:t>Applicants may only submit one application per prime organization under this RFA.</w:t>
      </w:r>
    </w:p>
    <w:p w14:paraId="2EA33E4F" w14:textId="77777777" w:rsidR="00F05051" w:rsidRPr="00CC4B21" w:rsidRDefault="00F05051" w:rsidP="003462B7">
      <w:pPr>
        <w:pStyle w:val="ListParagraph"/>
        <w:jc w:val="both"/>
        <w:rPr>
          <w:sz w:val="22"/>
          <w:szCs w:val="22"/>
        </w:rPr>
      </w:pPr>
    </w:p>
    <w:p w14:paraId="47173EE2" w14:textId="77777777" w:rsidR="00F05051" w:rsidRPr="00CC4B21" w:rsidRDefault="00F05051" w:rsidP="003462B7">
      <w:pPr>
        <w:pStyle w:val="BODYTEXT2BULLET1"/>
        <w:numPr>
          <w:ilvl w:val="0"/>
          <w:numId w:val="26"/>
        </w:numPr>
        <w:spacing w:after="0" w:line="240" w:lineRule="auto"/>
        <w:jc w:val="both"/>
        <w:rPr>
          <w:rFonts w:ascii="Times New Roman" w:hAnsi="Times New Roman"/>
          <w:sz w:val="22"/>
          <w:szCs w:val="22"/>
        </w:rPr>
      </w:pPr>
      <w:r w:rsidRPr="00CC4B21">
        <w:rPr>
          <w:rFonts w:ascii="Times New Roman" w:hAnsi="Times New Roman"/>
          <w:sz w:val="22"/>
          <w:szCs w:val="22"/>
        </w:rPr>
        <w:t xml:space="preserve">Applicants must be able to demonstrate successful past performance in implementation of civil society organizations’ capacity building training, mentoring, couching, training program design-related projects. </w:t>
      </w:r>
    </w:p>
    <w:p w14:paraId="61D4480E" w14:textId="77777777" w:rsidR="00F05051" w:rsidRPr="00CC4B21" w:rsidRDefault="00F05051" w:rsidP="003462B7">
      <w:pPr>
        <w:pStyle w:val="BODYTEXT2BULLET1"/>
        <w:numPr>
          <w:ilvl w:val="0"/>
          <w:numId w:val="0"/>
        </w:numPr>
        <w:tabs>
          <w:tab w:val="left" w:pos="720"/>
        </w:tabs>
        <w:spacing w:after="0" w:line="240" w:lineRule="auto"/>
        <w:jc w:val="both"/>
        <w:rPr>
          <w:rFonts w:ascii="Times New Roman" w:hAnsi="Times New Roman"/>
          <w:sz w:val="22"/>
          <w:szCs w:val="22"/>
        </w:rPr>
      </w:pPr>
    </w:p>
    <w:p w14:paraId="35984261" w14:textId="674BCEC8" w:rsidR="00D72FF5" w:rsidRPr="00CC4B21" w:rsidRDefault="00F05051" w:rsidP="003462B7">
      <w:pPr>
        <w:pStyle w:val="BODYTEXT2BULLET1"/>
        <w:numPr>
          <w:ilvl w:val="0"/>
          <w:numId w:val="26"/>
        </w:numPr>
        <w:spacing w:after="0" w:line="240" w:lineRule="auto"/>
        <w:jc w:val="both"/>
        <w:rPr>
          <w:rFonts w:ascii="Times New Roman" w:hAnsi="Times New Roman"/>
          <w:sz w:val="22"/>
          <w:szCs w:val="22"/>
        </w:rPr>
      </w:pPr>
      <w:r w:rsidRPr="00CC4B21">
        <w:rPr>
          <w:rFonts w:ascii="Times New Roman" w:hAnsi="Times New Roman"/>
          <w:sz w:val="22"/>
          <w:szCs w:val="22"/>
        </w:rPr>
        <w:t xml:space="preserve">Applicants </w:t>
      </w:r>
      <w:r w:rsidR="00E901DE" w:rsidRPr="00CC4B21">
        <w:rPr>
          <w:rFonts w:ascii="Times New Roman" w:hAnsi="Times New Roman"/>
          <w:sz w:val="22"/>
          <w:szCs w:val="22"/>
        </w:rPr>
        <w:t>should prove the ability of the established connections</w:t>
      </w:r>
      <w:r w:rsidR="00E901DE" w:rsidRPr="00CC4B21" w:rsidDel="00E901DE">
        <w:rPr>
          <w:rFonts w:ascii="Times New Roman" w:hAnsi="Times New Roman"/>
          <w:sz w:val="22"/>
          <w:szCs w:val="22"/>
        </w:rPr>
        <w:t xml:space="preserve"> </w:t>
      </w:r>
      <w:r w:rsidRPr="00CC4B21">
        <w:rPr>
          <w:rFonts w:ascii="Times New Roman" w:hAnsi="Times New Roman"/>
          <w:sz w:val="22"/>
          <w:szCs w:val="22"/>
        </w:rPr>
        <w:t xml:space="preserve">to target groups identified in the program description. This </w:t>
      </w:r>
      <w:r w:rsidR="00E901DE" w:rsidRPr="00CC4B21">
        <w:rPr>
          <w:rFonts w:ascii="Times New Roman" w:hAnsi="Times New Roman"/>
          <w:sz w:val="22"/>
          <w:szCs w:val="22"/>
        </w:rPr>
        <w:t xml:space="preserve">ability </w:t>
      </w:r>
      <w:r w:rsidRPr="00CC4B21">
        <w:rPr>
          <w:rFonts w:ascii="Times New Roman" w:hAnsi="Times New Roman"/>
          <w:sz w:val="22"/>
          <w:szCs w:val="22"/>
        </w:rPr>
        <w:t>should be reflected by the incorporation</w:t>
      </w:r>
      <w:r w:rsidR="00E901DE" w:rsidRPr="00CC4B21">
        <w:rPr>
          <w:rFonts w:ascii="Times New Roman" w:hAnsi="Times New Roman"/>
          <w:sz w:val="22"/>
          <w:szCs w:val="22"/>
        </w:rPr>
        <w:t xml:space="preserve"> and descripting</w:t>
      </w:r>
      <w:r w:rsidRPr="00CC4B21">
        <w:rPr>
          <w:rFonts w:ascii="Times New Roman" w:hAnsi="Times New Roman"/>
          <w:sz w:val="22"/>
          <w:szCs w:val="22"/>
        </w:rPr>
        <w:t xml:space="preserve"> of the target groups in the application.</w:t>
      </w:r>
    </w:p>
    <w:p w14:paraId="6248BFDF" w14:textId="77777777" w:rsidR="001814AD" w:rsidRPr="00CC4B21" w:rsidRDefault="001814AD" w:rsidP="00C76973">
      <w:pPr>
        <w:pStyle w:val="BODYTEXT2BULLET1"/>
        <w:numPr>
          <w:ilvl w:val="0"/>
          <w:numId w:val="0"/>
        </w:numPr>
        <w:spacing w:after="0" w:line="240" w:lineRule="auto"/>
        <w:jc w:val="both"/>
        <w:rPr>
          <w:rFonts w:ascii="Times New Roman" w:hAnsi="Times New Roman"/>
          <w:sz w:val="22"/>
          <w:szCs w:val="22"/>
        </w:rPr>
      </w:pPr>
    </w:p>
    <w:p w14:paraId="742BA88A" w14:textId="1E3DD79A" w:rsidR="007D6604" w:rsidRPr="00CC4B21" w:rsidRDefault="00D72FF5" w:rsidP="003462B7">
      <w:pPr>
        <w:pStyle w:val="BODYTEXT2BULLET1"/>
        <w:numPr>
          <w:ilvl w:val="0"/>
          <w:numId w:val="26"/>
        </w:numPr>
        <w:spacing w:after="0" w:line="240" w:lineRule="auto"/>
        <w:jc w:val="both"/>
        <w:rPr>
          <w:rFonts w:ascii="Times New Roman" w:hAnsi="Times New Roman"/>
          <w:i/>
          <w:sz w:val="22"/>
          <w:szCs w:val="22"/>
        </w:rPr>
      </w:pPr>
      <w:r w:rsidRPr="00CC4B21">
        <w:rPr>
          <w:rFonts w:ascii="Times New Roman" w:hAnsi="Times New Roman"/>
          <w:sz w:val="22"/>
          <w:szCs w:val="22"/>
        </w:rPr>
        <w:t>Applicants must display</w:t>
      </w:r>
      <w:r w:rsidR="00E901DE" w:rsidRPr="00CC4B21">
        <w:rPr>
          <w:rFonts w:ascii="Times New Roman" w:hAnsi="Times New Roman"/>
          <w:sz w:val="22"/>
          <w:szCs w:val="22"/>
        </w:rPr>
        <w:t xml:space="preserve"> its ability to</w:t>
      </w:r>
      <w:r w:rsidRPr="00CC4B21">
        <w:rPr>
          <w:rFonts w:ascii="Times New Roman" w:hAnsi="Times New Roman"/>
          <w:sz w:val="22"/>
          <w:szCs w:val="22"/>
        </w:rPr>
        <w:t xml:space="preserve"> sound management in the form of financial, administrative, and technical policies and procedures and present </w:t>
      </w:r>
      <w:r w:rsidR="00E901DE" w:rsidRPr="00CC4B21">
        <w:rPr>
          <w:rFonts w:ascii="Times New Roman" w:hAnsi="Times New Roman"/>
          <w:sz w:val="22"/>
          <w:szCs w:val="22"/>
        </w:rPr>
        <w:t xml:space="preserve">own </w:t>
      </w:r>
      <w:r w:rsidRPr="00CC4B21">
        <w:rPr>
          <w:rFonts w:ascii="Times New Roman" w:hAnsi="Times New Roman"/>
          <w:sz w:val="22"/>
          <w:szCs w:val="22"/>
        </w:rPr>
        <w:t xml:space="preserve">system of internal controls that safeguard assets; protect against fraud, waste, and abuse; and support the achievement of program goals and objectives. </w:t>
      </w:r>
      <w:r w:rsidR="00F05051" w:rsidRPr="00CC4B21">
        <w:rPr>
          <w:rFonts w:ascii="Times New Roman" w:hAnsi="Times New Roman"/>
          <w:iCs/>
          <w:sz w:val="22"/>
          <w:szCs w:val="22"/>
        </w:rPr>
        <w:t xml:space="preserve">DG East </w:t>
      </w:r>
      <w:r w:rsidRPr="00CC4B21">
        <w:rPr>
          <w:rFonts w:ascii="Times New Roman" w:hAnsi="Times New Roman"/>
          <w:sz w:val="22"/>
          <w:szCs w:val="22"/>
        </w:rPr>
        <w:t xml:space="preserve">will assess this capability prior to awarding a grant. </w:t>
      </w:r>
    </w:p>
    <w:p w14:paraId="3BA49F2A" w14:textId="77777777" w:rsidR="007D6604" w:rsidRPr="00CC4B21" w:rsidRDefault="007D6604" w:rsidP="003462B7">
      <w:pPr>
        <w:pStyle w:val="ListParagraph"/>
        <w:jc w:val="both"/>
        <w:rPr>
          <w:bCs/>
          <w:i/>
          <w:sz w:val="22"/>
          <w:szCs w:val="22"/>
          <w:highlight w:val="lightGray"/>
        </w:rPr>
      </w:pPr>
    </w:p>
    <w:p w14:paraId="75177D33" w14:textId="18DC2219" w:rsidR="00F05051" w:rsidRPr="00CC4B21" w:rsidRDefault="00F05051" w:rsidP="003462B7">
      <w:pPr>
        <w:pStyle w:val="BODYTEXT2BULLET1"/>
        <w:numPr>
          <w:ilvl w:val="0"/>
          <w:numId w:val="26"/>
        </w:numPr>
        <w:spacing w:after="0" w:line="240" w:lineRule="auto"/>
        <w:jc w:val="both"/>
        <w:rPr>
          <w:rFonts w:ascii="Times New Roman" w:hAnsi="Times New Roman"/>
          <w:sz w:val="22"/>
          <w:szCs w:val="22"/>
        </w:rPr>
      </w:pPr>
      <w:r w:rsidRPr="00CC4B21">
        <w:rPr>
          <w:rFonts w:ascii="Times New Roman" w:hAnsi="Times New Roman"/>
          <w:sz w:val="22"/>
          <w:szCs w:val="22"/>
        </w:rPr>
        <w:t xml:space="preserve">The following </w:t>
      </w:r>
      <w:r w:rsidR="00CA2F8D" w:rsidRPr="00CC4B21">
        <w:rPr>
          <w:rFonts w:ascii="Times New Roman" w:hAnsi="Times New Roman"/>
          <w:sz w:val="22"/>
          <w:szCs w:val="22"/>
        </w:rPr>
        <w:t xml:space="preserve">certifications </w:t>
      </w:r>
      <w:r w:rsidRPr="00CC4B21">
        <w:rPr>
          <w:rFonts w:ascii="Times New Roman" w:hAnsi="Times New Roman"/>
          <w:sz w:val="22"/>
          <w:szCs w:val="22"/>
        </w:rPr>
        <w:t>are required to be submitted as part of the application package in response to an RFA found in Annex D.</w:t>
      </w:r>
    </w:p>
    <w:p w14:paraId="212AF468" w14:textId="03EF56DE" w:rsidR="00F05051" w:rsidRPr="00CC4B21" w:rsidRDefault="00F05051" w:rsidP="003462B7">
      <w:pPr>
        <w:pStyle w:val="NormalWeb"/>
        <w:numPr>
          <w:ilvl w:val="1"/>
          <w:numId w:val="26"/>
        </w:numPr>
        <w:spacing w:before="0" w:beforeAutospacing="0" w:after="0" w:afterAutospacing="0"/>
        <w:jc w:val="both"/>
        <w:rPr>
          <w:bCs/>
          <w:sz w:val="22"/>
          <w:szCs w:val="22"/>
        </w:rPr>
      </w:pPr>
      <w:r w:rsidRPr="00CC4B21">
        <w:rPr>
          <w:bCs/>
          <w:sz w:val="22"/>
          <w:szCs w:val="22"/>
        </w:rPr>
        <w:t>Representation by Organization Regarding a Delinquent Tax Liability or a Felony Criminal Conviction (AAPD 14-03, August 2014)</w:t>
      </w:r>
    </w:p>
    <w:p w14:paraId="07EEFC65" w14:textId="77777777" w:rsidR="00F05051" w:rsidRPr="00CC4B21" w:rsidRDefault="00F05051" w:rsidP="003462B7">
      <w:pPr>
        <w:pStyle w:val="ListParagraph"/>
        <w:numPr>
          <w:ilvl w:val="1"/>
          <w:numId w:val="26"/>
        </w:numPr>
        <w:jc w:val="both"/>
        <w:rPr>
          <w:sz w:val="22"/>
          <w:szCs w:val="22"/>
        </w:rPr>
      </w:pPr>
      <w:r w:rsidRPr="00CC4B21">
        <w:rPr>
          <w:sz w:val="22"/>
          <w:szCs w:val="22"/>
        </w:rPr>
        <w:t>Prohibition on Providing Federal Assistance to Entities that Require Certain Internal Confidentiality Agreements – Representation (April 2015)</w:t>
      </w:r>
    </w:p>
    <w:p w14:paraId="76557486" w14:textId="77777777" w:rsidR="00F05051" w:rsidRPr="00CC4B21" w:rsidRDefault="00F05051" w:rsidP="00F05051">
      <w:pPr>
        <w:pStyle w:val="BODYTEXT2BULLET1"/>
        <w:numPr>
          <w:ilvl w:val="0"/>
          <w:numId w:val="0"/>
        </w:numPr>
        <w:spacing w:after="0" w:line="240" w:lineRule="auto"/>
        <w:rPr>
          <w:rFonts w:ascii="Times New Roman" w:hAnsi="Times New Roman"/>
          <w:i/>
          <w:sz w:val="22"/>
          <w:szCs w:val="22"/>
          <w:highlight w:val="lightGray"/>
        </w:rPr>
      </w:pPr>
    </w:p>
    <w:p w14:paraId="47641D9C" w14:textId="77777777" w:rsidR="00F05051" w:rsidRPr="00D209BE" w:rsidRDefault="00F05051" w:rsidP="003462B7">
      <w:pPr>
        <w:pStyle w:val="BODYTEXT2BULLET1"/>
        <w:numPr>
          <w:ilvl w:val="0"/>
          <w:numId w:val="26"/>
        </w:numPr>
        <w:spacing w:after="0" w:line="240" w:lineRule="auto"/>
        <w:jc w:val="both"/>
        <w:rPr>
          <w:rFonts w:ascii="Times New Roman" w:hAnsi="Times New Roman"/>
          <w:sz w:val="22"/>
        </w:rPr>
      </w:pPr>
      <w:r w:rsidRPr="00D209BE">
        <w:rPr>
          <w:rFonts w:ascii="Times New Roman" w:hAnsi="Times New Roman"/>
          <w:sz w:val="22"/>
        </w:rPr>
        <w:t xml:space="preserve">For any grant award(s) resulting from this solicitation that is other than in-kind and equivalent to $25,000 USD or more, grantees will be required to provide a Data Universal Numbering System (DUNS) number at the time of award. If the applicant already has a DUNS </w:t>
      </w:r>
      <w:proofErr w:type="gramStart"/>
      <w:r w:rsidRPr="00D209BE">
        <w:rPr>
          <w:rFonts w:ascii="Times New Roman" w:hAnsi="Times New Roman"/>
          <w:sz w:val="22"/>
        </w:rPr>
        <w:t>number</w:t>
      </w:r>
      <w:proofErr w:type="gramEnd"/>
      <w:r w:rsidRPr="00D209BE">
        <w:rPr>
          <w:rFonts w:ascii="Times New Roman" w:hAnsi="Times New Roman"/>
          <w:sz w:val="22"/>
        </w:rPr>
        <w:t xml:space="preserve"> it should be included in their application. Otherwise, applicants will be expected to get a DUNS number before an award is made. The DG East will assist successful applicants with this process. DUNS numbers can be obtained online at </w:t>
      </w:r>
      <w:hyperlink r:id="rId27" w:history="1">
        <w:r w:rsidRPr="00D209BE">
          <w:rPr>
            <w:rStyle w:val="Hyperlink"/>
            <w:rFonts w:ascii="Times New Roman" w:hAnsi="Times New Roman"/>
            <w:sz w:val="22"/>
          </w:rPr>
          <w:t>http://fedgov.dnb.com/webform/pages/CCRSearch.jsp</w:t>
        </w:r>
      </w:hyperlink>
    </w:p>
    <w:p w14:paraId="66D0B6EC" w14:textId="77777777" w:rsidR="00F05051" w:rsidRPr="00D209BE" w:rsidRDefault="00F05051" w:rsidP="003462B7">
      <w:pPr>
        <w:pStyle w:val="CommentText"/>
        <w:jc w:val="both"/>
        <w:rPr>
          <w:sz w:val="22"/>
        </w:rPr>
      </w:pPr>
    </w:p>
    <w:p w14:paraId="70065FFC" w14:textId="2F026B5A" w:rsidR="00F05051" w:rsidRPr="00CC4B21" w:rsidRDefault="00F05051" w:rsidP="003462B7">
      <w:pPr>
        <w:pStyle w:val="CommentText"/>
        <w:numPr>
          <w:ilvl w:val="0"/>
          <w:numId w:val="26"/>
        </w:numPr>
        <w:jc w:val="both"/>
        <w:rPr>
          <w:sz w:val="22"/>
          <w:szCs w:val="22"/>
        </w:rPr>
      </w:pPr>
      <w:r w:rsidRPr="00CC4B21">
        <w:rPr>
          <w:sz w:val="22"/>
          <w:szCs w:val="22"/>
        </w:rPr>
        <w:lastRenderedPageBreak/>
        <w:t>The project will work with the successful grantee to draft a marking and branding</w:t>
      </w:r>
      <w:r w:rsidR="00E901DE" w:rsidRPr="00CC4B21">
        <w:rPr>
          <w:sz w:val="22"/>
          <w:szCs w:val="22"/>
        </w:rPr>
        <w:t xml:space="preserve"> project</w:t>
      </w:r>
      <w:r w:rsidRPr="00CC4B21">
        <w:rPr>
          <w:sz w:val="22"/>
          <w:szCs w:val="22"/>
        </w:rPr>
        <w:t xml:space="preserve"> plan which will be annexed to the grant agreement.</w:t>
      </w:r>
    </w:p>
    <w:p w14:paraId="3F9D4819" w14:textId="77777777" w:rsidR="00F05051" w:rsidRPr="00CC4B21" w:rsidRDefault="00F05051" w:rsidP="003462B7">
      <w:pPr>
        <w:pStyle w:val="CommentText"/>
        <w:ind w:firstLine="60"/>
        <w:jc w:val="both"/>
        <w:rPr>
          <w:sz w:val="22"/>
          <w:szCs w:val="22"/>
        </w:rPr>
      </w:pPr>
    </w:p>
    <w:p w14:paraId="0FE3C32C" w14:textId="77777777" w:rsidR="00F05051" w:rsidRPr="00CC4B21" w:rsidRDefault="00F05051" w:rsidP="003462B7">
      <w:pPr>
        <w:pStyle w:val="BODYTEXT2BULLET1"/>
        <w:numPr>
          <w:ilvl w:val="0"/>
          <w:numId w:val="26"/>
        </w:numPr>
        <w:spacing w:after="0" w:line="240" w:lineRule="auto"/>
        <w:jc w:val="both"/>
        <w:rPr>
          <w:rFonts w:ascii="Times New Roman" w:hAnsi="Times New Roman"/>
          <w:sz w:val="22"/>
          <w:szCs w:val="22"/>
        </w:rPr>
      </w:pPr>
      <w:r w:rsidRPr="00CC4B21">
        <w:rPr>
          <w:rFonts w:ascii="Times New Roman" w:hAnsi="Times New Roman"/>
          <w:sz w:val="22"/>
          <w:szCs w:val="22"/>
        </w:rPr>
        <w:t xml:space="preserve">Faith-based and community groups will receive equal opportunity for funding in accordance with the mandated guidelines laid out in ADS 303.3.28 except for faith-based organizations whose objectives are for discriminatory and religious purposes, and whose main objective of the grant is of a religious nature. </w:t>
      </w:r>
    </w:p>
    <w:p w14:paraId="2FC32B87" w14:textId="77777777" w:rsidR="00F05051" w:rsidRPr="00CC4B21" w:rsidRDefault="00F05051" w:rsidP="003462B7">
      <w:pPr>
        <w:jc w:val="both"/>
        <w:rPr>
          <w:i/>
          <w:sz w:val="22"/>
          <w:szCs w:val="22"/>
          <w:highlight w:val="lightGray"/>
        </w:rPr>
      </w:pPr>
    </w:p>
    <w:p w14:paraId="6D69AAE3" w14:textId="77777777" w:rsidR="00F05051" w:rsidRPr="00CC4B21" w:rsidRDefault="00F05051" w:rsidP="009A2DD4">
      <w:pPr>
        <w:jc w:val="both"/>
        <w:rPr>
          <w:sz w:val="22"/>
          <w:szCs w:val="22"/>
        </w:rPr>
      </w:pPr>
      <w:r w:rsidRPr="00CC4B21">
        <w:rPr>
          <w:iCs/>
          <w:sz w:val="22"/>
          <w:szCs w:val="22"/>
        </w:rPr>
        <w:t xml:space="preserve">DG East </w:t>
      </w:r>
      <w:r w:rsidRPr="00CC4B21">
        <w:rPr>
          <w:sz w:val="22"/>
          <w:szCs w:val="22"/>
        </w:rPr>
        <w:t>encourages applications from new organizations who meet the above eligibility criteria.</w:t>
      </w:r>
    </w:p>
    <w:p w14:paraId="0A460198" w14:textId="77777777" w:rsidR="002A1FDF" w:rsidRPr="00D209BE" w:rsidRDefault="002A1FDF" w:rsidP="009A2DD4">
      <w:pPr>
        <w:tabs>
          <w:tab w:val="left" w:pos="700"/>
        </w:tabs>
        <w:spacing w:line="0" w:lineRule="atLeast"/>
        <w:jc w:val="both"/>
        <w:rPr>
          <w:rFonts w:eastAsia="Arial"/>
          <w:b/>
          <w:sz w:val="22"/>
        </w:rPr>
      </w:pPr>
    </w:p>
    <w:p w14:paraId="2A8B8BE5" w14:textId="3AA99006" w:rsidR="002A1FDF" w:rsidRPr="00D209BE" w:rsidRDefault="002A1FDF" w:rsidP="009A2DD4">
      <w:pPr>
        <w:tabs>
          <w:tab w:val="left" w:pos="700"/>
        </w:tabs>
        <w:spacing w:line="0" w:lineRule="atLeast"/>
        <w:jc w:val="both"/>
        <w:rPr>
          <w:rFonts w:eastAsia="Arial"/>
          <w:b/>
          <w:sz w:val="22"/>
        </w:rPr>
      </w:pPr>
      <w:r w:rsidRPr="00D209BE">
        <w:rPr>
          <w:rFonts w:eastAsia="Arial"/>
          <w:b/>
          <w:sz w:val="22"/>
        </w:rPr>
        <w:t>IIIB.</w:t>
      </w:r>
      <w:r w:rsidRPr="00D209BE">
        <w:rPr>
          <w:sz w:val="22"/>
        </w:rPr>
        <w:tab/>
      </w:r>
      <w:r w:rsidRPr="00D209BE">
        <w:rPr>
          <w:rFonts w:eastAsia="Arial"/>
          <w:b/>
          <w:sz w:val="22"/>
        </w:rPr>
        <w:t>INELIGIBLE RECIPIENTS</w:t>
      </w:r>
    </w:p>
    <w:p w14:paraId="06C5A20C" w14:textId="77777777" w:rsidR="00085D03" w:rsidRPr="00CC4B21" w:rsidRDefault="00085D03" w:rsidP="009A2DD4">
      <w:pPr>
        <w:jc w:val="both"/>
        <w:rPr>
          <w:i/>
          <w:sz w:val="22"/>
          <w:szCs w:val="22"/>
          <w:highlight w:val="lightGray"/>
        </w:rPr>
      </w:pPr>
    </w:p>
    <w:p w14:paraId="77BB505F" w14:textId="77777777" w:rsidR="00FD532A" w:rsidRPr="00CC4B21" w:rsidRDefault="00FD532A" w:rsidP="009A2DD4">
      <w:pPr>
        <w:spacing w:line="232" w:lineRule="auto"/>
        <w:jc w:val="both"/>
        <w:rPr>
          <w:sz w:val="22"/>
          <w:szCs w:val="22"/>
        </w:rPr>
      </w:pPr>
      <w:r w:rsidRPr="00CC4B21">
        <w:rPr>
          <w:sz w:val="22"/>
          <w:szCs w:val="22"/>
        </w:rPr>
        <w:t xml:space="preserve">The following organizations or programs </w:t>
      </w:r>
      <w:r w:rsidRPr="00CC4B21">
        <w:rPr>
          <w:b/>
          <w:bCs/>
          <w:sz w:val="22"/>
          <w:szCs w:val="22"/>
        </w:rPr>
        <w:t>may not</w:t>
      </w:r>
      <w:r w:rsidRPr="00CC4B21">
        <w:rPr>
          <w:sz w:val="22"/>
          <w:szCs w:val="22"/>
        </w:rPr>
        <w:t xml:space="preserve"> submit concept papers/applications for grants within the present RFA:</w:t>
      </w:r>
    </w:p>
    <w:p w14:paraId="680745F8" w14:textId="77777777" w:rsidR="00FD532A" w:rsidRPr="00D209BE" w:rsidRDefault="00FD532A" w:rsidP="009A2DD4">
      <w:pPr>
        <w:spacing w:line="15" w:lineRule="exact"/>
        <w:jc w:val="both"/>
        <w:rPr>
          <w:sz w:val="22"/>
        </w:rPr>
      </w:pPr>
    </w:p>
    <w:p w14:paraId="7A1425DD" w14:textId="77777777" w:rsidR="00FD532A" w:rsidRPr="00CC4B21" w:rsidRDefault="00FD532A" w:rsidP="009A2DD4">
      <w:pPr>
        <w:numPr>
          <w:ilvl w:val="0"/>
          <w:numId w:val="37"/>
        </w:numPr>
        <w:tabs>
          <w:tab w:val="left" w:pos="720"/>
        </w:tabs>
        <w:suppressAutoHyphens w:val="0"/>
        <w:spacing w:line="0" w:lineRule="atLeast"/>
        <w:ind w:left="720" w:hanging="359"/>
        <w:jc w:val="both"/>
        <w:rPr>
          <w:rFonts w:eastAsia="Arial"/>
          <w:sz w:val="22"/>
          <w:szCs w:val="22"/>
        </w:rPr>
      </w:pPr>
      <w:r w:rsidRPr="00CC4B21">
        <w:rPr>
          <w:rFonts w:eastAsia="Arial"/>
          <w:sz w:val="22"/>
          <w:szCs w:val="22"/>
        </w:rPr>
        <w:t>State/government entities, including state educational institutions.</w:t>
      </w:r>
    </w:p>
    <w:p w14:paraId="71FD8944" w14:textId="192E7FCA" w:rsidR="00FD532A" w:rsidRPr="00D209BE" w:rsidRDefault="008153FD" w:rsidP="009A2DD4">
      <w:pPr>
        <w:numPr>
          <w:ilvl w:val="0"/>
          <w:numId w:val="37"/>
        </w:numPr>
        <w:tabs>
          <w:tab w:val="left" w:pos="720"/>
        </w:tabs>
        <w:suppressAutoHyphens w:val="0"/>
        <w:spacing w:line="0" w:lineRule="atLeast"/>
        <w:ind w:left="720" w:hanging="359"/>
        <w:jc w:val="both"/>
        <w:rPr>
          <w:rFonts w:eastAsia="Arial"/>
          <w:sz w:val="22"/>
        </w:rPr>
      </w:pPr>
      <w:r w:rsidRPr="00CC4B21">
        <w:rPr>
          <w:sz w:val="22"/>
          <w:szCs w:val="22"/>
        </w:rPr>
        <w:t>P</w:t>
      </w:r>
      <w:r w:rsidR="00FD532A" w:rsidRPr="00CC4B21">
        <w:rPr>
          <w:sz w:val="22"/>
          <w:szCs w:val="22"/>
        </w:rPr>
        <w:t>olitical parties, or private individuals.</w:t>
      </w:r>
    </w:p>
    <w:p w14:paraId="2687EAD1" w14:textId="77777777" w:rsidR="00FD532A" w:rsidRPr="00D209BE" w:rsidRDefault="00FD532A" w:rsidP="009A2DD4">
      <w:pPr>
        <w:spacing w:line="26" w:lineRule="exact"/>
        <w:jc w:val="both"/>
        <w:rPr>
          <w:rFonts w:eastAsia="Arial"/>
          <w:sz w:val="22"/>
        </w:rPr>
      </w:pPr>
    </w:p>
    <w:p w14:paraId="47482A2B" w14:textId="77777777" w:rsidR="00FD532A" w:rsidRPr="00D209BE" w:rsidRDefault="00FD532A" w:rsidP="009A2DD4">
      <w:pPr>
        <w:numPr>
          <w:ilvl w:val="0"/>
          <w:numId w:val="37"/>
        </w:numPr>
        <w:tabs>
          <w:tab w:val="left" w:pos="720"/>
        </w:tabs>
        <w:suppressAutoHyphens w:val="0"/>
        <w:spacing w:line="0" w:lineRule="atLeast"/>
        <w:ind w:left="720" w:hanging="359"/>
        <w:jc w:val="both"/>
        <w:rPr>
          <w:rFonts w:eastAsia="Arial"/>
          <w:sz w:val="22"/>
        </w:rPr>
      </w:pPr>
      <w:r w:rsidRPr="00CC4B21">
        <w:rPr>
          <w:sz w:val="22"/>
          <w:szCs w:val="22"/>
        </w:rPr>
        <w:t>Organizations on the list of organizations excluded from the Federal Excluded Parties List System</w:t>
      </w:r>
      <w:r w:rsidRPr="00D209BE">
        <w:rPr>
          <w:rFonts w:eastAsia="Arial"/>
          <w:sz w:val="22"/>
        </w:rPr>
        <w:t xml:space="preserve"> </w:t>
      </w:r>
      <w:r w:rsidRPr="00CC4B21">
        <w:rPr>
          <w:sz w:val="22"/>
          <w:szCs w:val="22"/>
        </w:rPr>
        <w:t>– www.sam.gov</w:t>
      </w:r>
    </w:p>
    <w:p w14:paraId="36869015" w14:textId="77777777" w:rsidR="00FD532A" w:rsidRPr="00D209BE" w:rsidRDefault="00FD532A" w:rsidP="009A2DD4">
      <w:pPr>
        <w:spacing w:line="16" w:lineRule="exact"/>
        <w:jc w:val="both"/>
        <w:rPr>
          <w:rFonts w:eastAsia="Arial"/>
          <w:sz w:val="22"/>
        </w:rPr>
      </w:pPr>
    </w:p>
    <w:p w14:paraId="63525503" w14:textId="77777777" w:rsidR="00FD532A" w:rsidRPr="00D209BE" w:rsidRDefault="00FD532A" w:rsidP="009A2DD4">
      <w:pPr>
        <w:numPr>
          <w:ilvl w:val="0"/>
          <w:numId w:val="37"/>
        </w:numPr>
        <w:tabs>
          <w:tab w:val="left" w:pos="720"/>
        </w:tabs>
        <w:suppressAutoHyphens w:val="0"/>
        <w:spacing w:line="0" w:lineRule="atLeast"/>
        <w:ind w:left="720" w:hanging="359"/>
        <w:jc w:val="both"/>
        <w:rPr>
          <w:rFonts w:eastAsia="Arial"/>
          <w:sz w:val="22"/>
        </w:rPr>
      </w:pPr>
      <w:r w:rsidRPr="00CC4B21">
        <w:rPr>
          <w:sz w:val="22"/>
          <w:szCs w:val="22"/>
        </w:rPr>
        <w:t>Organizations on the Specially Designated Nationals List of the Office of Foreign Assets Control</w:t>
      </w:r>
      <w:r w:rsidRPr="00D209BE">
        <w:rPr>
          <w:rFonts w:eastAsia="Arial"/>
          <w:sz w:val="22"/>
        </w:rPr>
        <w:t xml:space="preserve"> </w:t>
      </w:r>
      <w:r w:rsidRPr="00CC4B21">
        <w:rPr>
          <w:sz w:val="22"/>
          <w:szCs w:val="22"/>
        </w:rPr>
        <w:t>– www.sam.gov</w:t>
      </w:r>
    </w:p>
    <w:p w14:paraId="04B7E675" w14:textId="160719C3" w:rsidR="0022118F" w:rsidRPr="00D209BE" w:rsidRDefault="00C760EB" w:rsidP="009A2DD4">
      <w:pPr>
        <w:pStyle w:val="NormalWeb"/>
        <w:jc w:val="both"/>
        <w:rPr>
          <w:b/>
          <w:sz w:val="22"/>
        </w:rPr>
      </w:pPr>
      <w:r w:rsidRPr="00D209BE">
        <w:rPr>
          <w:b/>
          <w:sz w:val="22"/>
        </w:rPr>
        <w:t>SECTION IV – APPLICATION AND SUBMISSION INFORMATION</w:t>
      </w:r>
      <w:r w:rsidR="00CE1CDE" w:rsidRPr="00D209BE">
        <w:rPr>
          <w:b/>
          <w:sz w:val="22"/>
        </w:rPr>
        <w:t xml:space="preserve"> </w:t>
      </w:r>
    </w:p>
    <w:p w14:paraId="1E10CFAD" w14:textId="77777777" w:rsidR="00763E8F" w:rsidRPr="00CC4B21" w:rsidRDefault="00763E8F" w:rsidP="009A2DD4">
      <w:pPr>
        <w:pStyle w:val="NormalWeb"/>
        <w:jc w:val="both"/>
        <w:rPr>
          <w:sz w:val="22"/>
          <w:szCs w:val="22"/>
        </w:rPr>
      </w:pPr>
      <w:r w:rsidRPr="00D209BE">
        <w:rPr>
          <w:b/>
          <w:sz w:val="22"/>
        </w:rPr>
        <w:t>IVA</w:t>
      </w:r>
      <w:r w:rsidR="004A6D24" w:rsidRPr="00D209BE">
        <w:rPr>
          <w:b/>
          <w:sz w:val="22"/>
        </w:rPr>
        <w:t>.</w:t>
      </w:r>
      <w:r w:rsidRPr="00D209BE">
        <w:rPr>
          <w:b/>
          <w:sz w:val="22"/>
        </w:rPr>
        <w:tab/>
        <w:t>INSTRUCTIONS TO APPLICANTS</w:t>
      </w:r>
      <w:r w:rsidRPr="00CC4B21">
        <w:rPr>
          <w:sz w:val="22"/>
          <w:szCs w:val="22"/>
        </w:rPr>
        <w:t xml:space="preserve"> </w:t>
      </w:r>
    </w:p>
    <w:p w14:paraId="05FBEA08" w14:textId="77777777" w:rsidR="00763E8F" w:rsidRPr="00CC4B21" w:rsidRDefault="00D7731E" w:rsidP="009A2DD4">
      <w:pPr>
        <w:jc w:val="both"/>
        <w:rPr>
          <w:sz w:val="22"/>
          <w:szCs w:val="22"/>
        </w:rPr>
      </w:pPr>
      <w:r w:rsidRPr="00CC4B21">
        <w:rPr>
          <w:sz w:val="22"/>
          <w:szCs w:val="22"/>
        </w:rPr>
        <w:t>A</w:t>
      </w:r>
      <w:r w:rsidR="00763E8F" w:rsidRPr="00CC4B21">
        <w:rPr>
          <w:sz w:val="22"/>
          <w:szCs w:val="22"/>
        </w:rPr>
        <w:t xml:space="preserve">pplicants </w:t>
      </w:r>
      <w:r w:rsidRPr="00CC4B21">
        <w:rPr>
          <w:sz w:val="22"/>
          <w:szCs w:val="22"/>
        </w:rPr>
        <w:t xml:space="preserve">must </w:t>
      </w:r>
      <w:r w:rsidR="00763E8F" w:rsidRPr="00CC4B21">
        <w:rPr>
          <w:sz w:val="22"/>
          <w:szCs w:val="22"/>
        </w:rPr>
        <w:t xml:space="preserve">propose strategies for the implementation of the </w:t>
      </w:r>
      <w:r w:rsidR="001B3C5C" w:rsidRPr="00CC4B21">
        <w:rPr>
          <w:sz w:val="22"/>
          <w:szCs w:val="22"/>
        </w:rPr>
        <w:t>program description</w:t>
      </w:r>
      <w:r w:rsidR="00763E8F" w:rsidRPr="00CC4B21">
        <w:rPr>
          <w:sz w:val="22"/>
          <w:szCs w:val="22"/>
        </w:rPr>
        <w:t xml:space="preserve"> described above</w:t>
      </w:r>
      <w:r w:rsidRPr="00CC4B21">
        <w:rPr>
          <w:sz w:val="22"/>
          <w:szCs w:val="22"/>
        </w:rPr>
        <w:t>,</w:t>
      </w:r>
      <w:r w:rsidR="00763E8F" w:rsidRPr="00CC4B21">
        <w:rPr>
          <w:sz w:val="22"/>
          <w:szCs w:val="22"/>
        </w:rPr>
        <w:t xml:space="preserve"> introducing innovations that are appropriate to their organizational strengths.  </w:t>
      </w:r>
    </w:p>
    <w:p w14:paraId="2C4DE1A4" w14:textId="77777777" w:rsidR="00763E8F" w:rsidRPr="00CC4B21" w:rsidRDefault="00763E8F" w:rsidP="009A2DD4">
      <w:pPr>
        <w:jc w:val="both"/>
        <w:rPr>
          <w:sz w:val="22"/>
          <w:szCs w:val="22"/>
        </w:rPr>
      </w:pPr>
    </w:p>
    <w:p w14:paraId="42D614EA" w14:textId="77777777" w:rsidR="00763E8F" w:rsidRPr="00D209BE" w:rsidRDefault="00763E8F" w:rsidP="009A2DD4">
      <w:pPr>
        <w:pStyle w:val="NormalWeb"/>
        <w:spacing w:before="0" w:beforeAutospacing="0" w:after="0" w:afterAutospacing="0"/>
        <w:jc w:val="both"/>
        <w:rPr>
          <w:b/>
          <w:sz w:val="22"/>
        </w:rPr>
      </w:pPr>
      <w:r w:rsidRPr="00D209BE">
        <w:rPr>
          <w:b/>
          <w:sz w:val="22"/>
        </w:rPr>
        <w:t>IVA</w:t>
      </w:r>
      <w:r w:rsidR="00CC65E5" w:rsidRPr="00D209BE">
        <w:rPr>
          <w:b/>
          <w:sz w:val="22"/>
        </w:rPr>
        <w:t>1</w:t>
      </w:r>
      <w:r w:rsidRPr="00D209BE">
        <w:rPr>
          <w:b/>
          <w:sz w:val="22"/>
        </w:rPr>
        <w:t>.</w:t>
      </w:r>
      <w:r w:rsidRPr="00D209BE">
        <w:rPr>
          <w:b/>
          <w:sz w:val="22"/>
        </w:rPr>
        <w:tab/>
        <w:t>APPLICANT SELF-ASSESSMENT</w:t>
      </w:r>
    </w:p>
    <w:p w14:paraId="29ED21A9" w14:textId="77777777" w:rsidR="00763E8F" w:rsidRPr="00CC4B21" w:rsidRDefault="00763E8F" w:rsidP="009A2DD4">
      <w:pPr>
        <w:pStyle w:val="NormalWeb"/>
        <w:spacing w:before="0" w:beforeAutospacing="0" w:after="0" w:afterAutospacing="0"/>
        <w:jc w:val="both"/>
        <w:rPr>
          <w:sz w:val="22"/>
          <w:szCs w:val="22"/>
        </w:rPr>
      </w:pPr>
    </w:p>
    <w:p w14:paraId="09312345" w14:textId="5F877A98" w:rsidR="00763E8F" w:rsidRPr="00CC4B21" w:rsidRDefault="00763E8F" w:rsidP="009A2D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CC4B21">
        <w:rPr>
          <w:sz w:val="22"/>
          <w:szCs w:val="22"/>
        </w:rPr>
        <w:t xml:space="preserve">All organizations selected for award are subject to a pre-award </w:t>
      </w:r>
      <w:r w:rsidR="00F57C34" w:rsidRPr="00CC4B21">
        <w:rPr>
          <w:sz w:val="22"/>
          <w:szCs w:val="22"/>
        </w:rPr>
        <w:t>risk assessment</w:t>
      </w:r>
      <w:r w:rsidRPr="00CC4B21">
        <w:rPr>
          <w:sz w:val="22"/>
          <w:szCs w:val="22"/>
        </w:rPr>
        <w:t xml:space="preserve"> conducted by</w:t>
      </w:r>
      <w:r w:rsidR="002A1FDF" w:rsidRPr="00CC4B21">
        <w:rPr>
          <w:i/>
          <w:sz w:val="22"/>
          <w:szCs w:val="22"/>
        </w:rPr>
        <w:t xml:space="preserve"> </w:t>
      </w:r>
      <w:r w:rsidR="002A1FDF" w:rsidRPr="00CC4B21">
        <w:rPr>
          <w:iCs/>
          <w:sz w:val="22"/>
          <w:szCs w:val="22"/>
        </w:rPr>
        <w:t>DG East</w:t>
      </w:r>
      <w:r w:rsidRPr="00CC4B21">
        <w:rPr>
          <w:sz w:val="22"/>
          <w:szCs w:val="22"/>
        </w:rPr>
        <w:t xml:space="preserve">, to ascertain whether the organization has the minimum management capabilities required to handle US government funds. The applicant self-assessment is the first step in the pre-award </w:t>
      </w:r>
      <w:r w:rsidR="00F57C34" w:rsidRPr="00CC4B21">
        <w:rPr>
          <w:sz w:val="22"/>
          <w:szCs w:val="22"/>
        </w:rPr>
        <w:t>risk assessment</w:t>
      </w:r>
      <w:r w:rsidRPr="00CC4B21">
        <w:rPr>
          <w:sz w:val="22"/>
          <w:szCs w:val="22"/>
        </w:rPr>
        <w:t xml:space="preserve"> process. The Applicant Self-Assessment Form is contained in Annex </w:t>
      </w:r>
      <w:r w:rsidR="002A1FDF" w:rsidRPr="00CC4B21">
        <w:rPr>
          <w:sz w:val="22"/>
          <w:szCs w:val="22"/>
        </w:rPr>
        <w:t>E</w:t>
      </w:r>
      <w:r w:rsidRPr="00CC4B21">
        <w:rPr>
          <w:sz w:val="22"/>
          <w:szCs w:val="22"/>
        </w:rPr>
        <w:t xml:space="preserve">. </w:t>
      </w:r>
    </w:p>
    <w:p w14:paraId="59DCCBEA" w14:textId="77777777" w:rsidR="00763E8F" w:rsidRPr="00D209BE" w:rsidRDefault="00763E8F" w:rsidP="009A2DD4">
      <w:pPr>
        <w:pStyle w:val="NormalWeb"/>
        <w:spacing w:before="0" w:beforeAutospacing="0" w:after="0" w:afterAutospacing="0"/>
        <w:jc w:val="both"/>
        <w:rPr>
          <w:b/>
          <w:sz w:val="22"/>
        </w:rPr>
      </w:pPr>
    </w:p>
    <w:p w14:paraId="0687B072" w14:textId="14EFA786" w:rsidR="00E84FBA" w:rsidRPr="00CC4B21" w:rsidRDefault="001540E1" w:rsidP="009A2DD4">
      <w:pPr>
        <w:jc w:val="both"/>
        <w:rPr>
          <w:sz w:val="22"/>
          <w:szCs w:val="22"/>
        </w:rPr>
      </w:pPr>
      <w:r w:rsidRPr="00D209BE">
        <w:rPr>
          <w:b/>
          <w:sz w:val="22"/>
        </w:rPr>
        <w:t>IVA</w:t>
      </w:r>
      <w:r w:rsidR="00DC4471" w:rsidRPr="00D209BE">
        <w:rPr>
          <w:b/>
          <w:sz w:val="22"/>
        </w:rPr>
        <w:t>2.</w:t>
      </w:r>
      <w:r w:rsidR="00DC4471" w:rsidRPr="00D209BE">
        <w:rPr>
          <w:b/>
          <w:sz w:val="22"/>
        </w:rPr>
        <w:tab/>
      </w:r>
      <w:r w:rsidR="00FC5FEA" w:rsidRPr="00D209BE">
        <w:rPr>
          <w:b/>
          <w:sz w:val="22"/>
        </w:rPr>
        <w:t>GRANT APPLICATION</w:t>
      </w:r>
    </w:p>
    <w:p w14:paraId="1E88B020" w14:textId="77777777" w:rsidR="00763E8F" w:rsidRPr="00CC4B21" w:rsidRDefault="00763E8F" w:rsidP="009A2DD4">
      <w:pPr>
        <w:pStyle w:val="NormalWeb"/>
        <w:spacing w:before="0" w:beforeAutospacing="0" w:after="0" w:afterAutospacing="0"/>
        <w:jc w:val="both"/>
        <w:rPr>
          <w:sz w:val="22"/>
          <w:szCs w:val="22"/>
        </w:rPr>
      </w:pPr>
      <w:r w:rsidRPr="00CC4B21">
        <w:rPr>
          <w:sz w:val="22"/>
          <w:szCs w:val="22"/>
        </w:rPr>
        <w:t xml:space="preserve"> </w:t>
      </w:r>
    </w:p>
    <w:p w14:paraId="7CD983A1" w14:textId="4B761D23" w:rsidR="00763E8F" w:rsidRPr="00CC4B21" w:rsidRDefault="00763E8F" w:rsidP="009A2DD4">
      <w:pPr>
        <w:jc w:val="both"/>
        <w:rPr>
          <w:sz w:val="22"/>
          <w:szCs w:val="22"/>
        </w:rPr>
      </w:pPr>
      <w:r w:rsidRPr="00CC4B21">
        <w:rPr>
          <w:sz w:val="22"/>
          <w:szCs w:val="22"/>
        </w:rPr>
        <w:t xml:space="preserve">Templates </w:t>
      </w:r>
      <w:r w:rsidR="00C3151F" w:rsidRPr="00CC4B21">
        <w:rPr>
          <w:sz w:val="22"/>
          <w:szCs w:val="22"/>
        </w:rPr>
        <w:t>to be utilized when developing</w:t>
      </w:r>
      <w:r w:rsidRPr="00CC4B21">
        <w:rPr>
          <w:sz w:val="22"/>
          <w:szCs w:val="22"/>
        </w:rPr>
        <w:t xml:space="preserve"> the</w:t>
      </w:r>
      <w:r w:rsidR="002A1FDF" w:rsidRPr="00CC4B21">
        <w:rPr>
          <w:sz w:val="22"/>
          <w:szCs w:val="22"/>
        </w:rPr>
        <w:t xml:space="preserve"> application</w:t>
      </w:r>
      <w:r w:rsidR="00C3151F" w:rsidRPr="00CC4B21">
        <w:rPr>
          <w:sz w:val="22"/>
          <w:szCs w:val="22"/>
        </w:rPr>
        <w:t xml:space="preserve"> </w:t>
      </w:r>
      <w:r w:rsidRPr="00CC4B21">
        <w:rPr>
          <w:sz w:val="22"/>
          <w:szCs w:val="22"/>
        </w:rPr>
        <w:t>are provided in Annex</w:t>
      </w:r>
      <w:r w:rsidR="002A1FDF" w:rsidRPr="00CC4B21">
        <w:rPr>
          <w:sz w:val="22"/>
          <w:szCs w:val="22"/>
        </w:rPr>
        <w:t xml:space="preserve"> A and Annex B</w:t>
      </w:r>
      <w:r w:rsidRPr="00CC4B21">
        <w:rPr>
          <w:sz w:val="22"/>
          <w:szCs w:val="22"/>
        </w:rPr>
        <w:t xml:space="preserve">. Applicants shall present their </w:t>
      </w:r>
      <w:r w:rsidR="00C3151F" w:rsidRPr="00CC4B21">
        <w:rPr>
          <w:sz w:val="22"/>
          <w:szCs w:val="22"/>
        </w:rPr>
        <w:t xml:space="preserve">technical </w:t>
      </w:r>
      <w:r w:rsidR="001B3C5C" w:rsidRPr="00CC4B21">
        <w:rPr>
          <w:sz w:val="22"/>
          <w:szCs w:val="22"/>
        </w:rPr>
        <w:t xml:space="preserve">application </w:t>
      </w:r>
      <w:r w:rsidR="00C3151F" w:rsidRPr="00CC4B21">
        <w:rPr>
          <w:sz w:val="22"/>
          <w:szCs w:val="22"/>
        </w:rPr>
        <w:t xml:space="preserve">and budget </w:t>
      </w:r>
      <w:r w:rsidRPr="00CC4B21">
        <w:rPr>
          <w:sz w:val="22"/>
          <w:szCs w:val="22"/>
        </w:rPr>
        <w:t>in the formats provided</w:t>
      </w:r>
      <w:r w:rsidR="00C3151F" w:rsidRPr="00CC4B21">
        <w:rPr>
          <w:sz w:val="22"/>
          <w:szCs w:val="22"/>
        </w:rPr>
        <w:t xml:space="preserve"> and shall follow</w:t>
      </w:r>
      <w:r w:rsidR="00486A7E" w:rsidRPr="00CC4B21">
        <w:rPr>
          <w:sz w:val="22"/>
          <w:szCs w:val="22"/>
        </w:rPr>
        <w:t xml:space="preserve"> the</w:t>
      </w:r>
      <w:r w:rsidR="00C3151F" w:rsidRPr="00CC4B21">
        <w:rPr>
          <w:sz w:val="22"/>
          <w:szCs w:val="22"/>
        </w:rPr>
        <w:t xml:space="preserve"> instructions and guidelines</w:t>
      </w:r>
      <w:r w:rsidR="00486A7E" w:rsidRPr="00CC4B21">
        <w:rPr>
          <w:sz w:val="22"/>
          <w:szCs w:val="22"/>
        </w:rPr>
        <w:t xml:space="preserve"> listed in these annexes</w:t>
      </w:r>
      <w:r w:rsidRPr="00CC4B21">
        <w:rPr>
          <w:sz w:val="22"/>
          <w:szCs w:val="22"/>
        </w:rPr>
        <w:t xml:space="preserve">. </w:t>
      </w:r>
    </w:p>
    <w:p w14:paraId="3F9BA6AF" w14:textId="77777777" w:rsidR="008066BA" w:rsidRPr="00CC4B21" w:rsidRDefault="008066BA" w:rsidP="009A2D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1565054" w14:textId="0FE4335B" w:rsidR="008066BA" w:rsidRPr="00CC4B21" w:rsidRDefault="00763E8F" w:rsidP="009A2DD4">
      <w:pPr>
        <w:tabs>
          <w:tab w:val="left" w:pos="0"/>
        </w:tabs>
        <w:jc w:val="both"/>
        <w:rPr>
          <w:sz w:val="22"/>
          <w:szCs w:val="22"/>
        </w:rPr>
      </w:pPr>
      <w:r w:rsidRPr="00CC4B21">
        <w:rPr>
          <w:sz w:val="22"/>
          <w:szCs w:val="22"/>
        </w:rPr>
        <w:t>All grant activity costs must be within the normal operating practices of the Applicant and in accordance with its written policies and procedures. For applicants without an audited indirect cost rate</w:t>
      </w:r>
      <w:r w:rsidR="001B3C5C" w:rsidRPr="00CC4B21">
        <w:rPr>
          <w:sz w:val="22"/>
          <w:szCs w:val="22"/>
        </w:rPr>
        <w:t>,</w:t>
      </w:r>
      <w:r w:rsidRPr="00CC4B21">
        <w:rPr>
          <w:sz w:val="22"/>
          <w:szCs w:val="22"/>
        </w:rPr>
        <w:t xml:space="preserve"> the budget may include direct costs that will be incurred by the Applicant to </w:t>
      </w:r>
      <w:r w:rsidR="002D47DA" w:rsidRPr="00CC4B21">
        <w:rPr>
          <w:sz w:val="22"/>
          <w:szCs w:val="22"/>
        </w:rPr>
        <w:t xml:space="preserve">cover </w:t>
      </w:r>
      <w:r w:rsidRPr="00CC4B21">
        <w:rPr>
          <w:sz w:val="22"/>
          <w:szCs w:val="22"/>
        </w:rPr>
        <w:t>identifiable administrative and management costs that can be directly attributable to supporting the grant objective.</w:t>
      </w:r>
    </w:p>
    <w:p w14:paraId="77548EAA" w14:textId="77777777" w:rsidR="00763E8F" w:rsidRPr="00CC4B21" w:rsidRDefault="00763E8F" w:rsidP="009A2DD4">
      <w:pPr>
        <w:pStyle w:val="NormalWeb"/>
        <w:spacing w:before="0" w:beforeAutospacing="0" w:after="0" w:afterAutospacing="0"/>
        <w:jc w:val="both"/>
        <w:rPr>
          <w:sz w:val="22"/>
          <w:szCs w:val="22"/>
        </w:rPr>
      </w:pPr>
    </w:p>
    <w:p w14:paraId="01F1FC09" w14:textId="24839A36" w:rsidR="001755F9" w:rsidRPr="00CC4B21" w:rsidRDefault="00763E8F" w:rsidP="009A2DD4">
      <w:pPr>
        <w:pStyle w:val="NormalWeb"/>
        <w:spacing w:before="0" w:beforeAutospacing="0" w:after="0" w:afterAutospacing="0"/>
        <w:jc w:val="both"/>
        <w:rPr>
          <w:sz w:val="22"/>
          <w:szCs w:val="22"/>
        </w:rPr>
      </w:pPr>
      <w:r w:rsidRPr="00CC4B21">
        <w:rPr>
          <w:sz w:val="22"/>
          <w:szCs w:val="22"/>
        </w:rPr>
        <w:t>The</w:t>
      </w:r>
      <w:r w:rsidR="002A1FDF" w:rsidRPr="00CC4B21">
        <w:rPr>
          <w:sz w:val="22"/>
          <w:szCs w:val="22"/>
        </w:rPr>
        <w:t xml:space="preserve"> application </w:t>
      </w:r>
      <w:r w:rsidRPr="00CC4B21">
        <w:rPr>
          <w:sz w:val="22"/>
          <w:szCs w:val="22"/>
        </w:rPr>
        <w:t>must be signed by an authorized agent of the Applicant.</w:t>
      </w:r>
    </w:p>
    <w:p w14:paraId="3B5E8484" w14:textId="618EBCA0" w:rsidR="006125F7" w:rsidRPr="00D209BE" w:rsidRDefault="001540E1" w:rsidP="009A2DD4">
      <w:pPr>
        <w:pStyle w:val="NormalWeb"/>
        <w:jc w:val="both"/>
        <w:rPr>
          <w:b/>
          <w:sz w:val="22"/>
        </w:rPr>
      </w:pPr>
      <w:r w:rsidRPr="00D209BE">
        <w:rPr>
          <w:b/>
          <w:sz w:val="22"/>
        </w:rPr>
        <w:t>IVA</w:t>
      </w:r>
      <w:r w:rsidR="006125F7" w:rsidRPr="00D209BE">
        <w:rPr>
          <w:b/>
          <w:sz w:val="22"/>
        </w:rPr>
        <w:t>3</w:t>
      </w:r>
      <w:r w:rsidR="007B1C87" w:rsidRPr="00D209BE">
        <w:rPr>
          <w:b/>
          <w:sz w:val="22"/>
        </w:rPr>
        <w:t>.</w:t>
      </w:r>
      <w:r w:rsidR="006125F7" w:rsidRPr="00D209BE">
        <w:rPr>
          <w:b/>
          <w:sz w:val="22"/>
        </w:rPr>
        <w:tab/>
        <w:t>INELIGIBLE EXPENSES</w:t>
      </w:r>
    </w:p>
    <w:p w14:paraId="2D1CE65D" w14:textId="442C90FD" w:rsidR="006125F7" w:rsidRPr="00CC4B21" w:rsidRDefault="002A1FDF" w:rsidP="009A2DD4">
      <w:pPr>
        <w:jc w:val="both"/>
        <w:rPr>
          <w:sz w:val="22"/>
          <w:szCs w:val="22"/>
        </w:rPr>
      </w:pPr>
      <w:r w:rsidRPr="00CC4B21">
        <w:rPr>
          <w:sz w:val="22"/>
          <w:szCs w:val="22"/>
        </w:rPr>
        <w:lastRenderedPageBreak/>
        <w:t>DG East</w:t>
      </w:r>
      <w:r w:rsidR="006125F7" w:rsidRPr="00CC4B21">
        <w:rPr>
          <w:sz w:val="22"/>
          <w:szCs w:val="22"/>
        </w:rPr>
        <w:t xml:space="preserve"> grant funds may not be utilized for the following:</w:t>
      </w:r>
    </w:p>
    <w:p w14:paraId="48BE50E1" w14:textId="40077DB7" w:rsidR="00205CCD" w:rsidRPr="00CC4B21" w:rsidRDefault="00205CCD" w:rsidP="009A2DD4">
      <w:pPr>
        <w:pStyle w:val="Bullet"/>
        <w:numPr>
          <w:ilvl w:val="0"/>
          <w:numId w:val="4"/>
        </w:numPr>
        <w:jc w:val="both"/>
        <w:rPr>
          <w:szCs w:val="22"/>
        </w:rPr>
      </w:pPr>
      <w:r w:rsidRPr="00CC4B21">
        <w:rPr>
          <w:szCs w:val="22"/>
        </w:rPr>
        <w:t xml:space="preserve">Construction or infrastructure activities of any kind. </w:t>
      </w:r>
    </w:p>
    <w:p w14:paraId="4831B270" w14:textId="77777777" w:rsidR="006125F7" w:rsidRPr="00CC4B21" w:rsidRDefault="006125F7" w:rsidP="009A2DD4">
      <w:pPr>
        <w:pStyle w:val="Bullet"/>
        <w:numPr>
          <w:ilvl w:val="0"/>
          <w:numId w:val="4"/>
        </w:numPr>
        <w:jc w:val="both"/>
        <w:rPr>
          <w:szCs w:val="22"/>
        </w:rPr>
      </w:pPr>
      <w:r w:rsidRPr="00CC4B21">
        <w:rPr>
          <w:szCs w:val="22"/>
        </w:rPr>
        <w:t>Ceremonies, parties, celebrations, or “representation” expenses</w:t>
      </w:r>
      <w:r w:rsidR="00205CCD" w:rsidRPr="00CC4B21">
        <w:rPr>
          <w:szCs w:val="22"/>
        </w:rPr>
        <w:t>.</w:t>
      </w:r>
      <w:r w:rsidRPr="00CC4B21">
        <w:rPr>
          <w:szCs w:val="22"/>
        </w:rPr>
        <w:t xml:space="preserve"> </w:t>
      </w:r>
    </w:p>
    <w:p w14:paraId="35973F57" w14:textId="16629146" w:rsidR="006125F7" w:rsidRPr="00CC4B21" w:rsidRDefault="006125F7" w:rsidP="009A2DD4">
      <w:pPr>
        <w:pStyle w:val="Bullet"/>
        <w:numPr>
          <w:ilvl w:val="0"/>
          <w:numId w:val="4"/>
        </w:numPr>
        <w:jc w:val="both"/>
        <w:rPr>
          <w:szCs w:val="22"/>
        </w:rPr>
      </w:pPr>
      <w:r w:rsidRPr="00CC4B21">
        <w:rPr>
          <w:szCs w:val="22"/>
        </w:rPr>
        <w:t xml:space="preserve">Purchases of restricted goods, such as: </w:t>
      </w:r>
      <w:r w:rsidR="001B3C5C" w:rsidRPr="00CC4B21">
        <w:rPr>
          <w:szCs w:val="22"/>
        </w:rPr>
        <w:t xml:space="preserve">restricted </w:t>
      </w:r>
      <w:r w:rsidRPr="00CC4B21">
        <w:rPr>
          <w:szCs w:val="22"/>
        </w:rPr>
        <w:t xml:space="preserve">agricultural commodities, motor vehicles including motorcycles, pharmaceuticals, </w:t>
      </w:r>
      <w:r w:rsidR="001B3C5C" w:rsidRPr="00CC4B21">
        <w:rPr>
          <w:szCs w:val="22"/>
        </w:rPr>
        <w:t xml:space="preserve">medical equipment, </w:t>
      </w:r>
      <w:r w:rsidRPr="00CC4B21">
        <w:rPr>
          <w:szCs w:val="22"/>
        </w:rPr>
        <w:t>contraceptive products, used equipment; without the previous approval of</w:t>
      </w:r>
      <w:r w:rsidR="002A1FDF" w:rsidRPr="00CC4B21">
        <w:rPr>
          <w:i/>
          <w:szCs w:val="22"/>
        </w:rPr>
        <w:t xml:space="preserve"> </w:t>
      </w:r>
      <w:r w:rsidR="002A1FDF" w:rsidRPr="00CC4B21">
        <w:rPr>
          <w:iCs/>
          <w:szCs w:val="22"/>
        </w:rPr>
        <w:t>DG East</w:t>
      </w:r>
      <w:r w:rsidRPr="00CC4B21">
        <w:rPr>
          <w:szCs w:val="22"/>
        </w:rPr>
        <w:t>, or prohibited goods, prohibited goods under USAID regulations, including but not limited to the following: abortion equipment and services, luxury goods, etc.</w:t>
      </w:r>
    </w:p>
    <w:p w14:paraId="0665BF7B" w14:textId="77777777" w:rsidR="006125F7" w:rsidRPr="00CC4B21" w:rsidRDefault="006125F7" w:rsidP="009A2DD4">
      <w:pPr>
        <w:numPr>
          <w:ilvl w:val="0"/>
          <w:numId w:val="4"/>
        </w:numPr>
        <w:jc w:val="both"/>
        <w:rPr>
          <w:sz w:val="22"/>
          <w:szCs w:val="22"/>
        </w:rPr>
      </w:pPr>
      <w:r w:rsidRPr="00CC4B21">
        <w:rPr>
          <w:sz w:val="22"/>
          <w:szCs w:val="22"/>
        </w:rPr>
        <w:t>Alcoholic beverages</w:t>
      </w:r>
      <w:r w:rsidR="00205CCD" w:rsidRPr="00CC4B21">
        <w:rPr>
          <w:sz w:val="22"/>
          <w:szCs w:val="22"/>
        </w:rPr>
        <w:t>.</w:t>
      </w:r>
    </w:p>
    <w:p w14:paraId="086F811E" w14:textId="18BC7A83" w:rsidR="006125F7" w:rsidRPr="00CC4B21" w:rsidRDefault="006125F7" w:rsidP="009A2DD4">
      <w:pPr>
        <w:pStyle w:val="Bullet"/>
        <w:numPr>
          <w:ilvl w:val="0"/>
          <w:numId w:val="4"/>
        </w:numPr>
        <w:jc w:val="both"/>
        <w:rPr>
          <w:szCs w:val="22"/>
        </w:rPr>
      </w:pPr>
      <w:r w:rsidRPr="00CC4B21">
        <w:rPr>
          <w:szCs w:val="22"/>
        </w:rPr>
        <w:t xml:space="preserve">Purchases of goods or services restricted or prohibited under the prevailing USAID source/ nationality </w:t>
      </w:r>
      <w:r w:rsidR="002649D6" w:rsidRPr="00CC4B21">
        <w:rPr>
          <w:szCs w:val="22"/>
        </w:rPr>
        <w:t>(</w:t>
      </w:r>
      <w:r w:rsidRPr="00CC4B21">
        <w:rPr>
          <w:szCs w:val="22"/>
        </w:rPr>
        <w:t>Cuba, Iran, North Korea</w:t>
      </w:r>
      <w:r w:rsidR="00F80C89" w:rsidRPr="00CC4B21">
        <w:rPr>
          <w:szCs w:val="22"/>
        </w:rPr>
        <w:t>,</w:t>
      </w:r>
      <w:r w:rsidR="00B8460E" w:rsidRPr="00CC4B21">
        <w:rPr>
          <w:szCs w:val="22"/>
        </w:rPr>
        <w:t xml:space="preserve"> </w:t>
      </w:r>
      <w:r w:rsidRPr="00CC4B21">
        <w:rPr>
          <w:szCs w:val="22"/>
        </w:rPr>
        <w:t>and Syria).</w:t>
      </w:r>
      <w:r w:rsidR="001D5A6C" w:rsidRPr="00CC4B21">
        <w:rPr>
          <w:szCs w:val="22"/>
        </w:rPr>
        <w:t xml:space="preserve"> </w:t>
      </w:r>
    </w:p>
    <w:p w14:paraId="38B90E8D" w14:textId="77777777" w:rsidR="006125F7" w:rsidRPr="00CC4B21" w:rsidRDefault="006125F7" w:rsidP="009A2DD4">
      <w:pPr>
        <w:numPr>
          <w:ilvl w:val="0"/>
          <w:numId w:val="4"/>
        </w:numPr>
        <w:jc w:val="both"/>
        <w:rPr>
          <w:sz w:val="22"/>
          <w:szCs w:val="22"/>
          <w:lang w:val="en-GB"/>
        </w:rPr>
      </w:pPr>
      <w:r w:rsidRPr="00CC4B21">
        <w:rPr>
          <w:sz w:val="22"/>
          <w:szCs w:val="22"/>
          <w:lang w:val="en-GB"/>
        </w:rPr>
        <w:t>Any purchase or activity, which has already been made.</w:t>
      </w:r>
    </w:p>
    <w:p w14:paraId="2E7008F9" w14:textId="4A2C3E2B" w:rsidR="006125F7" w:rsidRPr="00CC4B21" w:rsidRDefault="006125F7" w:rsidP="009A2DD4">
      <w:pPr>
        <w:pStyle w:val="Bullet"/>
        <w:numPr>
          <w:ilvl w:val="0"/>
          <w:numId w:val="4"/>
        </w:numPr>
        <w:jc w:val="both"/>
        <w:rPr>
          <w:szCs w:val="22"/>
        </w:rPr>
      </w:pPr>
      <w:r w:rsidRPr="00CC4B21">
        <w:rPr>
          <w:szCs w:val="22"/>
        </w:rPr>
        <w:t xml:space="preserve">Purchases or activities unnecessary to accomplish grant purposes as determined by </w:t>
      </w:r>
      <w:r w:rsidR="002A1FDF" w:rsidRPr="00CC4B21">
        <w:rPr>
          <w:szCs w:val="22"/>
        </w:rPr>
        <w:t>DG East</w:t>
      </w:r>
      <w:r w:rsidRPr="00CC4B21">
        <w:rPr>
          <w:szCs w:val="22"/>
        </w:rPr>
        <w:t>.</w:t>
      </w:r>
    </w:p>
    <w:p w14:paraId="1B14F274" w14:textId="77777777" w:rsidR="006125F7" w:rsidRPr="00CC4B21" w:rsidRDefault="006125F7" w:rsidP="009A2DD4">
      <w:pPr>
        <w:numPr>
          <w:ilvl w:val="0"/>
          <w:numId w:val="4"/>
        </w:numPr>
        <w:jc w:val="both"/>
        <w:rPr>
          <w:sz w:val="22"/>
          <w:szCs w:val="22"/>
        </w:rPr>
      </w:pPr>
      <w:r w:rsidRPr="00CC4B21">
        <w:rPr>
          <w:sz w:val="22"/>
          <w:szCs w:val="22"/>
          <w:lang w:val="en-GB"/>
        </w:rPr>
        <w:t>Prior obligations of and/or, debts, fines, and penalties imposed on the Grantee.</w:t>
      </w:r>
    </w:p>
    <w:p w14:paraId="0DA61640" w14:textId="77777777" w:rsidR="006125F7" w:rsidRPr="00CC4B21" w:rsidRDefault="006125F7" w:rsidP="009A2DD4">
      <w:pPr>
        <w:numPr>
          <w:ilvl w:val="0"/>
          <w:numId w:val="4"/>
        </w:numPr>
        <w:jc w:val="both"/>
        <w:rPr>
          <w:sz w:val="22"/>
          <w:szCs w:val="22"/>
        </w:rPr>
      </w:pPr>
      <w:r w:rsidRPr="00CC4B21">
        <w:rPr>
          <w:sz w:val="22"/>
          <w:szCs w:val="22"/>
        </w:rPr>
        <w:t>Creation of endowments.</w:t>
      </w:r>
    </w:p>
    <w:p w14:paraId="37B03B04" w14:textId="77777777" w:rsidR="006125F7" w:rsidRPr="00CC4B21" w:rsidRDefault="006125F7" w:rsidP="009A2DD4">
      <w:pPr>
        <w:pStyle w:val="NormalWeb"/>
        <w:spacing w:before="0" w:beforeAutospacing="0" w:after="0" w:afterAutospacing="0"/>
        <w:jc w:val="both"/>
        <w:rPr>
          <w:sz w:val="22"/>
          <w:szCs w:val="22"/>
        </w:rPr>
      </w:pPr>
    </w:p>
    <w:p w14:paraId="455F46EC" w14:textId="164116AD" w:rsidR="00763E8F" w:rsidRPr="00D209BE" w:rsidRDefault="001540E1" w:rsidP="009A2DD4">
      <w:pPr>
        <w:pStyle w:val="NormalWeb"/>
        <w:spacing w:before="0" w:beforeAutospacing="0" w:after="0" w:afterAutospacing="0"/>
        <w:jc w:val="both"/>
        <w:rPr>
          <w:b/>
          <w:sz w:val="22"/>
        </w:rPr>
      </w:pPr>
      <w:r w:rsidRPr="00D209BE">
        <w:rPr>
          <w:b/>
          <w:sz w:val="22"/>
        </w:rPr>
        <w:t>IV</w:t>
      </w:r>
      <w:r w:rsidR="00CC65E5" w:rsidRPr="00D209BE">
        <w:rPr>
          <w:b/>
          <w:sz w:val="22"/>
        </w:rPr>
        <w:t>B</w:t>
      </w:r>
      <w:r w:rsidR="007B1C87" w:rsidRPr="00D209BE">
        <w:rPr>
          <w:b/>
          <w:sz w:val="22"/>
        </w:rPr>
        <w:t>.</w:t>
      </w:r>
      <w:r w:rsidR="00763E8F" w:rsidRPr="00D209BE">
        <w:rPr>
          <w:b/>
          <w:sz w:val="22"/>
        </w:rPr>
        <w:t xml:space="preserve"> </w:t>
      </w:r>
      <w:r w:rsidR="00763E8F" w:rsidRPr="00D209BE">
        <w:rPr>
          <w:b/>
          <w:sz w:val="22"/>
        </w:rPr>
        <w:tab/>
      </w:r>
      <w:r w:rsidR="005C278D" w:rsidRPr="00D209BE">
        <w:rPr>
          <w:b/>
          <w:sz w:val="22"/>
        </w:rPr>
        <w:t>APPLICATION AND SUBMISSION INFORMATION</w:t>
      </w:r>
    </w:p>
    <w:p w14:paraId="5A0F99D4" w14:textId="77777777" w:rsidR="00B212A5" w:rsidRPr="00D209BE" w:rsidRDefault="00B212A5" w:rsidP="009A2DD4">
      <w:pPr>
        <w:pStyle w:val="NormalWeb"/>
        <w:spacing w:before="0" w:beforeAutospacing="0" w:after="0" w:afterAutospacing="0"/>
        <w:jc w:val="both"/>
        <w:rPr>
          <w:b/>
          <w:sz w:val="22"/>
        </w:rPr>
      </w:pPr>
    </w:p>
    <w:p w14:paraId="0320FC74" w14:textId="01DC3928" w:rsidR="00B212A5" w:rsidRPr="00CC4B21" w:rsidRDefault="00B212A5" w:rsidP="009A2DD4">
      <w:pPr>
        <w:spacing w:line="235" w:lineRule="auto"/>
        <w:jc w:val="both"/>
        <w:rPr>
          <w:sz w:val="22"/>
          <w:szCs w:val="22"/>
        </w:rPr>
      </w:pPr>
      <w:r w:rsidRPr="00CC4B21">
        <w:rPr>
          <w:sz w:val="22"/>
          <w:szCs w:val="22"/>
        </w:rPr>
        <w:t xml:space="preserve">Applications shall be submitted in Ukrainian </w:t>
      </w:r>
      <w:r w:rsidRPr="00CC4B21">
        <w:rPr>
          <w:b/>
          <w:bCs/>
          <w:sz w:val="22"/>
          <w:szCs w:val="22"/>
        </w:rPr>
        <w:t>OR</w:t>
      </w:r>
      <w:r w:rsidRPr="00CC4B21">
        <w:rPr>
          <w:sz w:val="22"/>
          <w:szCs w:val="22"/>
        </w:rPr>
        <w:t xml:space="preserve"> English and may not be more than twelve</w:t>
      </w:r>
      <w:r w:rsidRPr="00D209BE">
        <w:rPr>
          <w:sz w:val="22"/>
        </w:rPr>
        <w:t xml:space="preserve"> </w:t>
      </w:r>
      <w:r w:rsidRPr="00CC4B21">
        <w:rPr>
          <w:b/>
          <w:bCs/>
          <w:sz w:val="22"/>
          <w:szCs w:val="22"/>
        </w:rPr>
        <w:t>(12)</w:t>
      </w:r>
      <w:r w:rsidRPr="00CC4B21">
        <w:rPr>
          <w:sz w:val="22"/>
          <w:szCs w:val="22"/>
        </w:rPr>
        <w:t xml:space="preserve"> pages (Word format, Times New Roman, Font size 11, Single Spaced) using the template in Annex A.</w:t>
      </w:r>
    </w:p>
    <w:p w14:paraId="23819B06" w14:textId="3EE4DA99" w:rsidR="00B212A5" w:rsidRDefault="00B212A5" w:rsidP="009A2DD4">
      <w:pPr>
        <w:spacing w:line="233" w:lineRule="auto"/>
        <w:jc w:val="both"/>
        <w:rPr>
          <w:sz w:val="22"/>
          <w:szCs w:val="22"/>
        </w:rPr>
      </w:pPr>
      <w:r w:rsidRPr="00CC4B21">
        <w:rPr>
          <w:sz w:val="22"/>
          <w:szCs w:val="22"/>
        </w:rPr>
        <w:t>Applications (Technical and budget proposals and supporting documentation) should be submitted electronically to DG East at the address below and should have reference to RFA0</w:t>
      </w:r>
      <w:r w:rsidR="006403C1" w:rsidRPr="00CC4B21">
        <w:rPr>
          <w:sz w:val="22"/>
          <w:szCs w:val="22"/>
        </w:rPr>
        <w:t>5</w:t>
      </w:r>
      <w:r w:rsidRPr="00CC4B21">
        <w:rPr>
          <w:sz w:val="22"/>
          <w:szCs w:val="22"/>
        </w:rPr>
        <w:t xml:space="preserve"> in e-mail title. Applications must</w:t>
      </w:r>
      <w:bookmarkStart w:id="5" w:name="page7"/>
      <w:bookmarkEnd w:id="5"/>
      <w:r w:rsidRPr="00CC4B21">
        <w:rPr>
          <w:sz w:val="22"/>
          <w:szCs w:val="22"/>
        </w:rPr>
        <w:t xml:space="preserve"> be submitted no later than </w:t>
      </w:r>
      <w:r w:rsidRPr="00CC4B21">
        <w:rPr>
          <w:b/>
          <w:bCs/>
          <w:sz w:val="22"/>
          <w:szCs w:val="22"/>
          <w:u w:val="single"/>
        </w:rPr>
        <w:t>18:00 local time, on March 01, 2021</w:t>
      </w:r>
      <w:r w:rsidRPr="00CC4B21">
        <w:rPr>
          <w:sz w:val="22"/>
          <w:szCs w:val="22"/>
        </w:rPr>
        <w:t>. Late or unresponsive applications will not be considered.</w:t>
      </w:r>
    </w:p>
    <w:p w14:paraId="6CA2E2A4" w14:textId="77777777" w:rsidR="00330DEF" w:rsidRPr="00CC4B21" w:rsidRDefault="00330DEF" w:rsidP="009A2DD4">
      <w:pPr>
        <w:spacing w:line="233" w:lineRule="auto"/>
        <w:jc w:val="both"/>
        <w:rPr>
          <w:sz w:val="22"/>
          <w:szCs w:val="22"/>
        </w:rPr>
      </w:pPr>
    </w:p>
    <w:p w14:paraId="3E250774" w14:textId="77777777" w:rsidR="00B212A5" w:rsidRPr="00CC4B21" w:rsidRDefault="00B212A5" w:rsidP="009A2DD4">
      <w:pPr>
        <w:spacing w:line="0" w:lineRule="atLeast"/>
        <w:jc w:val="both"/>
        <w:rPr>
          <w:sz w:val="22"/>
          <w:szCs w:val="22"/>
        </w:rPr>
      </w:pPr>
      <w:r w:rsidRPr="00CC4B21">
        <w:rPr>
          <w:sz w:val="22"/>
          <w:szCs w:val="22"/>
        </w:rPr>
        <w:t>USAID Democratic Governance East Activity (DG East)</w:t>
      </w:r>
    </w:p>
    <w:p w14:paraId="2D9BC88E" w14:textId="77777777" w:rsidR="00B212A5" w:rsidRPr="00D209BE" w:rsidRDefault="00B212A5" w:rsidP="009A2DD4">
      <w:pPr>
        <w:spacing w:line="2" w:lineRule="exact"/>
        <w:jc w:val="both"/>
        <w:rPr>
          <w:sz w:val="22"/>
        </w:rPr>
      </w:pPr>
    </w:p>
    <w:p w14:paraId="4C69BA24" w14:textId="77777777" w:rsidR="00B212A5" w:rsidRPr="00CC4B21" w:rsidRDefault="00B93061" w:rsidP="009A2DD4">
      <w:pPr>
        <w:spacing w:line="0" w:lineRule="atLeast"/>
        <w:jc w:val="both"/>
        <w:rPr>
          <w:color w:val="0000FF"/>
          <w:sz w:val="22"/>
          <w:szCs w:val="22"/>
          <w:u w:val="single"/>
        </w:rPr>
      </w:pPr>
      <w:hyperlink r:id="rId28" w:history="1">
        <w:r w:rsidR="00B212A5" w:rsidRPr="00CC4B21">
          <w:rPr>
            <w:color w:val="0000FF"/>
            <w:sz w:val="22"/>
            <w:szCs w:val="22"/>
            <w:u w:val="single"/>
          </w:rPr>
          <w:t>DGE-Grants@ukraineDG-East.com</w:t>
        </w:r>
      </w:hyperlink>
    </w:p>
    <w:p w14:paraId="0F16C6A8" w14:textId="77777777" w:rsidR="00B212A5" w:rsidRPr="00CC4B21" w:rsidRDefault="00B212A5" w:rsidP="009A2DD4">
      <w:pPr>
        <w:jc w:val="both"/>
        <w:rPr>
          <w:sz w:val="22"/>
          <w:szCs w:val="22"/>
        </w:rPr>
      </w:pPr>
    </w:p>
    <w:p w14:paraId="77CFCAC2" w14:textId="77777777" w:rsidR="00B212A5" w:rsidRPr="00CC4B21" w:rsidRDefault="00B212A5" w:rsidP="009A2DD4">
      <w:pPr>
        <w:jc w:val="both"/>
        <w:rPr>
          <w:sz w:val="22"/>
          <w:szCs w:val="22"/>
        </w:rPr>
      </w:pPr>
      <w:r w:rsidRPr="00CC4B21">
        <w:rPr>
          <w:sz w:val="22"/>
          <w:szCs w:val="22"/>
        </w:rPr>
        <w:t xml:space="preserve">In addition to the application forms and budget, applicants should submit the following to DG East: </w:t>
      </w:r>
    </w:p>
    <w:p w14:paraId="79A2695D" w14:textId="77777777" w:rsidR="00B212A5" w:rsidRPr="00D209BE" w:rsidRDefault="00B212A5" w:rsidP="009A2DD4">
      <w:pPr>
        <w:pStyle w:val="BODYTEXT2BULLET1"/>
        <w:numPr>
          <w:ilvl w:val="0"/>
          <w:numId w:val="3"/>
        </w:numPr>
        <w:tabs>
          <w:tab w:val="left" w:pos="0"/>
        </w:tabs>
        <w:spacing w:after="0" w:line="240" w:lineRule="auto"/>
        <w:jc w:val="both"/>
        <w:rPr>
          <w:rFonts w:ascii="Times New Roman" w:hAnsi="Times New Roman"/>
          <w:sz w:val="22"/>
        </w:rPr>
      </w:pPr>
      <w:r w:rsidRPr="00CC4B21">
        <w:rPr>
          <w:rFonts w:ascii="Times New Roman" w:hAnsi="Times New Roman"/>
          <w:sz w:val="22"/>
          <w:szCs w:val="22"/>
        </w:rPr>
        <w:t>Signed and dated Required Certifications listed under section III.A;</w:t>
      </w:r>
    </w:p>
    <w:p w14:paraId="66B0FC69" w14:textId="77777777" w:rsidR="00B212A5" w:rsidRPr="00D209BE" w:rsidRDefault="00B212A5" w:rsidP="009A2DD4">
      <w:pPr>
        <w:pStyle w:val="BODYTEXT2BULLET1"/>
        <w:numPr>
          <w:ilvl w:val="0"/>
          <w:numId w:val="3"/>
        </w:numPr>
        <w:tabs>
          <w:tab w:val="left" w:pos="0"/>
        </w:tabs>
        <w:spacing w:after="0" w:line="240" w:lineRule="auto"/>
        <w:jc w:val="both"/>
        <w:rPr>
          <w:rFonts w:ascii="Times New Roman" w:hAnsi="Times New Roman"/>
          <w:sz w:val="22"/>
        </w:rPr>
      </w:pPr>
      <w:r w:rsidRPr="00CC4B21">
        <w:rPr>
          <w:rFonts w:ascii="Times New Roman" w:hAnsi="Times New Roman"/>
          <w:sz w:val="22"/>
          <w:szCs w:val="22"/>
        </w:rPr>
        <w:t>Applicant Self-Assessment form;</w:t>
      </w:r>
    </w:p>
    <w:p w14:paraId="2ED02A14" w14:textId="77777777" w:rsidR="00B212A5" w:rsidRPr="00D209BE" w:rsidRDefault="00B212A5" w:rsidP="009A2DD4">
      <w:pPr>
        <w:pStyle w:val="BODYTEXT2BULLET1"/>
        <w:numPr>
          <w:ilvl w:val="0"/>
          <w:numId w:val="3"/>
        </w:numPr>
        <w:tabs>
          <w:tab w:val="left" w:pos="0"/>
        </w:tabs>
        <w:spacing w:after="0" w:line="240" w:lineRule="auto"/>
        <w:jc w:val="both"/>
        <w:rPr>
          <w:rFonts w:ascii="Times New Roman" w:hAnsi="Times New Roman"/>
          <w:sz w:val="22"/>
        </w:rPr>
      </w:pPr>
      <w:r w:rsidRPr="00CC4B21">
        <w:rPr>
          <w:rFonts w:ascii="Times New Roman" w:hAnsi="Times New Roman"/>
          <w:sz w:val="22"/>
          <w:szCs w:val="22"/>
        </w:rPr>
        <w:t xml:space="preserve">A copy of the Applicant’s valid legal registration; </w:t>
      </w:r>
    </w:p>
    <w:p w14:paraId="02EB0441" w14:textId="77777777" w:rsidR="00B212A5" w:rsidRPr="00CC4B21" w:rsidRDefault="00B212A5" w:rsidP="009A2DD4">
      <w:pPr>
        <w:pStyle w:val="BODYTEXT2BULLET1"/>
        <w:numPr>
          <w:ilvl w:val="0"/>
          <w:numId w:val="3"/>
        </w:numPr>
        <w:tabs>
          <w:tab w:val="left" w:pos="0"/>
        </w:tabs>
        <w:spacing w:after="0" w:line="240" w:lineRule="auto"/>
        <w:jc w:val="both"/>
        <w:rPr>
          <w:rFonts w:ascii="Times New Roman" w:hAnsi="Times New Roman"/>
          <w:sz w:val="22"/>
          <w:szCs w:val="22"/>
        </w:rPr>
      </w:pPr>
      <w:r w:rsidRPr="00CC4B21">
        <w:rPr>
          <w:rFonts w:ascii="Times New Roman" w:hAnsi="Times New Roman"/>
          <w:sz w:val="22"/>
          <w:szCs w:val="22"/>
        </w:rPr>
        <w:t>A copy of their latest audited financial statements for the most recent fiscal year available;</w:t>
      </w:r>
    </w:p>
    <w:p w14:paraId="0D0EF3EE" w14:textId="77777777" w:rsidR="00B212A5" w:rsidRPr="00CC4B21" w:rsidRDefault="00B212A5" w:rsidP="009A2DD4">
      <w:pPr>
        <w:pStyle w:val="BODYTEXT2BULLET1"/>
        <w:numPr>
          <w:ilvl w:val="0"/>
          <w:numId w:val="3"/>
        </w:numPr>
        <w:tabs>
          <w:tab w:val="left" w:pos="0"/>
        </w:tabs>
        <w:spacing w:after="0" w:line="240" w:lineRule="auto"/>
        <w:jc w:val="both"/>
        <w:rPr>
          <w:rFonts w:ascii="Times New Roman" w:hAnsi="Times New Roman"/>
          <w:sz w:val="22"/>
          <w:szCs w:val="22"/>
        </w:rPr>
      </w:pPr>
      <w:r w:rsidRPr="00CC4B21">
        <w:rPr>
          <w:rFonts w:ascii="Times New Roman" w:hAnsi="Times New Roman"/>
          <w:sz w:val="22"/>
          <w:szCs w:val="22"/>
        </w:rPr>
        <w:t>A copy of the Applicant’s non-profit certificate;</w:t>
      </w:r>
    </w:p>
    <w:p w14:paraId="11B09B6D" w14:textId="77777777" w:rsidR="00B212A5" w:rsidRPr="00CC4B21" w:rsidRDefault="00B212A5" w:rsidP="009A2DD4">
      <w:pPr>
        <w:pStyle w:val="BODYTEXT2BULLET1"/>
        <w:numPr>
          <w:ilvl w:val="0"/>
          <w:numId w:val="3"/>
        </w:numPr>
        <w:tabs>
          <w:tab w:val="left" w:pos="0"/>
        </w:tabs>
        <w:spacing w:after="0" w:line="240" w:lineRule="auto"/>
        <w:jc w:val="both"/>
        <w:rPr>
          <w:rFonts w:ascii="Times New Roman" w:hAnsi="Times New Roman"/>
          <w:sz w:val="22"/>
          <w:szCs w:val="22"/>
        </w:rPr>
      </w:pPr>
      <w:r w:rsidRPr="00CC4B21">
        <w:rPr>
          <w:rFonts w:ascii="Times New Roman" w:hAnsi="Times New Roman"/>
          <w:sz w:val="22"/>
          <w:szCs w:val="22"/>
        </w:rPr>
        <w:t>A copy of the Applicant’s Charter or bylaws;</w:t>
      </w:r>
    </w:p>
    <w:p w14:paraId="3F476447" w14:textId="77777777" w:rsidR="00B212A5" w:rsidRPr="00CC4B21" w:rsidRDefault="00B212A5" w:rsidP="009A2DD4">
      <w:pPr>
        <w:pStyle w:val="ListParagraph"/>
        <w:numPr>
          <w:ilvl w:val="0"/>
          <w:numId w:val="3"/>
        </w:numPr>
        <w:tabs>
          <w:tab w:val="left" w:pos="0"/>
        </w:tabs>
        <w:jc w:val="both"/>
        <w:rPr>
          <w:sz w:val="22"/>
          <w:szCs w:val="22"/>
        </w:rPr>
      </w:pPr>
      <w:r w:rsidRPr="00CC4B21">
        <w:rPr>
          <w:sz w:val="22"/>
          <w:szCs w:val="22"/>
        </w:rPr>
        <w:t>CVs of the key personnel and experts/consultants.</w:t>
      </w:r>
    </w:p>
    <w:p w14:paraId="30DED185" w14:textId="77777777" w:rsidR="00B212A5" w:rsidRPr="00CC4B21" w:rsidRDefault="00B212A5" w:rsidP="009A2DD4">
      <w:pPr>
        <w:pStyle w:val="NormalWeb"/>
        <w:spacing w:before="0" w:beforeAutospacing="0" w:after="0" w:afterAutospacing="0"/>
        <w:jc w:val="both"/>
        <w:rPr>
          <w:bCs/>
          <w:sz w:val="22"/>
          <w:szCs w:val="22"/>
        </w:rPr>
      </w:pPr>
    </w:p>
    <w:p w14:paraId="7E34B86E" w14:textId="7F838457" w:rsidR="009F5B93" w:rsidRDefault="00B212A5" w:rsidP="009A2DD4">
      <w:pPr>
        <w:suppressAutoHyphens w:val="0"/>
        <w:autoSpaceDE w:val="0"/>
        <w:autoSpaceDN w:val="0"/>
        <w:adjustRightInd w:val="0"/>
        <w:jc w:val="both"/>
        <w:rPr>
          <w:sz w:val="22"/>
          <w:szCs w:val="22"/>
        </w:rPr>
      </w:pPr>
      <w:r w:rsidRPr="00CC4B21">
        <w:rPr>
          <w:bCs/>
          <w:sz w:val="22"/>
          <w:szCs w:val="22"/>
          <w:lang w:eastAsia="zh-CN"/>
        </w:rPr>
        <w:t xml:space="preserve">Please submit all questions concerning this solicitation to the attention of Oleksandr Riabyi, Regional Director, no later than </w:t>
      </w:r>
      <w:r w:rsidRPr="00CC4B21">
        <w:rPr>
          <w:b/>
          <w:sz w:val="22"/>
          <w:szCs w:val="22"/>
          <w:lang w:eastAsia="zh-CN"/>
        </w:rPr>
        <w:t>6:00 pm Kyiv local time, on</w:t>
      </w:r>
      <w:r w:rsidRPr="00D209BE">
        <w:rPr>
          <w:b/>
          <w:sz w:val="22"/>
        </w:rPr>
        <w:t xml:space="preserve"> </w:t>
      </w:r>
      <w:r w:rsidRPr="00CC4B21">
        <w:rPr>
          <w:b/>
          <w:sz w:val="22"/>
          <w:szCs w:val="22"/>
          <w:lang w:eastAsia="zh-CN"/>
        </w:rPr>
        <w:t>February 17, 202</w:t>
      </w:r>
      <w:r w:rsidRPr="00D209BE">
        <w:rPr>
          <w:sz w:val="22"/>
        </w:rPr>
        <w:t>1</w:t>
      </w:r>
      <w:r w:rsidRPr="00CC4B21">
        <w:rPr>
          <w:bCs/>
          <w:sz w:val="22"/>
          <w:szCs w:val="22"/>
          <w:lang w:eastAsia="zh-CN"/>
        </w:rPr>
        <w:t xml:space="preserve"> via email to </w:t>
      </w:r>
      <w:hyperlink r:id="rId29" w:history="1">
        <w:r w:rsidRPr="00CC4B21">
          <w:rPr>
            <w:rStyle w:val="Hyperlink"/>
            <w:bCs/>
            <w:sz w:val="22"/>
            <w:szCs w:val="22"/>
            <w:lang w:eastAsia="zh-CN"/>
          </w:rPr>
          <w:t>DGE-</w:t>
        </w:r>
      </w:hyperlink>
      <w:hyperlink r:id="rId30" w:history="1">
        <w:r w:rsidRPr="00CC4B21">
          <w:rPr>
            <w:rStyle w:val="Hyperlink"/>
            <w:bCs/>
            <w:sz w:val="22"/>
            <w:szCs w:val="22"/>
            <w:lang w:eastAsia="zh-CN"/>
          </w:rPr>
          <w:t xml:space="preserve">Grants@ukraineDG-East.com </w:t>
        </w:r>
      </w:hyperlink>
      <w:r w:rsidRPr="00CC4B21">
        <w:rPr>
          <w:bCs/>
          <w:sz w:val="22"/>
          <w:szCs w:val="22"/>
          <w:lang w:eastAsia="zh-CN"/>
        </w:rPr>
        <w:t>(subject line: Questions RFA0</w:t>
      </w:r>
      <w:r w:rsidRPr="00CC4B21">
        <w:rPr>
          <w:bCs/>
          <w:sz w:val="22"/>
          <w:szCs w:val="22"/>
        </w:rPr>
        <w:t>5</w:t>
      </w:r>
      <w:r w:rsidRPr="00CC4B21">
        <w:rPr>
          <w:bCs/>
          <w:sz w:val="22"/>
          <w:szCs w:val="22"/>
          <w:lang w:eastAsia="zh-CN"/>
        </w:rPr>
        <w:t xml:space="preserve">). DG East </w:t>
      </w:r>
      <w:r w:rsidRPr="00CC4B21">
        <w:rPr>
          <w:sz w:val="22"/>
          <w:szCs w:val="22"/>
        </w:rPr>
        <w:t xml:space="preserve">will aim to respond to all questions received no later than </w:t>
      </w:r>
      <w:r w:rsidRPr="00CC4B21">
        <w:rPr>
          <w:b/>
          <w:bCs/>
          <w:sz w:val="22"/>
          <w:szCs w:val="22"/>
        </w:rPr>
        <w:t>February 22, 2021.</w:t>
      </w:r>
      <w:r w:rsidRPr="00CC4B21">
        <w:rPr>
          <w:sz w:val="22"/>
          <w:szCs w:val="22"/>
        </w:rPr>
        <w:t xml:space="preserve"> Questions must be submitted in writing; phone calls will not be accepted. Questions and requests for clarification—and the responses thereto—that Chemonics believes may be of interest to other applicants will be circulated to all RFA recipients who have indicated an interest in applying. Only the written answers issued by Chemonics will be considered official and carry weight in the RFA process and subsequent evaluation.</w:t>
      </w:r>
    </w:p>
    <w:p w14:paraId="1E4E5986" w14:textId="77777777" w:rsidR="009F5B93" w:rsidRDefault="009F5B93" w:rsidP="009A2DD4">
      <w:pPr>
        <w:suppressAutoHyphens w:val="0"/>
        <w:autoSpaceDE w:val="0"/>
        <w:autoSpaceDN w:val="0"/>
        <w:adjustRightInd w:val="0"/>
        <w:jc w:val="both"/>
        <w:rPr>
          <w:sz w:val="22"/>
          <w:szCs w:val="22"/>
        </w:rPr>
      </w:pPr>
    </w:p>
    <w:p w14:paraId="6F18B5AD" w14:textId="7601968F" w:rsidR="00B212A5" w:rsidRPr="00CC4B21" w:rsidRDefault="00B212A5" w:rsidP="009A2DD4">
      <w:pPr>
        <w:suppressAutoHyphens w:val="0"/>
        <w:autoSpaceDE w:val="0"/>
        <w:autoSpaceDN w:val="0"/>
        <w:adjustRightInd w:val="0"/>
        <w:jc w:val="both"/>
        <w:rPr>
          <w:rFonts w:eastAsiaTheme="minorEastAsia"/>
          <w:color w:val="000000"/>
          <w:sz w:val="22"/>
          <w:szCs w:val="22"/>
        </w:rPr>
      </w:pPr>
      <w:r w:rsidRPr="00CC4B21">
        <w:rPr>
          <w:sz w:val="22"/>
          <w:szCs w:val="22"/>
        </w:rPr>
        <w:t xml:space="preserve">DG East will hold a pre-application online workshop on </w:t>
      </w:r>
      <w:r w:rsidRPr="00CC4B21">
        <w:rPr>
          <w:b/>
          <w:bCs/>
          <w:sz w:val="22"/>
          <w:szCs w:val="22"/>
        </w:rPr>
        <w:t>February 12, 2021</w:t>
      </w:r>
      <w:r w:rsidRPr="00CC4B21">
        <w:rPr>
          <w:sz w:val="22"/>
          <w:szCs w:val="22"/>
        </w:rPr>
        <w:t xml:space="preserve"> from 10.00 am to 12.00 pm local Kyiv time. This workshop will allow eligible and interested applicants to have the chance to ask questions about the RFA and receive guidance on how to complete the application form. Interested applicants that meet the eligibility requirements defined in Section III below and would like to participate </w:t>
      </w:r>
      <w:r w:rsidRPr="00CC4B21">
        <w:rPr>
          <w:sz w:val="22"/>
          <w:szCs w:val="22"/>
        </w:rPr>
        <w:lastRenderedPageBreak/>
        <w:t>in this workshop must confirm their participation by sending the participant’s name, the organization’s name, participant’s email address</w:t>
      </w:r>
      <w:r w:rsidR="009F5B93">
        <w:rPr>
          <w:sz w:val="22"/>
          <w:szCs w:val="22"/>
        </w:rPr>
        <w:t>,</w:t>
      </w:r>
      <w:r w:rsidRPr="00CC4B21">
        <w:rPr>
          <w:sz w:val="22"/>
          <w:szCs w:val="22"/>
        </w:rPr>
        <w:t xml:space="preserve"> and phone number by </w:t>
      </w:r>
      <w:r w:rsidRPr="00CC4B21">
        <w:rPr>
          <w:b/>
          <w:bCs/>
          <w:sz w:val="22"/>
          <w:szCs w:val="22"/>
        </w:rPr>
        <w:t>February 05, 2021</w:t>
      </w:r>
      <w:r w:rsidRPr="00CC4B21">
        <w:rPr>
          <w:sz w:val="22"/>
          <w:szCs w:val="22"/>
        </w:rPr>
        <w:t xml:space="preserve"> </w:t>
      </w:r>
      <w:r w:rsidR="009F5B93">
        <w:rPr>
          <w:sz w:val="22"/>
          <w:szCs w:val="22"/>
        </w:rPr>
        <w:t>to</w:t>
      </w:r>
      <w:r w:rsidRPr="00CC4B21">
        <w:rPr>
          <w:sz w:val="22"/>
          <w:szCs w:val="22"/>
        </w:rPr>
        <w:t xml:space="preserve"> the address </w:t>
      </w:r>
      <w:hyperlink r:id="rId31" w:history="1">
        <w:r w:rsidRPr="00CC4B21">
          <w:rPr>
            <w:rStyle w:val="Hyperlink"/>
            <w:bCs/>
            <w:sz w:val="22"/>
            <w:szCs w:val="22"/>
            <w:lang w:eastAsia="zh-CN"/>
          </w:rPr>
          <w:t>DGE-</w:t>
        </w:r>
      </w:hyperlink>
      <w:hyperlink r:id="rId32" w:history="1">
        <w:r w:rsidRPr="00CC4B21">
          <w:rPr>
            <w:rStyle w:val="Hyperlink"/>
            <w:bCs/>
            <w:sz w:val="22"/>
            <w:szCs w:val="22"/>
            <w:lang w:eastAsia="zh-CN"/>
          </w:rPr>
          <w:t xml:space="preserve">Grants@ukraineDG-East.com </w:t>
        </w:r>
      </w:hyperlink>
      <w:r w:rsidR="009F5B93">
        <w:rPr>
          <w:rStyle w:val="Hyperlink"/>
          <w:bCs/>
          <w:sz w:val="22"/>
          <w:szCs w:val="22"/>
          <w:lang w:eastAsia="zh-CN"/>
        </w:rPr>
        <w:t>with</w:t>
      </w:r>
      <w:r w:rsidRPr="00CC4B21">
        <w:rPr>
          <w:sz w:val="22"/>
          <w:szCs w:val="22"/>
        </w:rPr>
        <w:t xml:space="preserve"> reference to RFA No.05</w:t>
      </w:r>
      <w:r w:rsidR="009F5B93">
        <w:rPr>
          <w:sz w:val="22"/>
          <w:szCs w:val="22"/>
        </w:rPr>
        <w:t xml:space="preserve"> in the subject line</w:t>
      </w:r>
      <w:r w:rsidRPr="00CC4B21">
        <w:rPr>
          <w:sz w:val="22"/>
          <w:szCs w:val="22"/>
        </w:rPr>
        <w:t xml:space="preserve">. </w:t>
      </w:r>
      <w:r w:rsidRPr="00CC4B21">
        <w:rPr>
          <w:color w:val="000000"/>
          <w:sz w:val="22"/>
          <w:szCs w:val="22"/>
        </w:rPr>
        <w:t xml:space="preserve">DG East </w:t>
      </w:r>
      <w:r w:rsidRPr="00CC4B21">
        <w:rPr>
          <w:bCs/>
          <w:sz w:val="22"/>
          <w:szCs w:val="22"/>
        </w:rPr>
        <w:t>will assist applicants in understanding the application process and can provide coaching in application development at the request of applicants.</w:t>
      </w:r>
    </w:p>
    <w:p w14:paraId="7330A246" w14:textId="77777777" w:rsidR="00763E8F" w:rsidRPr="00D209BE" w:rsidRDefault="00763E8F" w:rsidP="00D209BE">
      <w:pPr>
        <w:pStyle w:val="NormalWeb"/>
        <w:spacing w:before="0" w:beforeAutospacing="0" w:after="0" w:afterAutospacing="0"/>
        <w:rPr>
          <w:sz w:val="22"/>
        </w:rPr>
      </w:pPr>
    </w:p>
    <w:p w14:paraId="59EAF273" w14:textId="77777777" w:rsidR="00997AFD" w:rsidRPr="00D209BE" w:rsidRDefault="00997AFD" w:rsidP="00997AFD">
      <w:pPr>
        <w:pStyle w:val="NormalWeb"/>
        <w:rPr>
          <w:b/>
          <w:sz w:val="22"/>
        </w:rPr>
      </w:pPr>
      <w:r w:rsidRPr="00D209BE">
        <w:rPr>
          <w:b/>
          <w:sz w:val="22"/>
        </w:rPr>
        <w:t>SECTION V. APPLICATION MERIT REVIEW CRITERIA</w:t>
      </w:r>
    </w:p>
    <w:p w14:paraId="25640922" w14:textId="77777777" w:rsidR="00997AFD" w:rsidRPr="00CC4B21" w:rsidRDefault="00997AFD" w:rsidP="00997AFD">
      <w:pPr>
        <w:rPr>
          <w:sz w:val="22"/>
          <w:szCs w:val="22"/>
        </w:rPr>
      </w:pPr>
      <w:r w:rsidRPr="00CC4B21">
        <w:rPr>
          <w:sz w:val="22"/>
          <w:szCs w:val="22"/>
        </w:rPr>
        <w:t>All applications will be reviewed by an internal review panel/committee comprised of DG East technical implementation staff and recommendations may be vetted by a larger group.</w:t>
      </w:r>
    </w:p>
    <w:p w14:paraId="09BF31A6" w14:textId="77777777" w:rsidR="00997AFD" w:rsidRPr="00CC4B21" w:rsidRDefault="00997AFD" w:rsidP="00997AFD">
      <w:pPr>
        <w:rPr>
          <w:i/>
          <w:iCs/>
          <w:sz w:val="22"/>
          <w:szCs w:val="22"/>
          <w:highlight w:val="lightGray"/>
        </w:rPr>
      </w:pPr>
      <w:r w:rsidRPr="00CC4B21">
        <w:rPr>
          <w:sz w:val="22"/>
          <w:szCs w:val="22"/>
        </w:rPr>
        <w:t xml:space="preserve">Full applications will be evaluated against the merit review criteria in the table below. </w:t>
      </w:r>
    </w:p>
    <w:p w14:paraId="06E06E0C" w14:textId="77777777" w:rsidR="00997AFD" w:rsidRPr="00CC4B21" w:rsidRDefault="00997AFD" w:rsidP="00997A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 w:val="22"/>
          <w:szCs w:val="22"/>
        </w:rPr>
      </w:pPr>
      <w:r w:rsidRPr="00CC4B21">
        <w:rPr>
          <w:sz w:val="22"/>
          <w:szCs w:val="22"/>
        </w:rPr>
        <w:t xml:space="preserve"> </w:t>
      </w:r>
    </w:p>
    <w:tbl>
      <w:tblPr>
        <w:tblW w:w="0" w:type="auto"/>
        <w:tblInd w:w="468" w:type="dxa"/>
        <w:tblCellMar>
          <w:left w:w="10" w:type="dxa"/>
          <w:right w:w="10" w:type="dxa"/>
        </w:tblCellMar>
        <w:tblLook w:val="0000" w:firstRow="0" w:lastRow="0" w:firstColumn="0" w:lastColumn="0" w:noHBand="0" w:noVBand="0"/>
      </w:tblPr>
      <w:tblGrid>
        <w:gridCol w:w="4770"/>
        <w:gridCol w:w="3150"/>
      </w:tblGrid>
      <w:tr w:rsidR="00997AFD" w:rsidRPr="00CC4B21" w14:paraId="30C6D38C" w14:textId="77777777" w:rsidTr="001A3A1E">
        <w:trPr>
          <w:trHeight w:val="1"/>
        </w:trPr>
        <w:tc>
          <w:tcPr>
            <w:tcW w:w="47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AEA736F" w14:textId="736761E9" w:rsidR="00997AFD" w:rsidRPr="00CC4B21" w:rsidRDefault="00997AFD" w:rsidP="001A3A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CC4B21">
              <w:rPr>
                <w:b/>
                <w:sz w:val="22"/>
                <w:szCs w:val="22"/>
              </w:rPr>
              <w:t>Merit Review Category</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F5B688E" w14:textId="77777777" w:rsidR="00997AFD" w:rsidRPr="00CC4B21" w:rsidRDefault="00997AFD" w:rsidP="001A3A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CC4B21">
              <w:rPr>
                <w:b/>
                <w:sz w:val="22"/>
                <w:szCs w:val="22"/>
              </w:rPr>
              <w:t>Rating (Points)</w:t>
            </w:r>
          </w:p>
        </w:tc>
      </w:tr>
      <w:tr w:rsidR="00997AFD" w:rsidRPr="00CC4B21" w14:paraId="6E387785" w14:textId="77777777" w:rsidTr="001A3A1E">
        <w:trPr>
          <w:trHeight w:val="1"/>
        </w:trPr>
        <w:tc>
          <w:tcPr>
            <w:tcW w:w="47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6AE7208" w14:textId="50E0EAA3" w:rsidR="00997AFD" w:rsidRPr="00CC4B21" w:rsidRDefault="00997AFD" w:rsidP="001A3A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CC4B21">
              <w:rPr>
                <w:sz w:val="22"/>
                <w:szCs w:val="22"/>
              </w:rPr>
              <w:t>A. Feasibility of Design and Technical Approach</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D598461" w14:textId="5F9643BB" w:rsidR="00997AFD" w:rsidRPr="00CC4B21" w:rsidRDefault="00997AFD" w:rsidP="001A3A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CC4B21">
              <w:rPr>
                <w:sz w:val="22"/>
                <w:szCs w:val="22"/>
              </w:rPr>
              <w:t>40</w:t>
            </w:r>
          </w:p>
        </w:tc>
      </w:tr>
      <w:tr w:rsidR="00997AFD" w:rsidRPr="00CC4B21" w14:paraId="4AE116A9" w14:textId="77777777" w:rsidTr="001A3A1E">
        <w:trPr>
          <w:trHeight w:val="1"/>
        </w:trPr>
        <w:tc>
          <w:tcPr>
            <w:tcW w:w="47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74E13F1" w14:textId="22B158F1" w:rsidR="00997AFD" w:rsidRPr="00CC4B21" w:rsidRDefault="00997AFD" w:rsidP="001A3A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CC4B21">
              <w:rPr>
                <w:sz w:val="22"/>
                <w:szCs w:val="22"/>
              </w:rPr>
              <w:t>B. Management and Programmatic Capacity</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95FCA4F" w14:textId="08ADE0A2" w:rsidR="00997AFD" w:rsidRPr="00CC4B21" w:rsidRDefault="00997AFD" w:rsidP="001A3A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CC4B21">
              <w:rPr>
                <w:sz w:val="22"/>
                <w:szCs w:val="22"/>
              </w:rPr>
              <w:t>30</w:t>
            </w:r>
          </w:p>
        </w:tc>
      </w:tr>
      <w:tr w:rsidR="00997AFD" w:rsidRPr="00CC4B21" w14:paraId="1831A373" w14:textId="77777777" w:rsidTr="001A3A1E">
        <w:trPr>
          <w:trHeight w:val="1"/>
        </w:trPr>
        <w:tc>
          <w:tcPr>
            <w:tcW w:w="47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82F22B1" w14:textId="77777777" w:rsidR="00997AFD" w:rsidRPr="00CC4B21" w:rsidRDefault="00997AFD" w:rsidP="001A3A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CC4B21">
              <w:rPr>
                <w:sz w:val="22"/>
                <w:szCs w:val="22"/>
              </w:rPr>
              <w:t>C. Cost effectiveness and Project Budget</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352BD37" w14:textId="48E07884" w:rsidR="00997AFD" w:rsidRPr="00CC4B21" w:rsidRDefault="00ED3368" w:rsidP="001A3A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1</w:t>
            </w:r>
            <w:r w:rsidR="00997AFD" w:rsidRPr="00CC4B21">
              <w:rPr>
                <w:sz w:val="22"/>
                <w:szCs w:val="22"/>
              </w:rPr>
              <w:t>0</w:t>
            </w:r>
          </w:p>
        </w:tc>
      </w:tr>
      <w:tr w:rsidR="00ED3368" w:rsidRPr="00CC4B21" w14:paraId="4962088D" w14:textId="77777777" w:rsidTr="001A3A1E">
        <w:trPr>
          <w:trHeight w:val="1"/>
        </w:trPr>
        <w:tc>
          <w:tcPr>
            <w:tcW w:w="47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6497B17" w14:textId="599EA962" w:rsidR="00ED3368" w:rsidRPr="00CC4B21" w:rsidRDefault="00ED3368" w:rsidP="001A3A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D. Past Performance</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C03D07C" w14:textId="21115F22" w:rsidR="00ED3368" w:rsidRDefault="00ED3368" w:rsidP="001A3A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10</w:t>
            </w:r>
          </w:p>
        </w:tc>
      </w:tr>
      <w:tr w:rsidR="00997AFD" w:rsidRPr="00CC4B21" w14:paraId="6977B883" w14:textId="77777777" w:rsidTr="001A3A1E">
        <w:trPr>
          <w:trHeight w:val="1"/>
        </w:trPr>
        <w:tc>
          <w:tcPr>
            <w:tcW w:w="47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3583CA9" w14:textId="667C3BD0" w:rsidR="00997AFD" w:rsidRPr="00CC4B21" w:rsidRDefault="00ED3368" w:rsidP="001A3A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E</w:t>
            </w:r>
            <w:r w:rsidR="00997AFD" w:rsidRPr="00CC4B21">
              <w:rPr>
                <w:sz w:val="22"/>
                <w:szCs w:val="22"/>
              </w:rPr>
              <w:t>. Gender equality and social inclusion (GESI) considerations</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B1BED9F" w14:textId="5A4B509B" w:rsidR="00997AFD" w:rsidRPr="00CC4B21" w:rsidRDefault="00997AFD" w:rsidP="001A3A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CC4B21">
              <w:rPr>
                <w:sz w:val="22"/>
                <w:szCs w:val="22"/>
              </w:rPr>
              <w:t>10</w:t>
            </w:r>
          </w:p>
        </w:tc>
      </w:tr>
      <w:tr w:rsidR="00997AFD" w:rsidRPr="00CC4B21" w14:paraId="758F867C" w14:textId="77777777" w:rsidTr="001A3A1E">
        <w:trPr>
          <w:trHeight w:val="1"/>
        </w:trPr>
        <w:tc>
          <w:tcPr>
            <w:tcW w:w="47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0EE6BEF" w14:textId="77777777" w:rsidR="00997AFD" w:rsidRPr="00CC4B21" w:rsidRDefault="00997AFD" w:rsidP="001A3A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CC4B21">
              <w:rPr>
                <w:b/>
                <w:sz w:val="22"/>
                <w:szCs w:val="22"/>
              </w:rPr>
              <w:t>Overall Rating (out of 100 points)</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5AF6A58" w14:textId="77777777" w:rsidR="00997AFD" w:rsidRPr="00CC4B21" w:rsidRDefault="00997AFD" w:rsidP="001A3A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CC4B21">
              <w:rPr>
                <w:b/>
                <w:sz w:val="22"/>
                <w:szCs w:val="22"/>
              </w:rPr>
              <w:t>100</w:t>
            </w:r>
          </w:p>
        </w:tc>
      </w:tr>
    </w:tbl>
    <w:p w14:paraId="1E273F0E" w14:textId="77777777" w:rsidR="00997AFD" w:rsidRPr="00CC4B21" w:rsidRDefault="00997AFD" w:rsidP="00997A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 w:val="22"/>
          <w:szCs w:val="22"/>
        </w:rPr>
      </w:pPr>
    </w:p>
    <w:p w14:paraId="62AAC73D" w14:textId="77777777" w:rsidR="00997AFD" w:rsidRPr="00CC4B21" w:rsidRDefault="00997AFD" w:rsidP="00997A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both"/>
        <w:rPr>
          <w:sz w:val="22"/>
          <w:szCs w:val="22"/>
        </w:rPr>
      </w:pPr>
      <w:r w:rsidRPr="00CC4B21">
        <w:rPr>
          <w:sz w:val="22"/>
          <w:szCs w:val="22"/>
        </w:rPr>
        <w:t>These merit review criteria elements are described more fully below.</w:t>
      </w:r>
    </w:p>
    <w:p w14:paraId="4CAA501E" w14:textId="0950F5B5" w:rsidR="00997AFD" w:rsidRPr="00CC4B21" w:rsidRDefault="00997AFD" w:rsidP="00D209BE">
      <w:pPr>
        <w:pStyle w:val="NormalWeb"/>
        <w:numPr>
          <w:ilvl w:val="0"/>
          <w:numId w:val="36"/>
        </w:numPr>
        <w:suppressAutoHyphens w:val="0"/>
        <w:jc w:val="both"/>
        <w:rPr>
          <w:sz w:val="22"/>
          <w:szCs w:val="22"/>
        </w:rPr>
      </w:pPr>
      <w:r w:rsidRPr="00CC4B21">
        <w:rPr>
          <w:b/>
          <w:bCs/>
          <w:sz w:val="22"/>
          <w:szCs w:val="22"/>
        </w:rPr>
        <w:t>Feasibility of Design and Technical Approach (40 points).</w:t>
      </w:r>
      <w:r w:rsidRPr="00CC4B21">
        <w:rPr>
          <w:sz w:val="22"/>
          <w:szCs w:val="22"/>
        </w:rPr>
        <w:t xml:space="preserve"> Quality and feasibility of the application in terms of viability of the proposed technical approach (i.e., one can reasonably expect to achieve anticipated results by using the proposed technical approach), feasibility of the proposed methodology, a clear description of the existing needs of the target group, gaps in service provision to that target group, a description of how the project will contribute to addressing those gaps, and a work plan to achieve the award objectives. The technical approach must directly contribute to the achievement of award expected results and must be measurable under one or more of the DG East indicators. The evaluation of approaches may include either proven approaches or new, untested but promising approaches. Proposed mechanisms for monitoring and evaluation with objectively measurable indicators will also be appraised. </w:t>
      </w:r>
    </w:p>
    <w:p w14:paraId="3CD06A63" w14:textId="470F8EED" w:rsidR="00997AFD" w:rsidRPr="00CC4B21" w:rsidRDefault="00997AFD" w:rsidP="00997AFD">
      <w:pPr>
        <w:pStyle w:val="NormalWeb"/>
        <w:numPr>
          <w:ilvl w:val="0"/>
          <w:numId w:val="36"/>
        </w:numPr>
        <w:suppressAutoHyphens w:val="0"/>
        <w:jc w:val="both"/>
        <w:rPr>
          <w:sz w:val="22"/>
          <w:szCs w:val="22"/>
        </w:rPr>
      </w:pPr>
      <w:r w:rsidRPr="00CC4B21">
        <w:rPr>
          <w:b/>
          <w:bCs/>
          <w:sz w:val="22"/>
          <w:szCs w:val="22"/>
        </w:rPr>
        <w:t>Management and Programmatic Capacity (30 points).</w:t>
      </w:r>
      <w:r w:rsidRPr="00CC4B21">
        <w:rPr>
          <w:sz w:val="22"/>
          <w:szCs w:val="22"/>
        </w:rPr>
        <w:t xml:space="preserve"> Evidence of the applicant’s capability to undertake and accomplish the proposed activities. The application must demonstrate applicant’s effectiveness in terms of internal structure, technical capacity and key personnel involved in award implementation. (Key personnel are: 1) Project Coordinator designated by the Applicant to implement the award activities. Project Coordinator must have higher education and minimum 3 years of practical experience in organizing provision of advisory and outreach services and training, and 2) 2 or 3 experts/consultants with higher education and minimum 2 years of practical experience of work in the area of soft culture </w:t>
      </w:r>
      <w:proofErr w:type="spellStart"/>
      <w:r w:rsidRPr="00CC4B21">
        <w:rPr>
          <w:sz w:val="22"/>
          <w:szCs w:val="22"/>
        </w:rPr>
        <w:t>exp</w:t>
      </w:r>
      <w:r w:rsidR="007C4AA0" w:rsidRPr="00CC4B21">
        <w:rPr>
          <w:sz w:val="22"/>
          <w:szCs w:val="22"/>
        </w:rPr>
        <w:t>o</w:t>
      </w:r>
      <w:r w:rsidRPr="00CC4B21">
        <w:rPr>
          <w:sz w:val="22"/>
          <w:szCs w:val="22"/>
        </w:rPr>
        <w:t>sion</w:t>
      </w:r>
      <w:proofErr w:type="spellEnd"/>
      <w:r w:rsidRPr="00CC4B21">
        <w:rPr>
          <w:sz w:val="22"/>
          <w:szCs w:val="22"/>
        </w:rPr>
        <w:t>, development of IRECMC</w:t>
      </w:r>
      <w:r w:rsidR="003D3609">
        <w:rPr>
          <w:sz w:val="22"/>
          <w:szCs w:val="22"/>
        </w:rPr>
        <w:t>s</w:t>
      </w:r>
      <w:r w:rsidRPr="00CC4B21">
        <w:rPr>
          <w:sz w:val="22"/>
          <w:szCs w:val="22"/>
        </w:rPr>
        <w:t xml:space="preserve"> or related field. Please include the CVs of candidates nominated for the Key personnel positions. DG East will review candidates’ CVs to evaluate responsiveness to the RFA requirements). In addition, applicant must demonstrate adequate financial management capability. The evaluation will be based principally on the background, qualifications, reputation, appropriateness, and skills of its key personnel, as well as on the "track record</w:t>
      </w:r>
      <w:r w:rsidR="003D3609">
        <w:rPr>
          <w:sz w:val="22"/>
          <w:szCs w:val="22"/>
        </w:rPr>
        <w:t>,</w:t>
      </w:r>
      <w:r w:rsidRPr="00CC4B21">
        <w:rPr>
          <w:sz w:val="22"/>
          <w:szCs w:val="22"/>
        </w:rPr>
        <w:t>" reputation and achievements (including the development of self-sufficient, sustainable activities) of the organization itself. Please include the contact information for minimum 3 (three) clients who can provide feedback on applicant’s previous work (name, position, email, or telephone).</w:t>
      </w:r>
    </w:p>
    <w:p w14:paraId="228E297D" w14:textId="3AEAF74F" w:rsidR="00997AFD" w:rsidRDefault="00997AFD" w:rsidP="00D209BE">
      <w:pPr>
        <w:pStyle w:val="NormalWeb"/>
        <w:numPr>
          <w:ilvl w:val="0"/>
          <w:numId w:val="36"/>
        </w:numPr>
        <w:contextualSpacing/>
        <w:jc w:val="both"/>
        <w:rPr>
          <w:sz w:val="22"/>
          <w:szCs w:val="22"/>
        </w:rPr>
      </w:pPr>
      <w:r w:rsidRPr="00CC4B21">
        <w:rPr>
          <w:b/>
          <w:bCs/>
          <w:sz w:val="22"/>
          <w:szCs w:val="22"/>
        </w:rPr>
        <w:lastRenderedPageBreak/>
        <w:t>Cost Effectiveness and Project Budget (</w:t>
      </w:r>
      <w:r w:rsidR="00ED3368">
        <w:rPr>
          <w:b/>
          <w:bCs/>
          <w:sz w:val="22"/>
          <w:szCs w:val="22"/>
        </w:rPr>
        <w:t>1</w:t>
      </w:r>
      <w:r w:rsidRPr="00CC4B21">
        <w:rPr>
          <w:b/>
          <w:bCs/>
          <w:sz w:val="22"/>
          <w:szCs w:val="22"/>
        </w:rPr>
        <w:t>0 points</w:t>
      </w:r>
      <w:r w:rsidRPr="00CC4B21">
        <w:rPr>
          <w:sz w:val="22"/>
          <w:szCs w:val="22"/>
        </w:rPr>
        <w:t>). The degree to which planning, and budgeting is clear and reasonable and reflects best use of award resources to achieve the activity objectives. The ratio of co-financing share to DG East share will also be evaluated (the extent to which the budget includes contributions - in cash or in kind - from the part of the target firms/beneficiaries/industries</w:t>
      </w:r>
      <w:r w:rsidRPr="00CC4B21" w:rsidDel="00F65F55">
        <w:rPr>
          <w:sz w:val="22"/>
          <w:szCs w:val="22"/>
        </w:rPr>
        <w:t xml:space="preserve"> </w:t>
      </w:r>
      <w:r w:rsidRPr="00CC4B21">
        <w:rPr>
          <w:sz w:val="22"/>
          <w:szCs w:val="22"/>
        </w:rPr>
        <w:t>and third parties, which indicate commitment of the applicant) as well as sources of funding, justification, completeness, and appropriateness of costs. The activity budget should contain a detailed estimate and explanation of costs for each category. The project budget will be assessed from the perspective of relevancy and feasibility of expenditures.</w:t>
      </w:r>
    </w:p>
    <w:p w14:paraId="5F6EB2B3" w14:textId="5E0ED2ED" w:rsidR="00ED3368" w:rsidRPr="00CC4B21" w:rsidRDefault="00ED3368" w:rsidP="00D209BE">
      <w:pPr>
        <w:pStyle w:val="NormalWeb"/>
        <w:numPr>
          <w:ilvl w:val="0"/>
          <w:numId w:val="36"/>
        </w:numPr>
        <w:contextualSpacing/>
        <w:jc w:val="both"/>
        <w:rPr>
          <w:sz w:val="22"/>
          <w:szCs w:val="22"/>
        </w:rPr>
      </w:pPr>
      <w:proofErr w:type="gramStart"/>
      <w:r>
        <w:rPr>
          <w:b/>
          <w:bCs/>
        </w:rPr>
        <w:t>Past Experience</w:t>
      </w:r>
      <w:proofErr w:type="gramEnd"/>
      <w:r>
        <w:rPr>
          <w:b/>
          <w:bCs/>
        </w:rPr>
        <w:t xml:space="preserve"> (10 points)</w:t>
      </w:r>
      <w:r>
        <w:t>. Previous or ongoing experience implementing similar activities. This examines an Applicant’s references and experience, which is a critical factor in assessing the capacity of the organization to implement the activity.</w:t>
      </w:r>
    </w:p>
    <w:p w14:paraId="42DA6BDD" w14:textId="03A925CB" w:rsidR="00997AFD" w:rsidRPr="00CC4B21" w:rsidRDefault="00997AFD" w:rsidP="00D209BE">
      <w:pPr>
        <w:pStyle w:val="NormalWeb"/>
        <w:numPr>
          <w:ilvl w:val="0"/>
          <w:numId w:val="36"/>
        </w:numPr>
        <w:contextualSpacing/>
        <w:jc w:val="both"/>
        <w:rPr>
          <w:sz w:val="22"/>
          <w:szCs w:val="22"/>
        </w:rPr>
      </w:pPr>
      <w:r w:rsidRPr="00CC4B21">
        <w:rPr>
          <w:b/>
          <w:bCs/>
          <w:sz w:val="22"/>
          <w:szCs w:val="22"/>
        </w:rPr>
        <w:t>GESI Considerations (10 points</w:t>
      </w:r>
      <w:r w:rsidRPr="00D209BE">
        <w:rPr>
          <w:b/>
          <w:sz w:val="22"/>
        </w:rPr>
        <w:t>)</w:t>
      </w:r>
      <w:r w:rsidRPr="00CC4B21">
        <w:rPr>
          <w:b/>
          <w:bCs/>
          <w:sz w:val="22"/>
          <w:szCs w:val="22"/>
        </w:rPr>
        <w:t>.</w:t>
      </w:r>
      <w:r w:rsidRPr="00CC4B21">
        <w:rPr>
          <w:sz w:val="22"/>
          <w:szCs w:val="22"/>
        </w:rPr>
        <w:t xml:space="preserve"> The extent to which the proposed activity includes a gender equality and social inclusion component and creates opportunities for women and men, youth, IDPs, people with disabilities, ethnic minorities, and other vulnerable groups and represents a strong commitment to above categories as beneficiaries. </w:t>
      </w:r>
    </w:p>
    <w:p w14:paraId="5D32ECD1" w14:textId="564D1327" w:rsidR="00997AFD" w:rsidRPr="00CC4B21" w:rsidRDefault="00997AFD" w:rsidP="00997AFD">
      <w:pPr>
        <w:contextualSpacing/>
        <w:rPr>
          <w:color w:val="000000"/>
          <w:sz w:val="22"/>
          <w:szCs w:val="22"/>
        </w:rPr>
      </w:pPr>
      <w:r w:rsidRPr="00CC4B21">
        <w:rPr>
          <w:sz w:val="22"/>
          <w:szCs w:val="22"/>
        </w:rPr>
        <w:t xml:space="preserve">Additionally, </w:t>
      </w:r>
      <w:r w:rsidRPr="00CC4B21">
        <w:rPr>
          <w:iCs/>
          <w:sz w:val="22"/>
          <w:szCs w:val="22"/>
        </w:rPr>
        <w:t>DG East</w:t>
      </w:r>
      <w:r w:rsidRPr="00CC4B21">
        <w:rPr>
          <w:sz w:val="22"/>
          <w:szCs w:val="22"/>
        </w:rPr>
        <w:t xml:space="preserve"> will ensure environmental soundness and compliance in design and implementation as required by 22 CFR 216. </w:t>
      </w:r>
    </w:p>
    <w:p w14:paraId="05B3F6F1" w14:textId="77777777" w:rsidR="00997AFD" w:rsidRPr="00CC4B21" w:rsidRDefault="00997AFD" w:rsidP="00D209BE">
      <w:pPr>
        <w:rPr>
          <w:sz w:val="22"/>
          <w:szCs w:val="22"/>
        </w:rPr>
      </w:pPr>
    </w:p>
    <w:p w14:paraId="32F9F4B7" w14:textId="77777777" w:rsidR="00827115" w:rsidRPr="00D209BE" w:rsidRDefault="003A1338" w:rsidP="00827115">
      <w:pPr>
        <w:pStyle w:val="NormalWeb"/>
        <w:rPr>
          <w:b/>
          <w:sz w:val="22"/>
        </w:rPr>
      </w:pPr>
      <w:r w:rsidRPr="00D209BE">
        <w:rPr>
          <w:b/>
          <w:sz w:val="22"/>
        </w:rPr>
        <w:t>SECTION V</w:t>
      </w:r>
      <w:r w:rsidR="002D0EA5" w:rsidRPr="00D209BE">
        <w:rPr>
          <w:b/>
          <w:sz w:val="22"/>
        </w:rPr>
        <w:t>I</w:t>
      </w:r>
      <w:r w:rsidRPr="00D209BE">
        <w:rPr>
          <w:b/>
          <w:sz w:val="22"/>
        </w:rPr>
        <w:t>.</w:t>
      </w:r>
      <w:r w:rsidR="002D0EA5" w:rsidRPr="00D209BE">
        <w:rPr>
          <w:b/>
          <w:sz w:val="22"/>
        </w:rPr>
        <w:t xml:space="preserve"> </w:t>
      </w:r>
      <w:r w:rsidR="00260A23" w:rsidRPr="00D209BE">
        <w:rPr>
          <w:b/>
          <w:sz w:val="22"/>
        </w:rPr>
        <w:t>AWARD AND ADMINISTRATION INFORMATION</w:t>
      </w:r>
      <w:r w:rsidR="00260A23" w:rsidRPr="00CC4B21">
        <w:rPr>
          <w:sz w:val="22"/>
          <w:szCs w:val="22"/>
        </w:rPr>
        <w:t xml:space="preserve"> </w:t>
      </w:r>
    </w:p>
    <w:p w14:paraId="3A2DCF45" w14:textId="72956D68" w:rsidR="00827115" w:rsidRPr="00CC4B21" w:rsidRDefault="00827115" w:rsidP="003462B7">
      <w:pPr>
        <w:jc w:val="both"/>
        <w:rPr>
          <w:sz w:val="22"/>
          <w:szCs w:val="22"/>
        </w:rPr>
      </w:pPr>
      <w:r w:rsidRPr="00CC4B21">
        <w:rPr>
          <w:sz w:val="22"/>
          <w:szCs w:val="22"/>
        </w:rPr>
        <w:t>All grants will be negotiated, denominated</w:t>
      </w:r>
      <w:r w:rsidR="00C47659" w:rsidRPr="00CC4B21">
        <w:rPr>
          <w:sz w:val="22"/>
          <w:szCs w:val="22"/>
        </w:rPr>
        <w:t>,</w:t>
      </w:r>
      <w:r w:rsidRPr="00CC4B21">
        <w:rPr>
          <w:sz w:val="22"/>
          <w:szCs w:val="22"/>
        </w:rPr>
        <w:t xml:space="preserve"> and funded in</w:t>
      </w:r>
      <w:r w:rsidR="00210A5B" w:rsidRPr="00CC4B21">
        <w:rPr>
          <w:iCs/>
          <w:sz w:val="22"/>
          <w:szCs w:val="22"/>
        </w:rPr>
        <w:t xml:space="preserve"> UAH</w:t>
      </w:r>
      <w:r w:rsidRPr="00CC4B21">
        <w:rPr>
          <w:sz w:val="22"/>
          <w:szCs w:val="22"/>
        </w:rPr>
        <w:t xml:space="preserve">. </w:t>
      </w:r>
    </w:p>
    <w:p w14:paraId="531AC561" w14:textId="77777777" w:rsidR="007A634E" w:rsidRPr="00CC4B21" w:rsidRDefault="007A634E" w:rsidP="003462B7">
      <w:pPr>
        <w:jc w:val="both"/>
        <w:rPr>
          <w:sz w:val="22"/>
          <w:szCs w:val="22"/>
        </w:rPr>
      </w:pPr>
    </w:p>
    <w:p w14:paraId="0A756C27" w14:textId="2C4E4E33" w:rsidR="00827115" w:rsidRPr="00CC4B21" w:rsidRDefault="00827115" w:rsidP="003462B7">
      <w:pPr>
        <w:jc w:val="both"/>
        <w:rPr>
          <w:sz w:val="22"/>
          <w:szCs w:val="22"/>
        </w:rPr>
      </w:pPr>
      <w:r w:rsidRPr="00CC4B21">
        <w:rPr>
          <w:sz w:val="22"/>
          <w:szCs w:val="22"/>
        </w:rPr>
        <w:t xml:space="preserve">All costs funded by the grant must be allowable, allocable and reasonable. Grant applications must be supported by a detailed and realistic budget as described in Section </w:t>
      </w:r>
      <w:r w:rsidR="00402FAD" w:rsidRPr="00CC4B21">
        <w:rPr>
          <w:sz w:val="22"/>
          <w:szCs w:val="22"/>
        </w:rPr>
        <w:t>IV</w:t>
      </w:r>
      <w:r w:rsidRPr="00CC4B21">
        <w:rPr>
          <w:sz w:val="22"/>
          <w:szCs w:val="22"/>
        </w:rPr>
        <w:t>.</w:t>
      </w:r>
    </w:p>
    <w:p w14:paraId="55C2BEBA" w14:textId="77777777" w:rsidR="00E9568A" w:rsidRPr="00CC4B21" w:rsidRDefault="00E9568A" w:rsidP="003462B7">
      <w:pPr>
        <w:pStyle w:val="NormalWeb"/>
        <w:spacing w:before="0" w:beforeAutospacing="0" w:after="0" w:afterAutospacing="0"/>
        <w:jc w:val="both"/>
        <w:rPr>
          <w:sz w:val="22"/>
          <w:szCs w:val="22"/>
        </w:rPr>
      </w:pPr>
    </w:p>
    <w:p w14:paraId="680C0596" w14:textId="6100181A" w:rsidR="00210A5B" w:rsidRPr="00CC4B21" w:rsidRDefault="00402FAD" w:rsidP="003462B7">
      <w:pPr>
        <w:pStyle w:val="NormalWeb"/>
        <w:spacing w:before="0" w:beforeAutospacing="0" w:after="0" w:afterAutospacing="0"/>
        <w:jc w:val="both"/>
        <w:rPr>
          <w:bCs/>
          <w:sz w:val="22"/>
          <w:szCs w:val="22"/>
        </w:rPr>
      </w:pPr>
      <w:r w:rsidRPr="00CC4B21">
        <w:rPr>
          <w:sz w:val="22"/>
          <w:szCs w:val="22"/>
        </w:rPr>
        <w:t xml:space="preserve">Issuance of this RFA and assistance with application development do not constitute an award or commitment on the part of </w:t>
      </w:r>
      <w:r w:rsidR="00210A5B" w:rsidRPr="00CC4B21">
        <w:rPr>
          <w:iCs/>
          <w:sz w:val="22"/>
          <w:szCs w:val="22"/>
        </w:rPr>
        <w:t>DG East</w:t>
      </w:r>
      <w:r w:rsidRPr="00CC4B21">
        <w:rPr>
          <w:sz w:val="22"/>
          <w:szCs w:val="22"/>
        </w:rPr>
        <w:t xml:space="preserve">, nor does it commit </w:t>
      </w:r>
      <w:r w:rsidR="00210A5B" w:rsidRPr="00CC4B21">
        <w:rPr>
          <w:iCs/>
          <w:sz w:val="22"/>
          <w:szCs w:val="22"/>
        </w:rPr>
        <w:t xml:space="preserve">DG East </w:t>
      </w:r>
      <w:r w:rsidRPr="00CC4B21">
        <w:rPr>
          <w:sz w:val="22"/>
          <w:szCs w:val="22"/>
        </w:rPr>
        <w:t>to pay for costs incurred in the preparation and submission of an application.</w:t>
      </w:r>
      <w:r w:rsidR="00203141" w:rsidRPr="00CC4B21">
        <w:rPr>
          <w:sz w:val="22"/>
          <w:szCs w:val="22"/>
        </w:rPr>
        <w:t xml:space="preserve"> </w:t>
      </w:r>
      <w:r w:rsidRPr="00CC4B21">
        <w:rPr>
          <w:sz w:val="22"/>
          <w:szCs w:val="22"/>
        </w:rPr>
        <w:t xml:space="preserve">Further, </w:t>
      </w:r>
      <w:r w:rsidR="00210A5B" w:rsidRPr="00CC4B21">
        <w:rPr>
          <w:iCs/>
          <w:sz w:val="22"/>
          <w:szCs w:val="22"/>
        </w:rPr>
        <w:t xml:space="preserve">DG East </w:t>
      </w:r>
      <w:r w:rsidRPr="00CC4B21">
        <w:rPr>
          <w:sz w:val="22"/>
          <w:szCs w:val="22"/>
        </w:rPr>
        <w:t>reserves the right to accept or reject any or all applications received</w:t>
      </w:r>
      <w:r w:rsidR="005C278D" w:rsidRPr="00CC4B21">
        <w:rPr>
          <w:sz w:val="22"/>
          <w:szCs w:val="22"/>
        </w:rPr>
        <w:t xml:space="preserve"> and reserves the right to ask further clarifications from the offerors</w:t>
      </w:r>
      <w:r w:rsidRPr="00CC4B21">
        <w:rPr>
          <w:sz w:val="22"/>
          <w:szCs w:val="22"/>
        </w:rPr>
        <w:t xml:space="preserve">. </w:t>
      </w:r>
      <w:r w:rsidR="000751FC" w:rsidRPr="00CC4B21">
        <w:rPr>
          <w:bCs/>
          <w:sz w:val="22"/>
          <w:szCs w:val="22"/>
        </w:rPr>
        <w:t xml:space="preserve">Applicants will be informed in writing of the decision made regarding their application. </w:t>
      </w:r>
    </w:p>
    <w:p w14:paraId="53ECA2F9" w14:textId="77777777" w:rsidR="00210A5B" w:rsidRPr="00D209BE" w:rsidRDefault="00275317" w:rsidP="00210A5B">
      <w:pPr>
        <w:pStyle w:val="NormalWeb"/>
        <w:rPr>
          <w:b/>
          <w:sz w:val="22"/>
        </w:rPr>
      </w:pPr>
      <w:r w:rsidRPr="00CC4B21">
        <w:rPr>
          <w:i/>
          <w:iCs/>
          <w:sz w:val="22"/>
          <w:szCs w:val="22"/>
        </w:rPr>
        <w:t xml:space="preserve"> </w:t>
      </w:r>
      <w:r w:rsidR="00210A5B" w:rsidRPr="00D209BE">
        <w:rPr>
          <w:b/>
          <w:sz w:val="22"/>
        </w:rPr>
        <w:t xml:space="preserve">LIST ANNEXES </w:t>
      </w:r>
    </w:p>
    <w:p w14:paraId="79364E82" w14:textId="4DC32EF1" w:rsidR="00210A5B" w:rsidRPr="00CC4B21" w:rsidRDefault="00210A5B" w:rsidP="007A634E">
      <w:pPr>
        <w:pStyle w:val="NormalWeb"/>
        <w:spacing w:before="0" w:beforeAutospacing="0" w:after="0" w:afterAutospacing="0"/>
        <w:rPr>
          <w:bCs/>
          <w:sz w:val="22"/>
          <w:szCs w:val="22"/>
        </w:rPr>
      </w:pPr>
      <w:r w:rsidRPr="00CC4B21">
        <w:rPr>
          <w:bCs/>
          <w:sz w:val="22"/>
          <w:szCs w:val="22"/>
        </w:rPr>
        <w:t xml:space="preserve">- </w:t>
      </w:r>
      <w:r w:rsidRPr="00CC4B21">
        <w:rPr>
          <w:b/>
          <w:bCs/>
          <w:sz w:val="22"/>
          <w:szCs w:val="22"/>
        </w:rPr>
        <w:t>Annex A</w:t>
      </w:r>
      <w:r w:rsidRPr="00CC4B21">
        <w:rPr>
          <w:bCs/>
          <w:sz w:val="22"/>
          <w:szCs w:val="22"/>
        </w:rPr>
        <w:t xml:space="preserve"> - Grant Application Form and Implementation Timeline</w:t>
      </w:r>
    </w:p>
    <w:p w14:paraId="336ED879" w14:textId="77777777" w:rsidR="00210A5B" w:rsidRPr="00CC4B21" w:rsidRDefault="00210A5B" w:rsidP="007A634E">
      <w:pPr>
        <w:rPr>
          <w:bCs/>
          <w:sz w:val="22"/>
          <w:szCs w:val="22"/>
          <w:lang w:eastAsia="zh-CN"/>
        </w:rPr>
      </w:pPr>
      <w:r w:rsidRPr="00CC4B21">
        <w:rPr>
          <w:bCs/>
          <w:sz w:val="22"/>
          <w:szCs w:val="22"/>
          <w:lang w:eastAsia="zh-CN"/>
        </w:rPr>
        <w:t xml:space="preserve">- </w:t>
      </w:r>
      <w:r w:rsidRPr="00CC4B21">
        <w:rPr>
          <w:b/>
          <w:bCs/>
          <w:sz w:val="22"/>
          <w:szCs w:val="22"/>
          <w:lang w:eastAsia="zh-CN"/>
        </w:rPr>
        <w:t>Annex B</w:t>
      </w:r>
      <w:r w:rsidRPr="00CC4B21">
        <w:rPr>
          <w:bCs/>
          <w:sz w:val="22"/>
          <w:szCs w:val="22"/>
          <w:lang w:eastAsia="zh-CN"/>
        </w:rPr>
        <w:t xml:space="preserve"> – Grant Application Budget Form </w:t>
      </w:r>
    </w:p>
    <w:p w14:paraId="3E736E8D" w14:textId="7E630D62" w:rsidR="00210A5B" w:rsidRPr="00D209BE" w:rsidRDefault="00210A5B" w:rsidP="00F35AB6">
      <w:pPr>
        <w:pStyle w:val="NormalWeb"/>
        <w:suppressAutoHyphens w:val="0"/>
        <w:spacing w:before="0" w:beforeAutospacing="0" w:after="0" w:afterAutospacing="0"/>
        <w:rPr>
          <w:sz w:val="22"/>
        </w:rPr>
      </w:pPr>
      <w:r w:rsidRPr="00CC4B21">
        <w:rPr>
          <w:sz w:val="22"/>
          <w:szCs w:val="22"/>
        </w:rPr>
        <w:t xml:space="preserve">- </w:t>
      </w:r>
      <w:r w:rsidRPr="00CC4B21">
        <w:rPr>
          <w:b/>
          <w:sz w:val="22"/>
          <w:szCs w:val="22"/>
        </w:rPr>
        <w:t>Annex C</w:t>
      </w:r>
      <w:r w:rsidRPr="00CC4B21">
        <w:rPr>
          <w:sz w:val="22"/>
          <w:szCs w:val="22"/>
        </w:rPr>
        <w:t xml:space="preserve"> – Mandatory and Required </w:t>
      </w:r>
      <w:proofErr w:type="gramStart"/>
      <w:r w:rsidRPr="00CC4B21">
        <w:rPr>
          <w:sz w:val="22"/>
          <w:szCs w:val="22"/>
        </w:rPr>
        <w:t>As</w:t>
      </w:r>
      <w:proofErr w:type="gramEnd"/>
      <w:r w:rsidRPr="00CC4B21">
        <w:rPr>
          <w:sz w:val="22"/>
          <w:szCs w:val="22"/>
        </w:rPr>
        <w:t xml:space="preserve"> Applicable Standard Provisions</w:t>
      </w:r>
      <w:r w:rsidR="00F35AB6" w:rsidRPr="00CC4B21">
        <w:rPr>
          <w:sz w:val="22"/>
          <w:szCs w:val="22"/>
        </w:rPr>
        <w:t xml:space="preserve"> (accessed through links below):</w:t>
      </w:r>
      <w:r w:rsidRPr="00CC4B21">
        <w:rPr>
          <w:sz w:val="22"/>
          <w:szCs w:val="22"/>
        </w:rPr>
        <w:fldChar w:fldCharType="begin"/>
      </w:r>
      <w:r w:rsidRPr="00CC4B21">
        <w:rPr>
          <w:sz w:val="22"/>
          <w:szCs w:val="22"/>
        </w:rPr>
        <w:instrText xml:space="preserve"> HYPERLINK "http://www.usaid.gov/sites/default/files/documents/1868/303mat.pdf" </w:instrText>
      </w:r>
      <w:r w:rsidRPr="00CC4B21">
        <w:rPr>
          <w:sz w:val="22"/>
          <w:szCs w:val="22"/>
        </w:rPr>
        <w:fldChar w:fldCharType="separate"/>
      </w:r>
    </w:p>
    <w:p w14:paraId="6D64F3D5" w14:textId="6B2BBE8A" w:rsidR="00210A5B" w:rsidRPr="00CC4B21" w:rsidRDefault="00210A5B" w:rsidP="00210A5B">
      <w:pPr>
        <w:numPr>
          <w:ilvl w:val="0"/>
          <w:numId w:val="27"/>
        </w:numPr>
        <w:contextualSpacing/>
        <w:rPr>
          <w:sz w:val="22"/>
          <w:szCs w:val="22"/>
        </w:rPr>
      </w:pPr>
      <w:r w:rsidRPr="00CC4B21">
        <w:rPr>
          <w:sz w:val="22"/>
          <w:szCs w:val="22"/>
        </w:rPr>
        <w:fldChar w:fldCharType="end"/>
      </w:r>
      <w:r w:rsidRPr="00CC4B21">
        <w:rPr>
          <w:sz w:val="22"/>
          <w:szCs w:val="22"/>
        </w:rPr>
        <w:t xml:space="preserve">Standard Provisions for U.S. and Non-U.S. </w:t>
      </w:r>
      <w:r w:rsidR="00A86A01" w:rsidRPr="00CC4B21">
        <w:rPr>
          <w:sz w:val="22"/>
          <w:szCs w:val="22"/>
        </w:rPr>
        <w:t xml:space="preserve">Nongovernmental </w:t>
      </w:r>
      <w:r w:rsidRPr="00CC4B21">
        <w:rPr>
          <w:sz w:val="22"/>
          <w:szCs w:val="22"/>
        </w:rPr>
        <w:t xml:space="preserve">organizations receiving a fixed amount award can be accessed through the following URL: </w:t>
      </w:r>
      <w:hyperlink r:id="rId33" w:history="1">
        <w:r w:rsidRPr="00CC4B21">
          <w:rPr>
            <w:color w:val="0000FF"/>
            <w:sz w:val="22"/>
            <w:szCs w:val="22"/>
            <w:u w:val="single"/>
          </w:rPr>
          <w:t>http://www.usaid.gov/sites/default/files/documents/1868/303mat.pdf</w:t>
        </w:r>
      </w:hyperlink>
      <w:r w:rsidRPr="00CC4B21">
        <w:rPr>
          <w:sz w:val="22"/>
          <w:szCs w:val="22"/>
        </w:rPr>
        <w:t xml:space="preserve"> </w:t>
      </w:r>
    </w:p>
    <w:p w14:paraId="54EB1FB3" w14:textId="432C6BAC" w:rsidR="00210A5B" w:rsidRPr="00CC4B21" w:rsidRDefault="00210A5B" w:rsidP="00210A5B">
      <w:pPr>
        <w:numPr>
          <w:ilvl w:val="0"/>
          <w:numId w:val="27"/>
        </w:numPr>
        <w:autoSpaceDE w:val="0"/>
        <w:autoSpaceDN w:val="0"/>
        <w:contextualSpacing/>
        <w:rPr>
          <w:sz w:val="22"/>
          <w:szCs w:val="22"/>
        </w:rPr>
      </w:pPr>
      <w:r w:rsidRPr="00CC4B21">
        <w:rPr>
          <w:sz w:val="22"/>
          <w:szCs w:val="22"/>
        </w:rPr>
        <w:t xml:space="preserve">Standard Provisions for Non-U.S., Nongovernmental recipients </w:t>
      </w:r>
      <w:r w:rsidR="00A86A01" w:rsidRPr="00CC4B21">
        <w:rPr>
          <w:sz w:val="22"/>
          <w:szCs w:val="22"/>
        </w:rPr>
        <w:t xml:space="preserve">receiving </w:t>
      </w:r>
      <w:r w:rsidRPr="00CC4B21">
        <w:rPr>
          <w:sz w:val="22"/>
          <w:szCs w:val="22"/>
        </w:rPr>
        <w:t xml:space="preserve">all other types of grants can be accessed through the following URL: </w:t>
      </w:r>
      <w:hyperlink r:id="rId34" w:history="1">
        <w:r w:rsidRPr="00CC4B21">
          <w:rPr>
            <w:color w:val="0000FF"/>
            <w:sz w:val="22"/>
            <w:szCs w:val="22"/>
            <w:u w:val="single"/>
          </w:rPr>
          <w:t>http://www.usaid.gov/sites/default/files/documents/1868/303mab.pdf</w:t>
        </w:r>
      </w:hyperlink>
    </w:p>
    <w:p w14:paraId="5B2BF077" w14:textId="77777777" w:rsidR="00210A5B" w:rsidRPr="00CC4B21" w:rsidRDefault="00210A5B" w:rsidP="00210A5B">
      <w:pPr>
        <w:autoSpaceDE w:val="0"/>
        <w:autoSpaceDN w:val="0"/>
        <w:rPr>
          <w:sz w:val="22"/>
          <w:szCs w:val="22"/>
        </w:rPr>
      </w:pPr>
      <w:r w:rsidRPr="00CC4B21">
        <w:rPr>
          <w:b/>
          <w:bCs/>
          <w:sz w:val="22"/>
          <w:szCs w:val="22"/>
        </w:rPr>
        <w:t>- Annex D</w:t>
      </w:r>
      <w:r w:rsidRPr="00CC4B21">
        <w:rPr>
          <w:sz w:val="22"/>
          <w:szCs w:val="22"/>
        </w:rPr>
        <w:t xml:space="preserve"> – Required Certifications</w:t>
      </w:r>
    </w:p>
    <w:p w14:paraId="3FB4E849" w14:textId="77777777" w:rsidR="00210A5B" w:rsidRPr="00CC4B21" w:rsidRDefault="00210A5B" w:rsidP="00210A5B">
      <w:pPr>
        <w:numPr>
          <w:ilvl w:val="0"/>
          <w:numId w:val="27"/>
        </w:numPr>
        <w:autoSpaceDE w:val="0"/>
        <w:autoSpaceDN w:val="0"/>
        <w:contextualSpacing/>
        <w:rPr>
          <w:bCs/>
          <w:sz w:val="22"/>
          <w:szCs w:val="22"/>
        </w:rPr>
      </w:pPr>
      <w:r w:rsidRPr="00CC4B21">
        <w:rPr>
          <w:bCs/>
          <w:sz w:val="22"/>
          <w:szCs w:val="22"/>
        </w:rPr>
        <w:t>Certification of “Representation by Organization Regarding a Delinquent Tax Liability or a Felony Criminal Conviction (AAPD 14-03, August 2014)”</w:t>
      </w:r>
    </w:p>
    <w:p w14:paraId="1A40174E" w14:textId="77777777" w:rsidR="00210A5B" w:rsidRPr="00CC4B21" w:rsidRDefault="00210A5B" w:rsidP="00210A5B">
      <w:pPr>
        <w:numPr>
          <w:ilvl w:val="0"/>
          <w:numId w:val="27"/>
        </w:numPr>
        <w:autoSpaceDE w:val="0"/>
        <w:autoSpaceDN w:val="0"/>
        <w:contextualSpacing/>
        <w:rPr>
          <w:sz w:val="22"/>
          <w:szCs w:val="22"/>
        </w:rPr>
      </w:pPr>
      <w:r w:rsidRPr="00CC4B21">
        <w:rPr>
          <w:sz w:val="22"/>
          <w:szCs w:val="22"/>
        </w:rPr>
        <w:t>Prohibition on Providing Federal Assistance to Entities that Require Certain Internal Confidentiality Agreements – Representation (May 2017)</w:t>
      </w:r>
    </w:p>
    <w:p w14:paraId="27CADC8F" w14:textId="7E0D3609" w:rsidR="00210A5B" w:rsidRPr="00CC4B21" w:rsidRDefault="00210A5B" w:rsidP="00210A5B">
      <w:pPr>
        <w:autoSpaceDE w:val="0"/>
        <w:autoSpaceDN w:val="0"/>
        <w:rPr>
          <w:sz w:val="22"/>
          <w:szCs w:val="22"/>
        </w:rPr>
      </w:pPr>
      <w:r w:rsidRPr="00CC4B21">
        <w:rPr>
          <w:b/>
          <w:bCs/>
          <w:sz w:val="22"/>
          <w:szCs w:val="22"/>
        </w:rPr>
        <w:lastRenderedPageBreak/>
        <w:t>- Annex E</w:t>
      </w:r>
      <w:r w:rsidRPr="00CC4B21">
        <w:rPr>
          <w:sz w:val="22"/>
          <w:szCs w:val="22"/>
        </w:rPr>
        <w:t xml:space="preserve"> – Applicant Self-Assessment Form</w:t>
      </w:r>
    </w:p>
    <w:p w14:paraId="28426FD7" w14:textId="58E8DA9B" w:rsidR="00997AFD" w:rsidRPr="00CC4B21" w:rsidRDefault="00997AFD" w:rsidP="00997AFD">
      <w:pPr>
        <w:jc w:val="both"/>
        <w:rPr>
          <w:sz w:val="22"/>
          <w:szCs w:val="22"/>
        </w:rPr>
      </w:pPr>
      <w:r w:rsidRPr="00CC4B21">
        <w:rPr>
          <w:sz w:val="22"/>
          <w:szCs w:val="22"/>
        </w:rPr>
        <w:t xml:space="preserve">- </w:t>
      </w:r>
      <w:r w:rsidRPr="00CC4B21">
        <w:rPr>
          <w:b/>
          <w:bCs/>
          <w:sz w:val="22"/>
          <w:szCs w:val="22"/>
        </w:rPr>
        <w:t>Annex F</w:t>
      </w:r>
      <w:r w:rsidRPr="00CC4B21">
        <w:rPr>
          <w:sz w:val="22"/>
          <w:szCs w:val="22"/>
        </w:rPr>
        <w:t xml:space="preserve"> – List of DG East pilot cities</w:t>
      </w:r>
    </w:p>
    <w:p w14:paraId="31FF7811" w14:textId="431310CE" w:rsidR="00BA0E6B" w:rsidRDefault="00997AFD" w:rsidP="00BA0E6B">
      <w:pPr>
        <w:jc w:val="both"/>
        <w:rPr>
          <w:sz w:val="22"/>
          <w:szCs w:val="22"/>
        </w:rPr>
      </w:pPr>
      <w:r w:rsidRPr="00CC4B21">
        <w:rPr>
          <w:b/>
          <w:bCs/>
          <w:sz w:val="22"/>
          <w:szCs w:val="22"/>
        </w:rPr>
        <w:t>-</w:t>
      </w:r>
      <w:r w:rsidR="00495190" w:rsidRPr="00495190">
        <w:rPr>
          <w:b/>
          <w:bCs/>
          <w:sz w:val="22"/>
          <w:szCs w:val="22"/>
        </w:rPr>
        <w:t xml:space="preserve"> </w:t>
      </w:r>
      <w:r w:rsidRPr="00CC4B21">
        <w:rPr>
          <w:b/>
          <w:bCs/>
          <w:sz w:val="22"/>
          <w:szCs w:val="22"/>
        </w:rPr>
        <w:t>Annex G</w:t>
      </w:r>
      <w:r w:rsidRPr="00CC4B21">
        <w:rPr>
          <w:sz w:val="22"/>
          <w:szCs w:val="22"/>
        </w:rPr>
        <w:t xml:space="preserve"> – SCORE 2019 indicators</w:t>
      </w:r>
      <w:r w:rsidR="00BA0E6B">
        <w:rPr>
          <w:sz w:val="22"/>
          <w:szCs w:val="22"/>
        </w:rPr>
        <w:t xml:space="preserve"> can be accessed through the following URLs: </w:t>
      </w:r>
      <w:hyperlink r:id="rId35" w:history="1">
        <w:r w:rsidR="00BA0E6B" w:rsidRPr="004557C1">
          <w:rPr>
            <w:rStyle w:val="Hyperlink"/>
            <w:sz w:val="22"/>
            <w:szCs w:val="22"/>
          </w:rPr>
          <w:t>https://www.scoreforpeace.org/en/use/2019-General%20population-127</w:t>
        </w:r>
      </w:hyperlink>
      <w:r w:rsidR="00BA0E6B">
        <w:rPr>
          <w:sz w:val="22"/>
          <w:szCs w:val="22"/>
        </w:rPr>
        <w:t xml:space="preserve">; </w:t>
      </w:r>
      <w:hyperlink r:id="rId36" w:history="1">
        <w:r w:rsidR="00BA0E6B" w:rsidRPr="004557C1">
          <w:rPr>
            <w:rStyle w:val="Hyperlink"/>
            <w:sz w:val="22"/>
            <w:szCs w:val="22"/>
          </w:rPr>
          <w:t>https://www.scoreforpeace.org/en/use/2019-General%20population-157</w:t>
        </w:r>
      </w:hyperlink>
      <w:r w:rsidR="00BA0E6B">
        <w:rPr>
          <w:sz w:val="22"/>
          <w:szCs w:val="22"/>
        </w:rPr>
        <w:t>;</w:t>
      </w:r>
    </w:p>
    <w:p w14:paraId="30AE001D" w14:textId="77777777" w:rsidR="00BA0E6B" w:rsidRDefault="00B93061" w:rsidP="00BA0E6B">
      <w:pPr>
        <w:jc w:val="both"/>
        <w:rPr>
          <w:sz w:val="22"/>
          <w:szCs w:val="22"/>
        </w:rPr>
      </w:pPr>
      <w:hyperlink r:id="rId37" w:history="1">
        <w:r w:rsidR="00BA0E6B" w:rsidRPr="004557C1">
          <w:rPr>
            <w:rStyle w:val="Hyperlink"/>
            <w:sz w:val="22"/>
            <w:szCs w:val="22"/>
          </w:rPr>
          <w:t>https://www.scoreforpeace.org/en/use/2019-General%20population-0</w:t>
        </w:r>
      </w:hyperlink>
    </w:p>
    <w:p w14:paraId="17C94A6C" w14:textId="1E472D82" w:rsidR="00997AFD" w:rsidRPr="00CC4B21" w:rsidRDefault="00997AFD" w:rsidP="00997AFD">
      <w:pPr>
        <w:jc w:val="both"/>
        <w:rPr>
          <w:sz w:val="22"/>
          <w:szCs w:val="22"/>
        </w:rPr>
      </w:pPr>
    </w:p>
    <w:p w14:paraId="5BDF03D5" w14:textId="77777777" w:rsidR="00997AFD" w:rsidRPr="00CC4B21" w:rsidRDefault="00997AFD" w:rsidP="00210A5B">
      <w:pPr>
        <w:autoSpaceDE w:val="0"/>
        <w:autoSpaceDN w:val="0"/>
        <w:rPr>
          <w:sz w:val="22"/>
          <w:szCs w:val="22"/>
        </w:rPr>
      </w:pPr>
    </w:p>
    <w:p w14:paraId="712D3403" w14:textId="334624C8" w:rsidR="009748FF" w:rsidRPr="00CC4B21" w:rsidRDefault="009748FF" w:rsidP="001B4091">
      <w:pPr>
        <w:pStyle w:val="NormalWeb"/>
        <w:spacing w:before="0" w:beforeAutospacing="0" w:after="0" w:afterAutospacing="0"/>
        <w:rPr>
          <w:i/>
          <w:iCs/>
          <w:sz w:val="22"/>
          <w:szCs w:val="22"/>
        </w:rPr>
      </w:pPr>
    </w:p>
    <w:sectPr w:rsidR="009748FF" w:rsidRPr="00CC4B21" w:rsidSect="00517C42">
      <w:headerReference w:type="default" r:id="rId38"/>
      <w:footerReference w:type="defaul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F887EF" w14:textId="77777777" w:rsidR="00B93061" w:rsidRDefault="00B93061" w:rsidP="008E4E76">
      <w:r>
        <w:separator/>
      </w:r>
    </w:p>
  </w:endnote>
  <w:endnote w:type="continuationSeparator" w:id="0">
    <w:p w14:paraId="21811092" w14:textId="77777777" w:rsidR="00B93061" w:rsidRDefault="00B93061" w:rsidP="008E4E76">
      <w:r>
        <w:continuationSeparator/>
      </w:r>
    </w:p>
  </w:endnote>
  <w:endnote w:type="continuationNotice" w:id="1">
    <w:p w14:paraId="2240916F" w14:textId="77777777" w:rsidR="00B93061" w:rsidRDefault="00B930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465AE" w14:textId="5A0F751B" w:rsidR="001A3A1E" w:rsidRPr="008E4E76" w:rsidRDefault="001A3A1E">
    <w:pPr>
      <w:pStyle w:val="Footer"/>
      <w:rPr>
        <w:rFonts w:ascii="Arial" w:hAnsi="Arial" w:cs="Arial"/>
        <w:sz w:val="14"/>
        <w:szCs w:val="14"/>
      </w:rPr>
    </w:pPr>
    <w:r>
      <w:tab/>
    </w:r>
    <w:r>
      <w:tab/>
    </w:r>
    <w:r>
      <w:rPr>
        <w:rFonts w:ascii="Arial" w:hAnsi="Arial" w:cs="Arial"/>
        <w:sz w:val="14"/>
        <w:szCs w:val="14"/>
      </w:rPr>
      <w:t>GlobalQMS ID: 450.7, 6 June 2019</w:t>
    </w:r>
  </w:p>
  <w:p w14:paraId="3B9D7704" w14:textId="77777777" w:rsidR="001A3A1E" w:rsidRDefault="001A3A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15D496" w14:textId="77777777" w:rsidR="00B93061" w:rsidRDefault="00B93061" w:rsidP="008E4E76">
      <w:r>
        <w:separator/>
      </w:r>
    </w:p>
  </w:footnote>
  <w:footnote w:type="continuationSeparator" w:id="0">
    <w:p w14:paraId="0AAFAAD2" w14:textId="77777777" w:rsidR="00B93061" w:rsidRDefault="00B93061" w:rsidP="008E4E76">
      <w:r>
        <w:continuationSeparator/>
      </w:r>
    </w:p>
  </w:footnote>
  <w:footnote w:type="continuationNotice" w:id="1">
    <w:p w14:paraId="76170691" w14:textId="77777777" w:rsidR="00B93061" w:rsidRDefault="00B930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4"/>
        <w:szCs w:val="14"/>
      </w:rPr>
      <w:id w:val="-1318336367"/>
      <w:docPartObj>
        <w:docPartGallery w:val="Page Numbers (Top of Page)"/>
        <w:docPartUnique/>
      </w:docPartObj>
    </w:sdtPr>
    <w:sdtEndPr>
      <w:rPr>
        <w:sz w:val="16"/>
        <w:szCs w:val="16"/>
      </w:rPr>
    </w:sdtEndPr>
    <w:sdtContent>
      <w:p w14:paraId="182B8FE3" w14:textId="77777777" w:rsidR="001A3A1E" w:rsidRPr="00102E93" w:rsidRDefault="001A3A1E">
        <w:pPr>
          <w:pStyle w:val="Header"/>
          <w:jc w:val="right"/>
          <w:rPr>
            <w:rFonts w:ascii="Arial" w:hAnsi="Arial" w:cs="Arial"/>
            <w:sz w:val="16"/>
            <w:szCs w:val="16"/>
          </w:rPr>
        </w:pPr>
        <w:r w:rsidRPr="00102E93">
          <w:rPr>
            <w:rFonts w:ascii="Arial" w:hAnsi="Arial" w:cs="Arial"/>
            <w:sz w:val="14"/>
            <w:szCs w:val="14"/>
          </w:rPr>
          <w:t xml:space="preserve">Page </w:t>
        </w:r>
        <w:r w:rsidRPr="00102E93">
          <w:rPr>
            <w:rFonts w:ascii="Arial" w:hAnsi="Arial" w:cs="Arial"/>
            <w:b/>
            <w:bCs/>
            <w:sz w:val="14"/>
            <w:szCs w:val="14"/>
          </w:rPr>
          <w:fldChar w:fldCharType="begin"/>
        </w:r>
        <w:r w:rsidRPr="00102E93">
          <w:rPr>
            <w:rFonts w:ascii="Arial" w:hAnsi="Arial" w:cs="Arial"/>
            <w:b/>
            <w:bCs/>
            <w:sz w:val="14"/>
            <w:szCs w:val="14"/>
          </w:rPr>
          <w:instrText xml:space="preserve"> PAGE </w:instrText>
        </w:r>
        <w:r w:rsidRPr="00102E93">
          <w:rPr>
            <w:rFonts w:ascii="Arial" w:hAnsi="Arial" w:cs="Arial"/>
            <w:b/>
            <w:bCs/>
            <w:sz w:val="14"/>
            <w:szCs w:val="14"/>
          </w:rPr>
          <w:fldChar w:fldCharType="separate"/>
        </w:r>
        <w:r w:rsidRPr="00102E93">
          <w:rPr>
            <w:rFonts w:ascii="Arial" w:hAnsi="Arial" w:cs="Arial"/>
            <w:b/>
            <w:bCs/>
            <w:noProof/>
            <w:sz w:val="14"/>
            <w:szCs w:val="14"/>
          </w:rPr>
          <w:t>2</w:t>
        </w:r>
        <w:r w:rsidRPr="00102E93">
          <w:rPr>
            <w:rFonts w:ascii="Arial" w:hAnsi="Arial" w:cs="Arial"/>
            <w:b/>
            <w:bCs/>
            <w:sz w:val="14"/>
            <w:szCs w:val="14"/>
          </w:rPr>
          <w:fldChar w:fldCharType="end"/>
        </w:r>
        <w:r w:rsidRPr="00102E93">
          <w:rPr>
            <w:rFonts w:ascii="Arial" w:hAnsi="Arial" w:cs="Arial"/>
            <w:sz w:val="14"/>
            <w:szCs w:val="14"/>
          </w:rPr>
          <w:t xml:space="preserve"> of </w:t>
        </w:r>
        <w:r w:rsidRPr="00102E93">
          <w:rPr>
            <w:rFonts w:ascii="Arial" w:hAnsi="Arial" w:cs="Arial"/>
            <w:b/>
            <w:bCs/>
            <w:sz w:val="14"/>
            <w:szCs w:val="14"/>
          </w:rPr>
          <w:fldChar w:fldCharType="begin"/>
        </w:r>
        <w:r w:rsidRPr="00102E93">
          <w:rPr>
            <w:rFonts w:ascii="Arial" w:hAnsi="Arial" w:cs="Arial"/>
            <w:b/>
            <w:bCs/>
            <w:sz w:val="14"/>
            <w:szCs w:val="14"/>
          </w:rPr>
          <w:instrText xml:space="preserve"> NUMPAGES  </w:instrText>
        </w:r>
        <w:r w:rsidRPr="00102E93">
          <w:rPr>
            <w:rFonts w:ascii="Arial" w:hAnsi="Arial" w:cs="Arial"/>
            <w:b/>
            <w:bCs/>
            <w:sz w:val="14"/>
            <w:szCs w:val="14"/>
          </w:rPr>
          <w:fldChar w:fldCharType="separate"/>
        </w:r>
        <w:r w:rsidRPr="00102E93">
          <w:rPr>
            <w:rFonts w:ascii="Arial" w:hAnsi="Arial" w:cs="Arial"/>
            <w:b/>
            <w:bCs/>
            <w:noProof/>
            <w:sz w:val="14"/>
            <w:szCs w:val="14"/>
          </w:rPr>
          <w:t>2</w:t>
        </w:r>
        <w:r w:rsidRPr="00102E93">
          <w:rPr>
            <w:rFonts w:ascii="Arial" w:hAnsi="Arial" w:cs="Arial"/>
            <w:b/>
            <w:bCs/>
            <w:sz w:val="14"/>
            <w:szCs w:val="14"/>
          </w:rPr>
          <w:fldChar w:fldCharType="end"/>
        </w:r>
      </w:p>
    </w:sdtContent>
  </w:sdt>
  <w:p w14:paraId="5A574892" w14:textId="77777777" w:rsidR="001A3A1E" w:rsidRDefault="001A3A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46E87C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7"/>
    <w:multiLevelType w:val="hybridMultilevel"/>
    <w:tmpl w:val="7545E1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D21D96"/>
    <w:multiLevelType w:val="hybridMultilevel"/>
    <w:tmpl w:val="963E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B07ADF"/>
    <w:multiLevelType w:val="hybridMultilevel"/>
    <w:tmpl w:val="1416DE50"/>
    <w:lvl w:ilvl="0" w:tplc="C58E776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9315DE"/>
    <w:multiLevelType w:val="hybridMultilevel"/>
    <w:tmpl w:val="89E0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357513"/>
    <w:multiLevelType w:val="hybridMultilevel"/>
    <w:tmpl w:val="F080F5E8"/>
    <w:lvl w:ilvl="0" w:tplc="3E5EEF8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Aria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Arial"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Arial"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7F7223"/>
    <w:multiLevelType w:val="hybridMultilevel"/>
    <w:tmpl w:val="20D62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BA5570"/>
    <w:multiLevelType w:val="hybridMultilevel"/>
    <w:tmpl w:val="7F4C1628"/>
    <w:lvl w:ilvl="0" w:tplc="6B3E957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0CFE2839"/>
    <w:multiLevelType w:val="hybridMultilevel"/>
    <w:tmpl w:val="0996157E"/>
    <w:lvl w:ilvl="0" w:tplc="F3CA49A8">
      <w:start w:val="1"/>
      <w:numFmt w:val="decimal"/>
      <w:lvlText w:val="%1."/>
      <w:lvlJc w:val="left"/>
      <w:pPr>
        <w:ind w:left="720" w:hanging="360"/>
      </w:pPr>
      <w:rPr>
        <w:rFonts w:eastAsia="MS Mincho" w:hint="default"/>
        <w:b/>
      </w:rPr>
    </w:lvl>
    <w:lvl w:ilvl="1" w:tplc="EAFA0E94">
      <w:start w:val="1"/>
      <w:numFmt w:val="upperLetter"/>
      <w:lvlText w:val="%2."/>
      <w:lvlJc w:val="left"/>
      <w:pPr>
        <w:ind w:left="1440" w:hanging="360"/>
      </w:pPr>
      <w:rPr>
        <w:rFonts w:hint="default"/>
        <w:b/>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3E3D51"/>
    <w:multiLevelType w:val="hybridMultilevel"/>
    <w:tmpl w:val="A246D710"/>
    <w:lvl w:ilvl="0" w:tplc="92A4218A">
      <w:start w:val="10"/>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9E512F7"/>
    <w:multiLevelType w:val="hybridMultilevel"/>
    <w:tmpl w:val="E77C2D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0653AB"/>
    <w:multiLevelType w:val="hybridMultilevel"/>
    <w:tmpl w:val="2EBEB5B4"/>
    <w:lvl w:ilvl="0" w:tplc="04090001">
      <w:start w:val="1"/>
      <w:numFmt w:val="bullet"/>
      <w:lvlText w:val=""/>
      <w:lvlJc w:val="left"/>
      <w:pPr>
        <w:ind w:left="878" w:hanging="360"/>
      </w:pPr>
      <w:rPr>
        <w:rFonts w:ascii="Symbol" w:hAnsi="Symbol"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12" w15:restartNumberingAfterBreak="0">
    <w:nsid w:val="21DD5EAD"/>
    <w:multiLevelType w:val="singleLevel"/>
    <w:tmpl w:val="04090001"/>
    <w:lvl w:ilvl="0">
      <w:start w:val="1"/>
      <w:numFmt w:val="bullet"/>
      <w:lvlText w:val=""/>
      <w:lvlJc w:val="left"/>
      <w:pPr>
        <w:ind w:left="720" w:hanging="360"/>
      </w:pPr>
      <w:rPr>
        <w:rFonts w:ascii="Symbol" w:hAnsi="Symbol" w:hint="default"/>
      </w:rPr>
    </w:lvl>
  </w:abstractNum>
  <w:abstractNum w:abstractNumId="13" w15:restartNumberingAfterBreak="0">
    <w:nsid w:val="23B340A8"/>
    <w:multiLevelType w:val="hybridMultilevel"/>
    <w:tmpl w:val="084EE3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4B4409A"/>
    <w:multiLevelType w:val="hybridMultilevel"/>
    <w:tmpl w:val="25A24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AC672D"/>
    <w:multiLevelType w:val="hybridMultilevel"/>
    <w:tmpl w:val="DB561290"/>
    <w:lvl w:ilvl="0" w:tplc="824410A8">
      <w:start w:val="1"/>
      <w:numFmt w:val="decimal"/>
      <w:lvlText w:val="%1."/>
      <w:lvlJc w:val="left"/>
      <w:pPr>
        <w:ind w:left="360" w:hanging="360"/>
      </w:pPr>
      <w:rPr>
        <w:rFonts w:hint="default"/>
        <w:b/>
      </w:rPr>
    </w:lvl>
    <w:lvl w:ilvl="1" w:tplc="F1342C3A" w:tentative="1">
      <w:start w:val="1"/>
      <w:numFmt w:val="lowerLetter"/>
      <w:lvlText w:val="%2."/>
      <w:lvlJc w:val="left"/>
      <w:pPr>
        <w:ind w:left="1080" w:hanging="360"/>
      </w:pPr>
    </w:lvl>
    <w:lvl w:ilvl="2" w:tplc="00050409" w:tentative="1">
      <w:start w:val="1"/>
      <w:numFmt w:val="lowerRoman"/>
      <w:lvlText w:val="%3."/>
      <w:lvlJc w:val="right"/>
      <w:pPr>
        <w:ind w:left="1800" w:hanging="180"/>
      </w:pPr>
    </w:lvl>
    <w:lvl w:ilvl="3" w:tplc="00010409" w:tentative="1">
      <w:start w:val="1"/>
      <w:numFmt w:val="decimal"/>
      <w:lvlText w:val="%4."/>
      <w:lvlJc w:val="left"/>
      <w:pPr>
        <w:ind w:left="2520" w:hanging="360"/>
      </w:pPr>
    </w:lvl>
    <w:lvl w:ilvl="4" w:tplc="00030409" w:tentative="1">
      <w:start w:val="1"/>
      <w:numFmt w:val="lowerLetter"/>
      <w:lvlText w:val="%5."/>
      <w:lvlJc w:val="left"/>
      <w:pPr>
        <w:ind w:left="3240" w:hanging="360"/>
      </w:pPr>
    </w:lvl>
    <w:lvl w:ilvl="5" w:tplc="00050409" w:tentative="1">
      <w:start w:val="1"/>
      <w:numFmt w:val="lowerRoman"/>
      <w:lvlText w:val="%6."/>
      <w:lvlJc w:val="right"/>
      <w:pPr>
        <w:ind w:left="3960" w:hanging="180"/>
      </w:pPr>
    </w:lvl>
    <w:lvl w:ilvl="6" w:tplc="00010409" w:tentative="1">
      <w:start w:val="1"/>
      <w:numFmt w:val="decimal"/>
      <w:lvlText w:val="%7."/>
      <w:lvlJc w:val="left"/>
      <w:pPr>
        <w:ind w:left="4680" w:hanging="360"/>
      </w:pPr>
    </w:lvl>
    <w:lvl w:ilvl="7" w:tplc="00030409" w:tentative="1">
      <w:start w:val="1"/>
      <w:numFmt w:val="lowerLetter"/>
      <w:lvlText w:val="%8."/>
      <w:lvlJc w:val="left"/>
      <w:pPr>
        <w:ind w:left="5400" w:hanging="360"/>
      </w:pPr>
    </w:lvl>
    <w:lvl w:ilvl="8" w:tplc="00050409" w:tentative="1">
      <w:start w:val="1"/>
      <w:numFmt w:val="lowerRoman"/>
      <w:lvlText w:val="%9."/>
      <w:lvlJc w:val="right"/>
      <w:pPr>
        <w:ind w:left="6120" w:hanging="180"/>
      </w:pPr>
    </w:lvl>
  </w:abstractNum>
  <w:abstractNum w:abstractNumId="16" w15:restartNumberingAfterBreak="0">
    <w:nsid w:val="28A62462"/>
    <w:multiLevelType w:val="hybridMultilevel"/>
    <w:tmpl w:val="158C1BCA"/>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B7D15B2"/>
    <w:multiLevelType w:val="hybridMultilevel"/>
    <w:tmpl w:val="1598D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7607A3"/>
    <w:multiLevelType w:val="hybridMultilevel"/>
    <w:tmpl w:val="17B495D0"/>
    <w:lvl w:ilvl="0" w:tplc="CD2E17B6">
      <w:start w:val="1"/>
      <w:numFmt w:val="bullet"/>
      <w:pStyle w:val="BODYTEXT2BULLET1"/>
      <w:lvlText w:val=""/>
      <w:lvlJc w:val="left"/>
      <w:pPr>
        <w:tabs>
          <w:tab w:val="num" w:pos="518"/>
        </w:tabs>
        <w:ind w:left="518"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D43A84"/>
    <w:multiLevelType w:val="hybridMultilevel"/>
    <w:tmpl w:val="022EF16E"/>
    <w:lvl w:ilvl="0" w:tplc="04090005">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317B3C"/>
    <w:multiLevelType w:val="hybridMultilevel"/>
    <w:tmpl w:val="F4A06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D15DFB"/>
    <w:multiLevelType w:val="hybridMultilevel"/>
    <w:tmpl w:val="7674AF90"/>
    <w:lvl w:ilvl="0" w:tplc="43F22B6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C96784"/>
    <w:multiLevelType w:val="hybridMultilevel"/>
    <w:tmpl w:val="EF1C84AE"/>
    <w:lvl w:ilvl="0" w:tplc="04090017">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6404F89"/>
    <w:multiLevelType w:val="hybridMultilevel"/>
    <w:tmpl w:val="262A9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DD1266"/>
    <w:multiLevelType w:val="hybridMultilevel"/>
    <w:tmpl w:val="05CE0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29361F"/>
    <w:multiLevelType w:val="hybridMultilevel"/>
    <w:tmpl w:val="241E0A46"/>
    <w:lvl w:ilvl="0" w:tplc="0409000F">
      <w:start w:val="1"/>
      <w:numFmt w:val="bullet"/>
      <w:lvlText w:val="-"/>
      <w:lvlJc w:val="left"/>
      <w:pPr>
        <w:tabs>
          <w:tab w:val="num" w:pos="1080"/>
        </w:tabs>
        <w:ind w:left="1080" w:hanging="360"/>
      </w:pPr>
      <w:rPr>
        <w:rFonts w:ascii="Times New Roman" w:hAnsi="Times New Roman" w:hint="default"/>
      </w:rPr>
    </w:lvl>
    <w:lvl w:ilvl="1" w:tplc="A3104826" w:tentative="1">
      <w:start w:val="1"/>
      <w:numFmt w:val="bullet"/>
      <w:lvlText w:val="o"/>
      <w:lvlJc w:val="left"/>
      <w:pPr>
        <w:tabs>
          <w:tab w:val="num" w:pos="1080"/>
        </w:tabs>
        <w:ind w:left="1080" w:hanging="360"/>
      </w:pPr>
      <w:rPr>
        <w:rFonts w:ascii="Courier New" w:hAnsi="Courier New" w:cs="Arial"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Arial"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Arial"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D5C1678"/>
    <w:multiLevelType w:val="hybridMultilevel"/>
    <w:tmpl w:val="0D6AE5A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4D8E0511"/>
    <w:multiLevelType w:val="hybridMultilevel"/>
    <w:tmpl w:val="FF40D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4E15FA"/>
    <w:multiLevelType w:val="hybridMultilevel"/>
    <w:tmpl w:val="82824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1E323D"/>
    <w:multiLevelType w:val="hybridMultilevel"/>
    <w:tmpl w:val="1DF82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572EC5"/>
    <w:multiLevelType w:val="hybridMultilevel"/>
    <w:tmpl w:val="F6F4B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0F67F97"/>
    <w:multiLevelType w:val="hybridMultilevel"/>
    <w:tmpl w:val="433CD70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15:restartNumberingAfterBreak="0">
    <w:nsid w:val="62273580"/>
    <w:multiLevelType w:val="hybridMultilevel"/>
    <w:tmpl w:val="35D44D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3AE6151"/>
    <w:multiLevelType w:val="hybridMultilevel"/>
    <w:tmpl w:val="49E2AF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61805FE"/>
    <w:multiLevelType w:val="hybridMultilevel"/>
    <w:tmpl w:val="52502DC8"/>
    <w:lvl w:ilvl="0" w:tplc="0409001B">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722C4513"/>
    <w:multiLevelType w:val="hybridMultilevel"/>
    <w:tmpl w:val="64DA81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89513A"/>
    <w:multiLevelType w:val="hybridMultilevel"/>
    <w:tmpl w:val="E926E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EF66D8"/>
    <w:multiLevelType w:val="hybridMultilevel"/>
    <w:tmpl w:val="926266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B176C86"/>
    <w:multiLevelType w:val="hybridMultilevel"/>
    <w:tmpl w:val="55342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CDF3AD4"/>
    <w:multiLevelType w:val="hybridMultilevel"/>
    <w:tmpl w:val="EC50442C"/>
    <w:lvl w:ilvl="0" w:tplc="A6BE36E2">
      <w:start w:val="1"/>
      <w:numFmt w:val="bullet"/>
      <w:lvlText w:val=""/>
      <w:lvlJc w:val="left"/>
      <w:pPr>
        <w:tabs>
          <w:tab w:val="num" w:pos="720"/>
        </w:tabs>
        <w:ind w:left="720" w:hanging="360"/>
      </w:pPr>
      <w:rPr>
        <w:rFonts w:ascii="Symbol" w:hAnsi="Symbol" w:hint="default"/>
      </w:rPr>
    </w:lvl>
    <w:lvl w:ilvl="1" w:tplc="0826F7E0">
      <w:start w:val="1"/>
      <w:numFmt w:val="bullet"/>
      <w:lvlText w:val=""/>
      <w:lvlJc w:val="left"/>
      <w:pPr>
        <w:tabs>
          <w:tab w:val="num" w:pos="1440"/>
        </w:tabs>
        <w:ind w:left="1440" w:hanging="360"/>
      </w:pPr>
      <w:rPr>
        <w:rFonts w:ascii="Wingdings" w:hAnsi="Wingdings" w:hint="default"/>
      </w:rPr>
    </w:lvl>
    <w:lvl w:ilvl="2" w:tplc="E5601C24" w:tentative="1">
      <w:start w:val="1"/>
      <w:numFmt w:val="bullet"/>
      <w:lvlText w:val=""/>
      <w:lvlJc w:val="left"/>
      <w:pPr>
        <w:tabs>
          <w:tab w:val="num" w:pos="2160"/>
        </w:tabs>
        <w:ind w:left="2160" w:hanging="360"/>
      </w:pPr>
      <w:rPr>
        <w:rFonts w:ascii="Wingdings" w:hAnsi="Wingdings" w:hint="default"/>
      </w:rPr>
    </w:lvl>
    <w:lvl w:ilvl="3" w:tplc="E51AA48E" w:tentative="1">
      <w:start w:val="1"/>
      <w:numFmt w:val="bullet"/>
      <w:lvlText w:val=""/>
      <w:lvlJc w:val="left"/>
      <w:pPr>
        <w:tabs>
          <w:tab w:val="num" w:pos="2880"/>
        </w:tabs>
        <w:ind w:left="2880" w:hanging="360"/>
      </w:pPr>
      <w:rPr>
        <w:rFonts w:ascii="Symbol" w:hAnsi="Symbol" w:hint="default"/>
      </w:rPr>
    </w:lvl>
    <w:lvl w:ilvl="4" w:tplc="63D8DC58" w:tentative="1">
      <w:start w:val="1"/>
      <w:numFmt w:val="bullet"/>
      <w:lvlText w:val="o"/>
      <w:lvlJc w:val="left"/>
      <w:pPr>
        <w:tabs>
          <w:tab w:val="num" w:pos="3600"/>
        </w:tabs>
        <w:ind w:left="3600" w:hanging="360"/>
      </w:pPr>
      <w:rPr>
        <w:rFonts w:ascii="Courier New" w:hAnsi="Courier New" w:cs="Arial" w:hint="default"/>
      </w:rPr>
    </w:lvl>
    <w:lvl w:ilvl="5" w:tplc="D6B46F08" w:tentative="1">
      <w:start w:val="1"/>
      <w:numFmt w:val="bullet"/>
      <w:lvlText w:val=""/>
      <w:lvlJc w:val="left"/>
      <w:pPr>
        <w:tabs>
          <w:tab w:val="num" w:pos="4320"/>
        </w:tabs>
        <w:ind w:left="4320" w:hanging="360"/>
      </w:pPr>
      <w:rPr>
        <w:rFonts w:ascii="Wingdings" w:hAnsi="Wingdings" w:hint="default"/>
      </w:rPr>
    </w:lvl>
    <w:lvl w:ilvl="6" w:tplc="F3BE6010" w:tentative="1">
      <w:start w:val="1"/>
      <w:numFmt w:val="bullet"/>
      <w:lvlText w:val=""/>
      <w:lvlJc w:val="left"/>
      <w:pPr>
        <w:tabs>
          <w:tab w:val="num" w:pos="5040"/>
        </w:tabs>
        <w:ind w:left="5040" w:hanging="360"/>
      </w:pPr>
      <w:rPr>
        <w:rFonts w:ascii="Symbol" w:hAnsi="Symbol" w:hint="default"/>
      </w:rPr>
    </w:lvl>
    <w:lvl w:ilvl="7" w:tplc="DA3475C0" w:tentative="1">
      <w:start w:val="1"/>
      <w:numFmt w:val="bullet"/>
      <w:lvlText w:val="o"/>
      <w:lvlJc w:val="left"/>
      <w:pPr>
        <w:tabs>
          <w:tab w:val="num" w:pos="5760"/>
        </w:tabs>
        <w:ind w:left="5760" w:hanging="360"/>
      </w:pPr>
      <w:rPr>
        <w:rFonts w:ascii="Courier New" w:hAnsi="Courier New" w:cs="Arial" w:hint="default"/>
      </w:rPr>
    </w:lvl>
    <w:lvl w:ilvl="8" w:tplc="CF34BAB0"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8"/>
  </w:num>
  <w:num w:numId="3">
    <w:abstractNumId w:val="25"/>
  </w:num>
  <w:num w:numId="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9"/>
  </w:num>
  <w:num w:numId="7">
    <w:abstractNumId w:val="19"/>
  </w:num>
  <w:num w:numId="8">
    <w:abstractNumId w:val="15"/>
  </w:num>
  <w:num w:numId="9">
    <w:abstractNumId w:val="12"/>
  </w:num>
  <w:num w:numId="10">
    <w:abstractNumId w:val="8"/>
  </w:num>
  <w:num w:numId="11">
    <w:abstractNumId w:val="23"/>
  </w:num>
  <w:num w:numId="12">
    <w:abstractNumId w:val="35"/>
  </w:num>
  <w:num w:numId="13">
    <w:abstractNumId w:val="2"/>
  </w:num>
  <w:num w:numId="14">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6"/>
  </w:num>
  <w:num w:numId="17">
    <w:abstractNumId w:val="13"/>
  </w:num>
  <w:num w:numId="18">
    <w:abstractNumId w:val="34"/>
  </w:num>
  <w:num w:numId="19">
    <w:abstractNumId w:val="30"/>
  </w:num>
  <w:num w:numId="20">
    <w:abstractNumId w:val="24"/>
  </w:num>
  <w:num w:numId="21">
    <w:abstractNumId w:val="20"/>
  </w:num>
  <w:num w:numId="22">
    <w:abstractNumId w:val="37"/>
  </w:num>
  <w:num w:numId="23">
    <w:abstractNumId w:val="29"/>
  </w:num>
  <w:num w:numId="24">
    <w:abstractNumId w:val="14"/>
  </w:num>
  <w:num w:numId="25">
    <w:abstractNumId w:val="4"/>
  </w:num>
  <w:num w:numId="26">
    <w:abstractNumId w:val="6"/>
  </w:num>
  <w:num w:numId="27">
    <w:abstractNumId w:val="17"/>
  </w:num>
  <w:num w:numId="28">
    <w:abstractNumId w:val="27"/>
  </w:num>
  <w:num w:numId="29">
    <w:abstractNumId w:val="17"/>
  </w:num>
  <w:num w:numId="30">
    <w:abstractNumId w:val="0"/>
  </w:num>
  <w:num w:numId="31">
    <w:abstractNumId w:val="36"/>
  </w:num>
  <w:num w:numId="32">
    <w:abstractNumId w:val="18"/>
  </w:num>
  <w:num w:numId="33">
    <w:abstractNumId w:val="11"/>
  </w:num>
  <w:num w:numId="34">
    <w:abstractNumId w:val="18"/>
  </w:num>
  <w:num w:numId="35">
    <w:abstractNumId w:val="1"/>
  </w:num>
  <w:num w:numId="36">
    <w:abstractNumId w:val="10"/>
  </w:num>
  <w:num w:numId="37">
    <w:abstractNumId w:val="1"/>
  </w:num>
  <w:num w:numId="38">
    <w:abstractNumId w:val="26"/>
  </w:num>
  <w:num w:numId="39">
    <w:abstractNumId w:val="7"/>
  </w:num>
  <w:num w:numId="40">
    <w:abstractNumId w:val="31"/>
  </w:num>
  <w:num w:numId="41">
    <w:abstractNumId w:val="38"/>
  </w:num>
  <w:num w:numId="42">
    <w:abstractNumId w:val="21"/>
  </w:num>
  <w:num w:numId="43">
    <w:abstractNumId w:val="3"/>
  </w:num>
  <w:num w:numId="44">
    <w:abstractNumId w:val="9"/>
  </w:num>
  <w:num w:numId="45">
    <w:abstractNumId w:val="33"/>
  </w:num>
  <w:num w:numId="46">
    <w:abstractNumId w:val="32"/>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1tbA0MrI0szA1MDZV0lEKTi0uzszPAykwqwUAvhmRfiwAAAA="/>
  </w:docVars>
  <w:rsids>
    <w:rsidRoot w:val="00827115"/>
    <w:rsid w:val="00002946"/>
    <w:rsid w:val="00003F31"/>
    <w:rsid w:val="000107A2"/>
    <w:rsid w:val="00014F19"/>
    <w:rsid w:val="0002108B"/>
    <w:rsid w:val="00021B32"/>
    <w:rsid w:val="00024CA7"/>
    <w:rsid w:val="00027B7F"/>
    <w:rsid w:val="00027E6B"/>
    <w:rsid w:val="000315D3"/>
    <w:rsid w:val="000332CC"/>
    <w:rsid w:val="00035ECB"/>
    <w:rsid w:val="00040865"/>
    <w:rsid w:val="00041CB4"/>
    <w:rsid w:val="000424F3"/>
    <w:rsid w:val="00052A22"/>
    <w:rsid w:val="00061F5C"/>
    <w:rsid w:val="000627C9"/>
    <w:rsid w:val="00064E8D"/>
    <w:rsid w:val="0006600D"/>
    <w:rsid w:val="000751FC"/>
    <w:rsid w:val="00085D03"/>
    <w:rsid w:val="00090E7C"/>
    <w:rsid w:val="00092494"/>
    <w:rsid w:val="00093212"/>
    <w:rsid w:val="00094A5C"/>
    <w:rsid w:val="000958C7"/>
    <w:rsid w:val="00096A13"/>
    <w:rsid w:val="00096E31"/>
    <w:rsid w:val="000A6338"/>
    <w:rsid w:val="000A6587"/>
    <w:rsid w:val="000B133F"/>
    <w:rsid w:val="000B2078"/>
    <w:rsid w:val="000C2C23"/>
    <w:rsid w:val="000C57AE"/>
    <w:rsid w:val="000D1CDB"/>
    <w:rsid w:val="000E1D9A"/>
    <w:rsid w:val="000E27A5"/>
    <w:rsid w:val="000E371A"/>
    <w:rsid w:val="000E5656"/>
    <w:rsid w:val="000F16FB"/>
    <w:rsid w:val="000F20A4"/>
    <w:rsid w:val="000F3A9B"/>
    <w:rsid w:val="000F7A26"/>
    <w:rsid w:val="000F7E25"/>
    <w:rsid w:val="00102803"/>
    <w:rsid w:val="00102E93"/>
    <w:rsid w:val="0011161A"/>
    <w:rsid w:val="00111A96"/>
    <w:rsid w:val="00115B92"/>
    <w:rsid w:val="00121CD1"/>
    <w:rsid w:val="00130444"/>
    <w:rsid w:val="00135D7D"/>
    <w:rsid w:val="001364BB"/>
    <w:rsid w:val="00141917"/>
    <w:rsid w:val="001540E1"/>
    <w:rsid w:val="001570D8"/>
    <w:rsid w:val="0016060B"/>
    <w:rsid w:val="00161185"/>
    <w:rsid w:val="001722CC"/>
    <w:rsid w:val="001755F9"/>
    <w:rsid w:val="001760E6"/>
    <w:rsid w:val="00180D8C"/>
    <w:rsid w:val="001814AD"/>
    <w:rsid w:val="00182D9F"/>
    <w:rsid w:val="001910E7"/>
    <w:rsid w:val="00192EB2"/>
    <w:rsid w:val="00193730"/>
    <w:rsid w:val="00196756"/>
    <w:rsid w:val="001A0F2A"/>
    <w:rsid w:val="001A2B1E"/>
    <w:rsid w:val="001A3A1E"/>
    <w:rsid w:val="001A71E7"/>
    <w:rsid w:val="001B113E"/>
    <w:rsid w:val="001B1A1B"/>
    <w:rsid w:val="001B3A31"/>
    <w:rsid w:val="001B3C5C"/>
    <w:rsid w:val="001B4091"/>
    <w:rsid w:val="001C214B"/>
    <w:rsid w:val="001D5A6C"/>
    <w:rsid w:val="001D6A1F"/>
    <w:rsid w:val="001D70D2"/>
    <w:rsid w:val="001E0CDF"/>
    <w:rsid w:val="001E23A9"/>
    <w:rsid w:val="001E3888"/>
    <w:rsid w:val="001E5A27"/>
    <w:rsid w:val="001E65F3"/>
    <w:rsid w:val="001E6EA0"/>
    <w:rsid w:val="00203141"/>
    <w:rsid w:val="00205CCD"/>
    <w:rsid w:val="00210A5B"/>
    <w:rsid w:val="00210F7F"/>
    <w:rsid w:val="002111F6"/>
    <w:rsid w:val="00214D58"/>
    <w:rsid w:val="002150E4"/>
    <w:rsid w:val="00215CA5"/>
    <w:rsid w:val="0022118F"/>
    <w:rsid w:val="00227543"/>
    <w:rsid w:val="002378C3"/>
    <w:rsid w:val="00241432"/>
    <w:rsid w:val="00245D2A"/>
    <w:rsid w:val="00246CE0"/>
    <w:rsid w:val="0024727F"/>
    <w:rsid w:val="00256250"/>
    <w:rsid w:val="002568D5"/>
    <w:rsid w:val="00260A23"/>
    <w:rsid w:val="002649D6"/>
    <w:rsid w:val="00272EDC"/>
    <w:rsid w:val="00275317"/>
    <w:rsid w:val="0027676A"/>
    <w:rsid w:val="00276774"/>
    <w:rsid w:val="002774F9"/>
    <w:rsid w:val="00280926"/>
    <w:rsid w:val="00281B2A"/>
    <w:rsid w:val="00284600"/>
    <w:rsid w:val="00293522"/>
    <w:rsid w:val="00293DEF"/>
    <w:rsid w:val="002973CE"/>
    <w:rsid w:val="002A1845"/>
    <w:rsid w:val="002A1FDF"/>
    <w:rsid w:val="002A21A2"/>
    <w:rsid w:val="002A3279"/>
    <w:rsid w:val="002A6135"/>
    <w:rsid w:val="002B2076"/>
    <w:rsid w:val="002B2A45"/>
    <w:rsid w:val="002B36AA"/>
    <w:rsid w:val="002B388A"/>
    <w:rsid w:val="002C141B"/>
    <w:rsid w:val="002D0EA5"/>
    <w:rsid w:val="002D1D4C"/>
    <w:rsid w:val="002D47DA"/>
    <w:rsid w:val="002E15AE"/>
    <w:rsid w:val="002F1435"/>
    <w:rsid w:val="003011B8"/>
    <w:rsid w:val="00302623"/>
    <w:rsid w:val="003038EA"/>
    <w:rsid w:val="0030557F"/>
    <w:rsid w:val="003062B1"/>
    <w:rsid w:val="00307B0D"/>
    <w:rsid w:val="00314004"/>
    <w:rsid w:val="003176E1"/>
    <w:rsid w:val="00323390"/>
    <w:rsid w:val="00325AEA"/>
    <w:rsid w:val="003278C5"/>
    <w:rsid w:val="00330B95"/>
    <w:rsid w:val="00330DEF"/>
    <w:rsid w:val="003310C4"/>
    <w:rsid w:val="00335287"/>
    <w:rsid w:val="003369BF"/>
    <w:rsid w:val="0034119A"/>
    <w:rsid w:val="00342837"/>
    <w:rsid w:val="003462B7"/>
    <w:rsid w:val="00347697"/>
    <w:rsid w:val="003519DA"/>
    <w:rsid w:val="00357DB7"/>
    <w:rsid w:val="00360AF1"/>
    <w:rsid w:val="00360F20"/>
    <w:rsid w:val="00361B15"/>
    <w:rsid w:val="00367C74"/>
    <w:rsid w:val="003800A0"/>
    <w:rsid w:val="00382A01"/>
    <w:rsid w:val="0039374D"/>
    <w:rsid w:val="003A1338"/>
    <w:rsid w:val="003A3AE8"/>
    <w:rsid w:val="003A4C41"/>
    <w:rsid w:val="003A5B95"/>
    <w:rsid w:val="003A62EC"/>
    <w:rsid w:val="003A7D86"/>
    <w:rsid w:val="003B4272"/>
    <w:rsid w:val="003B5315"/>
    <w:rsid w:val="003B7686"/>
    <w:rsid w:val="003B7A23"/>
    <w:rsid w:val="003C2DD3"/>
    <w:rsid w:val="003C36F2"/>
    <w:rsid w:val="003C41D9"/>
    <w:rsid w:val="003D2C1E"/>
    <w:rsid w:val="003D3609"/>
    <w:rsid w:val="003D4F5C"/>
    <w:rsid w:val="003E1D88"/>
    <w:rsid w:val="003F1F81"/>
    <w:rsid w:val="003F3929"/>
    <w:rsid w:val="003F5176"/>
    <w:rsid w:val="00400BB9"/>
    <w:rsid w:val="00402822"/>
    <w:rsid w:val="00402FAD"/>
    <w:rsid w:val="00406271"/>
    <w:rsid w:val="0041213D"/>
    <w:rsid w:val="004160E2"/>
    <w:rsid w:val="0041717A"/>
    <w:rsid w:val="0042193C"/>
    <w:rsid w:val="00421AB0"/>
    <w:rsid w:val="004243A9"/>
    <w:rsid w:val="004243E5"/>
    <w:rsid w:val="00424546"/>
    <w:rsid w:val="00427815"/>
    <w:rsid w:val="0043005A"/>
    <w:rsid w:val="00430F04"/>
    <w:rsid w:val="00431FE3"/>
    <w:rsid w:val="00447959"/>
    <w:rsid w:val="0045365F"/>
    <w:rsid w:val="00453D95"/>
    <w:rsid w:val="0045476A"/>
    <w:rsid w:val="00454F11"/>
    <w:rsid w:val="00457659"/>
    <w:rsid w:val="0046343F"/>
    <w:rsid w:val="00464560"/>
    <w:rsid w:val="00464FE8"/>
    <w:rsid w:val="00476E49"/>
    <w:rsid w:val="0048049D"/>
    <w:rsid w:val="004830BD"/>
    <w:rsid w:val="00486A7E"/>
    <w:rsid w:val="00486CD9"/>
    <w:rsid w:val="00491DD9"/>
    <w:rsid w:val="00495190"/>
    <w:rsid w:val="004A6D24"/>
    <w:rsid w:val="004B1D56"/>
    <w:rsid w:val="004B4A86"/>
    <w:rsid w:val="004B6545"/>
    <w:rsid w:val="004D251B"/>
    <w:rsid w:val="004D3FC1"/>
    <w:rsid w:val="004D4432"/>
    <w:rsid w:val="004D4CDC"/>
    <w:rsid w:val="004E5CEC"/>
    <w:rsid w:val="004F4EE4"/>
    <w:rsid w:val="0050699E"/>
    <w:rsid w:val="0051356D"/>
    <w:rsid w:val="00517C42"/>
    <w:rsid w:val="00520A75"/>
    <w:rsid w:val="00520AE7"/>
    <w:rsid w:val="005250BD"/>
    <w:rsid w:val="005270D6"/>
    <w:rsid w:val="00532265"/>
    <w:rsid w:val="00535A28"/>
    <w:rsid w:val="00536318"/>
    <w:rsid w:val="005363B2"/>
    <w:rsid w:val="00536863"/>
    <w:rsid w:val="005514C6"/>
    <w:rsid w:val="00551EB7"/>
    <w:rsid w:val="0055256C"/>
    <w:rsid w:val="00553ABA"/>
    <w:rsid w:val="0055422C"/>
    <w:rsid w:val="00555867"/>
    <w:rsid w:val="00555E18"/>
    <w:rsid w:val="00556EB9"/>
    <w:rsid w:val="00557003"/>
    <w:rsid w:val="00557D52"/>
    <w:rsid w:val="0056300F"/>
    <w:rsid w:val="005674D0"/>
    <w:rsid w:val="00567EC4"/>
    <w:rsid w:val="00581183"/>
    <w:rsid w:val="00585C65"/>
    <w:rsid w:val="005879CD"/>
    <w:rsid w:val="00593429"/>
    <w:rsid w:val="00593B49"/>
    <w:rsid w:val="005A0671"/>
    <w:rsid w:val="005B1A3C"/>
    <w:rsid w:val="005B3445"/>
    <w:rsid w:val="005B4BD3"/>
    <w:rsid w:val="005B6007"/>
    <w:rsid w:val="005C278D"/>
    <w:rsid w:val="005C5EC0"/>
    <w:rsid w:val="005C6068"/>
    <w:rsid w:val="005D0089"/>
    <w:rsid w:val="005D25BE"/>
    <w:rsid w:val="005D4560"/>
    <w:rsid w:val="005E12A4"/>
    <w:rsid w:val="005E2B47"/>
    <w:rsid w:val="005E3E25"/>
    <w:rsid w:val="005E6515"/>
    <w:rsid w:val="005F763D"/>
    <w:rsid w:val="00607E7D"/>
    <w:rsid w:val="006125F7"/>
    <w:rsid w:val="00613B59"/>
    <w:rsid w:val="00621D9F"/>
    <w:rsid w:val="006265D8"/>
    <w:rsid w:val="00630562"/>
    <w:rsid w:val="0063172B"/>
    <w:rsid w:val="00636005"/>
    <w:rsid w:val="00636CC1"/>
    <w:rsid w:val="00640290"/>
    <w:rsid w:val="006403C1"/>
    <w:rsid w:val="00645FE9"/>
    <w:rsid w:val="00651B25"/>
    <w:rsid w:val="0065332A"/>
    <w:rsid w:val="00660F7B"/>
    <w:rsid w:val="00662214"/>
    <w:rsid w:val="00663776"/>
    <w:rsid w:val="0066379E"/>
    <w:rsid w:val="00664D7F"/>
    <w:rsid w:val="00665EFA"/>
    <w:rsid w:val="00674A87"/>
    <w:rsid w:val="00675594"/>
    <w:rsid w:val="006768A5"/>
    <w:rsid w:val="00683303"/>
    <w:rsid w:val="00685E05"/>
    <w:rsid w:val="00686DA7"/>
    <w:rsid w:val="00695DD5"/>
    <w:rsid w:val="006A4174"/>
    <w:rsid w:val="006A5260"/>
    <w:rsid w:val="006A54C6"/>
    <w:rsid w:val="006B1D73"/>
    <w:rsid w:val="006C5A3F"/>
    <w:rsid w:val="006C6476"/>
    <w:rsid w:val="006D2514"/>
    <w:rsid w:val="006D2BA6"/>
    <w:rsid w:val="006D2EB6"/>
    <w:rsid w:val="006E1775"/>
    <w:rsid w:val="006E20C3"/>
    <w:rsid w:val="006F28CD"/>
    <w:rsid w:val="006F5A21"/>
    <w:rsid w:val="006F5FAA"/>
    <w:rsid w:val="006F6021"/>
    <w:rsid w:val="00705E20"/>
    <w:rsid w:val="007070F0"/>
    <w:rsid w:val="00710F0B"/>
    <w:rsid w:val="00713D9E"/>
    <w:rsid w:val="00714000"/>
    <w:rsid w:val="00717027"/>
    <w:rsid w:val="00720BF1"/>
    <w:rsid w:val="00727402"/>
    <w:rsid w:val="00734F88"/>
    <w:rsid w:val="00737212"/>
    <w:rsid w:val="00737471"/>
    <w:rsid w:val="00746869"/>
    <w:rsid w:val="007625C7"/>
    <w:rsid w:val="00763E8F"/>
    <w:rsid w:val="00766626"/>
    <w:rsid w:val="00770BD4"/>
    <w:rsid w:val="007715E3"/>
    <w:rsid w:val="00773F1C"/>
    <w:rsid w:val="00774E7F"/>
    <w:rsid w:val="00775B0F"/>
    <w:rsid w:val="0078548A"/>
    <w:rsid w:val="00786E70"/>
    <w:rsid w:val="007930FB"/>
    <w:rsid w:val="00795C3C"/>
    <w:rsid w:val="00795C85"/>
    <w:rsid w:val="00796431"/>
    <w:rsid w:val="0079718B"/>
    <w:rsid w:val="007A21A5"/>
    <w:rsid w:val="007A634E"/>
    <w:rsid w:val="007A73FF"/>
    <w:rsid w:val="007B1C87"/>
    <w:rsid w:val="007B2D02"/>
    <w:rsid w:val="007B61DC"/>
    <w:rsid w:val="007C0E6C"/>
    <w:rsid w:val="007C4AA0"/>
    <w:rsid w:val="007C6565"/>
    <w:rsid w:val="007D6604"/>
    <w:rsid w:val="007E0E1C"/>
    <w:rsid w:val="007F206E"/>
    <w:rsid w:val="007F3688"/>
    <w:rsid w:val="00803989"/>
    <w:rsid w:val="008066BA"/>
    <w:rsid w:val="008153FD"/>
    <w:rsid w:val="00816996"/>
    <w:rsid w:val="00822F7F"/>
    <w:rsid w:val="00826A20"/>
    <w:rsid w:val="00827115"/>
    <w:rsid w:val="00831093"/>
    <w:rsid w:val="008315E2"/>
    <w:rsid w:val="00834D6B"/>
    <w:rsid w:val="0084382F"/>
    <w:rsid w:val="00844389"/>
    <w:rsid w:val="00851A80"/>
    <w:rsid w:val="00852133"/>
    <w:rsid w:val="00854364"/>
    <w:rsid w:val="00857011"/>
    <w:rsid w:val="008572C0"/>
    <w:rsid w:val="00857B06"/>
    <w:rsid w:val="00860065"/>
    <w:rsid w:val="00861392"/>
    <w:rsid w:val="0086139A"/>
    <w:rsid w:val="00861491"/>
    <w:rsid w:val="0086756D"/>
    <w:rsid w:val="0087568F"/>
    <w:rsid w:val="00875A38"/>
    <w:rsid w:val="00876754"/>
    <w:rsid w:val="00883207"/>
    <w:rsid w:val="008948E6"/>
    <w:rsid w:val="008A3BE3"/>
    <w:rsid w:val="008C0985"/>
    <w:rsid w:val="008C1AB4"/>
    <w:rsid w:val="008C2CD8"/>
    <w:rsid w:val="008C54B7"/>
    <w:rsid w:val="008C5781"/>
    <w:rsid w:val="008C677C"/>
    <w:rsid w:val="008E0E6A"/>
    <w:rsid w:val="008E10F4"/>
    <w:rsid w:val="008E2F96"/>
    <w:rsid w:val="008E3BD7"/>
    <w:rsid w:val="008E4E76"/>
    <w:rsid w:val="008E52DA"/>
    <w:rsid w:val="008F0D27"/>
    <w:rsid w:val="008F2249"/>
    <w:rsid w:val="008F62F6"/>
    <w:rsid w:val="008F73D5"/>
    <w:rsid w:val="009010C8"/>
    <w:rsid w:val="00902301"/>
    <w:rsid w:val="00902485"/>
    <w:rsid w:val="00902666"/>
    <w:rsid w:val="00906B32"/>
    <w:rsid w:val="00907A4A"/>
    <w:rsid w:val="00913B77"/>
    <w:rsid w:val="00916994"/>
    <w:rsid w:val="00917134"/>
    <w:rsid w:val="00920660"/>
    <w:rsid w:val="00922F76"/>
    <w:rsid w:val="00923262"/>
    <w:rsid w:val="00923531"/>
    <w:rsid w:val="00923C52"/>
    <w:rsid w:val="009250E2"/>
    <w:rsid w:val="00925EA4"/>
    <w:rsid w:val="00932716"/>
    <w:rsid w:val="00933946"/>
    <w:rsid w:val="00933C3F"/>
    <w:rsid w:val="00935953"/>
    <w:rsid w:val="00945954"/>
    <w:rsid w:val="00946DD7"/>
    <w:rsid w:val="009470E8"/>
    <w:rsid w:val="00952B8E"/>
    <w:rsid w:val="009616AA"/>
    <w:rsid w:val="0096405D"/>
    <w:rsid w:val="0096653C"/>
    <w:rsid w:val="00970BB5"/>
    <w:rsid w:val="009748FF"/>
    <w:rsid w:val="00977D86"/>
    <w:rsid w:val="00983061"/>
    <w:rsid w:val="009848D6"/>
    <w:rsid w:val="0098659F"/>
    <w:rsid w:val="00990B11"/>
    <w:rsid w:val="00992063"/>
    <w:rsid w:val="0099370A"/>
    <w:rsid w:val="00997907"/>
    <w:rsid w:val="00997AFD"/>
    <w:rsid w:val="009A11F6"/>
    <w:rsid w:val="009A2DD4"/>
    <w:rsid w:val="009A4361"/>
    <w:rsid w:val="009B0814"/>
    <w:rsid w:val="009B0BF6"/>
    <w:rsid w:val="009B2D6A"/>
    <w:rsid w:val="009B689C"/>
    <w:rsid w:val="009C0362"/>
    <w:rsid w:val="009C2220"/>
    <w:rsid w:val="009C3C14"/>
    <w:rsid w:val="009C4089"/>
    <w:rsid w:val="009D60F2"/>
    <w:rsid w:val="009D798F"/>
    <w:rsid w:val="009E1E4B"/>
    <w:rsid w:val="009E3303"/>
    <w:rsid w:val="009E3350"/>
    <w:rsid w:val="009E4AE0"/>
    <w:rsid w:val="009F03F2"/>
    <w:rsid w:val="009F1D09"/>
    <w:rsid w:val="009F29E4"/>
    <w:rsid w:val="009F5B93"/>
    <w:rsid w:val="00A0080D"/>
    <w:rsid w:val="00A01B5D"/>
    <w:rsid w:val="00A03842"/>
    <w:rsid w:val="00A072A8"/>
    <w:rsid w:val="00A12E8B"/>
    <w:rsid w:val="00A208B0"/>
    <w:rsid w:val="00A22EF4"/>
    <w:rsid w:val="00A2440D"/>
    <w:rsid w:val="00A25B2F"/>
    <w:rsid w:val="00A26C3A"/>
    <w:rsid w:val="00A40606"/>
    <w:rsid w:val="00A41FCC"/>
    <w:rsid w:val="00A47B6E"/>
    <w:rsid w:val="00A5227B"/>
    <w:rsid w:val="00A56E7B"/>
    <w:rsid w:val="00A6109B"/>
    <w:rsid w:val="00A61343"/>
    <w:rsid w:val="00A66A4F"/>
    <w:rsid w:val="00A66E5B"/>
    <w:rsid w:val="00A86A01"/>
    <w:rsid w:val="00A90BA3"/>
    <w:rsid w:val="00A92420"/>
    <w:rsid w:val="00AA18A1"/>
    <w:rsid w:val="00AB48DF"/>
    <w:rsid w:val="00AB5275"/>
    <w:rsid w:val="00AC251F"/>
    <w:rsid w:val="00AC57F5"/>
    <w:rsid w:val="00AD013C"/>
    <w:rsid w:val="00AD28CB"/>
    <w:rsid w:val="00AD62CB"/>
    <w:rsid w:val="00AE1B53"/>
    <w:rsid w:val="00AE1DA4"/>
    <w:rsid w:val="00AE4425"/>
    <w:rsid w:val="00AE7896"/>
    <w:rsid w:val="00AF6736"/>
    <w:rsid w:val="00B0098F"/>
    <w:rsid w:val="00B155C0"/>
    <w:rsid w:val="00B206C6"/>
    <w:rsid w:val="00B212A5"/>
    <w:rsid w:val="00B274AE"/>
    <w:rsid w:val="00B37172"/>
    <w:rsid w:val="00B40805"/>
    <w:rsid w:val="00B409A8"/>
    <w:rsid w:val="00B50DB7"/>
    <w:rsid w:val="00B5425D"/>
    <w:rsid w:val="00B60798"/>
    <w:rsid w:val="00B62558"/>
    <w:rsid w:val="00B65B59"/>
    <w:rsid w:val="00B71794"/>
    <w:rsid w:val="00B7278F"/>
    <w:rsid w:val="00B72D23"/>
    <w:rsid w:val="00B74CA2"/>
    <w:rsid w:val="00B75FBB"/>
    <w:rsid w:val="00B76630"/>
    <w:rsid w:val="00B76653"/>
    <w:rsid w:val="00B8460E"/>
    <w:rsid w:val="00B84C1E"/>
    <w:rsid w:val="00B85B74"/>
    <w:rsid w:val="00B871B5"/>
    <w:rsid w:val="00B926C5"/>
    <w:rsid w:val="00B93061"/>
    <w:rsid w:val="00B95441"/>
    <w:rsid w:val="00B9589B"/>
    <w:rsid w:val="00B97577"/>
    <w:rsid w:val="00BA0E6B"/>
    <w:rsid w:val="00BA1FE0"/>
    <w:rsid w:val="00BA5989"/>
    <w:rsid w:val="00BB3747"/>
    <w:rsid w:val="00BB6B43"/>
    <w:rsid w:val="00BB6C60"/>
    <w:rsid w:val="00BB7597"/>
    <w:rsid w:val="00BB7A38"/>
    <w:rsid w:val="00BC7A9D"/>
    <w:rsid w:val="00BD127A"/>
    <w:rsid w:val="00BD229F"/>
    <w:rsid w:val="00BD372D"/>
    <w:rsid w:val="00BD5467"/>
    <w:rsid w:val="00BE03B3"/>
    <w:rsid w:val="00BE3872"/>
    <w:rsid w:val="00BE55A9"/>
    <w:rsid w:val="00BF1FAD"/>
    <w:rsid w:val="00BF6F2A"/>
    <w:rsid w:val="00BF7C19"/>
    <w:rsid w:val="00C01EC9"/>
    <w:rsid w:val="00C05F03"/>
    <w:rsid w:val="00C16F81"/>
    <w:rsid w:val="00C25750"/>
    <w:rsid w:val="00C27AFE"/>
    <w:rsid w:val="00C3151F"/>
    <w:rsid w:val="00C3270B"/>
    <w:rsid w:val="00C32927"/>
    <w:rsid w:val="00C339B4"/>
    <w:rsid w:val="00C3538E"/>
    <w:rsid w:val="00C35479"/>
    <w:rsid w:val="00C41B8F"/>
    <w:rsid w:val="00C47659"/>
    <w:rsid w:val="00C511F0"/>
    <w:rsid w:val="00C51AAD"/>
    <w:rsid w:val="00C53681"/>
    <w:rsid w:val="00C6425C"/>
    <w:rsid w:val="00C70809"/>
    <w:rsid w:val="00C75270"/>
    <w:rsid w:val="00C760EB"/>
    <w:rsid w:val="00C76973"/>
    <w:rsid w:val="00C77B1C"/>
    <w:rsid w:val="00C87298"/>
    <w:rsid w:val="00CA2F8D"/>
    <w:rsid w:val="00CA3CC6"/>
    <w:rsid w:val="00CB52F6"/>
    <w:rsid w:val="00CC00C3"/>
    <w:rsid w:val="00CC4B21"/>
    <w:rsid w:val="00CC65E5"/>
    <w:rsid w:val="00CE0196"/>
    <w:rsid w:val="00CE0F48"/>
    <w:rsid w:val="00CE1CDE"/>
    <w:rsid w:val="00CF05BF"/>
    <w:rsid w:val="00CF32CF"/>
    <w:rsid w:val="00CF6D04"/>
    <w:rsid w:val="00CF7E22"/>
    <w:rsid w:val="00D036B0"/>
    <w:rsid w:val="00D06533"/>
    <w:rsid w:val="00D06807"/>
    <w:rsid w:val="00D160D2"/>
    <w:rsid w:val="00D209BE"/>
    <w:rsid w:val="00D21684"/>
    <w:rsid w:val="00D22A21"/>
    <w:rsid w:val="00D31193"/>
    <w:rsid w:val="00D36711"/>
    <w:rsid w:val="00D36873"/>
    <w:rsid w:val="00D42C05"/>
    <w:rsid w:val="00D473B1"/>
    <w:rsid w:val="00D51218"/>
    <w:rsid w:val="00D51A05"/>
    <w:rsid w:val="00D544B1"/>
    <w:rsid w:val="00D563E2"/>
    <w:rsid w:val="00D5755A"/>
    <w:rsid w:val="00D60F55"/>
    <w:rsid w:val="00D6116A"/>
    <w:rsid w:val="00D64AB5"/>
    <w:rsid w:val="00D656D9"/>
    <w:rsid w:val="00D65D9A"/>
    <w:rsid w:val="00D7229D"/>
    <w:rsid w:val="00D72FF5"/>
    <w:rsid w:val="00D73C01"/>
    <w:rsid w:val="00D7731E"/>
    <w:rsid w:val="00D81A54"/>
    <w:rsid w:val="00D82862"/>
    <w:rsid w:val="00D8373C"/>
    <w:rsid w:val="00D84FA6"/>
    <w:rsid w:val="00D862AC"/>
    <w:rsid w:val="00DA2371"/>
    <w:rsid w:val="00DA72E1"/>
    <w:rsid w:val="00DB04BD"/>
    <w:rsid w:val="00DB51C8"/>
    <w:rsid w:val="00DB5505"/>
    <w:rsid w:val="00DB5906"/>
    <w:rsid w:val="00DC3CA3"/>
    <w:rsid w:val="00DC4471"/>
    <w:rsid w:val="00DC6F20"/>
    <w:rsid w:val="00DD1B07"/>
    <w:rsid w:val="00DD4B12"/>
    <w:rsid w:val="00DD7EBA"/>
    <w:rsid w:val="00DE4822"/>
    <w:rsid w:val="00DE5F55"/>
    <w:rsid w:val="00DF3D76"/>
    <w:rsid w:val="00DF76E4"/>
    <w:rsid w:val="00E05AA7"/>
    <w:rsid w:val="00E10BB3"/>
    <w:rsid w:val="00E128F6"/>
    <w:rsid w:val="00E15CB2"/>
    <w:rsid w:val="00E22F76"/>
    <w:rsid w:val="00E25799"/>
    <w:rsid w:val="00E25FA6"/>
    <w:rsid w:val="00E31517"/>
    <w:rsid w:val="00E33F79"/>
    <w:rsid w:val="00E367F3"/>
    <w:rsid w:val="00E419ED"/>
    <w:rsid w:val="00E42ABE"/>
    <w:rsid w:val="00E43597"/>
    <w:rsid w:val="00E46FA6"/>
    <w:rsid w:val="00E47E2B"/>
    <w:rsid w:val="00E5080F"/>
    <w:rsid w:val="00E56E74"/>
    <w:rsid w:val="00E60F39"/>
    <w:rsid w:val="00E61EEB"/>
    <w:rsid w:val="00E66064"/>
    <w:rsid w:val="00E66DC4"/>
    <w:rsid w:val="00E66E9D"/>
    <w:rsid w:val="00E708F5"/>
    <w:rsid w:val="00E71914"/>
    <w:rsid w:val="00E72287"/>
    <w:rsid w:val="00E76C89"/>
    <w:rsid w:val="00E7769C"/>
    <w:rsid w:val="00E81847"/>
    <w:rsid w:val="00E82C4C"/>
    <w:rsid w:val="00E84F79"/>
    <w:rsid w:val="00E84FBA"/>
    <w:rsid w:val="00E8636B"/>
    <w:rsid w:val="00E901DE"/>
    <w:rsid w:val="00E92B00"/>
    <w:rsid w:val="00E93F64"/>
    <w:rsid w:val="00E9568A"/>
    <w:rsid w:val="00EA00CA"/>
    <w:rsid w:val="00EA1DF5"/>
    <w:rsid w:val="00EA28EB"/>
    <w:rsid w:val="00EB1006"/>
    <w:rsid w:val="00EB3B9B"/>
    <w:rsid w:val="00EC2959"/>
    <w:rsid w:val="00EC3858"/>
    <w:rsid w:val="00EC530E"/>
    <w:rsid w:val="00EC5E42"/>
    <w:rsid w:val="00EC7C3B"/>
    <w:rsid w:val="00ED0041"/>
    <w:rsid w:val="00ED3368"/>
    <w:rsid w:val="00ED347E"/>
    <w:rsid w:val="00ED36E7"/>
    <w:rsid w:val="00ED39C8"/>
    <w:rsid w:val="00EE1DB7"/>
    <w:rsid w:val="00EE4BC8"/>
    <w:rsid w:val="00EE7D09"/>
    <w:rsid w:val="00EF032D"/>
    <w:rsid w:val="00EF03FF"/>
    <w:rsid w:val="00EF345A"/>
    <w:rsid w:val="00EF4DA1"/>
    <w:rsid w:val="00F05051"/>
    <w:rsid w:val="00F06219"/>
    <w:rsid w:val="00F0709D"/>
    <w:rsid w:val="00F11E10"/>
    <w:rsid w:val="00F21DAE"/>
    <w:rsid w:val="00F229C5"/>
    <w:rsid w:val="00F24580"/>
    <w:rsid w:val="00F30F6C"/>
    <w:rsid w:val="00F324F4"/>
    <w:rsid w:val="00F328E0"/>
    <w:rsid w:val="00F357EF"/>
    <w:rsid w:val="00F35AB6"/>
    <w:rsid w:val="00F374B3"/>
    <w:rsid w:val="00F40041"/>
    <w:rsid w:val="00F4069C"/>
    <w:rsid w:val="00F41B11"/>
    <w:rsid w:val="00F41D6C"/>
    <w:rsid w:val="00F551BA"/>
    <w:rsid w:val="00F55752"/>
    <w:rsid w:val="00F57C34"/>
    <w:rsid w:val="00F61AD8"/>
    <w:rsid w:val="00F63111"/>
    <w:rsid w:val="00F63579"/>
    <w:rsid w:val="00F63AC0"/>
    <w:rsid w:val="00F64575"/>
    <w:rsid w:val="00F6699B"/>
    <w:rsid w:val="00F71D6D"/>
    <w:rsid w:val="00F80C89"/>
    <w:rsid w:val="00F82AE3"/>
    <w:rsid w:val="00F9203C"/>
    <w:rsid w:val="00F924E8"/>
    <w:rsid w:val="00FA123D"/>
    <w:rsid w:val="00FA5BB8"/>
    <w:rsid w:val="00FA6ED8"/>
    <w:rsid w:val="00FA751C"/>
    <w:rsid w:val="00FB0AC3"/>
    <w:rsid w:val="00FB11E5"/>
    <w:rsid w:val="00FB21BD"/>
    <w:rsid w:val="00FC3E5D"/>
    <w:rsid w:val="00FC5FEA"/>
    <w:rsid w:val="00FC69C3"/>
    <w:rsid w:val="00FD532A"/>
    <w:rsid w:val="00FE073C"/>
    <w:rsid w:val="00FE3D8D"/>
    <w:rsid w:val="00FE4F34"/>
    <w:rsid w:val="00FE72FC"/>
    <w:rsid w:val="00FF00A4"/>
    <w:rsid w:val="00FF0153"/>
    <w:rsid w:val="00FF2004"/>
    <w:rsid w:val="00FF416C"/>
    <w:rsid w:val="00FF6788"/>
    <w:rsid w:val="699CF4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5D347"/>
  <w15:docId w15:val="{35D1F2CA-E959-4ED0-8E0A-D95FB5158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115"/>
    <w:pPr>
      <w:suppressAutoHyphens/>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27115"/>
    <w:rPr>
      <w:color w:val="0000FF"/>
      <w:u w:val="single"/>
    </w:rPr>
  </w:style>
  <w:style w:type="paragraph" w:styleId="NormalWeb">
    <w:name w:val="Normal (Web)"/>
    <w:basedOn w:val="Normal"/>
    <w:uiPriority w:val="99"/>
    <w:rsid w:val="00827115"/>
    <w:pPr>
      <w:spacing w:before="100" w:beforeAutospacing="1" w:after="100" w:afterAutospacing="1"/>
    </w:pPr>
    <w:rPr>
      <w:lang w:eastAsia="zh-CN"/>
    </w:rPr>
  </w:style>
  <w:style w:type="paragraph" w:customStyle="1" w:styleId="SectionHead">
    <w:name w:val="Section # Head"/>
    <w:basedOn w:val="Normal"/>
    <w:rsid w:val="00827115"/>
    <w:pPr>
      <w:spacing w:after="80"/>
    </w:pPr>
    <w:rPr>
      <w:rFonts w:ascii="Arial" w:hAnsi="Arial"/>
      <w:b/>
      <w:caps/>
      <w:color w:val="00286B"/>
      <w:sz w:val="28"/>
    </w:rPr>
  </w:style>
  <w:style w:type="paragraph" w:customStyle="1" w:styleId="SectionTitleHead">
    <w:name w:val="Section Title Head"/>
    <w:basedOn w:val="SectionHead"/>
    <w:rsid w:val="00827115"/>
  </w:style>
  <w:style w:type="paragraph" w:customStyle="1" w:styleId="Bullet">
    <w:name w:val="Bullet"/>
    <w:aliases w:val="Alt-B"/>
    <w:next w:val="Normal"/>
    <w:uiPriority w:val="99"/>
    <w:rsid w:val="00827115"/>
    <w:pPr>
      <w:tabs>
        <w:tab w:val="num" w:pos="720"/>
      </w:tabs>
      <w:spacing w:after="0" w:line="240" w:lineRule="auto"/>
      <w:ind w:left="720" w:hanging="360"/>
    </w:pPr>
    <w:rPr>
      <w:rFonts w:ascii="Times New Roman" w:eastAsia="Times New Roman" w:hAnsi="Times New Roman" w:cs="Times New Roman"/>
      <w:noProof/>
      <w:szCs w:val="20"/>
    </w:rPr>
  </w:style>
  <w:style w:type="paragraph" w:customStyle="1" w:styleId="BODYTEXT2BULLET1">
    <w:name w:val="BODY TEXT 2 BULLET 1"/>
    <w:basedOn w:val="Normal"/>
    <w:uiPriority w:val="99"/>
    <w:rsid w:val="00827115"/>
    <w:pPr>
      <w:numPr>
        <w:numId w:val="2"/>
      </w:numPr>
      <w:suppressAutoHyphens w:val="0"/>
      <w:spacing w:after="120" w:line="200" w:lineRule="exact"/>
    </w:pPr>
    <w:rPr>
      <w:rFonts w:ascii="Arial" w:hAnsi="Arial"/>
      <w:sz w:val="20"/>
      <w:szCs w:val="24"/>
    </w:rPr>
  </w:style>
  <w:style w:type="paragraph" w:customStyle="1" w:styleId="Default">
    <w:name w:val="Default"/>
    <w:rsid w:val="0086139A"/>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Normal"/>
    <w:link w:val="BodyTextChar"/>
    <w:rsid w:val="0086139A"/>
    <w:pPr>
      <w:spacing w:after="120"/>
    </w:pPr>
  </w:style>
  <w:style w:type="character" w:customStyle="1" w:styleId="BodyTextChar">
    <w:name w:val="Body Text Char"/>
    <w:basedOn w:val="DefaultParagraphFont"/>
    <w:link w:val="BodyText"/>
    <w:rsid w:val="0086139A"/>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86139A"/>
    <w:rPr>
      <w:sz w:val="16"/>
      <w:szCs w:val="16"/>
    </w:rPr>
  </w:style>
  <w:style w:type="paragraph" w:styleId="CommentText">
    <w:name w:val="annotation text"/>
    <w:basedOn w:val="Normal"/>
    <w:link w:val="CommentTextChar"/>
    <w:uiPriority w:val="99"/>
    <w:unhideWhenUsed/>
    <w:rsid w:val="0086139A"/>
    <w:rPr>
      <w:sz w:val="20"/>
    </w:rPr>
  </w:style>
  <w:style w:type="character" w:customStyle="1" w:styleId="CommentTextChar">
    <w:name w:val="Comment Text Char"/>
    <w:basedOn w:val="DefaultParagraphFont"/>
    <w:link w:val="CommentText"/>
    <w:uiPriority w:val="99"/>
    <w:rsid w:val="0086139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6139A"/>
    <w:rPr>
      <w:b/>
      <w:bCs/>
    </w:rPr>
  </w:style>
  <w:style w:type="character" w:customStyle="1" w:styleId="CommentSubjectChar">
    <w:name w:val="Comment Subject Char"/>
    <w:basedOn w:val="CommentTextChar"/>
    <w:link w:val="CommentSubject"/>
    <w:uiPriority w:val="99"/>
    <w:semiHidden/>
    <w:rsid w:val="0086139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6139A"/>
    <w:rPr>
      <w:rFonts w:ascii="Tahoma" w:hAnsi="Tahoma" w:cs="Tahoma"/>
      <w:sz w:val="16"/>
      <w:szCs w:val="16"/>
    </w:rPr>
  </w:style>
  <w:style w:type="character" w:customStyle="1" w:styleId="BalloonTextChar">
    <w:name w:val="Balloon Text Char"/>
    <w:basedOn w:val="DefaultParagraphFont"/>
    <w:link w:val="BalloonText"/>
    <w:uiPriority w:val="99"/>
    <w:semiHidden/>
    <w:rsid w:val="0086139A"/>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11161A"/>
    <w:rPr>
      <w:color w:val="800080" w:themeColor="followedHyperlink"/>
      <w:u w:val="single"/>
    </w:rPr>
  </w:style>
  <w:style w:type="paragraph" w:styleId="ListParagraph">
    <w:name w:val="List Paragraph"/>
    <w:basedOn w:val="Normal"/>
    <w:uiPriority w:val="99"/>
    <w:qFormat/>
    <w:rsid w:val="007715E3"/>
    <w:pPr>
      <w:ind w:left="720"/>
      <w:contextualSpacing/>
    </w:pPr>
  </w:style>
  <w:style w:type="paragraph" w:styleId="Revision">
    <w:name w:val="Revision"/>
    <w:hidden/>
    <w:uiPriority w:val="99"/>
    <w:semiHidden/>
    <w:rsid w:val="00A92420"/>
    <w:pPr>
      <w:spacing w:after="0" w:line="240" w:lineRule="auto"/>
    </w:pPr>
    <w:rPr>
      <w:rFonts w:ascii="Times New Roman" w:eastAsia="Times New Roman" w:hAnsi="Times New Roman" w:cs="Times New Roman"/>
      <w:sz w:val="24"/>
      <w:szCs w:val="20"/>
    </w:rPr>
  </w:style>
  <w:style w:type="paragraph" w:customStyle="1" w:styleId="xl24">
    <w:name w:val="xl24"/>
    <w:basedOn w:val="Normal"/>
    <w:rsid w:val="00B85B74"/>
    <w:pPr>
      <w:pBdr>
        <w:left w:val="single" w:sz="4" w:space="0" w:color="auto"/>
        <w:right w:val="single" w:sz="4" w:space="0" w:color="auto"/>
      </w:pBdr>
      <w:suppressAutoHyphens w:val="0"/>
      <w:spacing w:before="100" w:beforeAutospacing="1" w:after="100" w:afterAutospacing="1"/>
    </w:pPr>
    <w:rPr>
      <w:sz w:val="22"/>
      <w:szCs w:val="24"/>
    </w:rPr>
  </w:style>
  <w:style w:type="paragraph" w:styleId="Header">
    <w:name w:val="header"/>
    <w:basedOn w:val="Normal"/>
    <w:link w:val="HeaderChar"/>
    <w:uiPriority w:val="99"/>
    <w:unhideWhenUsed/>
    <w:rsid w:val="008E4E76"/>
    <w:pPr>
      <w:tabs>
        <w:tab w:val="center" w:pos="4680"/>
        <w:tab w:val="right" w:pos="9360"/>
      </w:tabs>
    </w:pPr>
  </w:style>
  <w:style w:type="character" w:customStyle="1" w:styleId="HeaderChar">
    <w:name w:val="Header Char"/>
    <w:basedOn w:val="DefaultParagraphFont"/>
    <w:link w:val="Header"/>
    <w:uiPriority w:val="99"/>
    <w:rsid w:val="008E4E7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E4E76"/>
    <w:pPr>
      <w:tabs>
        <w:tab w:val="center" w:pos="4680"/>
        <w:tab w:val="right" w:pos="9360"/>
      </w:tabs>
    </w:pPr>
  </w:style>
  <w:style w:type="character" w:customStyle="1" w:styleId="FooterChar">
    <w:name w:val="Footer Char"/>
    <w:basedOn w:val="DefaultParagraphFont"/>
    <w:link w:val="Footer"/>
    <w:uiPriority w:val="99"/>
    <w:rsid w:val="008E4E76"/>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DE4822"/>
    <w:rPr>
      <w:color w:val="808080"/>
      <w:shd w:val="clear" w:color="auto" w:fill="E6E6E6"/>
    </w:rPr>
  </w:style>
  <w:style w:type="character" w:customStyle="1" w:styleId="NoSpacingChar">
    <w:name w:val="No Spacing Char"/>
    <w:link w:val="NoSpacing"/>
    <w:uiPriority w:val="1"/>
    <w:locked/>
    <w:rsid w:val="00361B15"/>
  </w:style>
  <w:style w:type="paragraph" w:styleId="NoSpacing">
    <w:name w:val="No Spacing"/>
    <w:link w:val="NoSpacingChar"/>
    <w:uiPriority w:val="1"/>
    <w:qFormat/>
    <w:rsid w:val="00361B15"/>
    <w:pPr>
      <w:spacing w:after="0" w:line="240" w:lineRule="auto"/>
    </w:pPr>
  </w:style>
  <w:style w:type="character" w:customStyle="1" w:styleId="normaltextrun">
    <w:name w:val="normaltextrun"/>
    <w:basedOn w:val="DefaultParagraphFont"/>
    <w:rsid w:val="00A25B2F"/>
  </w:style>
  <w:style w:type="character" w:styleId="Strong">
    <w:name w:val="Strong"/>
    <w:basedOn w:val="DefaultParagraphFont"/>
    <w:uiPriority w:val="22"/>
    <w:qFormat/>
    <w:rsid w:val="00A25B2F"/>
    <w:rPr>
      <w:b/>
      <w:bCs/>
    </w:rPr>
  </w:style>
  <w:style w:type="character" w:customStyle="1" w:styleId="eop">
    <w:name w:val="eop"/>
    <w:basedOn w:val="DefaultParagraphFont"/>
    <w:rsid w:val="00A25B2F"/>
  </w:style>
  <w:style w:type="paragraph" w:customStyle="1" w:styleId="paragraph">
    <w:name w:val="paragraph"/>
    <w:basedOn w:val="Normal"/>
    <w:rsid w:val="00A25B2F"/>
    <w:pPr>
      <w:suppressAutoHyphens w:val="0"/>
      <w:spacing w:before="100" w:beforeAutospacing="1" w:after="100" w:afterAutospacing="1"/>
    </w:pPr>
    <w:rPr>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141006">
      <w:bodyDiv w:val="1"/>
      <w:marLeft w:val="0"/>
      <w:marRight w:val="0"/>
      <w:marTop w:val="0"/>
      <w:marBottom w:val="0"/>
      <w:divBdr>
        <w:top w:val="none" w:sz="0" w:space="0" w:color="auto"/>
        <w:left w:val="none" w:sz="0" w:space="0" w:color="auto"/>
        <w:bottom w:val="none" w:sz="0" w:space="0" w:color="auto"/>
        <w:right w:val="none" w:sz="0" w:space="0" w:color="auto"/>
      </w:divBdr>
    </w:div>
    <w:div w:id="353070840">
      <w:bodyDiv w:val="1"/>
      <w:marLeft w:val="0"/>
      <w:marRight w:val="0"/>
      <w:marTop w:val="0"/>
      <w:marBottom w:val="0"/>
      <w:divBdr>
        <w:top w:val="none" w:sz="0" w:space="0" w:color="auto"/>
        <w:left w:val="none" w:sz="0" w:space="0" w:color="auto"/>
        <w:bottom w:val="none" w:sz="0" w:space="0" w:color="auto"/>
        <w:right w:val="none" w:sz="0" w:space="0" w:color="auto"/>
      </w:divBdr>
    </w:div>
    <w:div w:id="460653316">
      <w:bodyDiv w:val="1"/>
      <w:marLeft w:val="0"/>
      <w:marRight w:val="0"/>
      <w:marTop w:val="0"/>
      <w:marBottom w:val="0"/>
      <w:divBdr>
        <w:top w:val="none" w:sz="0" w:space="0" w:color="auto"/>
        <w:left w:val="none" w:sz="0" w:space="0" w:color="auto"/>
        <w:bottom w:val="none" w:sz="0" w:space="0" w:color="auto"/>
        <w:right w:val="none" w:sz="0" w:space="0" w:color="auto"/>
      </w:divBdr>
    </w:div>
    <w:div w:id="603730210">
      <w:bodyDiv w:val="1"/>
      <w:marLeft w:val="0"/>
      <w:marRight w:val="0"/>
      <w:marTop w:val="0"/>
      <w:marBottom w:val="0"/>
      <w:divBdr>
        <w:top w:val="none" w:sz="0" w:space="0" w:color="auto"/>
        <w:left w:val="none" w:sz="0" w:space="0" w:color="auto"/>
        <w:bottom w:val="none" w:sz="0" w:space="0" w:color="auto"/>
        <w:right w:val="none" w:sz="0" w:space="0" w:color="auto"/>
      </w:divBdr>
    </w:div>
    <w:div w:id="715204737">
      <w:bodyDiv w:val="1"/>
      <w:marLeft w:val="0"/>
      <w:marRight w:val="0"/>
      <w:marTop w:val="0"/>
      <w:marBottom w:val="0"/>
      <w:divBdr>
        <w:top w:val="none" w:sz="0" w:space="0" w:color="auto"/>
        <w:left w:val="none" w:sz="0" w:space="0" w:color="auto"/>
        <w:bottom w:val="none" w:sz="0" w:space="0" w:color="auto"/>
        <w:right w:val="none" w:sz="0" w:space="0" w:color="auto"/>
      </w:divBdr>
    </w:div>
    <w:div w:id="964969955">
      <w:bodyDiv w:val="1"/>
      <w:marLeft w:val="0"/>
      <w:marRight w:val="0"/>
      <w:marTop w:val="0"/>
      <w:marBottom w:val="0"/>
      <w:divBdr>
        <w:top w:val="none" w:sz="0" w:space="0" w:color="auto"/>
        <w:left w:val="none" w:sz="0" w:space="0" w:color="auto"/>
        <w:bottom w:val="none" w:sz="0" w:space="0" w:color="auto"/>
        <w:right w:val="none" w:sz="0" w:space="0" w:color="auto"/>
      </w:divBdr>
    </w:div>
    <w:div w:id="1826042592">
      <w:bodyDiv w:val="1"/>
      <w:marLeft w:val="0"/>
      <w:marRight w:val="0"/>
      <w:marTop w:val="0"/>
      <w:marBottom w:val="0"/>
      <w:divBdr>
        <w:top w:val="none" w:sz="0" w:space="0" w:color="auto"/>
        <w:left w:val="none" w:sz="0" w:space="0" w:color="auto"/>
        <w:bottom w:val="none" w:sz="0" w:space="0" w:color="auto"/>
        <w:right w:val="none" w:sz="0" w:space="0" w:color="auto"/>
      </w:divBdr>
    </w:div>
    <w:div w:id="1959409938">
      <w:bodyDiv w:val="1"/>
      <w:marLeft w:val="0"/>
      <w:marRight w:val="0"/>
      <w:marTop w:val="0"/>
      <w:marBottom w:val="0"/>
      <w:divBdr>
        <w:top w:val="none" w:sz="0" w:space="0" w:color="auto"/>
        <w:left w:val="none" w:sz="0" w:space="0" w:color="auto"/>
        <w:bottom w:val="none" w:sz="0" w:space="0" w:color="auto"/>
        <w:right w:val="none" w:sz="0" w:space="0" w:color="auto"/>
      </w:divBdr>
    </w:div>
    <w:div w:id="213844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oreforpeace.org/en/use/2019-General%20population-157" TargetMode="External"/><Relationship Id="rId18" Type="http://schemas.openxmlformats.org/officeDocument/2006/relationships/hyperlink" Target="http://www.usaid.gov/sites/default/files/documents/1868/303mat.pdf" TargetMode="External"/><Relationship Id="rId26" Type="http://schemas.openxmlformats.org/officeDocument/2006/relationships/hyperlink" Target="http://www.ecfr.gov/cgi-bin/text-idx?SID=531ffcc47b660d86ca8bbc5a64eed128&amp;mc=true&amp;node=pt2.1.700&amp;rgn=div5" TargetMode="External"/><Relationship Id="rId39" Type="http://schemas.openxmlformats.org/officeDocument/2006/relationships/footer" Target="footer1.xml"/><Relationship Id="rId21" Type="http://schemas.openxmlformats.org/officeDocument/2006/relationships/hyperlink" Target="https://www.scoreforpeace.org/en/use/2019-General%20population-157" TargetMode="External"/><Relationship Id="rId34" Type="http://schemas.openxmlformats.org/officeDocument/2006/relationships/hyperlink" Target="http://www.usaid.gov/sites/default/files/documents/1868/303mab.pdf"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DGE-Grants@ukraineDG-East.com" TargetMode="External"/><Relationship Id="rId20" Type="http://schemas.openxmlformats.org/officeDocument/2006/relationships/hyperlink" Target="https://www.scoreforpeace.org/en/use/2019-General%20population-127" TargetMode="External"/><Relationship Id="rId29" Type="http://schemas.openxmlformats.org/officeDocument/2006/relationships/hyperlink" Target="mailto:DGE-Grants@ukraineDG-East.co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ecfr.gov/cgi-bin/text-idx?SID=2e11c56f4c402a68fd92aee657de8475&amp;mc=true&amp;node=sp2.1.200.e&amp;rgn=div6" TargetMode="External"/><Relationship Id="rId32" Type="http://schemas.openxmlformats.org/officeDocument/2006/relationships/hyperlink" Target="mailto:DGE-Grants@ukraineDG-East.com" TargetMode="External"/><Relationship Id="rId37" Type="http://schemas.openxmlformats.org/officeDocument/2006/relationships/hyperlink" Target="https://www.scoreforpeace.org/en/use/2019-General%20population-0"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DGE-Grants@ukraineDG-East.com" TargetMode="External"/><Relationship Id="rId23" Type="http://schemas.openxmlformats.org/officeDocument/2006/relationships/hyperlink" Target="https://www.usaid.gov/ads/policy/300/303" TargetMode="External"/><Relationship Id="rId28" Type="http://schemas.openxmlformats.org/officeDocument/2006/relationships/hyperlink" Target="mailto:DGE-Grants@ukraineDG-East.com" TargetMode="External"/><Relationship Id="rId36" Type="http://schemas.openxmlformats.org/officeDocument/2006/relationships/hyperlink" Target="https://www.scoreforpeace.org/en/use/2019-General%20population-157" TargetMode="External"/><Relationship Id="rId10" Type="http://schemas.openxmlformats.org/officeDocument/2006/relationships/footnotes" Target="footnotes.xml"/><Relationship Id="rId19" Type="http://schemas.openxmlformats.org/officeDocument/2006/relationships/hyperlink" Target="http://www.usaid.gov/sites/default/files/documents/1868/303mab.pdf" TargetMode="External"/><Relationship Id="rId31" Type="http://schemas.openxmlformats.org/officeDocument/2006/relationships/hyperlink" Target="mailto:DGE-Grants@ukraineDG-East.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coreforpeace.org/en/use/2019-General%20population-0" TargetMode="External"/><Relationship Id="rId22" Type="http://schemas.openxmlformats.org/officeDocument/2006/relationships/hyperlink" Target="https://www.scoreforpeace.org/en/use/2019-General%20population-0" TargetMode="External"/><Relationship Id="rId27" Type="http://schemas.openxmlformats.org/officeDocument/2006/relationships/hyperlink" Target="http://fedgov.dnb.com/webform/pages/CCRSearch.jsp" TargetMode="External"/><Relationship Id="rId30" Type="http://schemas.openxmlformats.org/officeDocument/2006/relationships/hyperlink" Target="mailto:DGE-Grants@ukraineDG-East.com" TargetMode="External"/><Relationship Id="rId35" Type="http://schemas.openxmlformats.org/officeDocument/2006/relationships/hyperlink" Target="https://www.scoreforpeace.org/en/use/2019-General%20population-127"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www.scoreforpeace.org/en/use/2019-General%20population-127" TargetMode="External"/><Relationship Id="rId17" Type="http://schemas.openxmlformats.org/officeDocument/2006/relationships/hyperlink" Target="mailto:BusinessConduct@chemonics.com" TargetMode="External"/><Relationship Id="rId25" Type="http://schemas.openxmlformats.org/officeDocument/2006/relationships/hyperlink" Target="http://www.ecfr.gov/cgi-bin/text-idx?SID=531ffcc47b660d86ca8bbc5a64eed128&amp;mc=true&amp;node=pt2.1.700&amp;rgn=div5" TargetMode="External"/><Relationship Id="rId33" Type="http://schemas.openxmlformats.org/officeDocument/2006/relationships/hyperlink" Target="http://www.usaid.gov/sites/default/files/documents/1868/303mat.pdf" TargetMode="External"/><Relationship Id="rId3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822e118f-d533-465d-b5ca-7beed2256e09" ContentTypeId="0x0101008DA58B5CA681664FAB24816C56F410850C" PreviousValue="false"/>
</file>

<file path=customXml/item2.xml><?xml version="1.0" encoding="utf-8"?>
<p:properties xmlns:p="http://schemas.microsoft.com/office/2006/metadata/properties" xmlns:xsi="http://www.w3.org/2001/XMLSchema-instance">
  <documentManagement>
    <hbf0c10381aa4bd59932b5b7da857fed xmlns="8d7096d6-fc66-4344-9e3f-2445529a09f6">
      <Terms xmlns="http://schemas.microsoft.com/office/infopath/2007/PartnerControls"/>
    </hbf0c10381aa4bd59932b5b7da857fed>
    <TaxCatchAll xmlns="8d7096d6-fc66-4344-9e3f-2445529a09f6"/>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Project Grants and SAF" ma:contentTypeID="0x0101008DA58B5CA681664FAB24816C56F410850C00E25A273D5DA6FA4BA074523121A0741D" ma:contentTypeVersion="18" ma:contentTypeDescription="" ma:contentTypeScope="" ma:versionID="ff6a2e07f2315513d85ec5bc9a172764">
  <xsd:schema xmlns:xsd="http://www.w3.org/2001/XMLSchema" xmlns:xs="http://www.w3.org/2001/XMLSchema" xmlns:p="http://schemas.microsoft.com/office/2006/metadata/properties" xmlns:ns2="8d7096d6-fc66-4344-9e3f-2445529a09f6" xmlns:ns4="29826ef2-8e02-4868-be51-0e9775344dad" targetNamespace="http://schemas.microsoft.com/office/2006/metadata/properties" ma:root="true" ma:fieldsID="25adc766821ec7cb6e3117063db87632" ns2:_="" ns4:_="">
    <xsd:import namespace="8d7096d6-fc66-4344-9e3f-2445529a09f6"/>
    <xsd:import namespace="29826ef2-8e02-4868-be51-0e9775344dad"/>
    <xsd:element name="properties">
      <xsd:complexType>
        <xsd:sequence>
          <xsd:element name="documentManagement">
            <xsd:complexType>
              <xsd:all>
                <xsd:element ref="ns2:hbf0c10381aa4bd59932b5b7da857fed" minOccurs="0"/>
                <xsd:element ref="ns2:TaxCatchAll" minOccurs="0"/>
                <xsd:element ref="ns2:TaxCatchAllLabel"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096d6-fc66-4344-9e3f-2445529a09f6" elementFormDefault="qualified">
    <xsd:import namespace="http://schemas.microsoft.com/office/2006/documentManagement/types"/>
    <xsd:import namespace="http://schemas.microsoft.com/office/infopath/2007/PartnerControls"/>
    <xsd:element name="hbf0c10381aa4bd59932b5b7da857fed" ma:index="8" nillable="true" ma:taxonomy="true" ma:internalName="hbf0c10381aa4bd59932b5b7da857fed" ma:taxonomyFieldName="Project_x0020_Document_x0020_Type" ma:displayName="Project Document Type" ma:default="" ma:fieldId="{1bf0c103-81aa-4bd5-9932-b5b7da857fed}" ma:sspId="822e118f-d533-465d-b5ca-7beed2256e09" ma:termSetId="d8a5acf7-091c-4877-b363-b3708ae0704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f8c683f7-d411-4863-bcd3-7e177c0ec335}" ma:internalName="TaxCatchAll" ma:showField="CatchAllData" ma:web="fd7e4e36-3153-4694-93d4-7fd74e23a87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8c683f7-d411-4863-bcd3-7e177c0ec335}" ma:internalName="TaxCatchAllLabel" ma:readOnly="true" ma:showField="CatchAllDataLabel" ma:web="fd7e4e36-3153-4694-93d4-7fd74e23a87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9826ef2-8e02-4868-be51-0e9775344dad"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225732-7F6D-45C1-B5FB-6485A994ECB1}">
  <ds:schemaRefs>
    <ds:schemaRef ds:uri="Microsoft.SharePoint.Taxonomy.ContentTypeSync"/>
  </ds:schemaRefs>
</ds:datastoreItem>
</file>

<file path=customXml/itemProps2.xml><?xml version="1.0" encoding="utf-8"?>
<ds:datastoreItem xmlns:ds="http://schemas.openxmlformats.org/officeDocument/2006/customXml" ds:itemID="{5915CAD4-3376-4141-83B4-00F002C6179B}">
  <ds:schemaRefs>
    <ds:schemaRef ds:uri="http://schemas.microsoft.com/office/2006/metadata/properties"/>
    <ds:schemaRef ds:uri="8d7096d6-fc66-4344-9e3f-2445529a09f6"/>
    <ds:schemaRef ds:uri="http://schemas.microsoft.com/office/infopath/2007/PartnerControls"/>
  </ds:schemaRefs>
</ds:datastoreItem>
</file>

<file path=customXml/itemProps3.xml><?xml version="1.0" encoding="utf-8"?>
<ds:datastoreItem xmlns:ds="http://schemas.openxmlformats.org/officeDocument/2006/customXml" ds:itemID="{249F3533-F162-4293-92E9-0629FDB6A394}">
  <ds:schemaRefs>
    <ds:schemaRef ds:uri="http://schemas.openxmlformats.org/officeDocument/2006/bibliography"/>
  </ds:schemaRefs>
</ds:datastoreItem>
</file>

<file path=customXml/itemProps4.xml><?xml version="1.0" encoding="utf-8"?>
<ds:datastoreItem xmlns:ds="http://schemas.openxmlformats.org/officeDocument/2006/customXml" ds:itemID="{015A12E0-9748-46FD-978D-DB8022EE6F5B}">
  <ds:schemaRefs>
    <ds:schemaRef ds:uri="http://schemas.microsoft.com/sharepoint/v3/contenttype/forms"/>
  </ds:schemaRefs>
</ds:datastoreItem>
</file>

<file path=customXml/itemProps5.xml><?xml version="1.0" encoding="utf-8"?>
<ds:datastoreItem xmlns:ds="http://schemas.openxmlformats.org/officeDocument/2006/customXml" ds:itemID="{4B01BA9D-9E42-44DF-BFF2-1C2E013349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096d6-fc66-4344-9e3f-2445529a09f6"/>
    <ds:schemaRef ds:uri="29826ef2-8e02-4868-be51-0e9775344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11</Pages>
  <Words>21090</Words>
  <Characters>12022</Characters>
  <Application>Microsoft Office Word</Application>
  <DocSecurity>0</DocSecurity>
  <Lines>100</Lines>
  <Paragraphs>66</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Request for Applications (RFA) Template</vt:lpstr>
      <vt:lpstr>Request for Applications (RFA) Template</vt:lpstr>
      <vt:lpstr>Request for Applications (RFA) Template</vt:lpstr>
    </vt:vector>
  </TitlesOfParts>
  <Company/>
  <LinksUpToDate>false</LinksUpToDate>
  <CharactersWithSpaces>33046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Applications (RFA) Template</dc:title>
  <dc:creator>Ivan Shvets</dc:creator>
  <cp:lastModifiedBy>Iuliia Artemenko</cp:lastModifiedBy>
  <cp:revision>10</cp:revision>
  <dcterms:created xsi:type="dcterms:W3CDTF">2020-12-09T04:22:00Z</dcterms:created>
  <dcterms:modified xsi:type="dcterms:W3CDTF">2021-01-15T13:12:00Z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0x0101008DA58B5CA681664FAB24816C56F410850C00E25A273D5DA6FA4BA074523121A0741D</vt:lpwstr>
  </property>
  <property fmtid="{D5CDD505-2E9C-101B-9397-08002B2CF9AE}" pid="3" name="BusinessUnit">
    <vt:lpwstr>7;#Risk Management Division|23b212c8-39fe-474a-8cb5-d01f8908af9d</vt:lpwstr>
  </property>
  <property fmtid="{D5CDD505-2E9C-101B-9397-08002B2CF9AE}" pid="4" name="Applicable Divisions_C1">
    <vt:lpwstr/>
  </property>
  <property fmtid="{D5CDD505-2E9C-101B-9397-08002B2CF9AE}" pid="5" name="Collaborators_C1">
    <vt:lpwstr/>
  </property>
  <property fmtid="{D5CDD505-2E9C-101B-9397-08002B2CF9AE}" pid="6" name="Process Leaders_C1">
    <vt:lpwstr>;#Contracts;#Grants;#</vt:lpwstr>
  </property>
  <property fmtid="{D5CDD505-2E9C-101B-9397-08002B2CF9AE}" pid="7" name="DivisionDepartment">
    <vt:lpwstr>8;#Grants|eac68778-40a3-42c7-9464-803099ef7512</vt:lpwstr>
  </property>
  <property fmtid="{D5CDD505-2E9C-101B-9397-08002B2CF9AE}" pid="8" name="Process_x0020_Areas">
    <vt:lpwstr>107;#Grants|89ae0aee-dc72-47ec-a876-a2776099547f</vt:lpwstr>
  </property>
  <property fmtid="{D5CDD505-2E9C-101B-9397-08002B2CF9AE}" pid="9" name="Process Areas">
    <vt:lpwstr>107;#Grants|89ae0aee-dc72-47ec-a876-a2776099547f</vt:lpwstr>
  </property>
  <property fmtid="{D5CDD505-2E9C-101B-9397-08002B2CF9AE}" pid="10" name="Document Type">
    <vt:lpwstr>9;#Form or Templates|2a9f07b7-16a7-4a78-9f88-644d11f888af</vt:lpwstr>
  </property>
  <property fmtid="{D5CDD505-2E9C-101B-9397-08002B2CF9AE}" pid="11" name="QMS Process Leaders">
    <vt:lpwstr>14;#Grants|eac68778-40a3-42c7-9464-803099ef7512</vt:lpwstr>
  </property>
  <property fmtid="{D5CDD505-2E9C-101B-9397-08002B2CF9AE}" pid="12" name="Users">
    <vt:lpwstr>14;#Grants|eac68778-40a3-42c7-9464-803099ef7512;#22;#Regional PMUs|a4a1e803-62e7-4346-92e2-94a735c7403f;#110;#FO Grants|4d14b42e-7ff3-4367-a651-5cfa6dee4c08</vt:lpwstr>
  </property>
  <property fmtid="{D5CDD505-2E9C-101B-9397-08002B2CF9AE}" pid="13" name="Process Area">
    <vt:lpwstr>165;#Grants|a90fe0a6-ab69-46fd-9e05-6c810eb95b17</vt:lpwstr>
  </property>
  <property fmtid="{D5CDD505-2E9C-101B-9397-08002B2CF9AE}" pid="14" name="FileLeafRef">
    <vt:lpwstr>Request for Applications (RFA) Template.docx</vt:lpwstr>
  </property>
  <property fmtid="{D5CDD505-2E9C-101B-9397-08002B2CF9AE}" pid="15" name="Created By">
    <vt:lpwstr>i:0#.w|chemonics_hq\spadmin</vt:lpwstr>
  </property>
  <property fmtid="{D5CDD505-2E9C-101B-9397-08002B2CF9AE}" pid="16" name="Modified By">
    <vt:lpwstr>SHAREPOINT\system</vt:lpwstr>
  </property>
  <property fmtid="{D5CDD505-2E9C-101B-9397-08002B2CF9AE}" pid="17" name="LINKTEK-ID-FILE">
    <vt:lpwstr>01BE-3C79-D309-E14E</vt:lpwstr>
  </property>
  <property fmtid="{D5CDD505-2E9C-101B-9397-08002B2CF9AE}" pid="18" name="LINKTEK-ID-LINK=1">
    <vt:lpwstr>01EE-2F37-9CC2-8A20|https://chemonics.sharepoint.com/sites/001/library/Mission Order 201.06 Grants Provisions Template (Afghanistan only).doc</vt:lpwstr>
  </property>
  <property fmtid="{D5CDD505-2E9C-101B-9397-08002B2CF9AE}" pid="19" name="LINKTEK-ID-LINK=2">
    <vt:lpwstr>01F3-7AA9-AD88-A93A|https://chemonics.sharepoint.com/sites/001/library/Mission Order 21 Grants Provisions Template (West Bank Gaza).doc</vt:lpwstr>
  </property>
  <property fmtid="{D5CDD505-2E9C-101B-9397-08002B2CF9AE}" pid="20" name="LINKTEK-ID-LINK=3">
    <vt:lpwstr>01C0-F95C-1A0F-A858|https://chemonics.sharepoint.com/sites/001/library/Required Certifications Tool.doc</vt:lpwstr>
  </property>
  <property fmtid="{D5CDD505-2E9C-101B-9397-08002B2CF9AE}" pid="21" name="LINKTEK-ID-LINK=4">
    <vt:lpwstr>0134-A61C-3F81-3587|https://chemonics.sharepoint.com/sites/001/library/Guide to Grantee Cost Share vs Contribution in GUC.docx</vt:lpwstr>
  </property>
  <property fmtid="{D5CDD505-2E9C-101B-9397-08002B2CF9AE}" pid="22" name="source_item_id">
    <vt:lpwstr>4290</vt:lpwstr>
  </property>
  <property fmtid="{D5CDD505-2E9C-101B-9397-08002B2CF9AE}" pid="23" name="de835b481436429eb8c86052d61b2ac1">
    <vt:lpwstr>Grants|eac68778-40a3-42c7-9464-803099ef7512;Regional PMUs|a4a1e803-62e7-4346-92e2-94a735c7403f;FO Grants|4d14b42e-7ff3-4367-a651-5cfa6dee4c08</vt:lpwstr>
  </property>
  <property fmtid="{D5CDD505-2E9C-101B-9397-08002B2CF9AE}" pid="24" name="Project Document Type">
    <vt:lpwstr/>
  </property>
</Properties>
</file>