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18FBF" w14:textId="77777777" w:rsidR="001F3F9D" w:rsidRPr="002E12C8" w:rsidRDefault="001F3F9D" w:rsidP="001F3F9D">
      <w:pPr>
        <w:pStyle w:val="NoSpacing"/>
        <w:jc w:val="center"/>
        <w:rPr>
          <w:rFonts w:asciiTheme="minorHAnsi" w:hAnsiTheme="minorHAnsi" w:cstheme="minorHAnsi"/>
          <w:b/>
          <w:sz w:val="24"/>
          <w:szCs w:val="24"/>
          <w:lang w:val="en-GB"/>
        </w:rPr>
      </w:pPr>
      <w:r w:rsidRPr="002E12C8">
        <w:rPr>
          <w:rFonts w:asciiTheme="minorHAnsi" w:hAnsiTheme="minorHAnsi" w:cstheme="minorHAnsi"/>
          <w:noProof/>
          <w:sz w:val="24"/>
          <w:szCs w:val="24"/>
          <w:lang w:eastAsia="en-US"/>
        </w:rPr>
        <w:drawing>
          <wp:anchor distT="0" distB="0" distL="114300" distR="114300" simplePos="0" relativeHeight="251659264" behindDoc="0" locked="0" layoutInCell="1" allowOverlap="1" wp14:anchorId="2207F617" wp14:editId="26788D0D">
            <wp:simplePos x="0" y="0"/>
            <wp:positionH relativeFrom="margin">
              <wp:posOffset>3962400</wp:posOffset>
            </wp:positionH>
            <wp:positionV relativeFrom="paragraph">
              <wp:posOffset>0</wp:posOffset>
            </wp:positionV>
            <wp:extent cx="2094230" cy="666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4230" cy="666750"/>
                    </a:xfrm>
                    <a:prstGeom prst="rect">
                      <a:avLst/>
                    </a:prstGeom>
                    <a:noFill/>
                  </pic:spPr>
                </pic:pic>
              </a:graphicData>
            </a:graphic>
            <wp14:sizeRelH relativeFrom="page">
              <wp14:pctWidth>0</wp14:pctWidth>
            </wp14:sizeRelH>
            <wp14:sizeRelV relativeFrom="page">
              <wp14:pctHeight>0</wp14:pctHeight>
            </wp14:sizeRelV>
          </wp:anchor>
        </w:drawing>
      </w:r>
    </w:p>
    <w:p w14:paraId="3E54645C" w14:textId="77777777" w:rsidR="001F3F9D" w:rsidRPr="002E12C8" w:rsidRDefault="001F3F9D" w:rsidP="001F3F9D">
      <w:pPr>
        <w:pStyle w:val="NoSpacing"/>
        <w:jc w:val="center"/>
        <w:rPr>
          <w:rFonts w:asciiTheme="minorHAnsi" w:hAnsiTheme="minorHAnsi" w:cstheme="minorHAnsi"/>
          <w:b/>
          <w:sz w:val="24"/>
          <w:szCs w:val="24"/>
          <w:lang w:val="en-GB"/>
        </w:rPr>
      </w:pPr>
    </w:p>
    <w:p w14:paraId="469AEC52" w14:textId="77777777" w:rsidR="001F3F9D" w:rsidRPr="002E12C8" w:rsidRDefault="001F3F9D" w:rsidP="001F3F9D">
      <w:pPr>
        <w:pStyle w:val="NoSpacing"/>
        <w:jc w:val="center"/>
        <w:rPr>
          <w:rFonts w:asciiTheme="minorHAnsi" w:hAnsiTheme="minorHAnsi" w:cstheme="minorHAnsi"/>
          <w:b/>
          <w:sz w:val="24"/>
          <w:szCs w:val="24"/>
          <w:lang w:val="en-GB"/>
        </w:rPr>
      </w:pPr>
    </w:p>
    <w:p w14:paraId="4068E9E5" w14:textId="77777777" w:rsidR="001F3F9D" w:rsidRPr="002E12C8" w:rsidRDefault="001F3F9D" w:rsidP="001F3F9D">
      <w:pPr>
        <w:pStyle w:val="NoSpacing"/>
        <w:jc w:val="center"/>
        <w:rPr>
          <w:rFonts w:asciiTheme="minorHAnsi" w:hAnsiTheme="minorHAnsi" w:cstheme="minorHAnsi"/>
          <w:b/>
          <w:sz w:val="24"/>
          <w:szCs w:val="24"/>
          <w:lang w:val="en-GB"/>
        </w:rPr>
      </w:pPr>
    </w:p>
    <w:p w14:paraId="13E1C372" w14:textId="492FAB90" w:rsidR="001F3F9D" w:rsidRDefault="00211706" w:rsidP="00211706">
      <w:pPr>
        <w:pStyle w:val="NoSpacing"/>
        <w:jc w:val="right"/>
        <w:rPr>
          <w:rFonts w:cs="Arial"/>
          <w:b/>
          <w:sz w:val="24"/>
          <w:szCs w:val="24"/>
          <w:lang w:val="en-GB"/>
        </w:rPr>
      </w:pPr>
      <w:r>
        <w:rPr>
          <w:rFonts w:cs="Arial"/>
          <w:b/>
          <w:sz w:val="24"/>
          <w:szCs w:val="24"/>
          <w:lang w:val="en-GB"/>
        </w:rPr>
        <w:t>English text below</w:t>
      </w:r>
    </w:p>
    <w:p w14:paraId="44D58549" w14:textId="77777777" w:rsidR="00211706" w:rsidRDefault="00211706" w:rsidP="00211706">
      <w:pPr>
        <w:pStyle w:val="NoSpacing"/>
        <w:jc w:val="right"/>
        <w:rPr>
          <w:rFonts w:cs="Arial"/>
          <w:b/>
          <w:sz w:val="24"/>
          <w:szCs w:val="24"/>
          <w:lang w:val="en-GB"/>
        </w:rPr>
      </w:pPr>
    </w:p>
    <w:p w14:paraId="5713AA4E" w14:textId="77777777" w:rsidR="001F3F9D" w:rsidRPr="00F979A1" w:rsidRDefault="001F3F9D" w:rsidP="001F3F9D">
      <w:pPr>
        <w:pStyle w:val="NoSpacing"/>
        <w:jc w:val="center"/>
        <w:rPr>
          <w:rFonts w:cs="Arial"/>
          <w:b/>
          <w:sz w:val="24"/>
          <w:szCs w:val="24"/>
          <w:lang w:val="uk-UA"/>
        </w:rPr>
      </w:pPr>
      <w:r w:rsidRPr="00F979A1">
        <w:rPr>
          <w:rFonts w:cs="Arial"/>
          <w:b/>
          <w:sz w:val="24"/>
          <w:szCs w:val="24"/>
          <w:lang w:val="uk-UA"/>
        </w:rPr>
        <w:t xml:space="preserve">Дослідження </w:t>
      </w:r>
      <w:r w:rsidR="0092017B">
        <w:rPr>
          <w:rFonts w:cs="Arial"/>
          <w:b/>
          <w:sz w:val="24"/>
          <w:szCs w:val="24"/>
          <w:lang w:val="uk-UA"/>
        </w:rPr>
        <w:t xml:space="preserve">щодо </w:t>
      </w:r>
      <w:r w:rsidRPr="00F979A1">
        <w:rPr>
          <w:rFonts w:cs="Arial"/>
          <w:b/>
          <w:sz w:val="24"/>
          <w:szCs w:val="24"/>
          <w:lang w:val="uk-UA"/>
        </w:rPr>
        <w:t>сприйняття та очікувань</w:t>
      </w:r>
      <w:r w:rsidR="00F979A1">
        <w:rPr>
          <w:rFonts w:cs="Arial"/>
          <w:b/>
          <w:sz w:val="24"/>
          <w:szCs w:val="24"/>
          <w:lang w:val="uk-UA"/>
        </w:rPr>
        <w:t xml:space="preserve"> </w:t>
      </w:r>
      <w:r w:rsidRPr="00F979A1">
        <w:rPr>
          <w:rFonts w:cs="Arial"/>
          <w:b/>
          <w:sz w:val="24"/>
          <w:szCs w:val="24"/>
          <w:lang w:val="uk-UA"/>
        </w:rPr>
        <w:t xml:space="preserve">ініціатив з </w:t>
      </w:r>
      <w:r w:rsidR="00F979A1">
        <w:rPr>
          <w:rFonts w:cs="Arial"/>
          <w:b/>
          <w:sz w:val="24"/>
          <w:szCs w:val="24"/>
          <w:lang w:val="uk-UA"/>
        </w:rPr>
        <w:t>розбудови</w:t>
      </w:r>
      <w:r w:rsidRPr="00F979A1">
        <w:rPr>
          <w:rFonts w:cs="Arial"/>
          <w:b/>
          <w:sz w:val="24"/>
          <w:szCs w:val="24"/>
          <w:lang w:val="uk-UA"/>
        </w:rPr>
        <w:t xml:space="preserve"> миру</w:t>
      </w:r>
    </w:p>
    <w:p w14:paraId="28794D87" w14:textId="77777777" w:rsidR="001F3F9D" w:rsidRPr="00F979A1" w:rsidRDefault="001F3F9D" w:rsidP="001F3F9D">
      <w:pPr>
        <w:pStyle w:val="NoSpacing"/>
        <w:jc w:val="center"/>
        <w:rPr>
          <w:rFonts w:asciiTheme="minorHAnsi" w:hAnsiTheme="minorHAnsi" w:cstheme="minorHAnsi"/>
          <w:b/>
          <w:sz w:val="24"/>
          <w:szCs w:val="24"/>
          <w:lang w:val="uk-UA"/>
        </w:rPr>
      </w:pPr>
    </w:p>
    <w:p w14:paraId="509FE9B1" w14:textId="77777777" w:rsidR="001F3F9D" w:rsidRDefault="00F979A1" w:rsidP="009D2654">
      <w:pPr>
        <w:pStyle w:val="NoSpacing"/>
        <w:jc w:val="center"/>
        <w:rPr>
          <w:rStyle w:val="normaltextrun"/>
          <w:rFonts w:cs="Calibri"/>
          <w:b/>
          <w:bCs/>
          <w:lang w:val="uk-UA"/>
        </w:rPr>
      </w:pPr>
      <w:r>
        <w:rPr>
          <w:rFonts w:asciiTheme="minorHAnsi" w:hAnsiTheme="minorHAnsi" w:cstheme="minorHAnsi"/>
          <w:b/>
          <w:sz w:val="24"/>
          <w:szCs w:val="24"/>
          <w:lang w:val="uk-UA"/>
        </w:rPr>
        <w:t>Технічне завдання</w:t>
      </w:r>
    </w:p>
    <w:p w14:paraId="21D5073D" w14:textId="77777777" w:rsidR="0092017B" w:rsidRDefault="0092017B" w:rsidP="001F3F9D">
      <w:pPr>
        <w:pStyle w:val="paragraph"/>
        <w:spacing w:before="0" w:beforeAutospacing="0" w:after="0" w:afterAutospacing="0"/>
        <w:textAlignment w:val="baseline"/>
        <w:rPr>
          <w:rStyle w:val="normaltextrun"/>
          <w:rFonts w:ascii="Calibri" w:hAnsi="Calibri" w:cs="Calibri"/>
          <w:b/>
          <w:bCs/>
          <w:lang w:val="uk-UA"/>
        </w:rPr>
      </w:pPr>
    </w:p>
    <w:p w14:paraId="04838422" w14:textId="77777777" w:rsidR="001F3F9D" w:rsidRDefault="001F3F9D" w:rsidP="001F3F9D">
      <w:pPr>
        <w:pStyle w:val="paragraph"/>
        <w:numPr>
          <w:ilvl w:val="0"/>
          <w:numId w:val="1"/>
        </w:numPr>
        <w:spacing w:before="0" w:beforeAutospacing="0" w:after="0" w:afterAutospacing="0"/>
        <w:textAlignment w:val="baseline"/>
        <w:rPr>
          <w:rStyle w:val="eop"/>
          <w:rFonts w:ascii="Calibri" w:hAnsi="Calibri" w:cs="Calibri"/>
        </w:rPr>
      </w:pPr>
      <w:r>
        <w:rPr>
          <w:rStyle w:val="normaltextrun"/>
          <w:rFonts w:ascii="Calibri" w:hAnsi="Calibri" w:cs="Calibri"/>
          <w:b/>
          <w:bCs/>
          <w:lang w:val="uk-UA"/>
        </w:rPr>
        <w:t>Інформація про ДРБ-ДГР</w:t>
      </w:r>
      <w:r>
        <w:rPr>
          <w:rStyle w:val="eop"/>
          <w:rFonts w:ascii="Calibri" w:hAnsi="Calibri" w:cs="Calibri"/>
        </w:rPr>
        <w:t> </w:t>
      </w:r>
    </w:p>
    <w:p w14:paraId="4470BF14" w14:textId="77777777" w:rsidR="001F3F9D" w:rsidRDefault="001F3F9D" w:rsidP="00733D63">
      <w:pPr>
        <w:pStyle w:val="paragraph"/>
        <w:spacing w:before="0" w:beforeAutospacing="0" w:after="0" w:afterAutospacing="0"/>
        <w:ind w:left="720"/>
        <w:textAlignment w:val="baseline"/>
        <w:rPr>
          <w:rFonts w:ascii="Segoe UI" w:hAnsi="Segoe UI" w:cs="Segoe UI"/>
          <w:sz w:val="18"/>
          <w:szCs w:val="18"/>
        </w:rPr>
      </w:pPr>
    </w:p>
    <w:p w14:paraId="345F3AFB" w14:textId="77777777" w:rsidR="001F3F9D" w:rsidRPr="001F3F9D" w:rsidRDefault="001F3F9D" w:rsidP="001F3F9D">
      <w:pPr>
        <w:pStyle w:val="paragraph"/>
        <w:spacing w:before="0" w:beforeAutospacing="0" w:after="0" w:afterAutospacing="0"/>
        <w:jc w:val="both"/>
        <w:textAlignment w:val="baseline"/>
        <w:rPr>
          <w:rFonts w:ascii="Segoe UI" w:hAnsi="Segoe UI" w:cs="Segoe UI"/>
          <w:sz w:val="18"/>
          <w:szCs w:val="18"/>
          <w:lang w:val="ru-RU"/>
        </w:rPr>
      </w:pPr>
      <w:r>
        <w:rPr>
          <w:rStyle w:val="normaltextrun"/>
          <w:rFonts w:ascii="Calibri" w:hAnsi="Calibri" w:cs="Calibri"/>
          <w:b/>
          <w:bCs/>
          <w:lang w:val="uk-UA"/>
        </w:rPr>
        <w:t>Данська рада у справах біженців</w:t>
      </w:r>
      <w:r>
        <w:rPr>
          <w:rStyle w:val="normaltextrun"/>
          <w:rFonts w:ascii="Calibri" w:hAnsi="Calibri" w:cs="Calibri"/>
          <w:lang w:val="uk-UA"/>
        </w:rPr>
        <w:t> (ДРБ) є провідною міжнародною гуманітарною організацією з питань переміщення населення, яка надає підтримку біженцям та внутрішньо переміщеним особам під час переміщення, вигнання, повернення або поселення та інтеграції на новому місці. ДРБ забезпечує захист та рятувальну гуманітарну допомогу, підтримує переміщених осіб у тому, щоб вони стали самостійними та інтегрувались у приймаючі громади. ДРБ співпрацює з громадами, громадянським суспільством та відповідальними органами влади для сприяння захисту прав та мирного співіснування. </w:t>
      </w:r>
      <w:r>
        <w:rPr>
          <w:rStyle w:val="normaltextrun"/>
          <w:rFonts w:ascii="Calibri" w:hAnsi="Calibri" w:cs="Calibri"/>
          <w:b/>
          <w:bCs/>
          <w:lang w:val="uk-UA"/>
        </w:rPr>
        <w:t>Данська група з розмінування</w:t>
      </w:r>
      <w:r>
        <w:rPr>
          <w:rStyle w:val="normaltextrun"/>
          <w:rFonts w:ascii="Calibri" w:hAnsi="Calibri" w:cs="Calibri"/>
          <w:lang w:val="uk-UA"/>
        </w:rPr>
        <w:t> (ДГР) є спеціалізованим підрозділом ДРБ, що має на меті зменшення ризиків, пов’язаних зі зброєю та збройним насильством шляхом роботи з громадами. ДГР працює у сфері управління конфліктами, управління безпекою, управління зброєю та боєприпасами та протимінної діяльності. В цілому ДРБ має 9000 співробітників та 7500 волонтерів та програми у понад 30 країнах світу.</w:t>
      </w:r>
      <w:r>
        <w:rPr>
          <w:rStyle w:val="eop"/>
          <w:rFonts w:ascii="Calibri" w:hAnsi="Calibri" w:cs="Calibri"/>
        </w:rPr>
        <w:t> </w:t>
      </w:r>
    </w:p>
    <w:p w14:paraId="44668B6C" w14:textId="77777777" w:rsidR="001F3F9D" w:rsidRDefault="001F3F9D" w:rsidP="001F3F9D">
      <w:pPr>
        <w:pStyle w:val="paragraph"/>
        <w:spacing w:before="0" w:beforeAutospacing="0" w:after="0" w:afterAutospacing="0"/>
        <w:jc w:val="both"/>
        <w:textAlignment w:val="baseline"/>
        <w:rPr>
          <w:rStyle w:val="normaltextrun"/>
          <w:rFonts w:ascii="Calibri" w:hAnsi="Calibri" w:cs="Calibri"/>
          <w:lang w:val="uk-UA"/>
        </w:rPr>
      </w:pPr>
    </w:p>
    <w:p w14:paraId="2CFF78B7" w14:textId="77777777" w:rsidR="001F3F9D" w:rsidRDefault="001F3F9D" w:rsidP="001F3F9D">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lang w:val="uk-UA"/>
        </w:rPr>
        <w:t>В Україні ДРБ працювала з 2007 по 2013 рік за фінансування Європейської Комісії, реалізуючи загальнонаціональну програму захисту дітей біженців та розбудови спроможності громадянського суспільства та органів, що забезпечують притулок. У 2014 році ДРБ-ДГР відновила діяльність для підтримки гуманітарної відповіді на поточну кризу. В Україні ДРБ-ДГР здійснює програмну  діяльність з національного офісу в Києві та регіональних офісів у Маріуполі та Слов’янську / Сєвєродонецьку, охоплюючи такі програмні сектори, як захист, правова допомога, протимінна діяльність та засоби до існування. Київський офіс забезпечує загальну координацію національних програм та оперативну підтримку, а також безпосередню реалізацію проектів правової допомоги та розвитку потенціалу з використанням міжнародного досвіду.</w:t>
      </w:r>
      <w:r>
        <w:rPr>
          <w:rStyle w:val="eop"/>
          <w:rFonts w:ascii="Calibri" w:hAnsi="Calibri" w:cs="Calibri"/>
        </w:rPr>
        <w:t> </w:t>
      </w:r>
    </w:p>
    <w:p w14:paraId="5FC6CD16" w14:textId="77777777" w:rsidR="009D2654" w:rsidRPr="001F3F9D" w:rsidRDefault="009D2654" w:rsidP="001F3F9D">
      <w:pPr>
        <w:pStyle w:val="paragraph"/>
        <w:spacing w:before="0" w:beforeAutospacing="0" w:after="0" w:afterAutospacing="0"/>
        <w:jc w:val="both"/>
        <w:textAlignment w:val="baseline"/>
        <w:rPr>
          <w:rFonts w:ascii="Segoe UI" w:hAnsi="Segoe UI" w:cs="Segoe UI"/>
          <w:sz w:val="18"/>
          <w:szCs w:val="18"/>
          <w:lang w:val="uk-UA"/>
        </w:rPr>
      </w:pPr>
    </w:p>
    <w:p w14:paraId="68B69F34" w14:textId="77777777" w:rsidR="00733D63" w:rsidRPr="00FB3DC0" w:rsidRDefault="00733D63" w:rsidP="00733D63">
      <w:pPr>
        <w:pStyle w:val="NoSpacing"/>
        <w:numPr>
          <w:ilvl w:val="0"/>
          <w:numId w:val="4"/>
        </w:numPr>
        <w:jc w:val="both"/>
        <w:rPr>
          <w:rFonts w:cs="Arial"/>
          <w:b/>
          <w:bCs/>
          <w:color w:val="auto"/>
          <w:sz w:val="24"/>
          <w:szCs w:val="24"/>
          <w:lang w:val="uk-UA"/>
        </w:rPr>
      </w:pPr>
      <w:r w:rsidRPr="00FB3DC0">
        <w:rPr>
          <w:rFonts w:cs="Arial"/>
          <w:b/>
          <w:bCs/>
          <w:color w:val="auto"/>
          <w:sz w:val="24"/>
          <w:szCs w:val="24"/>
          <w:lang w:val="uk-UA"/>
        </w:rPr>
        <w:t>Загальна інформація</w:t>
      </w:r>
    </w:p>
    <w:p w14:paraId="41068268" w14:textId="77777777" w:rsidR="00733D63" w:rsidRDefault="00733D63">
      <w:pPr>
        <w:rPr>
          <w:lang w:val="uk-UA"/>
        </w:rPr>
      </w:pPr>
    </w:p>
    <w:p w14:paraId="31C59491" w14:textId="77777777" w:rsidR="00733D63" w:rsidRDefault="00733D63" w:rsidP="00733D63">
      <w:pPr>
        <w:pStyle w:val="NoSpacing"/>
        <w:jc w:val="both"/>
        <w:rPr>
          <w:rFonts w:cs="Arial"/>
          <w:bCs/>
          <w:color w:val="auto"/>
          <w:sz w:val="24"/>
          <w:szCs w:val="24"/>
          <w:lang w:val="uk-UA"/>
        </w:rPr>
      </w:pPr>
      <w:r w:rsidRPr="00FB3DC0">
        <w:rPr>
          <w:rFonts w:cs="Arial"/>
          <w:bCs/>
          <w:color w:val="auto"/>
          <w:sz w:val="24"/>
          <w:szCs w:val="24"/>
          <w:lang w:val="uk-UA"/>
        </w:rPr>
        <w:t xml:space="preserve">У країнах, що постраждали від конфлікту, розбудова потенціалу державних інституцій є одним з найважливіших елементів для забезпечення стабілізації та мирного переходу від ранніх стадій відновлення. Вкрай важливо зміцнити людський та інституційний потенціал та ресурси національних, регіональних та місцевих органів влади для спільної роботи над розробкою конкретних підходів, механізмів та інструментів, що сприятимуть та просуватимуть мирні рішення. «Розвиток потенціалу з використанням міжнародного досвіду»  є інноваційною програмою, що підтримує реалізацію Місії ДРБ 2020 шляхом задоволення потреб та спроможності уряду забезпечити підтримку ВПО та осіб, які постраждали від конфлікту, відповідно до міжнародних норм. Це досягається різноманітними шляхами, включаючи </w:t>
      </w:r>
      <w:r w:rsidRPr="00FB3DC0">
        <w:rPr>
          <w:rFonts w:cs="Arial"/>
          <w:bCs/>
          <w:color w:val="auto"/>
          <w:sz w:val="24"/>
          <w:szCs w:val="24"/>
          <w:lang w:val="uk-UA"/>
        </w:rPr>
        <w:lastRenderedPageBreak/>
        <w:t>залучення співробітників, що розробляють політику, та оперативного персоналу національних, регіональних та місцевих органів влади з країн, що стикались із подібними проблемами переміщення, до співпраці з колегами в Україні.</w:t>
      </w:r>
    </w:p>
    <w:p w14:paraId="03E14EC7" w14:textId="77777777" w:rsidR="00337D27" w:rsidRPr="00FB3DC0" w:rsidRDefault="00337D27" w:rsidP="00733D63">
      <w:pPr>
        <w:pStyle w:val="NoSpacing"/>
        <w:jc w:val="both"/>
        <w:rPr>
          <w:rFonts w:cs="Arial"/>
          <w:bCs/>
          <w:color w:val="auto"/>
          <w:sz w:val="24"/>
          <w:szCs w:val="24"/>
          <w:lang w:val="uk-UA"/>
        </w:rPr>
      </w:pPr>
    </w:p>
    <w:p w14:paraId="7597E26F" w14:textId="77777777" w:rsidR="00733D63" w:rsidRPr="00733D63" w:rsidRDefault="00733D63" w:rsidP="00337D27">
      <w:pPr>
        <w:pStyle w:val="NoSpacing"/>
        <w:jc w:val="both"/>
        <w:rPr>
          <w:rFonts w:ascii="Segoe UI" w:eastAsia="Times New Roman" w:hAnsi="Segoe UI" w:cs="Segoe UI"/>
          <w:sz w:val="18"/>
          <w:szCs w:val="18"/>
          <w:lang w:val="ru-RU"/>
        </w:rPr>
      </w:pPr>
      <w:r w:rsidRPr="00733D63">
        <w:rPr>
          <w:rFonts w:eastAsia="Times New Roman" w:cs="Calibri"/>
          <w:b/>
          <w:bCs/>
          <w:sz w:val="24"/>
          <w:szCs w:val="24"/>
          <w:lang w:val="uk-UA"/>
        </w:rPr>
        <w:t>Назва проекту</w:t>
      </w:r>
      <w:r w:rsidRPr="00733D63">
        <w:rPr>
          <w:rFonts w:eastAsia="Times New Roman" w:cs="Calibri"/>
          <w:sz w:val="24"/>
          <w:szCs w:val="24"/>
          <w:lang w:val="uk-UA"/>
        </w:rPr>
        <w:t xml:space="preserve">: </w:t>
      </w:r>
      <w:r w:rsidR="00337D27" w:rsidRPr="00FB3DC0">
        <w:rPr>
          <w:rFonts w:asciiTheme="minorHAnsi" w:hAnsiTheme="minorHAnsi" w:cstheme="minorHAnsi"/>
          <w:color w:val="auto"/>
          <w:sz w:val="24"/>
          <w:szCs w:val="24"/>
          <w:lang w:val="uk-UA"/>
        </w:rPr>
        <w:t>Сприяння розбудові миру та примиренню в Україні</w:t>
      </w:r>
    </w:p>
    <w:p w14:paraId="5ED6BABA" w14:textId="77777777" w:rsidR="00337D27" w:rsidRPr="00FB3DC0" w:rsidRDefault="00337D27" w:rsidP="00337D27">
      <w:pPr>
        <w:pStyle w:val="NoSpacing"/>
        <w:jc w:val="both"/>
        <w:rPr>
          <w:rFonts w:asciiTheme="minorHAnsi" w:hAnsiTheme="minorHAnsi" w:cstheme="minorHAnsi"/>
          <w:color w:val="auto"/>
          <w:sz w:val="24"/>
          <w:szCs w:val="24"/>
          <w:lang w:val="uk-UA"/>
        </w:rPr>
      </w:pPr>
      <w:r w:rsidRPr="00FB3DC0">
        <w:rPr>
          <w:rFonts w:asciiTheme="minorHAnsi" w:hAnsiTheme="minorHAnsi" w:cstheme="minorHAnsi"/>
          <w:b/>
          <w:color w:val="auto"/>
          <w:sz w:val="24"/>
          <w:szCs w:val="24"/>
          <w:lang w:val="uk-UA"/>
        </w:rPr>
        <w:t>Донор:</w:t>
      </w:r>
      <w:r w:rsidRPr="00FB3DC0">
        <w:rPr>
          <w:rFonts w:asciiTheme="minorHAnsi" w:hAnsiTheme="minorHAnsi" w:cstheme="minorHAnsi"/>
          <w:color w:val="auto"/>
          <w:sz w:val="24"/>
          <w:szCs w:val="24"/>
          <w:lang w:val="uk-UA"/>
        </w:rPr>
        <w:t xml:space="preserve"> Європейський Союз/Програма розвитку Організації Об´єднаних Націй (ПРООН)</w:t>
      </w:r>
    </w:p>
    <w:p w14:paraId="6EC65BE4" w14:textId="77777777" w:rsidR="00337D27" w:rsidRPr="00FB3DC0" w:rsidRDefault="00337D27" w:rsidP="00337D27">
      <w:pPr>
        <w:pStyle w:val="NoSpacing"/>
        <w:jc w:val="both"/>
        <w:rPr>
          <w:rFonts w:asciiTheme="minorHAnsi" w:hAnsiTheme="minorHAnsi" w:cstheme="minorHAnsi"/>
          <w:sz w:val="24"/>
          <w:szCs w:val="24"/>
          <w:lang w:val="uk-UA" w:eastAsia="en-US"/>
        </w:rPr>
      </w:pPr>
      <w:r w:rsidRPr="00FB3DC0">
        <w:rPr>
          <w:rFonts w:asciiTheme="minorHAnsi" w:hAnsiTheme="minorHAnsi" w:cstheme="minorHAnsi"/>
          <w:b/>
          <w:sz w:val="24"/>
          <w:szCs w:val="24"/>
          <w:lang w:val="uk-UA" w:eastAsia="en-US"/>
        </w:rPr>
        <w:t xml:space="preserve">Опис проекту: </w:t>
      </w:r>
      <w:r w:rsidRPr="00FB3DC0">
        <w:rPr>
          <w:rFonts w:asciiTheme="minorHAnsi" w:hAnsiTheme="minorHAnsi" w:cstheme="minorHAnsi"/>
          <w:sz w:val="24"/>
          <w:szCs w:val="24"/>
          <w:lang w:val="uk-UA" w:eastAsia="en-US"/>
        </w:rPr>
        <w:t>Проект «Сприяння розбудові миру та примиренню в Україні» реалізується в рамках програми «ЄС для Сходу» (EU4East), що фінансується ЄС, та Програми ООН з відновлення та розбудови миру (UN RPP), що сприяє реалізації Компонента 4 UN RPP та надає підтримку Мінреінтеграції для посилення його спроможност</w:t>
      </w:r>
      <w:r>
        <w:rPr>
          <w:rFonts w:asciiTheme="minorHAnsi" w:hAnsiTheme="minorHAnsi" w:cstheme="minorHAnsi"/>
          <w:sz w:val="24"/>
          <w:szCs w:val="24"/>
          <w:lang w:val="uk-UA" w:eastAsia="en-US"/>
        </w:rPr>
        <w:t>і</w:t>
      </w:r>
      <w:r w:rsidRPr="00FB3DC0">
        <w:rPr>
          <w:rFonts w:asciiTheme="minorHAnsi" w:hAnsiTheme="minorHAnsi" w:cstheme="minorHAnsi"/>
          <w:sz w:val="24"/>
          <w:szCs w:val="24"/>
          <w:lang w:val="uk-UA" w:eastAsia="en-US"/>
        </w:rPr>
        <w:t xml:space="preserve"> з питань розбудови миру та примирення. Загальна мета проекту - збільшити зусилля щодо розбудови миру та примирення та покращити інституційні спроможності Мінреінтеграції. Проект має два очікувані результати:</w:t>
      </w:r>
    </w:p>
    <w:p w14:paraId="4AC0305D" w14:textId="77777777" w:rsidR="00337D27" w:rsidRPr="00FB3DC0" w:rsidRDefault="00337D27" w:rsidP="00337D27">
      <w:pPr>
        <w:pStyle w:val="NoSpacing"/>
        <w:ind w:left="720"/>
        <w:jc w:val="both"/>
        <w:rPr>
          <w:rFonts w:asciiTheme="minorHAnsi" w:hAnsiTheme="minorHAnsi" w:cstheme="minorHAnsi"/>
          <w:sz w:val="24"/>
          <w:szCs w:val="24"/>
          <w:lang w:val="uk-UA" w:eastAsia="en-US"/>
        </w:rPr>
      </w:pPr>
      <w:r w:rsidRPr="00FB3DC0">
        <w:rPr>
          <w:rFonts w:asciiTheme="minorHAnsi" w:hAnsiTheme="minorHAnsi" w:cstheme="minorHAnsi"/>
          <w:sz w:val="24"/>
          <w:szCs w:val="24"/>
          <w:lang w:val="uk-UA" w:eastAsia="en-US"/>
        </w:rPr>
        <w:t>1. Спроможність Мінреінтеграції у сфері розбудови миру та примирення розвинена з урахуванням відповідного досвіду інших постконфліктних країн.</w:t>
      </w:r>
    </w:p>
    <w:p w14:paraId="4A0C4769" w14:textId="77777777" w:rsidR="00337D27" w:rsidRDefault="00337D27" w:rsidP="00337D27">
      <w:pPr>
        <w:pStyle w:val="NoSpacing"/>
        <w:ind w:left="720"/>
        <w:jc w:val="both"/>
        <w:rPr>
          <w:rFonts w:asciiTheme="minorHAnsi" w:hAnsiTheme="minorHAnsi" w:cstheme="minorHAnsi"/>
          <w:sz w:val="24"/>
          <w:szCs w:val="24"/>
          <w:lang w:val="uk-UA" w:eastAsia="en-US"/>
        </w:rPr>
      </w:pPr>
      <w:r w:rsidRPr="00FB3DC0">
        <w:rPr>
          <w:rFonts w:asciiTheme="minorHAnsi" w:hAnsiTheme="minorHAnsi" w:cstheme="minorHAnsi"/>
          <w:sz w:val="24"/>
          <w:szCs w:val="24"/>
          <w:lang w:val="uk-UA" w:eastAsia="en-US"/>
        </w:rPr>
        <w:t>2. Спроможність Мінреінтеграції щодо надання та координації послуг посилена на основі найкращих національних та міжнародних підходів, стандартів та процедур.</w:t>
      </w:r>
    </w:p>
    <w:p w14:paraId="541C6900" w14:textId="77777777" w:rsidR="00DA5138" w:rsidRDefault="00337D27" w:rsidP="00337D27">
      <w:pPr>
        <w:pStyle w:val="NoSpacing"/>
        <w:jc w:val="both"/>
        <w:rPr>
          <w:rFonts w:asciiTheme="minorHAnsi" w:hAnsiTheme="minorHAnsi" w:cstheme="minorHAnsi"/>
          <w:sz w:val="24"/>
          <w:szCs w:val="24"/>
          <w:lang w:val="uk-UA"/>
        </w:rPr>
      </w:pPr>
      <w:r w:rsidRPr="00337D27">
        <w:rPr>
          <w:rFonts w:asciiTheme="minorHAnsi" w:hAnsiTheme="minorHAnsi" w:cstheme="minorHAnsi"/>
          <w:b/>
          <w:sz w:val="24"/>
          <w:szCs w:val="24"/>
          <w:lang w:val="uk-UA"/>
        </w:rPr>
        <w:t xml:space="preserve">Тривалість </w:t>
      </w:r>
      <w:r>
        <w:rPr>
          <w:rFonts w:asciiTheme="minorHAnsi" w:hAnsiTheme="minorHAnsi" w:cstheme="minorHAnsi"/>
          <w:b/>
          <w:sz w:val="24"/>
          <w:szCs w:val="24"/>
          <w:lang w:val="uk-UA"/>
        </w:rPr>
        <w:t>завдання</w:t>
      </w:r>
      <w:r w:rsidRPr="00337D27">
        <w:rPr>
          <w:rFonts w:asciiTheme="minorHAnsi" w:hAnsiTheme="minorHAnsi" w:cstheme="minorHAnsi"/>
          <w:b/>
          <w:sz w:val="24"/>
          <w:szCs w:val="24"/>
          <w:lang w:val="uk-UA"/>
        </w:rPr>
        <w:t>:</w:t>
      </w:r>
      <w:r>
        <w:rPr>
          <w:rFonts w:asciiTheme="minorHAnsi" w:hAnsiTheme="minorHAnsi" w:cstheme="minorHAnsi"/>
          <w:b/>
          <w:sz w:val="24"/>
          <w:szCs w:val="24"/>
          <w:lang w:val="uk-UA"/>
        </w:rPr>
        <w:t xml:space="preserve"> </w:t>
      </w:r>
      <w:r w:rsidRPr="00337D27">
        <w:rPr>
          <w:rFonts w:asciiTheme="minorHAnsi" w:hAnsiTheme="minorHAnsi" w:cstheme="minorHAnsi"/>
          <w:sz w:val="24"/>
          <w:szCs w:val="24"/>
          <w:lang w:val="uk-UA"/>
        </w:rPr>
        <w:t>Три місяці, з 15 грудня 2020 року до 15 березня 2021 року</w:t>
      </w:r>
    </w:p>
    <w:p w14:paraId="60F50761" w14:textId="77777777" w:rsidR="00337D27" w:rsidRPr="00337D27" w:rsidRDefault="00337D27" w:rsidP="00337D27">
      <w:pPr>
        <w:pStyle w:val="NoSpacing"/>
        <w:jc w:val="both"/>
        <w:rPr>
          <w:rFonts w:asciiTheme="minorHAnsi" w:hAnsiTheme="minorHAnsi" w:cstheme="minorHAnsi"/>
          <w:sz w:val="24"/>
          <w:szCs w:val="24"/>
          <w:lang w:val="uk-UA" w:eastAsia="en-US"/>
        </w:rPr>
      </w:pPr>
      <w:r w:rsidRPr="00337D27">
        <w:rPr>
          <w:rFonts w:asciiTheme="minorHAnsi" w:hAnsiTheme="minorHAnsi" w:cstheme="minorHAnsi"/>
          <w:b/>
          <w:sz w:val="24"/>
          <w:szCs w:val="24"/>
          <w:lang w:val="uk-UA" w:eastAsia="en-US"/>
        </w:rPr>
        <w:t>Вартість:</w:t>
      </w:r>
      <w:r>
        <w:rPr>
          <w:rFonts w:asciiTheme="minorHAnsi" w:hAnsiTheme="minorHAnsi" w:cstheme="minorHAnsi"/>
          <w:sz w:val="24"/>
          <w:szCs w:val="24"/>
          <w:lang w:val="uk-UA" w:eastAsia="en-US"/>
        </w:rPr>
        <w:t xml:space="preserve"> Загальна вартість не повинна перевищувати 9 000 </w:t>
      </w:r>
      <w:r w:rsidR="00DA5138">
        <w:rPr>
          <w:rFonts w:asciiTheme="minorHAnsi" w:hAnsiTheme="minorHAnsi" w:cstheme="minorHAnsi"/>
          <w:sz w:val="24"/>
          <w:szCs w:val="24"/>
          <w:lang w:val="uk-UA" w:eastAsia="en-US"/>
        </w:rPr>
        <w:t>доларів США</w:t>
      </w:r>
      <w:r>
        <w:rPr>
          <w:rFonts w:asciiTheme="minorHAnsi" w:hAnsiTheme="minorHAnsi" w:cstheme="minorHAnsi"/>
          <w:sz w:val="24"/>
          <w:szCs w:val="24"/>
          <w:lang w:val="ru-RU" w:eastAsia="en-US"/>
        </w:rPr>
        <w:t>, включ</w:t>
      </w:r>
      <w:r w:rsidR="000B0657">
        <w:rPr>
          <w:rFonts w:asciiTheme="minorHAnsi" w:hAnsiTheme="minorHAnsi" w:cstheme="minorHAnsi"/>
          <w:sz w:val="24"/>
          <w:szCs w:val="24"/>
          <w:lang w:val="ru-RU" w:eastAsia="en-US"/>
        </w:rPr>
        <w:t>но з усіма</w:t>
      </w:r>
      <w:r w:rsidR="000B0657">
        <w:rPr>
          <w:rFonts w:asciiTheme="minorHAnsi" w:hAnsiTheme="minorHAnsi" w:cstheme="minorHAnsi"/>
          <w:sz w:val="24"/>
          <w:szCs w:val="24"/>
          <w:lang w:val="uk-UA" w:eastAsia="en-US"/>
        </w:rPr>
        <w:t xml:space="preserve"> витратами</w:t>
      </w:r>
      <w:r>
        <w:rPr>
          <w:rFonts w:asciiTheme="minorHAnsi" w:hAnsiTheme="minorHAnsi" w:cstheme="minorHAnsi"/>
          <w:sz w:val="24"/>
          <w:szCs w:val="24"/>
          <w:lang w:val="uk-UA" w:eastAsia="en-US"/>
        </w:rPr>
        <w:t>, пов’язан</w:t>
      </w:r>
      <w:r w:rsidR="000B0657">
        <w:rPr>
          <w:rFonts w:asciiTheme="minorHAnsi" w:hAnsiTheme="minorHAnsi" w:cstheme="minorHAnsi"/>
          <w:sz w:val="24"/>
          <w:szCs w:val="24"/>
          <w:lang w:val="uk-UA" w:eastAsia="en-US"/>
        </w:rPr>
        <w:t>ими</w:t>
      </w:r>
      <w:r>
        <w:rPr>
          <w:rFonts w:asciiTheme="minorHAnsi" w:hAnsiTheme="minorHAnsi" w:cstheme="minorHAnsi"/>
          <w:sz w:val="24"/>
          <w:szCs w:val="24"/>
          <w:lang w:val="uk-UA" w:eastAsia="en-US"/>
        </w:rPr>
        <w:t xml:space="preserve"> з завданням.</w:t>
      </w:r>
    </w:p>
    <w:p w14:paraId="33290109" w14:textId="77777777" w:rsidR="00337D27" w:rsidRDefault="00337D27" w:rsidP="00337D27">
      <w:pPr>
        <w:pStyle w:val="NoSpacing"/>
        <w:jc w:val="both"/>
        <w:rPr>
          <w:rFonts w:asciiTheme="minorHAnsi" w:hAnsiTheme="minorHAnsi" w:cstheme="minorHAnsi"/>
          <w:sz w:val="24"/>
          <w:szCs w:val="24"/>
          <w:lang w:val="uk-UA" w:eastAsia="en-US"/>
        </w:rPr>
      </w:pPr>
    </w:p>
    <w:p w14:paraId="47198638" w14:textId="77777777" w:rsidR="00337D27" w:rsidRPr="00337D27" w:rsidRDefault="00337D27" w:rsidP="00337D27">
      <w:pPr>
        <w:pStyle w:val="NoSpacing"/>
        <w:numPr>
          <w:ilvl w:val="0"/>
          <w:numId w:val="4"/>
        </w:numPr>
        <w:jc w:val="both"/>
        <w:rPr>
          <w:rFonts w:asciiTheme="minorHAnsi" w:hAnsiTheme="minorHAnsi" w:cstheme="minorHAnsi"/>
          <w:b/>
          <w:sz w:val="24"/>
          <w:szCs w:val="24"/>
          <w:lang w:val="en-GB"/>
        </w:rPr>
      </w:pPr>
      <w:r>
        <w:rPr>
          <w:rFonts w:asciiTheme="minorHAnsi" w:hAnsiTheme="minorHAnsi" w:cstheme="minorHAnsi"/>
          <w:b/>
          <w:sz w:val="24"/>
          <w:szCs w:val="24"/>
          <w:lang w:val="uk-UA"/>
        </w:rPr>
        <w:t>Мета</w:t>
      </w:r>
    </w:p>
    <w:p w14:paraId="393EE4EA" w14:textId="77777777" w:rsidR="00337D27" w:rsidRDefault="00337D27" w:rsidP="00337D27">
      <w:pPr>
        <w:pStyle w:val="NoSpacing"/>
        <w:jc w:val="both"/>
        <w:rPr>
          <w:rFonts w:asciiTheme="minorHAnsi" w:hAnsiTheme="minorHAnsi" w:cstheme="minorHAnsi"/>
          <w:b/>
          <w:sz w:val="24"/>
          <w:szCs w:val="24"/>
          <w:lang w:val="uk-UA"/>
        </w:rPr>
      </w:pPr>
    </w:p>
    <w:p w14:paraId="3CE0C54B" w14:textId="77777777" w:rsidR="00337D27" w:rsidRDefault="00337D27" w:rsidP="009D2654">
      <w:pPr>
        <w:jc w:val="both"/>
        <w:rPr>
          <w:rFonts w:cstheme="minorHAnsi"/>
          <w:sz w:val="24"/>
          <w:szCs w:val="24"/>
          <w:lang w:val="uk-UA"/>
        </w:rPr>
      </w:pPr>
      <w:r w:rsidRPr="00337D27">
        <w:rPr>
          <w:rFonts w:cstheme="minorHAnsi"/>
          <w:sz w:val="24"/>
          <w:szCs w:val="24"/>
          <w:lang w:val="uk-UA"/>
        </w:rPr>
        <w:t xml:space="preserve">Мета </w:t>
      </w:r>
      <w:r w:rsidR="00DA5138">
        <w:rPr>
          <w:rFonts w:cstheme="minorHAnsi"/>
          <w:sz w:val="24"/>
          <w:szCs w:val="24"/>
          <w:lang w:val="uk-UA"/>
        </w:rPr>
        <w:t>дослідження</w:t>
      </w:r>
      <w:r w:rsidRPr="00337D27">
        <w:rPr>
          <w:rFonts w:cstheme="minorHAnsi"/>
          <w:sz w:val="24"/>
          <w:szCs w:val="24"/>
          <w:lang w:val="uk-UA"/>
        </w:rPr>
        <w:t xml:space="preserve"> полягає в отриманні</w:t>
      </w:r>
      <w:r w:rsidRPr="007C2AA2">
        <w:rPr>
          <w:rFonts w:cstheme="minorHAnsi"/>
          <w:sz w:val="24"/>
          <w:szCs w:val="24"/>
          <w:lang w:val="uk-UA"/>
        </w:rPr>
        <w:t xml:space="preserve"> </w:t>
      </w:r>
      <w:r w:rsidR="00FA682D">
        <w:rPr>
          <w:rFonts w:cstheme="minorHAnsi"/>
          <w:sz w:val="24"/>
          <w:szCs w:val="24"/>
          <w:lang w:val="uk-UA"/>
        </w:rPr>
        <w:t xml:space="preserve">достовірного </w:t>
      </w:r>
      <w:r w:rsidR="007C2AA2">
        <w:rPr>
          <w:rFonts w:cstheme="minorHAnsi"/>
          <w:sz w:val="24"/>
          <w:szCs w:val="24"/>
          <w:lang w:val="uk-UA"/>
        </w:rPr>
        <w:t xml:space="preserve">знання та </w:t>
      </w:r>
      <w:r w:rsidR="00FA682D">
        <w:rPr>
          <w:rFonts w:cstheme="minorHAnsi"/>
          <w:sz w:val="24"/>
          <w:szCs w:val="24"/>
          <w:lang w:val="uk-UA"/>
        </w:rPr>
        <w:t xml:space="preserve">встановленні базової інформації </w:t>
      </w:r>
      <w:r w:rsidR="007C2AA2" w:rsidRPr="007C2AA2">
        <w:rPr>
          <w:rFonts w:cstheme="minorHAnsi"/>
          <w:sz w:val="24"/>
          <w:szCs w:val="24"/>
          <w:lang w:val="uk-UA"/>
        </w:rPr>
        <w:t>щодо с</w:t>
      </w:r>
      <w:r w:rsidRPr="007C2AA2">
        <w:rPr>
          <w:rFonts w:cstheme="minorHAnsi"/>
          <w:sz w:val="24"/>
          <w:szCs w:val="24"/>
          <w:lang w:val="uk-UA"/>
        </w:rPr>
        <w:t>прийняття та очікувань</w:t>
      </w:r>
      <w:r w:rsidR="00DA5138">
        <w:rPr>
          <w:rFonts w:cstheme="minorHAnsi"/>
          <w:sz w:val="24"/>
          <w:szCs w:val="24"/>
          <w:lang w:val="uk-UA"/>
        </w:rPr>
        <w:t xml:space="preserve"> обраних стейкхолдерів</w:t>
      </w:r>
      <w:r w:rsidRPr="007C2AA2">
        <w:rPr>
          <w:rFonts w:cstheme="minorHAnsi"/>
          <w:sz w:val="24"/>
          <w:szCs w:val="24"/>
          <w:lang w:val="uk-UA"/>
        </w:rPr>
        <w:t xml:space="preserve"> </w:t>
      </w:r>
      <w:r w:rsidR="00DA5138">
        <w:rPr>
          <w:rFonts w:cstheme="minorHAnsi"/>
          <w:sz w:val="24"/>
          <w:szCs w:val="24"/>
          <w:lang w:val="uk-UA"/>
        </w:rPr>
        <w:t>щодо</w:t>
      </w:r>
      <w:r w:rsidR="007C2AA2" w:rsidRPr="007C2AA2">
        <w:rPr>
          <w:rFonts w:cstheme="minorHAnsi"/>
          <w:sz w:val="24"/>
          <w:szCs w:val="24"/>
          <w:lang w:val="uk-UA"/>
        </w:rPr>
        <w:t xml:space="preserve"> ініціатив з </w:t>
      </w:r>
      <w:r w:rsidR="007C2AA2">
        <w:rPr>
          <w:rFonts w:cstheme="minorHAnsi"/>
          <w:sz w:val="24"/>
          <w:szCs w:val="24"/>
          <w:lang w:val="uk-UA"/>
        </w:rPr>
        <w:t xml:space="preserve">розбудови миру. </w:t>
      </w:r>
      <w:r w:rsidR="00DA5138">
        <w:rPr>
          <w:rFonts w:cstheme="minorHAnsi"/>
          <w:sz w:val="24"/>
          <w:szCs w:val="24"/>
          <w:lang w:val="uk-UA"/>
        </w:rPr>
        <w:t>Результати</w:t>
      </w:r>
      <w:r w:rsidR="007C2AA2">
        <w:rPr>
          <w:rFonts w:cstheme="minorHAnsi"/>
          <w:sz w:val="24"/>
          <w:szCs w:val="24"/>
          <w:lang w:val="uk-UA"/>
        </w:rPr>
        <w:t xml:space="preserve"> цього дослідження стан</w:t>
      </w:r>
      <w:r w:rsidR="00DA5138">
        <w:rPr>
          <w:rFonts w:cstheme="minorHAnsi"/>
          <w:sz w:val="24"/>
          <w:szCs w:val="24"/>
          <w:lang w:val="uk-UA"/>
        </w:rPr>
        <w:t>уть</w:t>
      </w:r>
      <w:r w:rsidR="007C2AA2">
        <w:rPr>
          <w:rFonts w:cstheme="minorHAnsi"/>
          <w:sz w:val="24"/>
          <w:szCs w:val="24"/>
          <w:lang w:val="uk-UA"/>
        </w:rPr>
        <w:t xml:space="preserve"> підґрунтям для створення Робочої експертної групи при Міністерстві реінтеграції тимчасово окупованих території (М</w:t>
      </w:r>
      <w:r w:rsidR="00DA5138">
        <w:rPr>
          <w:rFonts w:cstheme="minorHAnsi"/>
          <w:sz w:val="24"/>
          <w:szCs w:val="24"/>
          <w:lang w:val="uk-UA"/>
        </w:rPr>
        <w:t>і</w:t>
      </w:r>
      <w:r w:rsidR="007C2AA2">
        <w:rPr>
          <w:rFonts w:cstheme="minorHAnsi"/>
          <w:sz w:val="24"/>
          <w:szCs w:val="24"/>
          <w:lang w:val="uk-UA"/>
        </w:rPr>
        <w:t>нРе</w:t>
      </w:r>
      <w:r w:rsidR="00DA5138">
        <w:rPr>
          <w:rFonts w:cstheme="minorHAnsi"/>
          <w:sz w:val="24"/>
          <w:szCs w:val="24"/>
          <w:lang w:val="uk-UA"/>
        </w:rPr>
        <w:t>інтеграції</w:t>
      </w:r>
      <w:r w:rsidR="007C2AA2">
        <w:rPr>
          <w:rFonts w:cstheme="minorHAnsi"/>
          <w:sz w:val="24"/>
          <w:szCs w:val="24"/>
          <w:lang w:val="uk-UA"/>
        </w:rPr>
        <w:t xml:space="preserve">) </w:t>
      </w:r>
      <w:r w:rsidR="000B0657">
        <w:rPr>
          <w:rFonts w:cstheme="minorHAnsi"/>
          <w:sz w:val="24"/>
          <w:szCs w:val="24"/>
          <w:lang w:val="uk-UA"/>
        </w:rPr>
        <w:t>аби</w:t>
      </w:r>
      <w:r w:rsidR="00DA5138">
        <w:rPr>
          <w:rFonts w:cstheme="minorHAnsi"/>
          <w:sz w:val="24"/>
          <w:szCs w:val="24"/>
          <w:lang w:val="uk-UA"/>
        </w:rPr>
        <w:t xml:space="preserve"> розпочати їхню роботу</w:t>
      </w:r>
      <w:r w:rsidR="007C2AA2">
        <w:rPr>
          <w:rFonts w:cstheme="minorHAnsi"/>
          <w:sz w:val="24"/>
          <w:szCs w:val="24"/>
          <w:lang w:val="uk-UA"/>
        </w:rPr>
        <w:t xml:space="preserve"> над стратегією щодо врегулювання конфліктів, їх запобігання та примирення.</w:t>
      </w:r>
    </w:p>
    <w:p w14:paraId="15FD9162" w14:textId="77777777" w:rsidR="00733D63" w:rsidRPr="00F664F8" w:rsidRDefault="0092017B" w:rsidP="00F664F8">
      <w:pPr>
        <w:pStyle w:val="ListParagraph"/>
        <w:numPr>
          <w:ilvl w:val="0"/>
          <w:numId w:val="4"/>
        </w:numPr>
        <w:rPr>
          <w:rStyle w:val="CommentReference"/>
          <w:sz w:val="22"/>
          <w:szCs w:val="22"/>
          <w:lang w:val="uk-UA"/>
        </w:rPr>
      </w:pPr>
      <w:r>
        <w:rPr>
          <w:rStyle w:val="CommentReference"/>
          <w:rFonts w:cstheme="minorHAnsi"/>
          <w:b/>
          <w:sz w:val="24"/>
          <w:szCs w:val="24"/>
          <w:lang w:val="uk-UA"/>
        </w:rPr>
        <w:t>Методологія</w:t>
      </w:r>
    </w:p>
    <w:p w14:paraId="3BBF2CDA" w14:textId="77777777" w:rsidR="00F664F8" w:rsidRPr="000B0657" w:rsidRDefault="00F664F8" w:rsidP="00F664F8">
      <w:pPr>
        <w:rPr>
          <w:rFonts w:cstheme="minorHAnsi"/>
          <w:sz w:val="24"/>
          <w:szCs w:val="24"/>
          <w:lang w:val="uk-UA"/>
        </w:rPr>
      </w:pPr>
      <w:r w:rsidRPr="000B0657">
        <w:rPr>
          <w:rFonts w:cstheme="minorHAnsi"/>
          <w:sz w:val="24"/>
          <w:szCs w:val="24"/>
          <w:lang w:val="uk-UA"/>
        </w:rPr>
        <w:t>ДРБ-ДГР заохочує обрану дослідницьку компанію використовувати різноманітні інструменти для збору даних щодо уявлень та очікувань від ініціатив з розбудови миру, поєднуючи</w:t>
      </w:r>
      <w:r w:rsidR="0092017B" w:rsidRPr="000B0657">
        <w:rPr>
          <w:rFonts w:cstheme="minorHAnsi"/>
          <w:sz w:val="24"/>
          <w:szCs w:val="24"/>
          <w:lang w:val="uk-UA"/>
        </w:rPr>
        <w:t xml:space="preserve"> </w:t>
      </w:r>
      <w:r w:rsidR="000B0657">
        <w:rPr>
          <w:rFonts w:cstheme="minorHAnsi"/>
          <w:sz w:val="24"/>
          <w:szCs w:val="24"/>
          <w:lang w:val="uk-UA"/>
        </w:rPr>
        <w:t>їх</w:t>
      </w:r>
      <w:r w:rsidR="0092017B" w:rsidRPr="000B0657">
        <w:rPr>
          <w:rFonts w:cstheme="minorHAnsi"/>
          <w:sz w:val="24"/>
          <w:szCs w:val="24"/>
          <w:lang w:val="uk-UA"/>
        </w:rPr>
        <w:t xml:space="preserve"> </w:t>
      </w:r>
      <w:r w:rsidR="000B0657">
        <w:rPr>
          <w:rFonts w:cstheme="minorHAnsi"/>
          <w:sz w:val="24"/>
          <w:szCs w:val="24"/>
          <w:lang w:val="uk-UA"/>
        </w:rPr>
        <w:t xml:space="preserve">з </w:t>
      </w:r>
      <w:r w:rsidR="0092017B" w:rsidRPr="000B0657">
        <w:rPr>
          <w:rFonts w:cstheme="minorHAnsi"/>
          <w:sz w:val="24"/>
          <w:szCs w:val="24"/>
          <w:lang w:val="uk-UA"/>
        </w:rPr>
        <w:t>оглядом додаткових</w:t>
      </w:r>
      <w:r w:rsidR="00FD2B10" w:rsidRPr="000B0657">
        <w:rPr>
          <w:rFonts w:cstheme="minorHAnsi"/>
          <w:sz w:val="24"/>
          <w:szCs w:val="24"/>
          <w:lang w:val="uk-UA"/>
        </w:rPr>
        <w:t xml:space="preserve"> джерел інформації</w:t>
      </w:r>
      <w:r w:rsidR="0092017B" w:rsidRPr="000B0657">
        <w:rPr>
          <w:rFonts w:cstheme="minorHAnsi"/>
          <w:sz w:val="24"/>
          <w:szCs w:val="24"/>
          <w:lang w:val="uk-UA"/>
        </w:rPr>
        <w:t xml:space="preserve"> в рамках кабінетного</w:t>
      </w:r>
      <w:r w:rsidRPr="000B0657">
        <w:rPr>
          <w:rFonts w:cstheme="minorHAnsi"/>
          <w:sz w:val="24"/>
          <w:szCs w:val="24"/>
          <w:lang w:val="uk-UA"/>
        </w:rPr>
        <w:t xml:space="preserve"> дослідження</w:t>
      </w:r>
      <w:r w:rsidR="0092017B" w:rsidRPr="000B0657">
        <w:rPr>
          <w:rFonts w:cstheme="minorHAnsi"/>
          <w:sz w:val="24"/>
          <w:szCs w:val="24"/>
          <w:lang w:val="uk-UA"/>
        </w:rPr>
        <w:t>,</w:t>
      </w:r>
      <w:r w:rsidRPr="000B0657">
        <w:rPr>
          <w:rFonts w:cstheme="minorHAnsi"/>
          <w:sz w:val="24"/>
          <w:szCs w:val="24"/>
          <w:lang w:val="uk-UA"/>
        </w:rPr>
        <w:t xml:space="preserve"> з </w:t>
      </w:r>
      <w:r w:rsidR="00FD2B10" w:rsidRPr="000B0657">
        <w:rPr>
          <w:rFonts w:cstheme="minorHAnsi"/>
          <w:sz w:val="24"/>
          <w:szCs w:val="24"/>
          <w:lang w:val="uk-UA"/>
        </w:rPr>
        <w:t>метою тріангуляції даних. Більш конкретно, від обраної компанії очікується проведення:</w:t>
      </w:r>
    </w:p>
    <w:p w14:paraId="30286F47" w14:textId="77777777" w:rsidR="00FD2B10" w:rsidRPr="000B0657" w:rsidRDefault="00FD2B10" w:rsidP="00FD2B10">
      <w:pPr>
        <w:pStyle w:val="ListParagraph"/>
        <w:numPr>
          <w:ilvl w:val="0"/>
          <w:numId w:val="5"/>
        </w:numPr>
        <w:rPr>
          <w:sz w:val="24"/>
          <w:szCs w:val="24"/>
          <w:lang w:val="uk-UA"/>
        </w:rPr>
      </w:pPr>
      <w:r w:rsidRPr="000B0657">
        <w:rPr>
          <w:sz w:val="24"/>
          <w:szCs w:val="24"/>
          <w:lang w:val="uk-UA"/>
        </w:rPr>
        <w:t>Інтерв'ю з ключовими інформа</w:t>
      </w:r>
      <w:r w:rsidR="0092017B" w:rsidRPr="000B0657">
        <w:rPr>
          <w:sz w:val="24"/>
          <w:szCs w:val="24"/>
          <w:lang w:val="uk-UA"/>
        </w:rPr>
        <w:t>нтами</w:t>
      </w:r>
      <w:r w:rsidRPr="000B0657">
        <w:rPr>
          <w:sz w:val="24"/>
          <w:szCs w:val="24"/>
          <w:lang w:val="uk-UA"/>
        </w:rPr>
        <w:t xml:space="preserve"> (ІКК) з неурядови</w:t>
      </w:r>
      <w:r w:rsidR="0092017B" w:rsidRPr="000B0657">
        <w:rPr>
          <w:sz w:val="24"/>
          <w:szCs w:val="24"/>
          <w:lang w:val="uk-UA"/>
        </w:rPr>
        <w:t>х</w:t>
      </w:r>
      <w:r w:rsidRPr="000B0657">
        <w:rPr>
          <w:sz w:val="24"/>
          <w:szCs w:val="24"/>
          <w:lang w:val="uk-UA"/>
        </w:rPr>
        <w:t xml:space="preserve"> організаці</w:t>
      </w:r>
      <w:r w:rsidR="0092017B" w:rsidRPr="000B0657">
        <w:rPr>
          <w:sz w:val="24"/>
          <w:szCs w:val="24"/>
          <w:lang w:val="uk-UA"/>
        </w:rPr>
        <w:t>й</w:t>
      </w:r>
      <w:r w:rsidRPr="000B0657">
        <w:rPr>
          <w:sz w:val="24"/>
          <w:szCs w:val="24"/>
          <w:lang w:val="uk-UA"/>
        </w:rPr>
        <w:t>, що працюють з ВПО та постраждалими від конфлікту особами, державними службовцями та / або експертами, що мають досвід участі або аналізу Мінсько</w:t>
      </w:r>
      <w:r w:rsidR="0092017B" w:rsidRPr="000B0657">
        <w:rPr>
          <w:sz w:val="24"/>
          <w:szCs w:val="24"/>
          <w:lang w:val="uk-UA"/>
        </w:rPr>
        <w:t>го</w:t>
      </w:r>
      <w:r w:rsidRPr="000B0657">
        <w:rPr>
          <w:sz w:val="24"/>
          <w:szCs w:val="24"/>
          <w:lang w:val="uk-UA"/>
        </w:rPr>
        <w:t xml:space="preserve"> процес</w:t>
      </w:r>
      <w:r w:rsidR="0092017B" w:rsidRPr="000B0657">
        <w:rPr>
          <w:sz w:val="24"/>
          <w:szCs w:val="24"/>
          <w:lang w:val="uk-UA"/>
        </w:rPr>
        <w:t>у</w:t>
      </w:r>
      <w:r w:rsidRPr="000B0657">
        <w:rPr>
          <w:sz w:val="24"/>
          <w:szCs w:val="24"/>
          <w:lang w:val="uk-UA"/>
        </w:rPr>
        <w:t>, представниками міжнародних організацій, включаючи ОБСЄ та агенці</w:t>
      </w:r>
      <w:r w:rsidR="000B0657">
        <w:rPr>
          <w:sz w:val="24"/>
          <w:szCs w:val="24"/>
          <w:lang w:val="uk-UA"/>
        </w:rPr>
        <w:t>й</w:t>
      </w:r>
      <w:r w:rsidRPr="000B0657">
        <w:rPr>
          <w:sz w:val="24"/>
          <w:szCs w:val="24"/>
          <w:lang w:val="uk-UA"/>
        </w:rPr>
        <w:t xml:space="preserve"> та / або приватни</w:t>
      </w:r>
      <w:r w:rsidR="000B0657">
        <w:rPr>
          <w:sz w:val="24"/>
          <w:szCs w:val="24"/>
          <w:lang w:val="uk-UA"/>
        </w:rPr>
        <w:t>х</w:t>
      </w:r>
      <w:r w:rsidRPr="000B0657">
        <w:rPr>
          <w:sz w:val="24"/>
          <w:szCs w:val="24"/>
          <w:lang w:val="uk-UA"/>
        </w:rPr>
        <w:t xml:space="preserve"> ос</w:t>
      </w:r>
      <w:r w:rsidR="000B0657">
        <w:rPr>
          <w:sz w:val="24"/>
          <w:szCs w:val="24"/>
          <w:lang w:val="uk-UA"/>
        </w:rPr>
        <w:t>іб</w:t>
      </w:r>
      <w:r w:rsidRPr="000B0657">
        <w:rPr>
          <w:sz w:val="24"/>
          <w:szCs w:val="24"/>
          <w:lang w:val="uk-UA"/>
        </w:rPr>
        <w:t>, що працюють на територіях непідконтрольних уряду України (ТНКУ).</w:t>
      </w:r>
    </w:p>
    <w:p w14:paraId="1A41C698" w14:textId="77777777" w:rsidR="00FD2B10" w:rsidRPr="000B0657" w:rsidRDefault="006230F0" w:rsidP="00FD2B10">
      <w:pPr>
        <w:pStyle w:val="ListParagraph"/>
        <w:numPr>
          <w:ilvl w:val="0"/>
          <w:numId w:val="5"/>
        </w:numPr>
        <w:rPr>
          <w:sz w:val="24"/>
          <w:szCs w:val="24"/>
          <w:lang w:val="uk-UA"/>
        </w:rPr>
      </w:pPr>
      <w:r w:rsidRPr="000B0657">
        <w:rPr>
          <w:sz w:val="24"/>
          <w:szCs w:val="24"/>
          <w:lang w:val="uk-UA"/>
        </w:rPr>
        <w:t>Обговорення у фокус-групах (ФГД</w:t>
      </w:r>
      <w:r w:rsidR="00FD2B10" w:rsidRPr="000B0657">
        <w:rPr>
          <w:sz w:val="24"/>
          <w:szCs w:val="24"/>
          <w:lang w:val="uk-UA"/>
        </w:rPr>
        <w:t xml:space="preserve">) та </w:t>
      </w:r>
      <w:r w:rsidR="00FA682D">
        <w:rPr>
          <w:sz w:val="24"/>
          <w:szCs w:val="24"/>
          <w:lang w:val="uk-UA"/>
        </w:rPr>
        <w:t xml:space="preserve">в рамках </w:t>
      </w:r>
      <w:r w:rsidRPr="000B0657">
        <w:rPr>
          <w:sz w:val="24"/>
          <w:szCs w:val="24"/>
          <w:lang w:val="uk-UA"/>
        </w:rPr>
        <w:t>телефонн</w:t>
      </w:r>
      <w:r w:rsidR="00FA682D">
        <w:rPr>
          <w:sz w:val="24"/>
          <w:szCs w:val="24"/>
          <w:lang w:val="uk-UA"/>
        </w:rPr>
        <w:t>ого</w:t>
      </w:r>
      <w:r w:rsidRPr="000B0657">
        <w:rPr>
          <w:sz w:val="24"/>
          <w:szCs w:val="24"/>
          <w:lang w:val="uk-UA"/>
        </w:rPr>
        <w:t>/онлайн опитування</w:t>
      </w:r>
      <w:r w:rsidR="00FD2B10" w:rsidRPr="000B0657">
        <w:rPr>
          <w:sz w:val="24"/>
          <w:szCs w:val="24"/>
          <w:lang w:val="uk-UA"/>
        </w:rPr>
        <w:t xml:space="preserve"> з ВПО (різні групи, включаючи молодь, лікарів, викладачів), військови</w:t>
      </w:r>
      <w:r w:rsidR="00FA682D">
        <w:rPr>
          <w:sz w:val="24"/>
          <w:szCs w:val="24"/>
          <w:lang w:val="uk-UA"/>
        </w:rPr>
        <w:t>ми</w:t>
      </w:r>
      <w:r w:rsidR="00FD2B10" w:rsidRPr="000B0657">
        <w:rPr>
          <w:sz w:val="24"/>
          <w:szCs w:val="24"/>
          <w:lang w:val="uk-UA"/>
        </w:rPr>
        <w:t xml:space="preserve"> та активіс</w:t>
      </w:r>
      <w:r w:rsidR="00FA682D">
        <w:rPr>
          <w:sz w:val="24"/>
          <w:szCs w:val="24"/>
          <w:lang w:val="uk-UA"/>
        </w:rPr>
        <w:t>тами</w:t>
      </w:r>
      <w:r w:rsidR="00FD2B10" w:rsidRPr="000B0657">
        <w:rPr>
          <w:sz w:val="24"/>
          <w:szCs w:val="24"/>
          <w:lang w:val="uk-UA"/>
        </w:rPr>
        <w:t xml:space="preserve"> у Д</w:t>
      </w:r>
      <w:r w:rsidR="000B0657">
        <w:rPr>
          <w:sz w:val="24"/>
          <w:szCs w:val="24"/>
          <w:lang w:val="uk-UA"/>
        </w:rPr>
        <w:t xml:space="preserve">онецькій та Луганській областях, </w:t>
      </w:r>
      <w:r w:rsidR="00FD2B10" w:rsidRPr="000B0657">
        <w:rPr>
          <w:sz w:val="24"/>
          <w:szCs w:val="24"/>
          <w:lang w:val="uk-UA"/>
        </w:rPr>
        <w:t>журналіст</w:t>
      </w:r>
      <w:r w:rsidR="00FA682D">
        <w:rPr>
          <w:sz w:val="24"/>
          <w:szCs w:val="24"/>
          <w:lang w:val="uk-UA"/>
        </w:rPr>
        <w:t>ами</w:t>
      </w:r>
      <w:r w:rsidR="00FD2B10" w:rsidRPr="000B0657">
        <w:rPr>
          <w:sz w:val="24"/>
          <w:szCs w:val="24"/>
          <w:lang w:val="uk-UA"/>
        </w:rPr>
        <w:t>.</w:t>
      </w:r>
    </w:p>
    <w:p w14:paraId="686C79DA" w14:textId="77777777" w:rsidR="00F664F8" w:rsidRPr="000B0657" w:rsidRDefault="00F664F8" w:rsidP="00F664F8">
      <w:pPr>
        <w:rPr>
          <w:sz w:val="24"/>
          <w:szCs w:val="24"/>
          <w:lang w:val="uk-UA"/>
        </w:rPr>
      </w:pPr>
      <w:r w:rsidRPr="000B0657">
        <w:rPr>
          <w:sz w:val="24"/>
          <w:szCs w:val="24"/>
          <w:lang w:val="uk-UA"/>
        </w:rPr>
        <w:lastRenderedPageBreak/>
        <w:t xml:space="preserve">Методологія дослідження повинна бути розроблена обраною дослідницькою компанією в координації з </w:t>
      </w:r>
      <w:r w:rsidR="006230F0" w:rsidRPr="000B0657">
        <w:rPr>
          <w:sz w:val="24"/>
          <w:szCs w:val="24"/>
          <w:lang w:val="uk-UA"/>
        </w:rPr>
        <w:t>МінРеінтеграціїї та</w:t>
      </w:r>
      <w:r w:rsidRPr="000B0657">
        <w:rPr>
          <w:sz w:val="24"/>
          <w:szCs w:val="24"/>
          <w:lang w:val="uk-UA"/>
        </w:rPr>
        <w:t xml:space="preserve"> за допомогою DRC-DDG.</w:t>
      </w:r>
    </w:p>
    <w:p w14:paraId="248B88B9" w14:textId="77777777" w:rsidR="00951AB2" w:rsidRDefault="00951AB2" w:rsidP="00FA682D">
      <w:pPr>
        <w:pStyle w:val="paragraph"/>
        <w:numPr>
          <w:ilvl w:val="0"/>
          <w:numId w:val="4"/>
        </w:numPr>
        <w:spacing w:before="0" w:beforeAutospacing="0" w:after="0" w:afterAutospacing="0"/>
        <w:jc w:val="both"/>
        <w:textAlignment w:val="baseline"/>
        <w:rPr>
          <w:rStyle w:val="eop"/>
          <w:rFonts w:ascii="Calibri" w:hAnsi="Calibri" w:cs="Calibri"/>
        </w:rPr>
      </w:pPr>
      <w:r>
        <w:rPr>
          <w:rStyle w:val="normaltextrun"/>
          <w:rFonts w:ascii="Calibri" w:hAnsi="Calibri" w:cs="Calibri"/>
          <w:b/>
          <w:bCs/>
          <w:lang w:val="uk-UA"/>
        </w:rPr>
        <w:t>Необхідні результати</w:t>
      </w:r>
    </w:p>
    <w:p w14:paraId="1808E399" w14:textId="77777777" w:rsidR="00FA682D" w:rsidRPr="00951AB2" w:rsidRDefault="00FA682D" w:rsidP="00FA682D">
      <w:pPr>
        <w:pStyle w:val="paragraph"/>
        <w:spacing w:before="0" w:beforeAutospacing="0" w:after="0" w:afterAutospacing="0"/>
        <w:jc w:val="both"/>
        <w:textAlignment w:val="baseline"/>
        <w:rPr>
          <w:rFonts w:ascii="Segoe UI" w:hAnsi="Segoe UI" w:cs="Segoe UI"/>
          <w:sz w:val="18"/>
          <w:szCs w:val="18"/>
          <w:lang w:val="ru-RU"/>
        </w:rPr>
      </w:pPr>
    </w:p>
    <w:p w14:paraId="28101583" w14:textId="77777777" w:rsidR="00D22F8B" w:rsidRDefault="00951AB2" w:rsidP="00D22F8B">
      <w:pPr>
        <w:pStyle w:val="paragraph"/>
        <w:numPr>
          <w:ilvl w:val="0"/>
          <w:numId w:val="12"/>
        </w:numPr>
        <w:spacing w:before="0" w:beforeAutospacing="0" w:after="0" w:afterAutospacing="0"/>
        <w:jc w:val="both"/>
        <w:textAlignment w:val="baseline"/>
        <w:rPr>
          <w:rFonts w:ascii="Calibri" w:hAnsi="Calibri" w:cs="Calibri"/>
          <w:lang w:val="uk-UA"/>
        </w:rPr>
      </w:pPr>
      <w:r>
        <w:rPr>
          <w:rStyle w:val="normaltextrun"/>
          <w:rFonts w:ascii="Calibri" w:hAnsi="Calibri" w:cs="Calibri"/>
          <w:lang w:val="uk-UA"/>
        </w:rPr>
        <w:t>Методологія дослідження, включаючи всі дослідницькі інструменти</w:t>
      </w:r>
      <w:r w:rsidR="00FA682D">
        <w:rPr>
          <w:rStyle w:val="normaltextrun"/>
          <w:rFonts w:ascii="Calibri" w:hAnsi="Calibri" w:cs="Calibri"/>
          <w:lang w:val="uk-UA"/>
        </w:rPr>
        <w:t>,</w:t>
      </w:r>
      <w:r>
        <w:rPr>
          <w:rStyle w:val="normaltextrun"/>
          <w:rFonts w:ascii="Calibri" w:hAnsi="Calibri" w:cs="Calibri"/>
          <w:lang w:val="uk-UA"/>
        </w:rPr>
        <w:t xml:space="preserve"> ан</w:t>
      </w:r>
      <w:r w:rsidR="00CA5B7A">
        <w:rPr>
          <w:rStyle w:val="normaltextrun"/>
          <w:rFonts w:ascii="Calibri" w:hAnsi="Calibri" w:cs="Calibri"/>
          <w:lang w:val="uk-UA"/>
        </w:rPr>
        <w:t>глійською та українсько</w:t>
      </w:r>
      <w:r w:rsidR="000B0657">
        <w:rPr>
          <w:rStyle w:val="normaltextrun"/>
          <w:rFonts w:ascii="Calibri" w:hAnsi="Calibri" w:cs="Calibri"/>
          <w:lang w:val="uk-UA"/>
        </w:rPr>
        <w:t>ю</w:t>
      </w:r>
      <w:r w:rsidR="00CA5B7A">
        <w:rPr>
          <w:rStyle w:val="normaltextrun"/>
          <w:rFonts w:ascii="Calibri" w:hAnsi="Calibri" w:cs="Calibri"/>
          <w:lang w:val="uk-UA"/>
        </w:rPr>
        <w:t xml:space="preserve"> мовами;</w:t>
      </w:r>
    </w:p>
    <w:p w14:paraId="0C160D86" w14:textId="77777777" w:rsidR="00D22F8B" w:rsidRPr="00D22F8B" w:rsidRDefault="00951AB2" w:rsidP="00D22F8B">
      <w:pPr>
        <w:pStyle w:val="paragraph"/>
        <w:numPr>
          <w:ilvl w:val="0"/>
          <w:numId w:val="12"/>
        </w:numPr>
        <w:spacing w:before="0" w:beforeAutospacing="0" w:after="0" w:afterAutospacing="0"/>
        <w:jc w:val="both"/>
        <w:textAlignment w:val="baseline"/>
        <w:rPr>
          <w:rStyle w:val="normaltextrun"/>
          <w:rFonts w:ascii="Calibri" w:hAnsi="Calibri" w:cs="Calibri"/>
          <w:lang w:val="uk-UA"/>
        </w:rPr>
      </w:pPr>
      <w:r w:rsidRPr="00D22F8B">
        <w:rPr>
          <w:rStyle w:val="normaltextrun"/>
          <w:rFonts w:ascii="Calibri" w:hAnsi="Calibri" w:cs="Calibri"/>
          <w:lang w:val="uk-UA"/>
        </w:rPr>
        <w:t xml:space="preserve">Стислий звіт </w:t>
      </w:r>
      <w:r w:rsidR="00D22F8B">
        <w:rPr>
          <w:rStyle w:val="normaltextrun"/>
          <w:rFonts w:ascii="Calibri" w:hAnsi="Calibri" w:cs="Calibri"/>
          <w:lang w:val="uk-UA"/>
        </w:rPr>
        <w:t xml:space="preserve">англійською та українською мовами </w:t>
      </w:r>
      <w:r w:rsidRPr="00D22F8B">
        <w:rPr>
          <w:rStyle w:val="normaltextrun"/>
          <w:rFonts w:ascii="Calibri" w:hAnsi="Calibri" w:cs="Calibri"/>
          <w:lang w:val="uk-UA"/>
        </w:rPr>
        <w:t xml:space="preserve">щодо основних результатів, викликів та отриманих уроків </w:t>
      </w:r>
      <w:r w:rsidR="004B332D">
        <w:rPr>
          <w:rStyle w:val="normaltextrun"/>
          <w:rFonts w:ascii="Calibri" w:hAnsi="Calibri" w:cs="Calibri"/>
          <w:lang w:val="uk-UA"/>
        </w:rPr>
        <w:t>в рамках</w:t>
      </w:r>
      <w:r w:rsidRPr="00D22F8B">
        <w:rPr>
          <w:rStyle w:val="normaltextrun"/>
          <w:rFonts w:ascii="Calibri" w:hAnsi="Calibri" w:cs="Calibri"/>
          <w:lang w:val="uk-UA"/>
        </w:rPr>
        <w:t xml:space="preserve"> кабінетного </w:t>
      </w:r>
      <w:r w:rsidR="004B332D">
        <w:rPr>
          <w:rStyle w:val="normaltextrun"/>
          <w:rFonts w:ascii="Calibri" w:hAnsi="Calibri" w:cs="Calibri"/>
          <w:lang w:val="uk-UA"/>
        </w:rPr>
        <w:t>дослідження</w:t>
      </w:r>
      <w:r w:rsidRPr="00D22F8B">
        <w:rPr>
          <w:rStyle w:val="normaltextrun"/>
          <w:rFonts w:ascii="Calibri" w:hAnsi="Calibri" w:cs="Calibri"/>
          <w:lang w:val="uk-UA"/>
        </w:rPr>
        <w:t xml:space="preserve"> </w:t>
      </w:r>
      <w:r w:rsidR="004B332D">
        <w:rPr>
          <w:rStyle w:val="normaltextrun"/>
          <w:rFonts w:ascii="Calibri" w:hAnsi="Calibri" w:cs="Calibri"/>
          <w:lang w:val="uk-UA"/>
        </w:rPr>
        <w:t>поточних</w:t>
      </w:r>
      <w:r w:rsidRPr="00D22F8B">
        <w:rPr>
          <w:rStyle w:val="normaltextrun"/>
          <w:rFonts w:ascii="Calibri" w:hAnsi="Calibri" w:cs="Calibri"/>
          <w:lang w:val="uk-UA"/>
        </w:rPr>
        <w:t xml:space="preserve"> заходів політики, попередніх досліджень та практик щодо розбудови миру в Україні;</w:t>
      </w:r>
    </w:p>
    <w:p w14:paraId="4511735E" w14:textId="77777777" w:rsidR="00CA5B7A" w:rsidRDefault="00D22F8B" w:rsidP="00D22F8B">
      <w:pPr>
        <w:pStyle w:val="paragraph"/>
        <w:numPr>
          <w:ilvl w:val="0"/>
          <w:numId w:val="11"/>
        </w:numPr>
        <w:spacing w:before="0" w:beforeAutospacing="0" w:after="0" w:afterAutospacing="0"/>
        <w:jc w:val="both"/>
        <w:textAlignment w:val="baseline"/>
        <w:rPr>
          <w:rStyle w:val="normaltextrun"/>
          <w:rFonts w:ascii="Calibri" w:hAnsi="Calibri" w:cs="Calibri"/>
          <w:lang w:val="uk-UA"/>
        </w:rPr>
      </w:pPr>
      <w:r>
        <w:rPr>
          <w:rStyle w:val="normaltextrun"/>
          <w:rFonts w:ascii="Calibri" w:hAnsi="Calibri" w:cs="Calibri"/>
          <w:lang w:val="uk-UA"/>
        </w:rPr>
        <w:t>Стислий звіт англійською та українською мовами</w:t>
      </w:r>
      <w:r w:rsidR="00FA682D">
        <w:rPr>
          <w:rStyle w:val="normaltextrun"/>
          <w:rFonts w:ascii="Calibri" w:hAnsi="Calibri" w:cs="Calibri"/>
          <w:lang w:val="uk-UA"/>
        </w:rPr>
        <w:t xml:space="preserve"> про проведені ІКК</w:t>
      </w:r>
      <w:r>
        <w:rPr>
          <w:rStyle w:val="normaltextrun"/>
          <w:rFonts w:ascii="Calibri" w:hAnsi="Calibri" w:cs="Calibri"/>
          <w:lang w:val="uk-UA"/>
        </w:rPr>
        <w:t>, що повинен включати:</w:t>
      </w:r>
    </w:p>
    <w:p w14:paraId="4983C500" w14:textId="77777777" w:rsidR="00D22F8B" w:rsidRDefault="00FA682D" w:rsidP="00D22F8B">
      <w:pPr>
        <w:pStyle w:val="paragraph"/>
        <w:numPr>
          <w:ilvl w:val="1"/>
          <w:numId w:val="11"/>
        </w:numPr>
        <w:spacing w:before="0" w:beforeAutospacing="0" w:after="0" w:afterAutospacing="0"/>
        <w:jc w:val="both"/>
        <w:textAlignment w:val="baseline"/>
        <w:rPr>
          <w:rStyle w:val="normaltextrun"/>
          <w:rFonts w:ascii="Calibri" w:hAnsi="Calibri" w:cs="Calibri"/>
          <w:lang w:val="uk-UA"/>
        </w:rPr>
      </w:pPr>
      <w:r>
        <w:rPr>
          <w:rStyle w:val="normaltextrun"/>
          <w:rFonts w:ascii="Calibri" w:hAnsi="Calibri" w:cs="Calibri"/>
          <w:lang w:val="uk-UA"/>
        </w:rPr>
        <w:t>контактну інформацію</w:t>
      </w:r>
      <w:r w:rsidR="004B332D">
        <w:rPr>
          <w:rStyle w:val="normaltextrun"/>
          <w:rFonts w:ascii="Calibri" w:hAnsi="Calibri" w:cs="Calibri"/>
          <w:lang w:val="uk-UA"/>
        </w:rPr>
        <w:t xml:space="preserve"> </w:t>
      </w:r>
      <w:r>
        <w:rPr>
          <w:rStyle w:val="normaltextrun"/>
          <w:rFonts w:ascii="Calibri" w:hAnsi="Calibri" w:cs="Calibri"/>
          <w:lang w:val="uk-UA"/>
        </w:rPr>
        <w:t>опитаних осіб</w:t>
      </w:r>
      <w:r w:rsidR="00D22F8B">
        <w:rPr>
          <w:rStyle w:val="normaltextrun"/>
          <w:rFonts w:ascii="Calibri" w:hAnsi="Calibri" w:cs="Calibri"/>
          <w:lang w:val="uk-UA"/>
        </w:rPr>
        <w:t>;</w:t>
      </w:r>
    </w:p>
    <w:p w14:paraId="5F296165" w14:textId="77777777" w:rsidR="004B332D" w:rsidRDefault="004B332D" w:rsidP="004B332D">
      <w:pPr>
        <w:pStyle w:val="paragraph"/>
        <w:numPr>
          <w:ilvl w:val="1"/>
          <w:numId w:val="11"/>
        </w:numPr>
        <w:spacing w:before="0" w:beforeAutospacing="0" w:after="0" w:afterAutospacing="0"/>
        <w:jc w:val="both"/>
        <w:textAlignment w:val="baseline"/>
        <w:rPr>
          <w:rStyle w:val="normaltextrun"/>
          <w:rFonts w:ascii="Calibri" w:hAnsi="Calibri" w:cs="Calibri"/>
          <w:lang w:val="uk-UA"/>
        </w:rPr>
      </w:pPr>
      <w:r>
        <w:rPr>
          <w:rStyle w:val="normaltextrun"/>
          <w:rFonts w:ascii="Calibri" w:hAnsi="Calibri" w:cs="Calibri"/>
          <w:lang w:val="uk-UA"/>
        </w:rPr>
        <w:t>т</w:t>
      </w:r>
      <w:r w:rsidR="00D22F8B">
        <w:rPr>
          <w:rStyle w:val="normaltextrun"/>
          <w:rFonts w:ascii="Calibri" w:hAnsi="Calibri" w:cs="Calibri"/>
          <w:lang w:val="uk-UA"/>
        </w:rPr>
        <w:t>ранскрипти ІКК;</w:t>
      </w:r>
    </w:p>
    <w:p w14:paraId="518A5C12" w14:textId="77777777" w:rsidR="00D22F8B" w:rsidRPr="004B332D" w:rsidRDefault="004B332D" w:rsidP="004B332D">
      <w:pPr>
        <w:pStyle w:val="paragraph"/>
        <w:numPr>
          <w:ilvl w:val="1"/>
          <w:numId w:val="11"/>
        </w:numPr>
        <w:spacing w:before="0" w:beforeAutospacing="0" w:after="0" w:afterAutospacing="0"/>
        <w:jc w:val="both"/>
        <w:textAlignment w:val="baseline"/>
        <w:rPr>
          <w:rStyle w:val="normaltextrun"/>
          <w:rFonts w:ascii="Calibri" w:hAnsi="Calibri" w:cs="Calibri"/>
          <w:lang w:val="uk-UA"/>
        </w:rPr>
      </w:pPr>
      <w:r>
        <w:rPr>
          <w:rStyle w:val="normaltextrun"/>
          <w:rFonts w:ascii="Calibri" w:hAnsi="Calibri" w:cs="Calibri"/>
          <w:lang w:val="uk-UA"/>
        </w:rPr>
        <w:t>о</w:t>
      </w:r>
      <w:r w:rsidR="00D22F8B" w:rsidRPr="004B332D">
        <w:rPr>
          <w:rStyle w:val="normaltextrun"/>
          <w:rFonts w:ascii="Calibri" w:hAnsi="Calibri" w:cs="Calibri"/>
          <w:lang w:val="uk-UA"/>
        </w:rPr>
        <w:t>гляд основних результатів, викликів та отриманих уроків.</w:t>
      </w:r>
    </w:p>
    <w:p w14:paraId="43FB0C75" w14:textId="77777777" w:rsidR="00D22F8B" w:rsidRDefault="00D22F8B" w:rsidP="00D22F8B">
      <w:pPr>
        <w:pStyle w:val="paragraph"/>
        <w:numPr>
          <w:ilvl w:val="0"/>
          <w:numId w:val="11"/>
        </w:numPr>
        <w:spacing w:before="0" w:beforeAutospacing="0" w:after="0" w:afterAutospacing="0"/>
        <w:jc w:val="both"/>
        <w:textAlignment w:val="baseline"/>
        <w:rPr>
          <w:rStyle w:val="normaltextrun"/>
          <w:rFonts w:ascii="Calibri" w:hAnsi="Calibri" w:cs="Calibri"/>
          <w:lang w:val="uk-UA"/>
        </w:rPr>
      </w:pPr>
      <w:r>
        <w:rPr>
          <w:rStyle w:val="normaltextrun"/>
          <w:rFonts w:ascii="Calibri" w:hAnsi="Calibri" w:cs="Calibri"/>
          <w:lang w:val="uk-UA"/>
        </w:rPr>
        <w:t>Стислий звіт англійською та українською мовами</w:t>
      </w:r>
      <w:r w:rsidR="00FA682D">
        <w:rPr>
          <w:rStyle w:val="normaltextrun"/>
          <w:rFonts w:ascii="Calibri" w:hAnsi="Calibri" w:cs="Calibri"/>
          <w:lang w:val="uk-UA"/>
        </w:rPr>
        <w:t xml:space="preserve"> про проведені ФГД</w:t>
      </w:r>
      <w:r>
        <w:rPr>
          <w:rStyle w:val="normaltextrun"/>
          <w:rFonts w:ascii="Calibri" w:hAnsi="Calibri" w:cs="Calibri"/>
          <w:lang w:val="uk-UA"/>
        </w:rPr>
        <w:t>, що повинен включати:</w:t>
      </w:r>
    </w:p>
    <w:p w14:paraId="1119D041" w14:textId="77777777" w:rsidR="00D22F8B" w:rsidRDefault="00D22F8B" w:rsidP="00D22F8B">
      <w:pPr>
        <w:pStyle w:val="paragraph"/>
        <w:numPr>
          <w:ilvl w:val="1"/>
          <w:numId w:val="11"/>
        </w:numPr>
        <w:spacing w:before="0" w:beforeAutospacing="0" w:after="0" w:afterAutospacing="0"/>
        <w:jc w:val="both"/>
        <w:textAlignment w:val="baseline"/>
        <w:rPr>
          <w:rStyle w:val="normaltextrun"/>
          <w:rFonts w:ascii="Calibri" w:hAnsi="Calibri" w:cs="Calibri"/>
          <w:lang w:val="uk-UA"/>
        </w:rPr>
      </w:pPr>
      <w:r>
        <w:rPr>
          <w:rStyle w:val="normaltextrun"/>
          <w:rFonts w:ascii="Calibri" w:hAnsi="Calibri" w:cs="Calibri"/>
          <w:lang w:val="uk-UA"/>
        </w:rPr>
        <w:t>порядок денний та списки учасників;</w:t>
      </w:r>
    </w:p>
    <w:p w14:paraId="265708BC" w14:textId="77777777" w:rsidR="00D22F8B" w:rsidRDefault="00D22F8B" w:rsidP="00D22F8B">
      <w:pPr>
        <w:pStyle w:val="paragraph"/>
        <w:numPr>
          <w:ilvl w:val="1"/>
          <w:numId w:val="11"/>
        </w:numPr>
        <w:spacing w:before="0" w:beforeAutospacing="0" w:after="0" w:afterAutospacing="0"/>
        <w:jc w:val="both"/>
        <w:textAlignment w:val="baseline"/>
        <w:rPr>
          <w:rStyle w:val="normaltextrun"/>
          <w:rFonts w:ascii="Calibri" w:hAnsi="Calibri" w:cs="Calibri"/>
          <w:lang w:val="uk-UA"/>
        </w:rPr>
      </w:pPr>
      <w:r>
        <w:rPr>
          <w:rStyle w:val="normaltextrun"/>
          <w:rFonts w:ascii="Calibri" w:hAnsi="Calibri" w:cs="Calibri"/>
          <w:lang w:val="uk-UA"/>
        </w:rPr>
        <w:t>гайд ФГД;</w:t>
      </w:r>
    </w:p>
    <w:p w14:paraId="73F6D3D5" w14:textId="77777777" w:rsidR="00D22F8B" w:rsidRDefault="00D22F8B" w:rsidP="00D22F8B">
      <w:pPr>
        <w:pStyle w:val="paragraph"/>
        <w:numPr>
          <w:ilvl w:val="1"/>
          <w:numId w:val="11"/>
        </w:numPr>
        <w:spacing w:before="0" w:beforeAutospacing="0" w:after="0" w:afterAutospacing="0"/>
        <w:jc w:val="both"/>
        <w:textAlignment w:val="baseline"/>
        <w:rPr>
          <w:rStyle w:val="normaltextrun"/>
          <w:rFonts w:ascii="Calibri" w:hAnsi="Calibri" w:cs="Calibri"/>
          <w:lang w:val="uk-UA"/>
        </w:rPr>
      </w:pPr>
      <w:r>
        <w:rPr>
          <w:rStyle w:val="normaltextrun"/>
          <w:rFonts w:ascii="Calibri" w:hAnsi="Calibri" w:cs="Calibri"/>
          <w:lang w:val="uk-UA"/>
        </w:rPr>
        <w:t>транскрипти ФГД;</w:t>
      </w:r>
    </w:p>
    <w:p w14:paraId="5F2993C7" w14:textId="77777777" w:rsidR="00D22F8B" w:rsidRDefault="00FA682D" w:rsidP="00D22F8B">
      <w:pPr>
        <w:pStyle w:val="paragraph"/>
        <w:numPr>
          <w:ilvl w:val="1"/>
          <w:numId w:val="11"/>
        </w:numPr>
        <w:spacing w:before="0" w:beforeAutospacing="0" w:after="0" w:afterAutospacing="0"/>
        <w:jc w:val="both"/>
        <w:textAlignment w:val="baseline"/>
        <w:rPr>
          <w:rStyle w:val="normaltextrun"/>
          <w:rFonts w:ascii="Calibri" w:hAnsi="Calibri" w:cs="Calibri"/>
          <w:lang w:val="uk-UA"/>
        </w:rPr>
      </w:pPr>
      <w:r>
        <w:rPr>
          <w:rStyle w:val="normaltextrun"/>
          <w:rFonts w:ascii="Calibri" w:hAnsi="Calibri" w:cs="Calibri"/>
          <w:lang w:val="uk-UA"/>
        </w:rPr>
        <w:t>огляд</w:t>
      </w:r>
      <w:r w:rsidR="00D22F8B">
        <w:rPr>
          <w:rStyle w:val="normaltextrun"/>
          <w:rFonts w:ascii="Calibri" w:hAnsi="Calibri" w:cs="Calibri"/>
          <w:lang w:val="uk-UA"/>
        </w:rPr>
        <w:t xml:space="preserve"> основних результатів, викликів та отриманих уроків;</w:t>
      </w:r>
    </w:p>
    <w:p w14:paraId="59172DCE" w14:textId="77777777" w:rsidR="00D22F8B" w:rsidRDefault="00D22F8B" w:rsidP="00D22F8B">
      <w:pPr>
        <w:pStyle w:val="paragraph"/>
        <w:numPr>
          <w:ilvl w:val="0"/>
          <w:numId w:val="11"/>
        </w:numPr>
        <w:spacing w:before="0" w:beforeAutospacing="0" w:after="0" w:afterAutospacing="0"/>
        <w:jc w:val="both"/>
        <w:textAlignment w:val="baseline"/>
        <w:rPr>
          <w:rStyle w:val="normaltextrun"/>
          <w:rFonts w:ascii="Calibri" w:hAnsi="Calibri" w:cs="Calibri"/>
          <w:lang w:val="uk-UA"/>
        </w:rPr>
      </w:pPr>
      <w:r>
        <w:rPr>
          <w:rStyle w:val="normaltextrun"/>
          <w:rFonts w:ascii="Calibri" w:hAnsi="Calibri" w:cs="Calibri"/>
          <w:lang w:val="uk-UA"/>
        </w:rPr>
        <w:t xml:space="preserve">Стислий звіт </w:t>
      </w:r>
      <w:r w:rsidR="00FA682D">
        <w:rPr>
          <w:rStyle w:val="normaltextrun"/>
          <w:rFonts w:ascii="Calibri" w:hAnsi="Calibri" w:cs="Calibri"/>
          <w:lang w:val="uk-UA"/>
        </w:rPr>
        <w:t>українською та англійською мовами п</w:t>
      </w:r>
      <w:r>
        <w:rPr>
          <w:rStyle w:val="normaltextrun"/>
          <w:rFonts w:ascii="Calibri" w:hAnsi="Calibri" w:cs="Calibri"/>
          <w:lang w:val="uk-UA"/>
        </w:rPr>
        <w:t>ро проведене телефонне/онлайн опитування, що повинен включати:</w:t>
      </w:r>
    </w:p>
    <w:p w14:paraId="694522FB" w14:textId="77777777" w:rsidR="00D22F8B" w:rsidRDefault="00D22F8B" w:rsidP="00D22F8B">
      <w:pPr>
        <w:pStyle w:val="paragraph"/>
        <w:numPr>
          <w:ilvl w:val="1"/>
          <w:numId w:val="11"/>
        </w:numPr>
        <w:spacing w:before="0" w:beforeAutospacing="0" w:after="0" w:afterAutospacing="0"/>
        <w:jc w:val="both"/>
        <w:textAlignment w:val="baseline"/>
        <w:rPr>
          <w:rStyle w:val="normaltextrun"/>
          <w:rFonts w:ascii="Calibri" w:hAnsi="Calibri" w:cs="Calibri"/>
          <w:lang w:val="uk-UA"/>
        </w:rPr>
      </w:pPr>
      <w:r>
        <w:rPr>
          <w:rStyle w:val="normaltextrun"/>
          <w:rFonts w:ascii="Calibri" w:hAnsi="Calibri" w:cs="Calibri"/>
          <w:lang w:val="uk-UA"/>
        </w:rPr>
        <w:t>анкету опитування;</w:t>
      </w:r>
    </w:p>
    <w:p w14:paraId="1C5BEDA6" w14:textId="77777777" w:rsidR="00D22F8B" w:rsidRPr="00D22F8B" w:rsidRDefault="00D22F8B" w:rsidP="00D22F8B">
      <w:pPr>
        <w:pStyle w:val="paragraph"/>
        <w:numPr>
          <w:ilvl w:val="1"/>
          <w:numId w:val="11"/>
        </w:numPr>
        <w:spacing w:before="0" w:beforeAutospacing="0" w:after="0" w:afterAutospacing="0"/>
        <w:jc w:val="both"/>
        <w:textAlignment w:val="baseline"/>
        <w:rPr>
          <w:rStyle w:val="normaltextrun"/>
          <w:rFonts w:ascii="Calibri" w:hAnsi="Calibri" w:cs="Calibri"/>
          <w:lang w:val="uk-UA"/>
        </w:rPr>
      </w:pPr>
      <w:r>
        <w:rPr>
          <w:rStyle w:val="normaltextrun"/>
          <w:rFonts w:ascii="Calibri" w:hAnsi="Calibri" w:cs="Calibri"/>
          <w:lang w:val="uk-UA"/>
        </w:rPr>
        <w:t xml:space="preserve">почищену базу дану в форматі </w:t>
      </w:r>
      <w:r>
        <w:rPr>
          <w:rStyle w:val="normaltextrun"/>
          <w:rFonts w:ascii="Calibri" w:hAnsi="Calibri" w:cs="Calibri"/>
        </w:rPr>
        <w:t>sav</w:t>
      </w:r>
      <w:r>
        <w:rPr>
          <w:rStyle w:val="normaltextrun"/>
          <w:rFonts w:ascii="Calibri" w:hAnsi="Calibri" w:cs="Calibri"/>
          <w:lang w:val="ru-RU"/>
        </w:rPr>
        <w:t xml:space="preserve"> та </w:t>
      </w:r>
      <w:r>
        <w:rPr>
          <w:rStyle w:val="normaltextrun"/>
          <w:rFonts w:ascii="Calibri" w:hAnsi="Calibri" w:cs="Calibri"/>
        </w:rPr>
        <w:t>xls</w:t>
      </w:r>
      <w:r w:rsidRPr="00D22F8B">
        <w:rPr>
          <w:rStyle w:val="normaltextrun"/>
          <w:rFonts w:ascii="Calibri" w:hAnsi="Calibri" w:cs="Calibri"/>
          <w:lang w:val="ru-RU"/>
        </w:rPr>
        <w:t>;</w:t>
      </w:r>
    </w:p>
    <w:p w14:paraId="0DB8B374" w14:textId="77777777" w:rsidR="00D22F8B" w:rsidRDefault="00D22F8B" w:rsidP="00D22F8B">
      <w:pPr>
        <w:pStyle w:val="paragraph"/>
        <w:numPr>
          <w:ilvl w:val="1"/>
          <w:numId w:val="11"/>
        </w:numPr>
        <w:spacing w:before="0" w:beforeAutospacing="0" w:after="0" w:afterAutospacing="0"/>
        <w:jc w:val="both"/>
        <w:textAlignment w:val="baseline"/>
        <w:rPr>
          <w:rStyle w:val="normaltextrun"/>
          <w:rFonts w:ascii="Calibri" w:hAnsi="Calibri" w:cs="Calibri"/>
          <w:lang w:val="uk-UA"/>
        </w:rPr>
      </w:pPr>
      <w:r>
        <w:rPr>
          <w:rStyle w:val="normaltextrun"/>
          <w:rFonts w:ascii="Calibri" w:hAnsi="Calibri" w:cs="Calibri"/>
          <w:lang w:val="ru-RU"/>
        </w:rPr>
        <w:t>техн</w:t>
      </w:r>
      <w:r>
        <w:rPr>
          <w:rStyle w:val="normaltextrun"/>
          <w:rFonts w:ascii="Calibri" w:hAnsi="Calibri" w:cs="Calibri"/>
          <w:lang w:val="uk-UA"/>
        </w:rPr>
        <w:t>ічний звіт про проведене опитування</w:t>
      </w:r>
    </w:p>
    <w:p w14:paraId="01C91AD2" w14:textId="77777777" w:rsidR="00D22F8B" w:rsidRDefault="00E6235A" w:rsidP="00D22F8B">
      <w:pPr>
        <w:pStyle w:val="paragraph"/>
        <w:numPr>
          <w:ilvl w:val="0"/>
          <w:numId w:val="11"/>
        </w:numPr>
        <w:spacing w:before="0" w:beforeAutospacing="0" w:after="0" w:afterAutospacing="0"/>
        <w:jc w:val="both"/>
        <w:textAlignment w:val="baseline"/>
        <w:rPr>
          <w:rStyle w:val="normaltextrun"/>
          <w:rFonts w:ascii="Calibri" w:hAnsi="Calibri" w:cs="Calibri"/>
          <w:lang w:val="uk-UA"/>
        </w:rPr>
      </w:pPr>
      <w:r>
        <w:rPr>
          <w:rStyle w:val="normaltextrun"/>
          <w:rFonts w:ascii="Calibri" w:hAnsi="Calibri" w:cs="Calibri"/>
          <w:lang w:val="uk-UA"/>
        </w:rPr>
        <w:t>Фінальний звіт англійською та українською мовами, що повинен включати:</w:t>
      </w:r>
    </w:p>
    <w:p w14:paraId="1B16AE2D" w14:textId="77777777" w:rsidR="00951AB2" w:rsidRPr="00E6235A" w:rsidRDefault="00951AB2" w:rsidP="004B332D">
      <w:pPr>
        <w:pStyle w:val="paragraph"/>
        <w:numPr>
          <w:ilvl w:val="1"/>
          <w:numId w:val="11"/>
        </w:numPr>
        <w:spacing w:before="0" w:beforeAutospacing="0" w:after="0" w:afterAutospacing="0"/>
        <w:jc w:val="both"/>
        <w:textAlignment w:val="baseline"/>
        <w:rPr>
          <w:rFonts w:ascii="Calibri" w:hAnsi="Calibri" w:cs="Calibri"/>
          <w:lang w:val="uk-UA"/>
        </w:rPr>
      </w:pPr>
      <w:r w:rsidRPr="00E6235A">
        <w:rPr>
          <w:rStyle w:val="normaltextrun"/>
          <w:rFonts w:ascii="Calibri" w:hAnsi="Calibri" w:cs="Calibri"/>
          <w:lang w:val="uk-UA"/>
        </w:rPr>
        <w:t>Резюме звіту (макс. 2 сторінки);</w:t>
      </w:r>
      <w:r w:rsidRPr="00E6235A">
        <w:rPr>
          <w:rStyle w:val="eop"/>
          <w:rFonts w:ascii="Calibri" w:hAnsi="Calibri" w:cs="Calibri"/>
        </w:rPr>
        <w:t> </w:t>
      </w:r>
    </w:p>
    <w:p w14:paraId="5024BD8E" w14:textId="77777777" w:rsidR="00951AB2" w:rsidRPr="00951AB2" w:rsidRDefault="00951AB2" w:rsidP="004B332D">
      <w:pPr>
        <w:pStyle w:val="paragraph"/>
        <w:numPr>
          <w:ilvl w:val="1"/>
          <w:numId w:val="11"/>
        </w:numPr>
        <w:spacing w:before="0" w:beforeAutospacing="0" w:after="0" w:afterAutospacing="0"/>
        <w:jc w:val="both"/>
        <w:textAlignment w:val="baseline"/>
        <w:rPr>
          <w:rFonts w:ascii="Segoe UI" w:hAnsi="Segoe UI" w:cs="Segoe UI"/>
          <w:sz w:val="18"/>
          <w:szCs w:val="18"/>
          <w:lang w:val="ru-RU"/>
        </w:rPr>
      </w:pPr>
      <w:r>
        <w:rPr>
          <w:rStyle w:val="normaltextrun"/>
          <w:rFonts w:ascii="Calibri" w:hAnsi="Calibri" w:cs="Calibri"/>
          <w:lang w:val="uk-UA"/>
        </w:rPr>
        <w:t xml:space="preserve">Опис цілей та завдань </w:t>
      </w:r>
      <w:r w:rsidR="004B332D">
        <w:rPr>
          <w:rStyle w:val="normaltextrun"/>
          <w:rFonts w:ascii="Calibri" w:hAnsi="Calibri" w:cs="Calibri"/>
          <w:lang w:val="uk-UA"/>
        </w:rPr>
        <w:t>дослідження</w:t>
      </w:r>
      <w:r>
        <w:rPr>
          <w:rStyle w:val="normaltextrun"/>
          <w:rFonts w:ascii="Calibri" w:hAnsi="Calibri" w:cs="Calibri"/>
          <w:lang w:val="uk-UA"/>
        </w:rPr>
        <w:t>;</w:t>
      </w:r>
      <w:r>
        <w:rPr>
          <w:rStyle w:val="eop"/>
          <w:rFonts w:ascii="Calibri" w:hAnsi="Calibri" w:cs="Calibri"/>
        </w:rPr>
        <w:t> </w:t>
      </w:r>
    </w:p>
    <w:p w14:paraId="2C88CCD3" w14:textId="77777777" w:rsidR="00951AB2" w:rsidRPr="00951AB2" w:rsidRDefault="00951AB2" w:rsidP="004B332D">
      <w:pPr>
        <w:pStyle w:val="paragraph"/>
        <w:numPr>
          <w:ilvl w:val="1"/>
          <w:numId w:val="11"/>
        </w:numPr>
        <w:spacing w:before="0" w:beforeAutospacing="0" w:after="0" w:afterAutospacing="0"/>
        <w:jc w:val="both"/>
        <w:textAlignment w:val="baseline"/>
        <w:rPr>
          <w:rFonts w:ascii="Segoe UI" w:hAnsi="Segoe UI" w:cs="Segoe UI"/>
          <w:sz w:val="18"/>
          <w:szCs w:val="18"/>
          <w:lang w:val="ru-RU"/>
        </w:rPr>
      </w:pPr>
      <w:r>
        <w:rPr>
          <w:rStyle w:val="normaltextrun"/>
          <w:rFonts w:ascii="Calibri" w:hAnsi="Calibri" w:cs="Calibri"/>
          <w:lang w:val="uk-UA"/>
        </w:rPr>
        <w:t xml:space="preserve">Опис методології </w:t>
      </w:r>
      <w:r w:rsidR="004B332D">
        <w:rPr>
          <w:rStyle w:val="normaltextrun"/>
          <w:rFonts w:ascii="Calibri" w:hAnsi="Calibri" w:cs="Calibri"/>
          <w:lang w:val="uk-UA"/>
        </w:rPr>
        <w:t>дослідження</w:t>
      </w:r>
      <w:r>
        <w:rPr>
          <w:rStyle w:val="normaltextrun"/>
          <w:rFonts w:ascii="Calibri" w:hAnsi="Calibri" w:cs="Calibri"/>
          <w:lang w:val="uk-UA"/>
        </w:rPr>
        <w:t>;</w:t>
      </w:r>
      <w:r>
        <w:rPr>
          <w:rStyle w:val="eop"/>
          <w:rFonts w:ascii="Calibri" w:hAnsi="Calibri" w:cs="Calibri"/>
        </w:rPr>
        <w:t> </w:t>
      </w:r>
    </w:p>
    <w:p w14:paraId="17268522" w14:textId="77777777" w:rsidR="00951AB2" w:rsidRPr="00951AB2" w:rsidRDefault="00E6235A" w:rsidP="004B332D">
      <w:pPr>
        <w:pStyle w:val="paragraph"/>
        <w:numPr>
          <w:ilvl w:val="1"/>
          <w:numId w:val="11"/>
        </w:numPr>
        <w:spacing w:before="0" w:beforeAutospacing="0" w:after="0" w:afterAutospacing="0"/>
        <w:jc w:val="both"/>
        <w:textAlignment w:val="baseline"/>
        <w:rPr>
          <w:rFonts w:ascii="Segoe UI" w:hAnsi="Segoe UI" w:cs="Segoe UI"/>
          <w:sz w:val="18"/>
          <w:szCs w:val="18"/>
          <w:lang w:val="ru-RU"/>
        </w:rPr>
      </w:pPr>
      <w:r>
        <w:rPr>
          <w:rStyle w:val="normaltextrun"/>
          <w:rFonts w:ascii="Calibri" w:hAnsi="Calibri" w:cs="Calibri"/>
          <w:lang w:val="uk-UA"/>
        </w:rPr>
        <w:t>Огляд літератури</w:t>
      </w:r>
      <w:r w:rsidR="00951AB2">
        <w:rPr>
          <w:rStyle w:val="normaltextrun"/>
          <w:rFonts w:ascii="Calibri" w:hAnsi="Calibri" w:cs="Calibri"/>
          <w:lang w:val="uk-UA"/>
        </w:rPr>
        <w:t>;</w:t>
      </w:r>
      <w:r w:rsidR="00951AB2">
        <w:rPr>
          <w:rStyle w:val="eop"/>
          <w:rFonts w:ascii="Calibri" w:hAnsi="Calibri" w:cs="Calibri"/>
        </w:rPr>
        <w:t> </w:t>
      </w:r>
    </w:p>
    <w:p w14:paraId="3BCE31F5" w14:textId="77777777" w:rsidR="004B332D" w:rsidRDefault="00E6235A" w:rsidP="004B332D">
      <w:pPr>
        <w:pStyle w:val="paragraph"/>
        <w:numPr>
          <w:ilvl w:val="1"/>
          <w:numId w:val="11"/>
        </w:numPr>
        <w:spacing w:before="0" w:beforeAutospacing="0" w:after="0" w:afterAutospacing="0"/>
        <w:jc w:val="both"/>
        <w:textAlignment w:val="baseline"/>
        <w:rPr>
          <w:rStyle w:val="normaltextrun"/>
          <w:rFonts w:ascii="Calibri" w:hAnsi="Calibri" w:cs="Calibri"/>
          <w:lang w:val="uk-UA"/>
        </w:rPr>
      </w:pPr>
      <w:r>
        <w:rPr>
          <w:rStyle w:val="normaltextrun"/>
          <w:rFonts w:ascii="Calibri" w:hAnsi="Calibri" w:cs="Calibri"/>
          <w:lang w:val="uk-UA"/>
        </w:rPr>
        <w:t>Презентація основних результатів, викликів та отриманих уроків;</w:t>
      </w:r>
    </w:p>
    <w:p w14:paraId="705F5E37" w14:textId="77777777" w:rsidR="00E6235A" w:rsidRDefault="008349B9" w:rsidP="004B332D">
      <w:pPr>
        <w:pStyle w:val="paragraph"/>
        <w:numPr>
          <w:ilvl w:val="1"/>
          <w:numId w:val="11"/>
        </w:numPr>
        <w:spacing w:before="0" w:beforeAutospacing="0" w:after="0" w:afterAutospacing="0"/>
        <w:jc w:val="both"/>
        <w:textAlignment w:val="baseline"/>
        <w:rPr>
          <w:rStyle w:val="normaltextrun"/>
          <w:rFonts w:ascii="Calibri" w:hAnsi="Calibri" w:cs="Calibri"/>
          <w:lang w:val="uk-UA"/>
        </w:rPr>
      </w:pPr>
      <w:r>
        <w:rPr>
          <w:rStyle w:val="normaltextrun"/>
          <w:rFonts w:ascii="Calibri" w:hAnsi="Calibri" w:cs="Calibri"/>
          <w:lang w:val="uk-UA"/>
        </w:rPr>
        <w:t>Аналіз результатів, включаючи сприйняття та очікування ініціатив з розбудови миру;</w:t>
      </w:r>
    </w:p>
    <w:p w14:paraId="15AE587F" w14:textId="77777777" w:rsidR="008349B9" w:rsidRDefault="008349B9" w:rsidP="004B332D">
      <w:pPr>
        <w:pStyle w:val="paragraph"/>
        <w:numPr>
          <w:ilvl w:val="1"/>
          <w:numId w:val="11"/>
        </w:numPr>
        <w:spacing w:before="0" w:beforeAutospacing="0" w:after="0" w:afterAutospacing="0"/>
        <w:jc w:val="both"/>
        <w:textAlignment w:val="baseline"/>
        <w:rPr>
          <w:rStyle w:val="normaltextrun"/>
          <w:rFonts w:ascii="Calibri" w:hAnsi="Calibri" w:cs="Calibri"/>
          <w:lang w:val="uk-UA"/>
        </w:rPr>
      </w:pPr>
      <w:r>
        <w:rPr>
          <w:rStyle w:val="normaltextrun"/>
          <w:rFonts w:ascii="Calibri" w:hAnsi="Calibri" w:cs="Calibri"/>
          <w:lang w:val="uk-UA"/>
        </w:rPr>
        <w:t>Рекомендації р</w:t>
      </w:r>
      <w:r w:rsidR="004B332D">
        <w:rPr>
          <w:rStyle w:val="normaltextrun"/>
          <w:rFonts w:ascii="Calibri" w:hAnsi="Calibri" w:cs="Calibri"/>
          <w:lang w:val="uk-UA"/>
        </w:rPr>
        <w:t>обочій експертній групі при МінР</w:t>
      </w:r>
      <w:r>
        <w:rPr>
          <w:rStyle w:val="normaltextrun"/>
          <w:rFonts w:ascii="Calibri" w:hAnsi="Calibri" w:cs="Calibri"/>
          <w:lang w:val="uk-UA"/>
        </w:rPr>
        <w:t>еінтеграції щодо ключових підходів та ініціатив з розбудови миру, що повинні бути відображеними в стратегії з управління конфліктами, їх запобігання та примирення в Україні.</w:t>
      </w:r>
    </w:p>
    <w:p w14:paraId="5C85C4FF" w14:textId="77777777" w:rsidR="00FA682D" w:rsidRPr="00FA682D" w:rsidRDefault="00FA682D" w:rsidP="00FA682D">
      <w:pPr>
        <w:pStyle w:val="paragraph"/>
        <w:numPr>
          <w:ilvl w:val="0"/>
          <w:numId w:val="11"/>
        </w:numPr>
        <w:spacing w:before="0" w:beforeAutospacing="0" w:after="0" w:afterAutospacing="0"/>
        <w:jc w:val="both"/>
        <w:textAlignment w:val="baseline"/>
        <w:rPr>
          <w:rStyle w:val="normaltextrun"/>
          <w:rFonts w:ascii="Calibri" w:hAnsi="Calibri" w:cs="Calibri"/>
          <w:lang w:val="uk-UA"/>
        </w:rPr>
      </w:pPr>
      <w:r w:rsidRPr="00FA682D">
        <w:rPr>
          <w:rStyle w:val="normaltextrun"/>
          <w:rFonts w:ascii="Calibri" w:hAnsi="Calibri" w:cs="Calibri"/>
          <w:lang w:val="uk-UA"/>
        </w:rPr>
        <w:t>Стислий звіт у форматі Power Point презентації а</w:t>
      </w:r>
      <w:r>
        <w:rPr>
          <w:rStyle w:val="normaltextrun"/>
          <w:rFonts w:ascii="Calibri" w:hAnsi="Calibri" w:cs="Calibri"/>
          <w:lang w:val="uk-UA"/>
        </w:rPr>
        <w:t>нглійською та українською мовами</w:t>
      </w:r>
    </w:p>
    <w:p w14:paraId="12E341B5" w14:textId="77777777" w:rsidR="008349B9" w:rsidRDefault="008349B9" w:rsidP="00951AB2">
      <w:pPr>
        <w:pStyle w:val="paragraph"/>
        <w:spacing w:before="0" w:beforeAutospacing="0" w:after="0" w:afterAutospacing="0"/>
        <w:jc w:val="both"/>
        <w:textAlignment w:val="baseline"/>
        <w:rPr>
          <w:rStyle w:val="normaltextrun"/>
          <w:rFonts w:ascii="Calibri" w:hAnsi="Calibri" w:cs="Calibri"/>
          <w:lang w:val="uk-UA"/>
        </w:rPr>
      </w:pPr>
    </w:p>
    <w:p w14:paraId="335C72C7" w14:textId="77777777" w:rsidR="00951AB2" w:rsidRDefault="00951AB2" w:rsidP="00951AB2">
      <w:pPr>
        <w:pStyle w:val="paragraph"/>
        <w:spacing w:before="0" w:beforeAutospacing="0" w:after="0" w:afterAutospacing="0"/>
        <w:jc w:val="both"/>
        <w:textAlignment w:val="baseline"/>
        <w:rPr>
          <w:rStyle w:val="normaltextrun"/>
          <w:rFonts w:ascii="Calibri" w:hAnsi="Calibri" w:cs="Calibri"/>
          <w:lang w:val="uk-UA"/>
        </w:rPr>
      </w:pPr>
      <w:r>
        <w:rPr>
          <w:rStyle w:val="normaltextrun"/>
          <w:rFonts w:ascii="Calibri" w:hAnsi="Calibri" w:cs="Calibri"/>
          <w:lang w:val="uk-UA"/>
        </w:rPr>
        <w:t xml:space="preserve">Усі результати слід надсилати ДРБ-ДГР електронною поштою. Усі результати підлягають перегляду та затвердженню ДРБ-ДГР. </w:t>
      </w:r>
      <w:r w:rsidR="008349B9">
        <w:rPr>
          <w:rStyle w:val="normaltextrun"/>
          <w:rFonts w:ascii="Calibri" w:hAnsi="Calibri" w:cs="Calibri"/>
          <w:lang w:val="uk-UA"/>
        </w:rPr>
        <w:t>О</w:t>
      </w:r>
      <w:r>
        <w:rPr>
          <w:rStyle w:val="normaltextrun"/>
          <w:rFonts w:ascii="Calibri" w:hAnsi="Calibri" w:cs="Calibri"/>
          <w:lang w:val="uk-UA"/>
        </w:rPr>
        <w:t>чікується, що дослідницька компанія відповість на коментарі ДРБ-ДГР та зробить відповідні зміни у всіх вищезазначених результатах</w:t>
      </w:r>
      <w:r w:rsidR="008349B9">
        <w:rPr>
          <w:rStyle w:val="normaltextrun"/>
          <w:rFonts w:ascii="Calibri" w:hAnsi="Calibri" w:cs="Calibri"/>
          <w:lang w:val="uk-UA"/>
        </w:rPr>
        <w:t>.</w:t>
      </w:r>
    </w:p>
    <w:p w14:paraId="7CAC14B4" w14:textId="77777777" w:rsidR="004B332D" w:rsidRPr="008349B9" w:rsidRDefault="004B332D" w:rsidP="00951AB2">
      <w:pPr>
        <w:pStyle w:val="paragraph"/>
        <w:spacing w:before="0" w:beforeAutospacing="0" w:after="0" w:afterAutospacing="0"/>
        <w:jc w:val="both"/>
        <w:textAlignment w:val="baseline"/>
        <w:rPr>
          <w:rFonts w:ascii="Segoe UI" w:hAnsi="Segoe UI" w:cs="Segoe UI"/>
          <w:sz w:val="18"/>
          <w:szCs w:val="18"/>
          <w:lang w:val="uk-UA"/>
        </w:rPr>
      </w:pPr>
    </w:p>
    <w:p w14:paraId="70A34A7A" w14:textId="77777777" w:rsidR="00951AB2" w:rsidRDefault="00951AB2" w:rsidP="00951AB2">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lang w:val="uk-UA"/>
        </w:rPr>
        <w:t xml:space="preserve">Остаточний звіт про опитування буде виключно власністю ДРБ-ДГР, </w:t>
      </w:r>
      <w:r w:rsidR="008349B9" w:rsidRPr="00FB3DC0">
        <w:rPr>
          <w:rFonts w:asciiTheme="minorHAnsi" w:hAnsiTheme="minorHAnsi" w:cstheme="minorHAnsi"/>
          <w:lang w:val="uk-UA"/>
        </w:rPr>
        <w:t>програми «ЄС для Сходу» (EU4Eas</w:t>
      </w:r>
      <w:r w:rsidR="008349B9">
        <w:rPr>
          <w:rFonts w:asciiTheme="minorHAnsi" w:hAnsiTheme="minorHAnsi" w:cstheme="minorHAnsi"/>
          <w:lang w:val="uk-UA"/>
        </w:rPr>
        <w:t xml:space="preserve">t) </w:t>
      </w:r>
      <w:r w:rsidR="008349B9" w:rsidRPr="00FB3DC0">
        <w:rPr>
          <w:rFonts w:asciiTheme="minorHAnsi" w:hAnsiTheme="minorHAnsi" w:cstheme="minorHAnsi"/>
          <w:lang w:val="uk-UA"/>
        </w:rPr>
        <w:t>та Програми ООН з відновлення та роз</w:t>
      </w:r>
      <w:r w:rsidR="008349B9">
        <w:rPr>
          <w:rFonts w:asciiTheme="minorHAnsi" w:hAnsiTheme="minorHAnsi" w:cstheme="minorHAnsi"/>
          <w:lang w:val="uk-UA"/>
        </w:rPr>
        <w:t>будови миру, за</w:t>
      </w:r>
      <w:r w:rsidR="008349B9">
        <w:rPr>
          <w:rStyle w:val="normaltextrun"/>
          <w:rFonts w:ascii="Calibri" w:hAnsi="Calibri" w:cs="Calibri"/>
          <w:lang w:val="uk-UA"/>
        </w:rPr>
        <w:t xml:space="preserve"> якими</w:t>
      </w:r>
      <w:r>
        <w:rPr>
          <w:rStyle w:val="normaltextrun"/>
          <w:rFonts w:ascii="Calibri" w:hAnsi="Calibri" w:cs="Calibri"/>
          <w:lang w:val="uk-UA"/>
        </w:rPr>
        <w:t xml:space="preserve"> залишиться право його використання для внутрішніх та зовнішніх цілей.</w:t>
      </w:r>
      <w:r>
        <w:rPr>
          <w:rStyle w:val="eop"/>
          <w:rFonts w:ascii="Calibri" w:hAnsi="Calibri" w:cs="Calibri"/>
        </w:rPr>
        <w:t> </w:t>
      </w:r>
    </w:p>
    <w:p w14:paraId="436D2BB9" w14:textId="77777777" w:rsidR="00DD05DA" w:rsidRDefault="00DD05DA" w:rsidP="00951AB2">
      <w:pPr>
        <w:pStyle w:val="paragraph"/>
        <w:spacing w:before="0" w:beforeAutospacing="0" w:after="0" w:afterAutospacing="0"/>
        <w:jc w:val="both"/>
        <w:textAlignment w:val="baseline"/>
        <w:rPr>
          <w:rStyle w:val="eop"/>
          <w:rFonts w:ascii="Calibri" w:hAnsi="Calibri" w:cs="Calibri"/>
          <w:lang w:val="ru-RU"/>
        </w:rPr>
      </w:pPr>
    </w:p>
    <w:p w14:paraId="4E33265B" w14:textId="77777777" w:rsidR="009D2654" w:rsidRDefault="009D2654" w:rsidP="00951AB2">
      <w:pPr>
        <w:pStyle w:val="paragraph"/>
        <w:spacing w:before="0" w:beforeAutospacing="0" w:after="0" w:afterAutospacing="0"/>
        <w:jc w:val="both"/>
        <w:textAlignment w:val="baseline"/>
        <w:rPr>
          <w:rStyle w:val="eop"/>
          <w:rFonts w:ascii="Calibri" w:hAnsi="Calibri" w:cs="Calibri"/>
          <w:lang w:val="ru-RU"/>
        </w:rPr>
      </w:pPr>
    </w:p>
    <w:p w14:paraId="1B535C35" w14:textId="77777777" w:rsidR="009D2654" w:rsidRPr="009D2654" w:rsidRDefault="009D2654" w:rsidP="00951AB2">
      <w:pPr>
        <w:pStyle w:val="paragraph"/>
        <w:spacing w:before="0" w:beforeAutospacing="0" w:after="0" w:afterAutospacing="0"/>
        <w:jc w:val="both"/>
        <w:textAlignment w:val="baseline"/>
        <w:rPr>
          <w:rStyle w:val="eop"/>
          <w:rFonts w:ascii="Calibri" w:hAnsi="Calibri" w:cs="Calibri"/>
          <w:lang w:val="ru-RU"/>
        </w:rPr>
      </w:pPr>
    </w:p>
    <w:p w14:paraId="29A9B634" w14:textId="71FC0F04" w:rsidR="00FA682D" w:rsidRPr="00211706" w:rsidRDefault="00DD05DA" w:rsidP="00211706">
      <w:pPr>
        <w:pStyle w:val="ListParagraph"/>
        <w:numPr>
          <w:ilvl w:val="0"/>
          <w:numId w:val="17"/>
        </w:numPr>
        <w:spacing w:after="0" w:line="240" w:lineRule="auto"/>
        <w:jc w:val="both"/>
        <w:textAlignment w:val="baseline"/>
        <w:rPr>
          <w:rFonts w:ascii="Calibri" w:eastAsia="Times New Roman" w:hAnsi="Calibri" w:cs="Calibri"/>
          <w:sz w:val="24"/>
          <w:szCs w:val="24"/>
        </w:rPr>
      </w:pPr>
      <w:r w:rsidRPr="00FA682D">
        <w:rPr>
          <w:rFonts w:ascii="Calibri" w:eastAsia="Times New Roman" w:hAnsi="Calibri" w:cs="Calibri"/>
          <w:b/>
          <w:bCs/>
          <w:sz w:val="24"/>
          <w:szCs w:val="24"/>
          <w:lang w:val="uk-UA"/>
        </w:rPr>
        <w:t>Орієнтовний графік робіт</w:t>
      </w:r>
      <w:r w:rsidRPr="00FA682D">
        <w:rPr>
          <w:rFonts w:ascii="Calibri" w:eastAsia="Times New Roman" w:hAnsi="Calibri" w:cs="Calibri"/>
          <w:sz w:val="24"/>
          <w:szCs w:val="24"/>
        </w:rPr>
        <w:t> </w:t>
      </w:r>
    </w:p>
    <w:p w14:paraId="4D5954B5" w14:textId="213894C5" w:rsidR="00DD05DA" w:rsidRPr="00DD05DA" w:rsidRDefault="00DD05DA" w:rsidP="00DD05DA">
      <w:pPr>
        <w:spacing w:after="0" w:line="240" w:lineRule="auto"/>
        <w:jc w:val="both"/>
        <w:textAlignment w:val="baseline"/>
        <w:rPr>
          <w:rFonts w:ascii="Segoe UI" w:eastAsia="Times New Roman" w:hAnsi="Segoe UI" w:cs="Segoe UI"/>
          <w:sz w:val="18"/>
          <w:szCs w:val="18"/>
          <w:lang w:val="ru-RU"/>
        </w:rPr>
      </w:pPr>
      <w:r w:rsidRPr="00DD05DA">
        <w:rPr>
          <w:rFonts w:ascii="Calibri" w:eastAsia="Times New Roman" w:hAnsi="Calibri" w:cs="Calibri"/>
          <w:sz w:val="24"/>
          <w:szCs w:val="24"/>
          <w:lang w:val="uk-UA"/>
        </w:rPr>
        <w:t>Графік буде уточнений відповідно до визначеної методології, погодженої з обраною дослідницькою компанією.</w:t>
      </w:r>
      <w:r w:rsidRPr="00DD05DA">
        <w:rPr>
          <w:rFonts w:ascii="Calibri" w:eastAsia="Times New Roman" w:hAnsi="Calibri" w:cs="Calibri"/>
          <w:sz w:val="24"/>
          <w:szCs w:val="24"/>
        </w:rPr>
        <w:t> </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25"/>
        <w:gridCol w:w="3105"/>
      </w:tblGrid>
      <w:tr w:rsidR="00DD05DA" w:rsidRPr="00DD05DA" w14:paraId="2C942971" w14:textId="77777777" w:rsidTr="00DD05DA">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77139378" w14:textId="77777777" w:rsidR="00DD05DA" w:rsidRPr="00DD05DA" w:rsidRDefault="00DD05DA" w:rsidP="00DD05DA">
            <w:pPr>
              <w:spacing w:after="0" w:line="240" w:lineRule="auto"/>
              <w:jc w:val="both"/>
              <w:textAlignment w:val="baseline"/>
              <w:rPr>
                <w:rFonts w:ascii="Times New Roman" w:eastAsia="Times New Roman" w:hAnsi="Times New Roman" w:cs="Times New Roman"/>
                <w:color w:val="000000"/>
                <w:sz w:val="24"/>
                <w:szCs w:val="24"/>
              </w:rPr>
            </w:pPr>
            <w:r w:rsidRPr="00DD05DA">
              <w:rPr>
                <w:rFonts w:ascii="Calibri" w:eastAsia="Times New Roman" w:hAnsi="Calibri" w:cs="Calibri"/>
                <w:b/>
                <w:bCs/>
                <w:sz w:val="24"/>
                <w:szCs w:val="24"/>
                <w:lang w:val="uk-UA"/>
              </w:rPr>
              <w:t>Завдання</w:t>
            </w:r>
            <w:r w:rsidRPr="00DD05DA">
              <w:rPr>
                <w:rFonts w:ascii="Calibri" w:eastAsia="Times New Roman" w:hAnsi="Calibri" w:cs="Calibri"/>
                <w:sz w:val="24"/>
                <w:szCs w:val="24"/>
              </w:rPr>
              <w:t> </w:t>
            </w:r>
          </w:p>
        </w:tc>
        <w:tc>
          <w:tcPr>
            <w:tcW w:w="3105" w:type="dxa"/>
            <w:tcBorders>
              <w:top w:val="single" w:sz="6" w:space="0" w:color="auto"/>
              <w:left w:val="nil"/>
              <w:bottom w:val="single" w:sz="6" w:space="0" w:color="auto"/>
              <w:right w:val="single" w:sz="6" w:space="0" w:color="auto"/>
            </w:tcBorders>
            <w:shd w:val="clear" w:color="auto" w:fill="auto"/>
            <w:hideMark/>
          </w:tcPr>
          <w:p w14:paraId="450D5C21" w14:textId="77777777" w:rsidR="00DD05DA" w:rsidRPr="00DD05DA" w:rsidRDefault="00DD05DA" w:rsidP="00DD05DA">
            <w:pPr>
              <w:spacing w:after="0" w:line="240" w:lineRule="auto"/>
              <w:jc w:val="both"/>
              <w:textAlignment w:val="baseline"/>
              <w:rPr>
                <w:rFonts w:ascii="Times New Roman" w:eastAsia="Times New Roman" w:hAnsi="Times New Roman" w:cs="Times New Roman"/>
                <w:color w:val="000000"/>
                <w:sz w:val="24"/>
                <w:szCs w:val="24"/>
              </w:rPr>
            </w:pPr>
            <w:r w:rsidRPr="00DD05DA">
              <w:rPr>
                <w:rFonts w:ascii="Calibri" w:eastAsia="Times New Roman" w:hAnsi="Calibri" w:cs="Calibri"/>
                <w:b/>
                <w:bCs/>
                <w:sz w:val="24"/>
                <w:szCs w:val="24"/>
                <w:lang w:val="uk-UA"/>
              </w:rPr>
              <w:t>Термін виконання</w:t>
            </w:r>
            <w:r w:rsidRPr="00DD05DA">
              <w:rPr>
                <w:rFonts w:ascii="Calibri" w:eastAsia="Times New Roman" w:hAnsi="Calibri" w:cs="Calibri"/>
                <w:sz w:val="24"/>
                <w:szCs w:val="24"/>
              </w:rPr>
              <w:t> </w:t>
            </w:r>
          </w:p>
        </w:tc>
      </w:tr>
      <w:tr w:rsidR="00DD05DA" w:rsidRPr="00DD05DA" w14:paraId="7B2FCBCE" w14:textId="77777777" w:rsidTr="00DD05DA">
        <w:tc>
          <w:tcPr>
            <w:tcW w:w="6225" w:type="dxa"/>
            <w:tcBorders>
              <w:top w:val="nil"/>
              <w:left w:val="single" w:sz="6" w:space="0" w:color="auto"/>
              <w:bottom w:val="single" w:sz="6" w:space="0" w:color="auto"/>
              <w:right w:val="single" w:sz="6" w:space="0" w:color="auto"/>
            </w:tcBorders>
            <w:shd w:val="clear" w:color="auto" w:fill="auto"/>
            <w:hideMark/>
          </w:tcPr>
          <w:p w14:paraId="4B06AA85" w14:textId="77777777" w:rsidR="00DD05DA" w:rsidRPr="00DD05DA" w:rsidRDefault="00DD05DA" w:rsidP="00DD05DA">
            <w:pPr>
              <w:spacing w:after="0" w:line="240" w:lineRule="auto"/>
              <w:jc w:val="both"/>
              <w:textAlignment w:val="baseline"/>
              <w:rPr>
                <w:rFonts w:ascii="Times New Roman" w:eastAsia="Times New Roman" w:hAnsi="Times New Roman" w:cs="Times New Roman"/>
                <w:color w:val="000000"/>
                <w:sz w:val="24"/>
                <w:szCs w:val="24"/>
                <w:lang w:val="ru-RU"/>
              </w:rPr>
            </w:pPr>
            <w:r w:rsidRPr="00DD05DA">
              <w:rPr>
                <w:rFonts w:ascii="Calibri" w:eastAsia="Times New Roman" w:hAnsi="Calibri" w:cs="Calibri"/>
                <w:color w:val="000000"/>
                <w:sz w:val="24"/>
                <w:szCs w:val="24"/>
                <w:lang w:val="uk-UA"/>
              </w:rPr>
              <w:t>Технічне завдання підготовлено та тендер оголошено</w:t>
            </w:r>
            <w:r w:rsidRPr="00DD05DA">
              <w:rPr>
                <w:rFonts w:ascii="Calibri" w:eastAsia="Times New Roman" w:hAnsi="Calibri" w:cs="Calibri"/>
                <w:color w:val="000000"/>
                <w:sz w:val="24"/>
                <w:szCs w:val="24"/>
              </w:rPr>
              <w:t> </w:t>
            </w:r>
          </w:p>
        </w:tc>
        <w:tc>
          <w:tcPr>
            <w:tcW w:w="3105" w:type="dxa"/>
            <w:tcBorders>
              <w:top w:val="nil"/>
              <w:left w:val="nil"/>
              <w:bottom w:val="single" w:sz="6" w:space="0" w:color="auto"/>
              <w:right w:val="single" w:sz="6" w:space="0" w:color="auto"/>
            </w:tcBorders>
            <w:shd w:val="clear" w:color="auto" w:fill="auto"/>
            <w:hideMark/>
          </w:tcPr>
          <w:p w14:paraId="59C87B52" w14:textId="77777777" w:rsidR="00DD05DA" w:rsidRPr="00DD05DA" w:rsidRDefault="00DD05DA" w:rsidP="00DD05DA">
            <w:pPr>
              <w:spacing w:after="0" w:line="240" w:lineRule="auto"/>
              <w:jc w:val="both"/>
              <w:textAlignment w:val="baseline"/>
              <w:rPr>
                <w:rFonts w:ascii="Times New Roman" w:eastAsia="Times New Roman" w:hAnsi="Times New Roman" w:cs="Times New Roman"/>
                <w:sz w:val="24"/>
                <w:szCs w:val="24"/>
              </w:rPr>
            </w:pPr>
            <w:r>
              <w:rPr>
                <w:rFonts w:ascii="Calibri" w:eastAsia="Times New Roman" w:hAnsi="Calibri" w:cs="Calibri"/>
                <w:sz w:val="24"/>
                <w:szCs w:val="24"/>
                <w:lang w:val="uk-UA"/>
              </w:rPr>
              <w:t>23 листопада</w:t>
            </w:r>
            <w:r w:rsidRPr="00DD05DA">
              <w:rPr>
                <w:rFonts w:ascii="Calibri" w:eastAsia="Times New Roman" w:hAnsi="Calibri" w:cs="Calibri"/>
                <w:sz w:val="24"/>
                <w:szCs w:val="24"/>
                <w:lang w:val="uk-UA"/>
              </w:rPr>
              <w:t xml:space="preserve"> 2020 року</w:t>
            </w:r>
            <w:r w:rsidRPr="00DD05DA">
              <w:rPr>
                <w:rFonts w:ascii="Calibri" w:eastAsia="Times New Roman" w:hAnsi="Calibri" w:cs="Calibri"/>
                <w:sz w:val="24"/>
                <w:szCs w:val="24"/>
              </w:rPr>
              <w:t> </w:t>
            </w:r>
          </w:p>
        </w:tc>
      </w:tr>
      <w:tr w:rsidR="00DD05DA" w:rsidRPr="00DD05DA" w14:paraId="153F7E3E" w14:textId="77777777" w:rsidTr="00DD05DA">
        <w:tc>
          <w:tcPr>
            <w:tcW w:w="6225" w:type="dxa"/>
            <w:tcBorders>
              <w:top w:val="nil"/>
              <w:left w:val="single" w:sz="6" w:space="0" w:color="auto"/>
              <w:bottom w:val="single" w:sz="6" w:space="0" w:color="auto"/>
              <w:right w:val="single" w:sz="6" w:space="0" w:color="auto"/>
            </w:tcBorders>
            <w:shd w:val="clear" w:color="auto" w:fill="auto"/>
            <w:hideMark/>
          </w:tcPr>
          <w:p w14:paraId="73AAA7ED" w14:textId="77777777" w:rsidR="00DD05DA" w:rsidRPr="00DD05DA" w:rsidRDefault="00DD05DA" w:rsidP="00DD05DA">
            <w:pPr>
              <w:spacing w:after="0" w:line="240" w:lineRule="auto"/>
              <w:jc w:val="both"/>
              <w:textAlignment w:val="baseline"/>
              <w:rPr>
                <w:rFonts w:ascii="Times New Roman" w:eastAsia="Times New Roman" w:hAnsi="Times New Roman" w:cs="Times New Roman"/>
                <w:color w:val="000000"/>
                <w:sz w:val="24"/>
                <w:szCs w:val="24"/>
                <w:lang w:val="ru-RU"/>
              </w:rPr>
            </w:pPr>
            <w:r w:rsidRPr="00DD05DA">
              <w:rPr>
                <w:rFonts w:ascii="Calibri" w:eastAsia="Times New Roman" w:hAnsi="Calibri" w:cs="Calibri"/>
                <w:color w:val="000000"/>
                <w:sz w:val="24"/>
                <w:szCs w:val="24"/>
                <w:lang w:val="uk-UA"/>
              </w:rPr>
              <w:t>Обрано підрядника та підписано контракт</w:t>
            </w:r>
            <w:r w:rsidRPr="00DD05DA">
              <w:rPr>
                <w:rFonts w:ascii="Calibri" w:eastAsia="Times New Roman" w:hAnsi="Calibri" w:cs="Calibri"/>
                <w:color w:val="000000"/>
                <w:sz w:val="24"/>
                <w:szCs w:val="24"/>
              </w:rPr>
              <w:t> </w:t>
            </w:r>
          </w:p>
        </w:tc>
        <w:tc>
          <w:tcPr>
            <w:tcW w:w="3105" w:type="dxa"/>
            <w:tcBorders>
              <w:top w:val="nil"/>
              <w:left w:val="nil"/>
              <w:bottom w:val="single" w:sz="6" w:space="0" w:color="auto"/>
              <w:right w:val="single" w:sz="6" w:space="0" w:color="auto"/>
            </w:tcBorders>
            <w:shd w:val="clear" w:color="auto" w:fill="auto"/>
            <w:hideMark/>
          </w:tcPr>
          <w:p w14:paraId="74F9264E" w14:textId="77777777" w:rsidR="00DD05DA" w:rsidRPr="00DD05DA" w:rsidRDefault="00DD05DA" w:rsidP="00DD05DA">
            <w:pPr>
              <w:spacing w:after="0" w:line="240" w:lineRule="auto"/>
              <w:jc w:val="both"/>
              <w:textAlignment w:val="baseline"/>
              <w:rPr>
                <w:rFonts w:ascii="Times New Roman" w:eastAsia="Times New Roman" w:hAnsi="Times New Roman" w:cs="Times New Roman"/>
                <w:sz w:val="24"/>
                <w:szCs w:val="24"/>
              </w:rPr>
            </w:pPr>
            <w:r>
              <w:rPr>
                <w:rFonts w:ascii="Calibri" w:eastAsia="Times New Roman" w:hAnsi="Calibri" w:cs="Calibri"/>
                <w:sz w:val="24"/>
                <w:szCs w:val="24"/>
                <w:lang w:val="uk-UA"/>
              </w:rPr>
              <w:t>15 грудня</w:t>
            </w:r>
            <w:r w:rsidRPr="00DD05DA">
              <w:rPr>
                <w:rFonts w:ascii="Calibri" w:eastAsia="Times New Roman" w:hAnsi="Calibri" w:cs="Calibri"/>
                <w:sz w:val="24"/>
                <w:szCs w:val="24"/>
                <w:lang w:val="uk-UA"/>
              </w:rPr>
              <w:t xml:space="preserve"> 2020 року</w:t>
            </w:r>
            <w:r w:rsidRPr="00DD05DA">
              <w:rPr>
                <w:rFonts w:ascii="Calibri" w:eastAsia="Times New Roman" w:hAnsi="Calibri" w:cs="Calibri"/>
                <w:sz w:val="24"/>
                <w:szCs w:val="24"/>
              </w:rPr>
              <w:t> </w:t>
            </w:r>
          </w:p>
        </w:tc>
      </w:tr>
      <w:tr w:rsidR="00DD05DA" w:rsidRPr="00DD05DA" w14:paraId="0019AD61" w14:textId="77777777" w:rsidTr="00DD05DA">
        <w:tc>
          <w:tcPr>
            <w:tcW w:w="6225" w:type="dxa"/>
            <w:tcBorders>
              <w:top w:val="nil"/>
              <w:left w:val="single" w:sz="6" w:space="0" w:color="auto"/>
              <w:bottom w:val="single" w:sz="6" w:space="0" w:color="auto"/>
              <w:right w:val="single" w:sz="6" w:space="0" w:color="auto"/>
            </w:tcBorders>
            <w:shd w:val="clear" w:color="auto" w:fill="auto"/>
            <w:hideMark/>
          </w:tcPr>
          <w:p w14:paraId="3FDAC666" w14:textId="77777777" w:rsidR="00DD05DA" w:rsidRPr="00DD05DA" w:rsidRDefault="00DD05DA" w:rsidP="00DD05DA">
            <w:pPr>
              <w:spacing w:after="0" w:line="240" w:lineRule="auto"/>
              <w:jc w:val="both"/>
              <w:textAlignment w:val="baseline"/>
              <w:rPr>
                <w:rFonts w:ascii="Times New Roman" w:eastAsia="Times New Roman" w:hAnsi="Times New Roman" w:cs="Times New Roman"/>
                <w:color w:val="000000"/>
                <w:sz w:val="24"/>
                <w:szCs w:val="24"/>
                <w:lang w:val="ru-RU"/>
              </w:rPr>
            </w:pPr>
            <w:r w:rsidRPr="00DD05DA">
              <w:rPr>
                <w:rFonts w:ascii="Calibri" w:eastAsia="Times New Roman" w:hAnsi="Calibri" w:cs="Calibri"/>
                <w:color w:val="000000"/>
                <w:sz w:val="24"/>
                <w:szCs w:val="24"/>
                <w:lang w:val="uk-UA"/>
              </w:rPr>
              <w:t>Методологія опитування розроблена та узгоджена</w:t>
            </w:r>
            <w:r w:rsidRPr="00DD05DA">
              <w:rPr>
                <w:rFonts w:ascii="Calibri" w:eastAsia="Times New Roman" w:hAnsi="Calibri" w:cs="Calibri"/>
                <w:color w:val="000000"/>
                <w:sz w:val="24"/>
                <w:szCs w:val="24"/>
              </w:rPr>
              <w:t> </w:t>
            </w:r>
          </w:p>
        </w:tc>
        <w:tc>
          <w:tcPr>
            <w:tcW w:w="3105" w:type="dxa"/>
            <w:tcBorders>
              <w:top w:val="nil"/>
              <w:left w:val="nil"/>
              <w:bottom w:val="single" w:sz="6" w:space="0" w:color="auto"/>
              <w:right w:val="single" w:sz="6" w:space="0" w:color="auto"/>
            </w:tcBorders>
            <w:shd w:val="clear" w:color="auto" w:fill="auto"/>
            <w:hideMark/>
          </w:tcPr>
          <w:p w14:paraId="46FA0189" w14:textId="77777777" w:rsidR="00DD05DA" w:rsidRPr="00DD05DA" w:rsidRDefault="00DD05DA" w:rsidP="00DD05DA">
            <w:pPr>
              <w:spacing w:after="0" w:line="240" w:lineRule="auto"/>
              <w:jc w:val="both"/>
              <w:textAlignment w:val="baseline"/>
              <w:rPr>
                <w:rFonts w:ascii="Times New Roman" w:eastAsia="Times New Roman" w:hAnsi="Times New Roman" w:cs="Times New Roman"/>
                <w:color w:val="000000"/>
                <w:sz w:val="24"/>
                <w:szCs w:val="24"/>
                <w:lang w:val="uk-UA"/>
              </w:rPr>
            </w:pPr>
            <w:r>
              <w:rPr>
                <w:rFonts w:ascii="Calibri" w:eastAsia="Times New Roman" w:hAnsi="Calibri" w:cs="Calibri"/>
                <w:sz w:val="24"/>
                <w:szCs w:val="24"/>
                <w:lang w:val="uk-UA"/>
              </w:rPr>
              <w:t>15 січня</w:t>
            </w:r>
            <w:r w:rsidRPr="00DD05DA">
              <w:rPr>
                <w:rFonts w:ascii="Calibri" w:eastAsia="Times New Roman" w:hAnsi="Calibri" w:cs="Calibri"/>
                <w:sz w:val="24"/>
                <w:szCs w:val="24"/>
              </w:rPr>
              <w:t> </w:t>
            </w:r>
            <w:r>
              <w:rPr>
                <w:rFonts w:ascii="Calibri" w:eastAsia="Times New Roman" w:hAnsi="Calibri" w:cs="Calibri"/>
                <w:sz w:val="24"/>
                <w:szCs w:val="24"/>
                <w:lang w:val="uk-UA"/>
              </w:rPr>
              <w:t>2021 року</w:t>
            </w:r>
          </w:p>
        </w:tc>
      </w:tr>
      <w:tr w:rsidR="00DD05DA" w:rsidRPr="00DD05DA" w14:paraId="679BD3B8" w14:textId="77777777" w:rsidTr="00DD05DA">
        <w:tc>
          <w:tcPr>
            <w:tcW w:w="6225" w:type="dxa"/>
            <w:tcBorders>
              <w:top w:val="nil"/>
              <w:left w:val="single" w:sz="6" w:space="0" w:color="auto"/>
              <w:bottom w:val="single" w:sz="6" w:space="0" w:color="auto"/>
              <w:right w:val="single" w:sz="6" w:space="0" w:color="auto"/>
            </w:tcBorders>
            <w:shd w:val="clear" w:color="auto" w:fill="auto"/>
            <w:hideMark/>
          </w:tcPr>
          <w:p w14:paraId="741D1616" w14:textId="77777777" w:rsidR="00DD05DA" w:rsidRPr="00DD05DA" w:rsidRDefault="00DD05DA" w:rsidP="00DD05DA">
            <w:pPr>
              <w:spacing w:after="0" w:line="240" w:lineRule="auto"/>
              <w:jc w:val="both"/>
              <w:textAlignment w:val="baseline"/>
              <w:rPr>
                <w:rFonts w:ascii="Times New Roman" w:eastAsia="Times New Roman" w:hAnsi="Times New Roman" w:cs="Times New Roman"/>
                <w:color w:val="000000"/>
                <w:sz w:val="24"/>
                <w:szCs w:val="24"/>
              </w:rPr>
            </w:pPr>
            <w:r>
              <w:rPr>
                <w:rFonts w:ascii="Calibri" w:eastAsia="Times New Roman" w:hAnsi="Calibri" w:cs="Calibri"/>
                <w:color w:val="000000"/>
                <w:sz w:val="24"/>
                <w:szCs w:val="24"/>
                <w:lang w:val="uk-UA"/>
              </w:rPr>
              <w:t xml:space="preserve">Кабінетне дослідження, інтерв’ю з ключовими інформантам, фокус-групові дискусії,  телефонні або онлайн опитування </w:t>
            </w:r>
            <w:r w:rsidRPr="00DD05DA">
              <w:rPr>
                <w:rFonts w:ascii="Calibri" w:eastAsia="Times New Roman" w:hAnsi="Calibri" w:cs="Calibri"/>
                <w:color w:val="000000"/>
                <w:sz w:val="24"/>
                <w:szCs w:val="24"/>
                <w:lang w:val="uk-UA"/>
              </w:rPr>
              <w:t>проведені</w:t>
            </w:r>
            <w:r w:rsidRPr="00DD05DA">
              <w:rPr>
                <w:rFonts w:ascii="Calibri" w:eastAsia="Times New Roman" w:hAnsi="Calibri" w:cs="Calibri"/>
                <w:color w:val="000000"/>
                <w:sz w:val="24"/>
                <w:szCs w:val="24"/>
              </w:rPr>
              <w:t> </w:t>
            </w:r>
          </w:p>
        </w:tc>
        <w:tc>
          <w:tcPr>
            <w:tcW w:w="3105" w:type="dxa"/>
            <w:tcBorders>
              <w:top w:val="nil"/>
              <w:left w:val="nil"/>
              <w:bottom w:val="single" w:sz="6" w:space="0" w:color="auto"/>
              <w:right w:val="single" w:sz="6" w:space="0" w:color="auto"/>
            </w:tcBorders>
            <w:shd w:val="clear" w:color="auto" w:fill="auto"/>
            <w:hideMark/>
          </w:tcPr>
          <w:p w14:paraId="1AE53E82" w14:textId="77777777" w:rsidR="00DD05DA" w:rsidRPr="00DD05DA" w:rsidRDefault="00DD05DA" w:rsidP="00DD05DA">
            <w:pPr>
              <w:spacing w:after="0" w:line="240" w:lineRule="auto"/>
              <w:jc w:val="both"/>
              <w:textAlignment w:val="baseline"/>
              <w:rPr>
                <w:rFonts w:ascii="Times New Roman" w:eastAsia="Times New Roman" w:hAnsi="Times New Roman" w:cs="Times New Roman"/>
                <w:sz w:val="24"/>
                <w:szCs w:val="24"/>
              </w:rPr>
            </w:pPr>
            <w:r w:rsidRPr="00DD05DA">
              <w:rPr>
                <w:rFonts w:ascii="Calibri" w:eastAsia="Times New Roman" w:hAnsi="Calibri" w:cs="Calibri"/>
                <w:sz w:val="24"/>
                <w:szCs w:val="24"/>
                <w:lang w:val="uk-UA"/>
              </w:rPr>
              <w:t xml:space="preserve">15 </w:t>
            </w:r>
            <w:r>
              <w:rPr>
                <w:rFonts w:ascii="Calibri" w:eastAsia="Times New Roman" w:hAnsi="Calibri" w:cs="Calibri"/>
                <w:sz w:val="24"/>
                <w:szCs w:val="24"/>
                <w:lang w:val="uk-UA"/>
              </w:rPr>
              <w:t>лютого</w:t>
            </w:r>
            <w:r w:rsidRPr="00DD05DA">
              <w:rPr>
                <w:rFonts w:ascii="Calibri" w:eastAsia="Times New Roman" w:hAnsi="Calibri" w:cs="Calibri"/>
                <w:sz w:val="24"/>
                <w:szCs w:val="24"/>
                <w:lang w:val="uk-UA"/>
              </w:rPr>
              <w:t xml:space="preserve"> 202</w:t>
            </w:r>
            <w:r>
              <w:rPr>
                <w:rFonts w:ascii="Calibri" w:eastAsia="Times New Roman" w:hAnsi="Calibri" w:cs="Calibri"/>
                <w:sz w:val="24"/>
                <w:szCs w:val="24"/>
                <w:lang w:val="uk-UA"/>
              </w:rPr>
              <w:t>1</w:t>
            </w:r>
            <w:r w:rsidRPr="00DD05DA">
              <w:rPr>
                <w:rFonts w:ascii="Calibri" w:eastAsia="Times New Roman" w:hAnsi="Calibri" w:cs="Calibri"/>
                <w:sz w:val="24"/>
                <w:szCs w:val="24"/>
                <w:lang w:val="uk-UA"/>
              </w:rPr>
              <w:t xml:space="preserve"> року</w:t>
            </w:r>
            <w:r w:rsidRPr="00DD05DA">
              <w:rPr>
                <w:rFonts w:ascii="Calibri" w:eastAsia="Times New Roman" w:hAnsi="Calibri" w:cs="Calibri"/>
                <w:sz w:val="24"/>
                <w:szCs w:val="24"/>
              </w:rPr>
              <w:t> </w:t>
            </w:r>
          </w:p>
        </w:tc>
      </w:tr>
      <w:tr w:rsidR="00DD05DA" w:rsidRPr="00DD05DA" w14:paraId="372A1710" w14:textId="77777777" w:rsidTr="00DD05DA">
        <w:tc>
          <w:tcPr>
            <w:tcW w:w="6225" w:type="dxa"/>
            <w:tcBorders>
              <w:top w:val="nil"/>
              <w:left w:val="single" w:sz="6" w:space="0" w:color="auto"/>
              <w:bottom w:val="single" w:sz="6" w:space="0" w:color="auto"/>
              <w:right w:val="single" w:sz="6" w:space="0" w:color="auto"/>
            </w:tcBorders>
            <w:shd w:val="clear" w:color="auto" w:fill="auto"/>
            <w:hideMark/>
          </w:tcPr>
          <w:p w14:paraId="60163985" w14:textId="77777777" w:rsidR="00DD05DA" w:rsidRPr="00DD05DA" w:rsidRDefault="00DD05DA" w:rsidP="00DD05DA">
            <w:pPr>
              <w:spacing w:after="0" w:line="240" w:lineRule="auto"/>
              <w:jc w:val="both"/>
              <w:textAlignment w:val="baseline"/>
              <w:rPr>
                <w:rFonts w:ascii="Times New Roman" w:eastAsia="Times New Roman" w:hAnsi="Times New Roman" w:cs="Times New Roman"/>
                <w:color w:val="000000"/>
                <w:sz w:val="24"/>
                <w:szCs w:val="24"/>
                <w:lang w:val="ru-RU"/>
              </w:rPr>
            </w:pPr>
            <w:r w:rsidRPr="00DD05DA">
              <w:rPr>
                <w:rFonts w:ascii="Calibri" w:eastAsia="Times New Roman" w:hAnsi="Calibri" w:cs="Calibri"/>
                <w:color w:val="000000"/>
                <w:sz w:val="24"/>
                <w:szCs w:val="24"/>
                <w:lang w:val="uk-UA"/>
              </w:rPr>
              <w:t>Проект звіту подано ДРБ-ДГР</w:t>
            </w:r>
            <w:r w:rsidRPr="00DD05DA">
              <w:rPr>
                <w:rFonts w:ascii="Calibri" w:eastAsia="Times New Roman" w:hAnsi="Calibri" w:cs="Calibri"/>
                <w:color w:val="000000"/>
                <w:sz w:val="24"/>
                <w:szCs w:val="24"/>
              </w:rPr>
              <w:t> </w:t>
            </w:r>
          </w:p>
        </w:tc>
        <w:tc>
          <w:tcPr>
            <w:tcW w:w="3105" w:type="dxa"/>
            <w:tcBorders>
              <w:top w:val="nil"/>
              <w:left w:val="nil"/>
              <w:bottom w:val="single" w:sz="6" w:space="0" w:color="auto"/>
              <w:right w:val="single" w:sz="6" w:space="0" w:color="auto"/>
            </w:tcBorders>
            <w:shd w:val="clear" w:color="auto" w:fill="auto"/>
            <w:hideMark/>
          </w:tcPr>
          <w:p w14:paraId="4FA990F0" w14:textId="77777777" w:rsidR="00DD05DA" w:rsidRPr="00DD05DA" w:rsidRDefault="00DD05DA" w:rsidP="00DD05DA">
            <w:pPr>
              <w:spacing w:after="0" w:line="240" w:lineRule="auto"/>
              <w:jc w:val="both"/>
              <w:textAlignment w:val="baseline"/>
              <w:rPr>
                <w:rFonts w:ascii="Times New Roman" w:eastAsia="Times New Roman" w:hAnsi="Times New Roman" w:cs="Times New Roman"/>
                <w:sz w:val="24"/>
                <w:szCs w:val="24"/>
              </w:rPr>
            </w:pPr>
            <w:r>
              <w:rPr>
                <w:rFonts w:ascii="Calibri" w:eastAsia="Times New Roman" w:hAnsi="Calibri" w:cs="Calibri"/>
                <w:sz w:val="24"/>
                <w:szCs w:val="24"/>
                <w:lang w:val="uk-UA"/>
              </w:rPr>
              <w:t>28 лютого</w:t>
            </w:r>
            <w:r w:rsidRPr="00DD05DA">
              <w:rPr>
                <w:rFonts w:ascii="Calibri" w:eastAsia="Times New Roman" w:hAnsi="Calibri" w:cs="Calibri"/>
                <w:sz w:val="24"/>
                <w:szCs w:val="24"/>
                <w:lang w:val="uk-UA"/>
              </w:rPr>
              <w:t xml:space="preserve"> 2021 року</w:t>
            </w:r>
            <w:r w:rsidRPr="00DD05DA">
              <w:rPr>
                <w:rFonts w:ascii="Calibri" w:eastAsia="Times New Roman" w:hAnsi="Calibri" w:cs="Calibri"/>
                <w:sz w:val="24"/>
                <w:szCs w:val="24"/>
              </w:rPr>
              <w:t> </w:t>
            </w:r>
          </w:p>
        </w:tc>
      </w:tr>
      <w:tr w:rsidR="00DD05DA" w:rsidRPr="00DD05DA" w14:paraId="29ECADC5" w14:textId="77777777" w:rsidTr="00DD05DA">
        <w:tc>
          <w:tcPr>
            <w:tcW w:w="6225" w:type="dxa"/>
            <w:tcBorders>
              <w:top w:val="nil"/>
              <w:left w:val="single" w:sz="6" w:space="0" w:color="auto"/>
              <w:bottom w:val="single" w:sz="6" w:space="0" w:color="auto"/>
              <w:right w:val="single" w:sz="6" w:space="0" w:color="auto"/>
            </w:tcBorders>
            <w:shd w:val="clear" w:color="auto" w:fill="auto"/>
            <w:hideMark/>
          </w:tcPr>
          <w:p w14:paraId="64C38C6A" w14:textId="77777777" w:rsidR="00DD05DA" w:rsidRPr="00DD05DA" w:rsidRDefault="00DD05DA" w:rsidP="00DD05DA">
            <w:pPr>
              <w:spacing w:after="0" w:line="240" w:lineRule="auto"/>
              <w:jc w:val="both"/>
              <w:textAlignment w:val="baseline"/>
              <w:rPr>
                <w:rFonts w:ascii="Times New Roman" w:eastAsia="Times New Roman" w:hAnsi="Times New Roman" w:cs="Times New Roman"/>
                <w:color w:val="000000"/>
                <w:sz w:val="24"/>
                <w:szCs w:val="24"/>
                <w:lang w:val="ru-RU"/>
              </w:rPr>
            </w:pPr>
            <w:r w:rsidRPr="00DD05DA">
              <w:rPr>
                <w:rFonts w:ascii="Calibri" w:eastAsia="Times New Roman" w:hAnsi="Calibri" w:cs="Calibri"/>
                <w:color w:val="000000"/>
                <w:sz w:val="24"/>
                <w:szCs w:val="24"/>
                <w:lang w:val="uk-UA"/>
              </w:rPr>
              <w:t>Фінальний доопрацьований звіт подано ДРБ-ДГР</w:t>
            </w:r>
            <w:r w:rsidRPr="00DD05DA">
              <w:rPr>
                <w:rFonts w:ascii="Calibri" w:eastAsia="Times New Roman" w:hAnsi="Calibri" w:cs="Calibri"/>
                <w:color w:val="000000"/>
                <w:sz w:val="24"/>
                <w:szCs w:val="24"/>
              </w:rPr>
              <w:t> </w:t>
            </w:r>
          </w:p>
        </w:tc>
        <w:tc>
          <w:tcPr>
            <w:tcW w:w="3105" w:type="dxa"/>
            <w:tcBorders>
              <w:top w:val="nil"/>
              <w:left w:val="nil"/>
              <w:bottom w:val="single" w:sz="6" w:space="0" w:color="auto"/>
              <w:right w:val="single" w:sz="6" w:space="0" w:color="auto"/>
            </w:tcBorders>
            <w:shd w:val="clear" w:color="auto" w:fill="auto"/>
            <w:hideMark/>
          </w:tcPr>
          <w:p w14:paraId="3CEEA2EA" w14:textId="77777777" w:rsidR="00DD05DA" w:rsidRPr="00DD05DA" w:rsidRDefault="00DD05DA" w:rsidP="00DD05DA">
            <w:pPr>
              <w:spacing w:after="0" w:line="240" w:lineRule="auto"/>
              <w:jc w:val="both"/>
              <w:textAlignment w:val="baseline"/>
              <w:rPr>
                <w:rFonts w:ascii="Times New Roman" w:eastAsia="Times New Roman" w:hAnsi="Times New Roman" w:cs="Times New Roman"/>
                <w:sz w:val="24"/>
                <w:szCs w:val="24"/>
              </w:rPr>
            </w:pPr>
            <w:r>
              <w:rPr>
                <w:rFonts w:ascii="Calibri" w:eastAsia="Times New Roman" w:hAnsi="Calibri" w:cs="Calibri"/>
                <w:sz w:val="24"/>
                <w:szCs w:val="24"/>
                <w:lang w:val="uk-UA"/>
              </w:rPr>
              <w:t>15 березня</w:t>
            </w:r>
            <w:r w:rsidRPr="00DD05DA">
              <w:rPr>
                <w:rFonts w:ascii="Calibri" w:eastAsia="Times New Roman" w:hAnsi="Calibri" w:cs="Calibri"/>
                <w:sz w:val="24"/>
                <w:szCs w:val="24"/>
                <w:lang w:val="uk-UA"/>
              </w:rPr>
              <w:t xml:space="preserve"> 2021 року</w:t>
            </w:r>
            <w:r w:rsidRPr="00DD05DA">
              <w:rPr>
                <w:rFonts w:ascii="Calibri" w:eastAsia="Times New Roman" w:hAnsi="Calibri" w:cs="Calibri"/>
                <w:sz w:val="24"/>
                <w:szCs w:val="24"/>
              </w:rPr>
              <w:t> </w:t>
            </w:r>
          </w:p>
        </w:tc>
      </w:tr>
      <w:tr w:rsidR="00DD05DA" w:rsidRPr="00DD05DA" w14:paraId="14A11D77" w14:textId="77777777" w:rsidTr="00DD05DA">
        <w:tc>
          <w:tcPr>
            <w:tcW w:w="6225" w:type="dxa"/>
            <w:tcBorders>
              <w:top w:val="nil"/>
              <w:left w:val="single" w:sz="6" w:space="0" w:color="auto"/>
              <w:bottom w:val="single" w:sz="6" w:space="0" w:color="auto"/>
              <w:right w:val="single" w:sz="6" w:space="0" w:color="auto"/>
            </w:tcBorders>
            <w:shd w:val="clear" w:color="auto" w:fill="auto"/>
            <w:hideMark/>
          </w:tcPr>
          <w:p w14:paraId="77D33255" w14:textId="77777777" w:rsidR="00DD05DA" w:rsidRPr="00DD05DA" w:rsidRDefault="00DD05DA" w:rsidP="00DD05DA">
            <w:pPr>
              <w:spacing w:after="0" w:line="240" w:lineRule="auto"/>
              <w:jc w:val="both"/>
              <w:textAlignment w:val="baseline"/>
              <w:rPr>
                <w:rFonts w:ascii="Times New Roman" w:eastAsia="Times New Roman" w:hAnsi="Times New Roman" w:cs="Times New Roman"/>
                <w:color w:val="000000"/>
                <w:sz w:val="24"/>
                <w:szCs w:val="24"/>
                <w:lang w:val="ru-RU"/>
              </w:rPr>
            </w:pPr>
            <w:r w:rsidRPr="00DD05DA">
              <w:rPr>
                <w:rFonts w:ascii="Calibri" w:eastAsia="Times New Roman" w:hAnsi="Calibri" w:cs="Calibri"/>
                <w:color w:val="000000"/>
                <w:sz w:val="24"/>
                <w:szCs w:val="24"/>
                <w:lang w:val="uk-UA"/>
              </w:rPr>
              <w:t>Фінальний доопрацьований звіт презентовано Мінреінтеграції</w:t>
            </w:r>
            <w:r w:rsidRPr="00DD05DA">
              <w:rPr>
                <w:rFonts w:ascii="Calibri" w:eastAsia="Times New Roman" w:hAnsi="Calibri" w:cs="Calibri"/>
                <w:color w:val="000000"/>
                <w:sz w:val="24"/>
                <w:szCs w:val="24"/>
              </w:rPr>
              <w:t> </w:t>
            </w:r>
          </w:p>
        </w:tc>
        <w:tc>
          <w:tcPr>
            <w:tcW w:w="3105" w:type="dxa"/>
            <w:tcBorders>
              <w:top w:val="nil"/>
              <w:left w:val="nil"/>
              <w:bottom w:val="single" w:sz="6" w:space="0" w:color="auto"/>
              <w:right w:val="single" w:sz="6" w:space="0" w:color="auto"/>
            </w:tcBorders>
            <w:shd w:val="clear" w:color="auto" w:fill="auto"/>
            <w:hideMark/>
          </w:tcPr>
          <w:p w14:paraId="7C3EE9ED" w14:textId="77777777" w:rsidR="00DD05DA" w:rsidRPr="00DD05DA" w:rsidRDefault="00DD05DA" w:rsidP="00DD05DA">
            <w:pPr>
              <w:spacing w:after="0" w:line="240" w:lineRule="auto"/>
              <w:jc w:val="both"/>
              <w:textAlignment w:val="baseline"/>
              <w:rPr>
                <w:rFonts w:ascii="Times New Roman" w:eastAsia="Times New Roman" w:hAnsi="Times New Roman" w:cs="Times New Roman"/>
                <w:sz w:val="24"/>
                <w:szCs w:val="24"/>
              </w:rPr>
            </w:pPr>
            <w:r>
              <w:rPr>
                <w:rFonts w:ascii="Calibri" w:eastAsia="Times New Roman" w:hAnsi="Calibri" w:cs="Calibri"/>
                <w:sz w:val="24"/>
                <w:szCs w:val="24"/>
                <w:lang w:val="uk-UA"/>
              </w:rPr>
              <w:t>15 березня</w:t>
            </w:r>
            <w:r w:rsidRPr="00DD05DA">
              <w:rPr>
                <w:rFonts w:ascii="Calibri" w:eastAsia="Times New Roman" w:hAnsi="Calibri" w:cs="Calibri"/>
                <w:sz w:val="24"/>
                <w:szCs w:val="24"/>
                <w:lang w:val="uk-UA"/>
              </w:rPr>
              <w:t xml:space="preserve"> 2021 року</w:t>
            </w:r>
          </w:p>
        </w:tc>
      </w:tr>
    </w:tbl>
    <w:p w14:paraId="03F41528" w14:textId="77777777" w:rsidR="00DD05DA" w:rsidRPr="00DD05DA" w:rsidRDefault="00DD05DA" w:rsidP="00DD05DA">
      <w:pPr>
        <w:spacing w:after="0" w:line="240" w:lineRule="auto"/>
        <w:jc w:val="both"/>
        <w:textAlignment w:val="baseline"/>
        <w:rPr>
          <w:rFonts w:ascii="Segoe UI" w:eastAsia="Times New Roman" w:hAnsi="Segoe UI" w:cs="Segoe UI"/>
          <w:sz w:val="18"/>
          <w:szCs w:val="18"/>
        </w:rPr>
      </w:pPr>
      <w:r w:rsidRPr="00DD05DA">
        <w:rPr>
          <w:rFonts w:ascii="Calibri" w:eastAsia="Times New Roman" w:hAnsi="Calibri" w:cs="Calibri"/>
          <w:sz w:val="24"/>
          <w:szCs w:val="24"/>
        </w:rPr>
        <w:t>  </w:t>
      </w:r>
    </w:p>
    <w:p w14:paraId="313B1BF5" w14:textId="6EE24BFF" w:rsidR="009D2654" w:rsidRPr="00211706" w:rsidRDefault="00F477DD" w:rsidP="00211706">
      <w:pPr>
        <w:pStyle w:val="paragraph"/>
        <w:spacing w:before="0" w:beforeAutospacing="0" w:after="0" w:afterAutospacing="0"/>
        <w:ind w:left="720"/>
        <w:jc w:val="both"/>
        <w:textAlignment w:val="baseline"/>
        <w:rPr>
          <w:rFonts w:ascii="Calibri" w:hAnsi="Calibri" w:cs="Calibri"/>
        </w:rPr>
      </w:pPr>
      <w:r>
        <w:rPr>
          <w:rStyle w:val="normaltextrun"/>
          <w:rFonts w:ascii="Calibri" w:hAnsi="Calibri" w:cs="Calibri"/>
          <w:b/>
          <w:bCs/>
          <w:lang w:val="uk-UA"/>
        </w:rPr>
        <w:t>7. Порядок подання заявок</w:t>
      </w:r>
      <w:r>
        <w:rPr>
          <w:rStyle w:val="eop"/>
          <w:rFonts w:ascii="Calibri" w:hAnsi="Calibri" w:cs="Calibri"/>
        </w:rPr>
        <w:t> </w:t>
      </w:r>
    </w:p>
    <w:p w14:paraId="43AC6576" w14:textId="77777777" w:rsidR="00F477DD" w:rsidRDefault="00F477DD" w:rsidP="00F477DD">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lang w:val="uk-UA"/>
        </w:rPr>
        <w:t xml:space="preserve">Зацікавлені дослідницькі компанії (включаючи приватних підприємців) повинні надіслати такі матеріали </w:t>
      </w:r>
      <w:r w:rsidRPr="00F477DD">
        <w:rPr>
          <w:rStyle w:val="normaltextrun"/>
          <w:rFonts w:ascii="Calibri" w:hAnsi="Calibri" w:cs="Calibri"/>
          <w:b/>
          <w:lang w:val="uk-UA"/>
        </w:rPr>
        <w:t xml:space="preserve">англійською мовою </w:t>
      </w:r>
      <w:r>
        <w:rPr>
          <w:rStyle w:val="normaltextrun"/>
          <w:rFonts w:ascii="Calibri" w:hAnsi="Calibri" w:cs="Calibri"/>
          <w:lang w:val="uk-UA"/>
        </w:rPr>
        <w:t>у відповідь на це технічне завдання:</w:t>
      </w:r>
      <w:r>
        <w:rPr>
          <w:rStyle w:val="eop"/>
          <w:rFonts w:ascii="Calibri" w:hAnsi="Calibri" w:cs="Calibri"/>
        </w:rPr>
        <w:t> </w:t>
      </w:r>
    </w:p>
    <w:p w14:paraId="47BD4971" w14:textId="77777777" w:rsidR="00EB39FB" w:rsidRDefault="00EB39FB" w:rsidP="00F477DD">
      <w:pPr>
        <w:pStyle w:val="paragraph"/>
        <w:spacing w:before="0" w:beforeAutospacing="0" w:after="0" w:afterAutospacing="0"/>
        <w:jc w:val="both"/>
        <w:textAlignment w:val="baseline"/>
        <w:rPr>
          <w:rFonts w:ascii="Segoe UI" w:hAnsi="Segoe UI" w:cs="Segoe UI"/>
          <w:sz w:val="18"/>
          <w:szCs w:val="18"/>
        </w:rPr>
      </w:pPr>
    </w:p>
    <w:p w14:paraId="43B74B44" w14:textId="77777777" w:rsidR="004B332D" w:rsidRPr="004B332D" w:rsidRDefault="00F477DD" w:rsidP="004B332D">
      <w:pPr>
        <w:pStyle w:val="paragraph"/>
        <w:numPr>
          <w:ilvl w:val="0"/>
          <w:numId w:val="16"/>
        </w:numPr>
        <w:spacing w:before="0" w:beforeAutospacing="0" w:after="0" w:afterAutospacing="0"/>
        <w:jc w:val="both"/>
        <w:textAlignment w:val="baseline"/>
        <w:rPr>
          <w:rFonts w:ascii="Segoe UI" w:hAnsi="Segoe UI" w:cs="Segoe UI"/>
          <w:lang w:val="ru-RU"/>
        </w:rPr>
      </w:pPr>
      <w:r w:rsidRPr="004B332D">
        <w:rPr>
          <w:rStyle w:val="normaltextrun"/>
          <w:rFonts w:ascii="Calibri" w:hAnsi="Calibri" w:cs="Calibri"/>
          <w:lang w:val="uk-UA"/>
        </w:rPr>
        <w:t>Технічна пропозиція (не більше 10 сторінок), що включає:</w:t>
      </w:r>
      <w:r w:rsidRPr="004B332D">
        <w:rPr>
          <w:rStyle w:val="eop"/>
          <w:rFonts w:ascii="Calibri" w:hAnsi="Calibri" w:cs="Calibri"/>
        </w:rPr>
        <w:t> </w:t>
      </w:r>
    </w:p>
    <w:p w14:paraId="69CF5A06" w14:textId="77777777" w:rsidR="004B332D" w:rsidRPr="004B332D" w:rsidRDefault="00F477DD" w:rsidP="008A2BDA">
      <w:pPr>
        <w:pStyle w:val="paragraph"/>
        <w:numPr>
          <w:ilvl w:val="1"/>
          <w:numId w:val="16"/>
        </w:numPr>
        <w:spacing w:before="0" w:beforeAutospacing="0" w:after="0" w:afterAutospacing="0"/>
        <w:jc w:val="both"/>
        <w:textAlignment w:val="baseline"/>
        <w:rPr>
          <w:rFonts w:ascii="Segoe UI" w:hAnsi="Segoe UI" w:cs="Segoe UI"/>
          <w:lang w:val="ru-RU"/>
        </w:rPr>
      </w:pPr>
      <w:r w:rsidRPr="004B332D">
        <w:rPr>
          <w:rStyle w:val="normaltextrun"/>
          <w:rFonts w:ascii="Calibri" w:hAnsi="Calibri" w:cs="Calibri"/>
          <w:lang w:val="uk-UA"/>
        </w:rPr>
        <w:t>Опис спроможності компанії виконати це завдання: досвід, можливості та кваліфікація для проведення цього опитування та аналізу;</w:t>
      </w:r>
      <w:r w:rsidRPr="004B332D">
        <w:rPr>
          <w:rStyle w:val="eop"/>
          <w:rFonts w:ascii="Calibri" w:hAnsi="Calibri" w:cs="Calibri"/>
        </w:rPr>
        <w:t> </w:t>
      </w:r>
    </w:p>
    <w:p w14:paraId="52BD8EB7" w14:textId="77777777" w:rsidR="00F477DD" w:rsidRPr="004B332D" w:rsidRDefault="00F477DD" w:rsidP="008A2BDA">
      <w:pPr>
        <w:pStyle w:val="paragraph"/>
        <w:numPr>
          <w:ilvl w:val="1"/>
          <w:numId w:val="16"/>
        </w:numPr>
        <w:spacing w:before="0" w:beforeAutospacing="0" w:after="0" w:afterAutospacing="0"/>
        <w:jc w:val="both"/>
        <w:textAlignment w:val="baseline"/>
        <w:rPr>
          <w:rFonts w:ascii="Segoe UI" w:hAnsi="Segoe UI" w:cs="Segoe UI"/>
          <w:lang w:val="ru-RU"/>
        </w:rPr>
      </w:pPr>
      <w:r w:rsidRPr="004B332D">
        <w:rPr>
          <w:rStyle w:val="normaltextrun"/>
          <w:rFonts w:ascii="Calibri" w:hAnsi="Calibri" w:cs="Calibri"/>
          <w:lang w:val="uk-UA"/>
        </w:rPr>
        <w:t>Перелік попередніх досліджень;</w:t>
      </w:r>
      <w:r w:rsidRPr="004B332D">
        <w:rPr>
          <w:rStyle w:val="eop"/>
          <w:rFonts w:ascii="Calibri" w:hAnsi="Calibri" w:cs="Calibri"/>
        </w:rPr>
        <w:t> </w:t>
      </w:r>
    </w:p>
    <w:p w14:paraId="4D18E9F5" w14:textId="77777777" w:rsidR="00F477DD" w:rsidRPr="004B332D" w:rsidRDefault="00F477DD" w:rsidP="008A2BDA">
      <w:pPr>
        <w:pStyle w:val="paragraph"/>
        <w:numPr>
          <w:ilvl w:val="1"/>
          <w:numId w:val="16"/>
        </w:numPr>
        <w:spacing w:before="0" w:beforeAutospacing="0" w:after="0" w:afterAutospacing="0"/>
        <w:jc w:val="both"/>
        <w:textAlignment w:val="baseline"/>
        <w:rPr>
          <w:rStyle w:val="normaltextrun"/>
          <w:rFonts w:ascii="Calibri" w:hAnsi="Calibri" w:cs="Calibri"/>
          <w:lang w:val="ru-RU"/>
        </w:rPr>
      </w:pPr>
      <w:r w:rsidRPr="004B332D">
        <w:rPr>
          <w:rStyle w:val="normaltextrun"/>
          <w:rFonts w:ascii="Calibri" w:hAnsi="Calibri" w:cs="Calibri"/>
          <w:lang w:val="uk-UA"/>
        </w:rPr>
        <w:t xml:space="preserve">Запропонована методологія опитування, включаючи а) </w:t>
      </w:r>
      <w:r w:rsidR="008A2BDA">
        <w:rPr>
          <w:rStyle w:val="normaltextrun"/>
          <w:rFonts w:ascii="Calibri" w:hAnsi="Calibri" w:cs="Calibri"/>
          <w:lang w:val="uk-UA"/>
        </w:rPr>
        <w:t xml:space="preserve">запропоновану кількість </w:t>
      </w:r>
      <w:r w:rsidRPr="004B332D">
        <w:rPr>
          <w:rStyle w:val="normaltextrun"/>
          <w:rFonts w:ascii="Calibri" w:hAnsi="Calibri" w:cs="Calibri"/>
          <w:lang w:val="uk-UA"/>
        </w:rPr>
        <w:t>інформантів та критерії відбору для ІКК; б) запропоновану кількість ФГД</w:t>
      </w:r>
      <w:r w:rsidR="008A2BDA">
        <w:rPr>
          <w:rStyle w:val="normaltextrun"/>
          <w:rFonts w:ascii="Calibri" w:hAnsi="Calibri" w:cs="Calibri"/>
          <w:lang w:val="uk-UA"/>
        </w:rPr>
        <w:t xml:space="preserve"> та критерії відбору для учасників ФГД;</w:t>
      </w:r>
      <w:r w:rsidRPr="004B332D">
        <w:rPr>
          <w:rStyle w:val="normaltextrun"/>
          <w:rFonts w:ascii="Calibri" w:hAnsi="Calibri" w:cs="Calibri"/>
          <w:lang w:val="uk-UA"/>
        </w:rPr>
        <w:t xml:space="preserve"> </w:t>
      </w:r>
      <w:r w:rsidR="00D268ED" w:rsidRPr="004B332D">
        <w:rPr>
          <w:rStyle w:val="normaltextrun"/>
          <w:rFonts w:ascii="Calibri" w:hAnsi="Calibri" w:cs="Calibri"/>
          <w:lang w:val="uk-UA"/>
        </w:rPr>
        <w:t xml:space="preserve">кількість </w:t>
      </w:r>
      <w:r w:rsidR="008A2BDA">
        <w:rPr>
          <w:rStyle w:val="normaltextrun"/>
          <w:rFonts w:ascii="Calibri" w:hAnsi="Calibri" w:cs="Calibri"/>
          <w:lang w:val="uk-UA"/>
        </w:rPr>
        <w:t>респондентів телефонного/</w:t>
      </w:r>
      <w:r w:rsidRPr="004B332D">
        <w:rPr>
          <w:rStyle w:val="normaltextrun"/>
          <w:rFonts w:ascii="Calibri" w:hAnsi="Calibri" w:cs="Calibri"/>
          <w:lang w:val="uk-UA"/>
        </w:rPr>
        <w:t xml:space="preserve">онлайн </w:t>
      </w:r>
      <w:r w:rsidR="008A2BDA">
        <w:rPr>
          <w:rStyle w:val="normaltextrun"/>
          <w:rFonts w:ascii="Calibri" w:hAnsi="Calibri" w:cs="Calibri"/>
          <w:lang w:val="uk-UA"/>
        </w:rPr>
        <w:t>опитування та критерії відбору респондентів;</w:t>
      </w:r>
    </w:p>
    <w:p w14:paraId="4FD42FEC" w14:textId="77777777" w:rsidR="00F477DD" w:rsidRPr="004B332D" w:rsidRDefault="00F477DD" w:rsidP="008A2BDA">
      <w:pPr>
        <w:pStyle w:val="paragraph"/>
        <w:numPr>
          <w:ilvl w:val="1"/>
          <w:numId w:val="16"/>
        </w:numPr>
        <w:spacing w:before="0" w:beforeAutospacing="0" w:after="0" w:afterAutospacing="0"/>
        <w:jc w:val="both"/>
        <w:textAlignment w:val="baseline"/>
        <w:rPr>
          <w:rFonts w:ascii="Calibri" w:hAnsi="Calibri" w:cs="Calibri"/>
          <w:lang w:val="ru-RU"/>
        </w:rPr>
      </w:pPr>
      <w:r w:rsidRPr="004B332D">
        <w:rPr>
          <w:rStyle w:val="normaltextrun"/>
          <w:rFonts w:ascii="Calibri" w:hAnsi="Calibri" w:cs="Calibri"/>
          <w:lang w:val="uk-UA"/>
        </w:rPr>
        <w:t>Детальний план роботи із зазначенням основних етапів та заходів, п</w:t>
      </w:r>
      <w:r w:rsidR="00D268ED" w:rsidRPr="004B332D">
        <w:rPr>
          <w:rStyle w:val="normaltextrun"/>
          <w:rFonts w:ascii="Calibri" w:hAnsi="Calibri" w:cs="Calibri"/>
          <w:lang w:val="uk-UA"/>
        </w:rPr>
        <w:t>ризначених для виконання цього дослідження</w:t>
      </w:r>
      <w:r w:rsidRPr="004B332D">
        <w:rPr>
          <w:rStyle w:val="normaltextrun"/>
          <w:rFonts w:ascii="Calibri" w:hAnsi="Calibri" w:cs="Calibri"/>
          <w:lang w:val="uk-UA"/>
        </w:rPr>
        <w:t>, включаючи терміни виконання;</w:t>
      </w:r>
      <w:r w:rsidRPr="004B332D">
        <w:rPr>
          <w:rStyle w:val="eop"/>
          <w:rFonts w:ascii="Calibri" w:hAnsi="Calibri" w:cs="Calibri"/>
        </w:rPr>
        <w:t> </w:t>
      </w:r>
    </w:p>
    <w:p w14:paraId="1A3F5B5C" w14:textId="77777777" w:rsidR="00F477DD" w:rsidRPr="004B332D" w:rsidRDefault="00F477DD" w:rsidP="008A2BDA">
      <w:pPr>
        <w:pStyle w:val="paragraph"/>
        <w:numPr>
          <w:ilvl w:val="1"/>
          <w:numId w:val="16"/>
        </w:numPr>
        <w:spacing w:before="0" w:beforeAutospacing="0" w:after="0" w:afterAutospacing="0"/>
        <w:jc w:val="both"/>
        <w:textAlignment w:val="baseline"/>
        <w:rPr>
          <w:rFonts w:ascii="Calibri" w:hAnsi="Calibri" w:cs="Calibri"/>
          <w:lang w:val="ru-RU"/>
        </w:rPr>
      </w:pPr>
      <w:r w:rsidRPr="004B332D">
        <w:rPr>
          <w:rStyle w:val="normaltextrun"/>
          <w:rFonts w:ascii="Calibri" w:hAnsi="Calibri" w:cs="Calibri"/>
          <w:lang w:val="uk-UA"/>
        </w:rPr>
        <w:t>Запропоновану структуру попереднього та фінального звітів;</w:t>
      </w:r>
      <w:r w:rsidRPr="004B332D">
        <w:rPr>
          <w:rStyle w:val="eop"/>
          <w:rFonts w:ascii="Calibri" w:hAnsi="Calibri" w:cs="Calibri"/>
        </w:rPr>
        <w:t> </w:t>
      </w:r>
    </w:p>
    <w:p w14:paraId="0BA09E1C" w14:textId="77777777" w:rsidR="00F477DD" w:rsidRPr="004B332D" w:rsidRDefault="00F477DD" w:rsidP="004B332D">
      <w:pPr>
        <w:pStyle w:val="paragraph"/>
        <w:numPr>
          <w:ilvl w:val="0"/>
          <w:numId w:val="16"/>
        </w:numPr>
        <w:spacing w:before="0" w:beforeAutospacing="0" w:after="0" w:afterAutospacing="0"/>
        <w:jc w:val="both"/>
        <w:textAlignment w:val="baseline"/>
        <w:rPr>
          <w:rFonts w:ascii="Segoe UI" w:hAnsi="Segoe UI" w:cs="Segoe UI"/>
          <w:lang w:val="ru-RU"/>
        </w:rPr>
      </w:pPr>
      <w:r w:rsidRPr="004B332D">
        <w:rPr>
          <w:rStyle w:val="normaltextrun"/>
          <w:rFonts w:ascii="Calibri" w:hAnsi="Calibri" w:cs="Calibri"/>
          <w:lang w:val="uk-UA"/>
        </w:rPr>
        <w:t>Оновлені резюме ключових експертів;</w:t>
      </w:r>
      <w:r w:rsidRPr="004B332D">
        <w:rPr>
          <w:rStyle w:val="eop"/>
          <w:rFonts w:ascii="Calibri" w:hAnsi="Calibri" w:cs="Calibri"/>
        </w:rPr>
        <w:t> </w:t>
      </w:r>
    </w:p>
    <w:p w14:paraId="2BDE48CD" w14:textId="77777777" w:rsidR="00F477DD" w:rsidRPr="004B332D" w:rsidRDefault="00F477DD" w:rsidP="004B332D">
      <w:pPr>
        <w:pStyle w:val="paragraph"/>
        <w:numPr>
          <w:ilvl w:val="0"/>
          <w:numId w:val="16"/>
        </w:numPr>
        <w:spacing w:before="0" w:beforeAutospacing="0" w:after="0" w:afterAutospacing="0"/>
        <w:jc w:val="both"/>
        <w:textAlignment w:val="baseline"/>
        <w:rPr>
          <w:rFonts w:ascii="Segoe UI" w:hAnsi="Segoe UI" w:cs="Segoe UI"/>
          <w:lang w:val="ru-RU"/>
        </w:rPr>
      </w:pPr>
      <w:r w:rsidRPr="004B332D">
        <w:rPr>
          <w:rStyle w:val="normaltextrun"/>
          <w:rFonts w:ascii="Calibri" w:hAnsi="Calibri" w:cs="Calibri"/>
          <w:lang w:val="uk-UA"/>
        </w:rPr>
        <w:t>Підтвердження про наявність часу на проведення опитування;</w:t>
      </w:r>
      <w:r w:rsidRPr="004B332D">
        <w:rPr>
          <w:rStyle w:val="eop"/>
          <w:rFonts w:ascii="Calibri" w:hAnsi="Calibri" w:cs="Calibri"/>
        </w:rPr>
        <w:t> </w:t>
      </w:r>
    </w:p>
    <w:p w14:paraId="099BB5E5" w14:textId="77777777" w:rsidR="00D268ED" w:rsidRPr="004B332D" w:rsidRDefault="00D268ED" w:rsidP="004B332D">
      <w:pPr>
        <w:pStyle w:val="paragraph"/>
        <w:numPr>
          <w:ilvl w:val="0"/>
          <w:numId w:val="16"/>
        </w:numPr>
        <w:spacing w:before="0" w:beforeAutospacing="0" w:after="0" w:afterAutospacing="0"/>
        <w:jc w:val="both"/>
        <w:textAlignment w:val="baseline"/>
        <w:rPr>
          <w:rStyle w:val="normaltextrun"/>
          <w:rFonts w:ascii="Calibri" w:hAnsi="Calibri" w:cs="Calibri"/>
          <w:lang w:val="uk-UA"/>
        </w:rPr>
      </w:pPr>
      <w:r w:rsidRPr="004B332D">
        <w:rPr>
          <w:rStyle w:val="normaltextrun"/>
          <w:rFonts w:ascii="Calibri" w:hAnsi="Calibri" w:cs="Calibri"/>
          <w:lang w:val="uk-UA"/>
        </w:rPr>
        <w:t>Перелік попередніх досліджень, включаючи контактну інформаці</w:t>
      </w:r>
      <w:r w:rsidR="008A2BDA">
        <w:rPr>
          <w:rStyle w:val="normaltextrun"/>
          <w:rFonts w:ascii="Calibri" w:hAnsi="Calibri" w:cs="Calibri"/>
          <w:lang w:val="uk-UA"/>
        </w:rPr>
        <w:t>ю</w:t>
      </w:r>
      <w:r w:rsidRPr="004B332D">
        <w:rPr>
          <w:rStyle w:val="normaltextrun"/>
          <w:rFonts w:ascii="Calibri" w:hAnsi="Calibri" w:cs="Calibri"/>
          <w:lang w:val="uk-UA"/>
        </w:rPr>
        <w:t xml:space="preserve"> замовників; </w:t>
      </w:r>
    </w:p>
    <w:p w14:paraId="359DC85E" w14:textId="77777777" w:rsidR="00F477DD" w:rsidRPr="00EB39FB" w:rsidRDefault="00F477DD" w:rsidP="004B332D">
      <w:pPr>
        <w:pStyle w:val="paragraph"/>
        <w:numPr>
          <w:ilvl w:val="0"/>
          <w:numId w:val="16"/>
        </w:numPr>
        <w:spacing w:before="0" w:beforeAutospacing="0" w:after="0" w:afterAutospacing="0"/>
        <w:jc w:val="both"/>
        <w:textAlignment w:val="baseline"/>
        <w:rPr>
          <w:rFonts w:ascii="Segoe UI" w:hAnsi="Segoe UI" w:cs="Segoe UI"/>
          <w:lang w:val="ru-RU"/>
        </w:rPr>
      </w:pPr>
      <w:r w:rsidRPr="00EB39FB">
        <w:rPr>
          <w:rStyle w:val="normaltextrun"/>
          <w:rFonts w:ascii="Calibri" w:hAnsi="Calibri" w:cs="Calibri"/>
          <w:lang w:val="uk-UA"/>
        </w:rPr>
        <w:t xml:space="preserve">Бюджет в </w:t>
      </w:r>
      <w:r w:rsidR="00D268ED" w:rsidRPr="00EB39FB">
        <w:rPr>
          <w:rStyle w:val="normaltextrun"/>
          <w:rFonts w:ascii="Calibri" w:hAnsi="Calibri" w:cs="Calibri"/>
          <w:lang w:val="uk-UA"/>
        </w:rPr>
        <w:t>доларах США</w:t>
      </w:r>
      <w:r w:rsidRPr="00EB39FB">
        <w:rPr>
          <w:rStyle w:val="normaltextrun"/>
          <w:rFonts w:ascii="Calibri" w:hAnsi="Calibri" w:cs="Calibri"/>
          <w:lang w:val="uk-UA"/>
        </w:rPr>
        <w:t>;</w:t>
      </w:r>
      <w:r w:rsidRPr="00EB39FB">
        <w:rPr>
          <w:rStyle w:val="eop"/>
          <w:rFonts w:ascii="Calibri" w:hAnsi="Calibri" w:cs="Calibri"/>
        </w:rPr>
        <w:t> </w:t>
      </w:r>
    </w:p>
    <w:p w14:paraId="011C7E24" w14:textId="77777777" w:rsidR="00F477DD" w:rsidRPr="00EB39FB" w:rsidRDefault="00F477DD" w:rsidP="004B332D">
      <w:pPr>
        <w:pStyle w:val="paragraph"/>
        <w:numPr>
          <w:ilvl w:val="0"/>
          <w:numId w:val="16"/>
        </w:numPr>
        <w:spacing w:before="0" w:beforeAutospacing="0" w:after="0" w:afterAutospacing="0"/>
        <w:jc w:val="both"/>
        <w:textAlignment w:val="baseline"/>
        <w:rPr>
          <w:rFonts w:ascii="Segoe UI" w:hAnsi="Segoe UI" w:cs="Segoe UI"/>
          <w:lang w:val="ru-RU"/>
        </w:rPr>
      </w:pPr>
      <w:r w:rsidRPr="00EB39FB">
        <w:rPr>
          <w:rStyle w:val="normaltextrun"/>
          <w:rFonts w:ascii="Calibri" w:hAnsi="Calibri" w:cs="Calibri"/>
          <w:lang w:val="uk-UA"/>
        </w:rPr>
        <w:t>Заповнена форма реєстрації постачальника послуг ДРБ</w:t>
      </w:r>
      <w:r w:rsidR="00D268ED" w:rsidRPr="00EB39FB">
        <w:rPr>
          <w:rStyle w:val="normaltextrun"/>
          <w:rFonts w:ascii="Calibri" w:hAnsi="Calibri" w:cs="Calibri"/>
          <w:lang w:val="uk-UA"/>
        </w:rPr>
        <w:t>-ДГР</w:t>
      </w:r>
      <w:r w:rsidRPr="00EB39FB">
        <w:rPr>
          <w:rStyle w:val="normaltextrun"/>
          <w:rFonts w:ascii="Calibri" w:hAnsi="Calibri" w:cs="Calibri"/>
          <w:lang w:val="uk-UA"/>
        </w:rPr>
        <w:t>.</w:t>
      </w:r>
      <w:r w:rsidRPr="00EB39FB">
        <w:rPr>
          <w:rStyle w:val="eop"/>
          <w:rFonts w:ascii="Calibri" w:hAnsi="Calibri" w:cs="Calibri"/>
        </w:rPr>
        <w:t> </w:t>
      </w:r>
    </w:p>
    <w:p w14:paraId="3D1FE333" w14:textId="77777777" w:rsidR="00F477DD" w:rsidRPr="00EB39FB" w:rsidRDefault="00F477DD" w:rsidP="00F477DD">
      <w:pPr>
        <w:pStyle w:val="paragraph"/>
        <w:spacing w:before="0" w:beforeAutospacing="0" w:after="0" w:afterAutospacing="0"/>
        <w:jc w:val="both"/>
        <w:textAlignment w:val="baseline"/>
        <w:rPr>
          <w:rFonts w:ascii="Segoe UI" w:hAnsi="Segoe UI" w:cs="Segoe UI"/>
          <w:lang w:val="ru-RU"/>
        </w:rPr>
      </w:pPr>
      <w:r w:rsidRPr="00EB39FB">
        <w:rPr>
          <w:rStyle w:val="eop"/>
          <w:rFonts w:ascii="Calibri" w:hAnsi="Calibri" w:cs="Calibri"/>
        </w:rPr>
        <w:t> </w:t>
      </w:r>
    </w:p>
    <w:p w14:paraId="0B5BF73F" w14:textId="799304A2" w:rsidR="00211706" w:rsidRDefault="00F477DD" w:rsidP="009D2654">
      <w:pPr>
        <w:pStyle w:val="paragraph"/>
        <w:spacing w:before="0" w:beforeAutospacing="0" w:after="0" w:afterAutospacing="0"/>
        <w:jc w:val="both"/>
        <w:textAlignment w:val="baseline"/>
        <w:rPr>
          <w:rStyle w:val="normaltextrun"/>
          <w:rFonts w:asciiTheme="minorHAnsi" w:hAnsiTheme="minorHAnsi" w:cstheme="minorHAnsi"/>
          <w:lang w:val="uk-UA"/>
        </w:rPr>
      </w:pPr>
      <w:r w:rsidRPr="00EB39FB">
        <w:rPr>
          <w:rStyle w:val="normaltextrun"/>
          <w:rFonts w:asciiTheme="minorHAnsi" w:hAnsiTheme="minorHAnsi" w:cstheme="minorHAnsi"/>
          <w:b/>
          <w:lang w:val="uk-UA"/>
        </w:rPr>
        <w:t>Кінцевий термін подання заявок</w:t>
      </w:r>
      <w:r w:rsidRPr="00EB39FB">
        <w:rPr>
          <w:rStyle w:val="normaltextrun"/>
          <w:rFonts w:asciiTheme="minorHAnsi" w:hAnsiTheme="minorHAnsi" w:cstheme="minorHAnsi"/>
          <w:lang w:val="uk-UA"/>
        </w:rPr>
        <w:t xml:space="preserve"> </w:t>
      </w:r>
      <w:r w:rsidR="00D268ED" w:rsidRPr="00EB39FB">
        <w:rPr>
          <w:rStyle w:val="normaltextrun"/>
          <w:rFonts w:asciiTheme="minorHAnsi" w:hAnsiTheme="minorHAnsi" w:cstheme="minorHAnsi"/>
          <w:b/>
          <w:lang w:val="uk-UA"/>
        </w:rPr>
        <w:t>–</w:t>
      </w:r>
      <w:r w:rsidRPr="00EB39FB">
        <w:rPr>
          <w:rStyle w:val="normaltextrun"/>
          <w:rFonts w:asciiTheme="minorHAnsi" w:hAnsiTheme="minorHAnsi" w:cstheme="minorHAnsi"/>
          <w:b/>
          <w:lang w:val="uk-UA"/>
        </w:rPr>
        <w:t xml:space="preserve"> </w:t>
      </w:r>
      <w:r w:rsidR="00D268ED" w:rsidRPr="00EB39FB">
        <w:rPr>
          <w:rStyle w:val="normaltextrun"/>
          <w:rFonts w:asciiTheme="minorHAnsi" w:hAnsiTheme="minorHAnsi" w:cstheme="minorHAnsi"/>
          <w:b/>
          <w:lang w:val="uk-UA"/>
        </w:rPr>
        <w:t>4 грудня</w:t>
      </w:r>
      <w:r w:rsidRPr="00EB39FB">
        <w:rPr>
          <w:rStyle w:val="normaltextrun"/>
          <w:rFonts w:asciiTheme="minorHAnsi" w:hAnsiTheme="minorHAnsi" w:cstheme="minorHAnsi"/>
          <w:b/>
          <w:lang w:val="uk-UA"/>
        </w:rPr>
        <w:t xml:space="preserve"> 2020 року о </w:t>
      </w:r>
      <w:r w:rsidR="00D268ED" w:rsidRPr="00EB39FB">
        <w:rPr>
          <w:rStyle w:val="normaltextrun"/>
          <w:rFonts w:asciiTheme="minorHAnsi" w:hAnsiTheme="minorHAnsi" w:cstheme="minorHAnsi"/>
          <w:b/>
          <w:lang w:val="uk-UA"/>
        </w:rPr>
        <w:t>14</w:t>
      </w:r>
      <w:r w:rsidRPr="00EB39FB">
        <w:rPr>
          <w:rStyle w:val="normaltextrun"/>
          <w:rFonts w:asciiTheme="minorHAnsi" w:hAnsiTheme="minorHAnsi" w:cstheme="minorHAnsi"/>
          <w:b/>
          <w:lang w:val="uk-UA"/>
        </w:rPr>
        <w:t>:00</w:t>
      </w:r>
      <w:r w:rsidRPr="00EB39FB">
        <w:rPr>
          <w:rStyle w:val="normaltextrun"/>
          <w:rFonts w:asciiTheme="minorHAnsi" w:hAnsiTheme="minorHAnsi" w:cstheme="minorHAnsi"/>
          <w:lang w:val="uk-UA"/>
        </w:rPr>
        <w:t>. Зацікавлені кандида</w:t>
      </w:r>
      <w:r w:rsidR="00EB39FB" w:rsidRPr="00EB39FB">
        <w:rPr>
          <w:rStyle w:val="normaltextrun"/>
          <w:rFonts w:asciiTheme="minorHAnsi" w:hAnsiTheme="minorHAnsi" w:cstheme="minorHAnsi"/>
          <w:lang w:val="uk-UA"/>
        </w:rPr>
        <w:t>ти повинні надіслати свої заявки</w:t>
      </w:r>
      <w:r w:rsidRPr="00EB39FB">
        <w:rPr>
          <w:rStyle w:val="normaltextrun"/>
          <w:rFonts w:asciiTheme="minorHAnsi" w:hAnsiTheme="minorHAnsi" w:cstheme="minorHAnsi"/>
          <w:lang w:val="uk-UA"/>
        </w:rPr>
        <w:t> </w:t>
      </w:r>
      <w:r w:rsidR="00EB39FB" w:rsidRPr="00EB39FB">
        <w:rPr>
          <w:rStyle w:val="normaltextrun"/>
          <w:rFonts w:asciiTheme="minorHAnsi" w:hAnsiTheme="minorHAnsi" w:cstheme="minorHAnsi"/>
          <w:lang w:val="uk-UA"/>
        </w:rPr>
        <w:t xml:space="preserve">на електрону адресу: </w:t>
      </w:r>
      <w:hyperlink r:id="rId9" w:history="1">
        <w:r w:rsidR="00D268ED" w:rsidRPr="008A2BDA">
          <w:rPr>
            <w:rFonts w:eastAsiaTheme="minorHAnsi" w:cs="Arial"/>
            <w:color w:val="0563C1" w:themeColor="hyperlink"/>
            <w:u w:val="single"/>
            <w:lang w:val="en-GB"/>
          </w:rPr>
          <w:t>tender</w:t>
        </w:r>
        <w:r w:rsidR="00D268ED" w:rsidRPr="009D2654">
          <w:rPr>
            <w:rFonts w:eastAsiaTheme="minorHAnsi" w:cs="Arial"/>
            <w:color w:val="0563C1" w:themeColor="hyperlink"/>
            <w:u w:val="single"/>
            <w:lang w:val="ru-RU"/>
          </w:rPr>
          <w:t>.</w:t>
        </w:r>
        <w:r w:rsidR="00D268ED" w:rsidRPr="008A2BDA">
          <w:rPr>
            <w:rFonts w:eastAsiaTheme="minorHAnsi" w:cs="Arial"/>
            <w:color w:val="0563C1" w:themeColor="hyperlink"/>
            <w:u w:val="single"/>
            <w:lang w:val="en-GB"/>
          </w:rPr>
          <w:t>ukr</w:t>
        </w:r>
        <w:r w:rsidR="00D268ED" w:rsidRPr="009D2654">
          <w:rPr>
            <w:rFonts w:eastAsiaTheme="minorHAnsi" w:cs="Arial"/>
            <w:color w:val="0563C1" w:themeColor="hyperlink"/>
            <w:u w:val="single"/>
            <w:lang w:val="ru-RU"/>
          </w:rPr>
          <w:t>@</w:t>
        </w:r>
        <w:r w:rsidR="00D268ED" w:rsidRPr="008A2BDA">
          <w:rPr>
            <w:rFonts w:eastAsiaTheme="minorHAnsi" w:cs="Arial"/>
            <w:color w:val="0563C1" w:themeColor="hyperlink"/>
            <w:u w:val="single"/>
            <w:lang w:val="en-GB"/>
          </w:rPr>
          <w:t>drc</w:t>
        </w:r>
        <w:r w:rsidR="00D268ED" w:rsidRPr="009D2654">
          <w:rPr>
            <w:rFonts w:eastAsiaTheme="minorHAnsi" w:cs="Arial"/>
            <w:color w:val="0563C1" w:themeColor="hyperlink"/>
            <w:u w:val="single"/>
            <w:lang w:val="ru-RU"/>
          </w:rPr>
          <w:t>.</w:t>
        </w:r>
        <w:r w:rsidR="00D268ED" w:rsidRPr="008A2BDA">
          <w:rPr>
            <w:rFonts w:eastAsiaTheme="minorHAnsi" w:cs="Arial"/>
            <w:color w:val="0563C1" w:themeColor="hyperlink"/>
            <w:u w:val="single"/>
            <w:lang w:val="en-GB"/>
          </w:rPr>
          <w:t>ngo</w:t>
        </w:r>
      </w:hyperlink>
      <w:r w:rsidRPr="00EB39FB">
        <w:rPr>
          <w:rStyle w:val="normaltextrun"/>
          <w:rFonts w:asciiTheme="minorHAnsi" w:hAnsiTheme="minorHAnsi" w:cstheme="minorHAnsi"/>
          <w:lang w:val="uk-UA"/>
        </w:rPr>
        <w:t>. В темі електронного листа повинно бути вказано  </w:t>
      </w:r>
      <w:r w:rsidR="00D268ED" w:rsidRPr="00EB39FB">
        <w:rPr>
          <w:rStyle w:val="normaltextrun"/>
          <w:rFonts w:asciiTheme="minorHAnsi" w:hAnsiTheme="minorHAnsi" w:cstheme="minorHAnsi"/>
          <w:lang w:val="uk-UA"/>
        </w:rPr>
        <w:t>«Study on the Perceptions and Expectations of Peacebuilding Initiatives</w:t>
      </w:r>
      <w:r w:rsidR="00D268ED" w:rsidRPr="00EB39FB">
        <w:rPr>
          <w:rStyle w:val="normaltextrun"/>
          <w:rFonts w:asciiTheme="minorHAnsi" w:hAnsiTheme="minorHAnsi" w:cstheme="minorHAnsi"/>
        </w:rPr>
        <w:t>»</w:t>
      </w:r>
      <w:r w:rsidRPr="00EB39FB">
        <w:rPr>
          <w:rStyle w:val="normaltextrun"/>
          <w:rFonts w:asciiTheme="minorHAnsi" w:hAnsiTheme="minorHAnsi" w:cstheme="minorHAnsi"/>
          <w:lang w:val="uk-UA"/>
        </w:rPr>
        <w:t>. </w:t>
      </w:r>
      <w:r w:rsidR="00D268ED" w:rsidRPr="009D2654">
        <w:rPr>
          <w:rStyle w:val="normaltextrun"/>
          <w:rFonts w:asciiTheme="minorHAnsi" w:hAnsiTheme="minorHAnsi" w:cstheme="minorHAnsi"/>
          <w:lang w:val="ru-RU"/>
        </w:rPr>
        <w:t xml:space="preserve">Відсутність повного пакету документів, що перелічені в </w:t>
      </w:r>
      <w:r w:rsidR="00D268ED" w:rsidRPr="009D2654">
        <w:rPr>
          <w:rStyle w:val="normaltextrun"/>
          <w:rFonts w:asciiTheme="minorHAnsi" w:hAnsiTheme="minorHAnsi" w:cstheme="minorHAnsi"/>
          <w:b/>
          <w:lang w:val="ru-RU"/>
        </w:rPr>
        <w:t>п.7</w:t>
      </w:r>
      <w:r w:rsidR="00D268ED" w:rsidRPr="009D2654">
        <w:rPr>
          <w:rStyle w:val="normaltextrun"/>
          <w:rFonts w:asciiTheme="minorHAnsi" w:hAnsiTheme="minorHAnsi" w:cstheme="minorHAnsi"/>
          <w:lang w:val="ru-RU"/>
        </w:rPr>
        <w:t xml:space="preserve"> може </w:t>
      </w:r>
      <w:r w:rsidR="00D268ED" w:rsidRPr="008A2BDA">
        <w:rPr>
          <w:rStyle w:val="normaltextrun"/>
          <w:rFonts w:asciiTheme="minorHAnsi" w:hAnsiTheme="minorHAnsi" w:cstheme="minorHAnsi"/>
          <w:lang w:val="uk-UA"/>
        </w:rPr>
        <w:t xml:space="preserve">стати </w:t>
      </w:r>
      <w:r w:rsidR="008A2BDA" w:rsidRPr="008A2BDA">
        <w:rPr>
          <w:rStyle w:val="normaltextrun"/>
          <w:rFonts w:asciiTheme="minorHAnsi" w:hAnsiTheme="minorHAnsi" w:cstheme="minorHAnsi"/>
          <w:lang w:val="uk-UA"/>
        </w:rPr>
        <w:t>підґрунтям</w:t>
      </w:r>
      <w:r w:rsidR="00D268ED" w:rsidRPr="008A2BDA">
        <w:rPr>
          <w:rStyle w:val="normaltextrun"/>
          <w:rFonts w:asciiTheme="minorHAnsi" w:hAnsiTheme="minorHAnsi" w:cstheme="minorHAnsi"/>
          <w:lang w:val="uk-UA"/>
        </w:rPr>
        <w:t xml:space="preserve"> для відмови у розгляді заявки.</w:t>
      </w:r>
    </w:p>
    <w:p w14:paraId="69F86951" w14:textId="77777777" w:rsidR="00794DD5" w:rsidRDefault="00211706" w:rsidP="00794DD5">
      <w:pPr>
        <w:pStyle w:val="NoSpacing"/>
        <w:jc w:val="center"/>
        <w:rPr>
          <w:rFonts w:asciiTheme="minorHAnsi" w:hAnsiTheme="minorHAnsi" w:cstheme="minorHAnsi"/>
          <w:b/>
          <w:sz w:val="24"/>
          <w:szCs w:val="24"/>
          <w:lang w:val="en-GB"/>
        </w:rPr>
      </w:pPr>
      <w:r>
        <w:rPr>
          <w:rStyle w:val="normaltextrun"/>
          <w:rFonts w:asciiTheme="minorHAnsi" w:hAnsiTheme="minorHAnsi" w:cstheme="minorHAnsi"/>
          <w:lang w:val="uk-UA"/>
        </w:rPr>
        <w:br w:type="page"/>
      </w:r>
      <w:r w:rsidR="00794DD5" w:rsidRPr="00DB67EE">
        <w:rPr>
          <w:rFonts w:cs="Arial"/>
          <w:b/>
          <w:sz w:val="24"/>
          <w:szCs w:val="24"/>
          <w:lang w:val="en-GB"/>
        </w:rPr>
        <w:lastRenderedPageBreak/>
        <w:t>S</w:t>
      </w:r>
      <w:r w:rsidR="00794DD5">
        <w:rPr>
          <w:rFonts w:cs="Arial"/>
          <w:b/>
          <w:sz w:val="24"/>
          <w:szCs w:val="24"/>
          <w:lang w:val="en-GB"/>
        </w:rPr>
        <w:t>tudy on the Perceptions and E</w:t>
      </w:r>
      <w:r w:rsidR="00794DD5" w:rsidRPr="00A77A5C">
        <w:rPr>
          <w:rFonts w:cs="Arial"/>
          <w:b/>
          <w:sz w:val="24"/>
          <w:szCs w:val="24"/>
          <w:lang w:val="en-GB"/>
        </w:rPr>
        <w:t>xpectations</w:t>
      </w:r>
      <w:r w:rsidR="00794DD5">
        <w:rPr>
          <w:rFonts w:cs="Arial"/>
          <w:b/>
          <w:sz w:val="24"/>
          <w:szCs w:val="24"/>
          <w:lang w:val="en-GB"/>
        </w:rPr>
        <w:t xml:space="preserve"> of Peacebuilding I</w:t>
      </w:r>
      <w:r w:rsidR="00794DD5" w:rsidRPr="00A77A5C">
        <w:rPr>
          <w:rFonts w:cs="Arial"/>
          <w:b/>
          <w:sz w:val="24"/>
          <w:szCs w:val="24"/>
          <w:lang w:val="en-GB"/>
        </w:rPr>
        <w:t xml:space="preserve">nitiatives </w:t>
      </w:r>
    </w:p>
    <w:p w14:paraId="79ED3F09" w14:textId="77777777" w:rsidR="00794DD5" w:rsidRDefault="00794DD5" w:rsidP="00794DD5">
      <w:pPr>
        <w:pStyle w:val="NoSpacing"/>
        <w:jc w:val="center"/>
        <w:rPr>
          <w:rFonts w:asciiTheme="minorHAnsi" w:hAnsiTheme="minorHAnsi" w:cstheme="minorHAnsi"/>
          <w:b/>
          <w:sz w:val="24"/>
          <w:szCs w:val="24"/>
          <w:lang w:val="en-GB"/>
        </w:rPr>
      </w:pPr>
    </w:p>
    <w:p w14:paraId="1D982AB7" w14:textId="77777777" w:rsidR="00794DD5" w:rsidRPr="002E12C8" w:rsidRDefault="00794DD5" w:rsidP="00794DD5">
      <w:pPr>
        <w:pStyle w:val="NoSpacing"/>
        <w:jc w:val="center"/>
        <w:rPr>
          <w:rFonts w:asciiTheme="minorHAnsi" w:hAnsiTheme="minorHAnsi" w:cstheme="minorHAnsi"/>
          <w:b/>
          <w:sz w:val="24"/>
          <w:szCs w:val="24"/>
          <w:lang w:val="en-GB"/>
        </w:rPr>
      </w:pPr>
      <w:r w:rsidRPr="002E12C8">
        <w:rPr>
          <w:rFonts w:asciiTheme="minorHAnsi" w:hAnsiTheme="minorHAnsi" w:cstheme="minorHAnsi"/>
          <w:b/>
          <w:sz w:val="24"/>
          <w:szCs w:val="24"/>
          <w:lang w:val="en-GB"/>
        </w:rPr>
        <w:t>Scope of Work (SoW)</w:t>
      </w:r>
    </w:p>
    <w:p w14:paraId="71AB7E6D" w14:textId="77777777" w:rsidR="00794DD5" w:rsidRPr="002E12C8" w:rsidRDefault="00794DD5" w:rsidP="00794DD5">
      <w:pPr>
        <w:pStyle w:val="NoSpacing"/>
        <w:jc w:val="center"/>
        <w:rPr>
          <w:rFonts w:asciiTheme="minorHAnsi" w:hAnsiTheme="minorHAnsi" w:cstheme="minorHAnsi"/>
          <w:b/>
          <w:sz w:val="24"/>
          <w:szCs w:val="24"/>
          <w:lang w:val="en-GB"/>
        </w:rPr>
      </w:pPr>
    </w:p>
    <w:p w14:paraId="5B1E1488" w14:textId="77777777" w:rsidR="00794DD5" w:rsidRPr="002E12C8" w:rsidRDefault="00794DD5" w:rsidP="00794DD5">
      <w:pPr>
        <w:pStyle w:val="NoSpacing"/>
        <w:numPr>
          <w:ilvl w:val="0"/>
          <w:numId w:val="2"/>
        </w:numPr>
        <w:jc w:val="both"/>
        <w:rPr>
          <w:rFonts w:asciiTheme="minorHAnsi" w:hAnsiTheme="minorHAnsi" w:cstheme="minorHAnsi"/>
          <w:b/>
          <w:color w:val="auto"/>
          <w:sz w:val="24"/>
          <w:szCs w:val="24"/>
          <w:lang w:val="en-GB"/>
        </w:rPr>
      </w:pPr>
      <w:r w:rsidRPr="002E12C8">
        <w:rPr>
          <w:rFonts w:asciiTheme="minorHAnsi" w:hAnsiTheme="minorHAnsi" w:cstheme="minorHAnsi"/>
          <w:b/>
          <w:color w:val="auto"/>
          <w:sz w:val="24"/>
          <w:szCs w:val="24"/>
          <w:lang w:val="en-GB"/>
        </w:rPr>
        <w:t>Introduction to DRC-DDG</w:t>
      </w:r>
    </w:p>
    <w:p w14:paraId="2C0685D7" w14:textId="77777777" w:rsidR="00794DD5" w:rsidRPr="002E12C8" w:rsidRDefault="00794DD5" w:rsidP="00794DD5">
      <w:pPr>
        <w:pStyle w:val="NoSpacing"/>
        <w:ind w:left="720"/>
        <w:jc w:val="both"/>
        <w:rPr>
          <w:rFonts w:asciiTheme="minorHAnsi" w:hAnsiTheme="minorHAnsi" w:cstheme="minorHAnsi"/>
          <w:b/>
          <w:color w:val="auto"/>
          <w:sz w:val="24"/>
          <w:szCs w:val="24"/>
          <w:lang w:val="en-GB"/>
        </w:rPr>
      </w:pPr>
    </w:p>
    <w:p w14:paraId="11495A2E" w14:textId="77777777" w:rsidR="00794DD5" w:rsidRPr="002E12C8" w:rsidRDefault="00794DD5" w:rsidP="00794DD5">
      <w:pPr>
        <w:pStyle w:val="NoSpacing"/>
        <w:jc w:val="both"/>
        <w:rPr>
          <w:rFonts w:asciiTheme="minorHAnsi" w:hAnsiTheme="minorHAnsi" w:cstheme="minorHAnsi"/>
          <w:color w:val="auto"/>
          <w:sz w:val="24"/>
          <w:szCs w:val="24"/>
          <w:lang w:val="en-GB"/>
        </w:rPr>
      </w:pPr>
      <w:r w:rsidRPr="002E12C8">
        <w:rPr>
          <w:rFonts w:asciiTheme="minorHAnsi" w:hAnsiTheme="minorHAnsi" w:cstheme="minorHAnsi"/>
          <w:color w:val="auto"/>
          <w:sz w:val="24"/>
          <w:szCs w:val="24"/>
          <w:lang w:val="en-GB"/>
        </w:rPr>
        <w:t xml:space="preserve">The </w:t>
      </w:r>
      <w:r w:rsidRPr="002E12C8">
        <w:rPr>
          <w:rFonts w:asciiTheme="minorHAnsi" w:hAnsiTheme="minorHAnsi" w:cstheme="minorHAnsi"/>
          <w:b/>
          <w:color w:val="auto"/>
          <w:sz w:val="24"/>
          <w:szCs w:val="24"/>
          <w:lang w:val="en-GB"/>
        </w:rPr>
        <w:t>Danish Refugee Council</w:t>
      </w:r>
      <w:r w:rsidRPr="002E12C8">
        <w:rPr>
          <w:rFonts w:asciiTheme="minorHAnsi" w:hAnsiTheme="minorHAnsi" w:cstheme="minorHAnsi"/>
          <w:color w:val="auto"/>
          <w:sz w:val="24"/>
          <w:szCs w:val="24"/>
          <w:lang w:val="en-GB"/>
        </w:rPr>
        <w:t xml:space="preserve"> (DRC) is a leading international h</w:t>
      </w:r>
      <w:r>
        <w:rPr>
          <w:rFonts w:asciiTheme="minorHAnsi" w:hAnsiTheme="minorHAnsi" w:cstheme="minorHAnsi"/>
          <w:color w:val="auto"/>
          <w:sz w:val="24"/>
          <w:szCs w:val="24"/>
          <w:lang w:val="en-GB"/>
        </w:rPr>
        <w:t>umanitarian displacement organis</w:t>
      </w:r>
      <w:r w:rsidRPr="002E12C8">
        <w:rPr>
          <w:rFonts w:asciiTheme="minorHAnsi" w:hAnsiTheme="minorHAnsi" w:cstheme="minorHAnsi"/>
          <w:color w:val="auto"/>
          <w:sz w:val="24"/>
          <w:szCs w:val="24"/>
          <w:lang w:val="en-GB"/>
        </w:rPr>
        <w:t xml:space="preserve">ation, supporting refugees and internally displaced persons during displacement, in exile, upon return, or when settling and integrating into a new place. DRC provides protection and life-saving humanitarian assistance, supports displaced persons in becoming self-reliant and included in hosting societies – and works with communities, civil society and responsible authorities to promote the protection of rights and peaceful coexistence. The </w:t>
      </w:r>
      <w:r w:rsidRPr="002E12C8">
        <w:rPr>
          <w:rFonts w:asciiTheme="minorHAnsi" w:hAnsiTheme="minorHAnsi" w:cstheme="minorHAnsi"/>
          <w:b/>
          <w:color w:val="auto"/>
          <w:sz w:val="24"/>
          <w:szCs w:val="24"/>
          <w:lang w:val="en-GB"/>
        </w:rPr>
        <w:t>Danish Demining Group</w:t>
      </w:r>
      <w:r w:rsidRPr="002E12C8">
        <w:rPr>
          <w:rFonts w:asciiTheme="minorHAnsi" w:hAnsiTheme="minorHAnsi" w:cstheme="minorHAnsi"/>
          <w:color w:val="auto"/>
          <w:sz w:val="24"/>
          <w:szCs w:val="24"/>
          <w:lang w:val="en-GB"/>
        </w:rPr>
        <w:t xml:space="preserve"> (DDG) is a specialist unit within DRC which aims to reduce weapons-related risks and armed violence through working with communities. DDG works with conflict management, security governance, weapons and ammunition management and mine action. DRC as a whole</w:t>
      </w:r>
      <w:r>
        <w:rPr>
          <w:rFonts w:asciiTheme="minorHAnsi" w:hAnsiTheme="minorHAnsi" w:cstheme="minorHAnsi"/>
          <w:color w:val="auto"/>
          <w:sz w:val="24"/>
          <w:szCs w:val="24"/>
          <w:lang w:val="en-GB"/>
        </w:rPr>
        <w:t>,</w:t>
      </w:r>
      <w:r w:rsidRPr="002E12C8">
        <w:rPr>
          <w:rFonts w:asciiTheme="minorHAnsi" w:hAnsiTheme="minorHAnsi" w:cstheme="minorHAnsi"/>
          <w:color w:val="auto"/>
          <w:sz w:val="24"/>
          <w:szCs w:val="24"/>
          <w:lang w:val="en-GB"/>
        </w:rPr>
        <w:t xml:space="preserve"> currently has 9000 staff and 7500 volunteers, with programs in more than 30 countries worldwide.</w:t>
      </w:r>
    </w:p>
    <w:p w14:paraId="46155EB8" w14:textId="77777777" w:rsidR="00794DD5" w:rsidRPr="002E12C8" w:rsidRDefault="00794DD5" w:rsidP="00794DD5">
      <w:pPr>
        <w:pStyle w:val="NoSpacing"/>
        <w:jc w:val="both"/>
        <w:rPr>
          <w:rFonts w:asciiTheme="minorHAnsi" w:hAnsiTheme="minorHAnsi" w:cstheme="minorHAnsi"/>
          <w:color w:val="auto"/>
          <w:sz w:val="24"/>
          <w:szCs w:val="24"/>
          <w:lang w:val="en-GB"/>
        </w:rPr>
      </w:pPr>
    </w:p>
    <w:p w14:paraId="3CDF81AD" w14:textId="77777777" w:rsidR="00794DD5" w:rsidRPr="002E12C8" w:rsidRDefault="00794DD5" w:rsidP="00794DD5">
      <w:pPr>
        <w:pStyle w:val="NoSpacing"/>
        <w:jc w:val="both"/>
        <w:rPr>
          <w:rFonts w:asciiTheme="minorHAnsi" w:hAnsiTheme="minorHAnsi" w:cstheme="minorHAnsi"/>
          <w:color w:val="auto"/>
          <w:sz w:val="24"/>
          <w:szCs w:val="24"/>
          <w:lang w:val="en-GB"/>
        </w:rPr>
      </w:pPr>
      <w:r w:rsidRPr="002E12C8">
        <w:rPr>
          <w:rFonts w:asciiTheme="minorHAnsi" w:hAnsiTheme="minorHAnsi" w:cstheme="minorHAnsi"/>
          <w:color w:val="auto"/>
          <w:sz w:val="24"/>
          <w:szCs w:val="24"/>
          <w:lang w:val="en-GB"/>
        </w:rPr>
        <w:t>In Ukraine, DRC operated from 2007 until 2013 with European Commission funding, implementing a nationwide program for the protection of refugee children and capacity building of civil society and asylum authorities. In 2014, DRC-DDG reopened operations to support the humanitarian response to the current crisis. The DRC-DDG Ukraine country program operates from a national office in Kyiv and field offices in Mariupol and Slovyansk/Severodonetsk, covering programs in the Protection, Legal Assistance, Mine Action, and Livelihoods sectors. The Kyiv office provides overall coordination of the country program and operational support, as well as direct project implementation of the Legal Assistance and Cross-Border Capacity Building programs.</w:t>
      </w:r>
    </w:p>
    <w:p w14:paraId="657E929A" w14:textId="77777777" w:rsidR="00794DD5" w:rsidRPr="002E12C8" w:rsidRDefault="00794DD5" w:rsidP="00794DD5">
      <w:pPr>
        <w:pStyle w:val="NoSpacing"/>
        <w:jc w:val="both"/>
        <w:rPr>
          <w:rFonts w:asciiTheme="minorHAnsi" w:hAnsiTheme="minorHAnsi" w:cstheme="minorHAnsi"/>
          <w:color w:val="auto"/>
          <w:sz w:val="24"/>
          <w:szCs w:val="24"/>
          <w:lang w:val="en-GB"/>
        </w:rPr>
      </w:pPr>
    </w:p>
    <w:p w14:paraId="43CB0619" w14:textId="77777777" w:rsidR="00794DD5" w:rsidRPr="002E12C8" w:rsidRDefault="00794DD5" w:rsidP="00794DD5">
      <w:pPr>
        <w:pStyle w:val="NoSpacing"/>
        <w:numPr>
          <w:ilvl w:val="0"/>
          <w:numId w:val="2"/>
        </w:numPr>
        <w:jc w:val="both"/>
        <w:rPr>
          <w:rFonts w:asciiTheme="minorHAnsi" w:hAnsiTheme="minorHAnsi" w:cstheme="minorHAnsi"/>
          <w:b/>
          <w:color w:val="auto"/>
          <w:sz w:val="24"/>
          <w:szCs w:val="24"/>
          <w:lang w:val="en-GB"/>
        </w:rPr>
      </w:pPr>
      <w:r w:rsidRPr="002E12C8">
        <w:rPr>
          <w:rFonts w:asciiTheme="minorHAnsi" w:hAnsiTheme="minorHAnsi" w:cstheme="minorHAnsi"/>
          <w:b/>
          <w:color w:val="auto"/>
          <w:sz w:val="24"/>
          <w:szCs w:val="24"/>
          <w:lang w:val="en-GB"/>
        </w:rPr>
        <w:t>Background</w:t>
      </w:r>
    </w:p>
    <w:p w14:paraId="5EB5B2FD" w14:textId="77777777" w:rsidR="00794DD5" w:rsidRPr="002E12C8" w:rsidRDefault="00794DD5" w:rsidP="00794DD5">
      <w:pPr>
        <w:pStyle w:val="NoSpacing"/>
        <w:ind w:left="720"/>
        <w:jc w:val="both"/>
        <w:rPr>
          <w:rFonts w:asciiTheme="minorHAnsi" w:hAnsiTheme="minorHAnsi" w:cstheme="minorHAnsi"/>
          <w:b/>
          <w:color w:val="auto"/>
          <w:sz w:val="24"/>
          <w:szCs w:val="24"/>
          <w:lang w:val="en-GB"/>
        </w:rPr>
      </w:pPr>
    </w:p>
    <w:p w14:paraId="7BA07FCE" w14:textId="77777777" w:rsidR="00794DD5" w:rsidRPr="002E12C8" w:rsidRDefault="00794DD5" w:rsidP="00794DD5">
      <w:pPr>
        <w:pStyle w:val="NoSpacing"/>
        <w:jc w:val="both"/>
        <w:rPr>
          <w:rFonts w:asciiTheme="minorHAnsi" w:hAnsiTheme="minorHAnsi" w:cstheme="minorHAnsi"/>
          <w:bCs/>
          <w:color w:val="auto"/>
          <w:sz w:val="24"/>
          <w:szCs w:val="24"/>
          <w:lang w:val="en-GB"/>
        </w:rPr>
      </w:pPr>
      <w:r w:rsidRPr="002E12C8">
        <w:rPr>
          <w:rFonts w:asciiTheme="minorHAnsi" w:hAnsiTheme="minorHAnsi" w:cstheme="minorHAnsi"/>
          <w:bCs/>
          <w:color w:val="auto"/>
          <w:sz w:val="24"/>
          <w:szCs w:val="24"/>
          <w:lang w:val="en-GB"/>
        </w:rPr>
        <w:t>In conflict-affected countries, the capacity building of state institutions is one of the most crucial elements to ensure stabilisation and peaceful transition from early recovery stages. It is vital to strengthen the human and institutional capacities and resources of national, regional and local authorities to work together on developing concrete approaches, mechanisms, and tools that will promote and contribute to peaceful solutions. Cross-Border Capacity Building (CBCB) is an innovative programme which supports the implementation of DRC 2020 Mission Statement by addressing the capacity needs of the government to enable it to support IDPs and conflict-affected persons in line with international norms.  This is achieved through multiple channels including bri</w:t>
      </w:r>
      <w:r>
        <w:rPr>
          <w:rFonts w:asciiTheme="minorHAnsi" w:hAnsiTheme="minorHAnsi" w:cstheme="minorHAnsi"/>
          <w:bCs/>
          <w:color w:val="auto"/>
          <w:sz w:val="24"/>
          <w:szCs w:val="24"/>
          <w:lang w:val="en-GB"/>
        </w:rPr>
        <w:t>nging policy-</w:t>
      </w:r>
      <w:r w:rsidRPr="002E12C8">
        <w:rPr>
          <w:rFonts w:asciiTheme="minorHAnsi" w:hAnsiTheme="minorHAnsi" w:cstheme="minorHAnsi"/>
          <w:bCs/>
          <w:color w:val="auto"/>
          <w:sz w:val="24"/>
          <w:szCs w:val="24"/>
          <w:lang w:val="en-GB"/>
        </w:rPr>
        <w:t>making and operational staff from national, regional and local governments from countries which have faced and addressed similar displacement issues together with their counterparts in Ukraine.</w:t>
      </w:r>
    </w:p>
    <w:p w14:paraId="5753F141" w14:textId="77777777" w:rsidR="00794DD5" w:rsidRPr="002E12C8" w:rsidRDefault="00794DD5" w:rsidP="00794DD5">
      <w:pPr>
        <w:pStyle w:val="NoSpacing"/>
        <w:jc w:val="both"/>
        <w:rPr>
          <w:rFonts w:asciiTheme="minorHAnsi" w:hAnsiTheme="minorHAnsi" w:cstheme="minorHAnsi"/>
          <w:sz w:val="24"/>
          <w:szCs w:val="24"/>
        </w:rPr>
      </w:pPr>
      <w:r w:rsidRPr="002E12C8">
        <w:rPr>
          <w:rFonts w:asciiTheme="minorHAnsi" w:hAnsiTheme="minorHAnsi" w:cstheme="minorHAnsi"/>
          <w:b/>
          <w:color w:val="auto"/>
          <w:sz w:val="24"/>
          <w:szCs w:val="24"/>
          <w:lang w:val="en-GB"/>
        </w:rPr>
        <w:t xml:space="preserve">Project Title: </w:t>
      </w:r>
      <w:r w:rsidRPr="002E12C8">
        <w:rPr>
          <w:rFonts w:asciiTheme="minorHAnsi" w:hAnsiTheme="minorHAnsi" w:cstheme="minorHAnsi"/>
          <w:sz w:val="24"/>
          <w:szCs w:val="24"/>
        </w:rPr>
        <w:t>Promoting Peacebuilding and Reconciliation in Ukraine</w:t>
      </w:r>
    </w:p>
    <w:p w14:paraId="4A5B2859" w14:textId="77777777" w:rsidR="00794DD5" w:rsidRPr="002E12C8" w:rsidRDefault="00794DD5" w:rsidP="00794DD5">
      <w:pPr>
        <w:pStyle w:val="NoSpacing"/>
        <w:jc w:val="both"/>
        <w:rPr>
          <w:rFonts w:asciiTheme="minorHAnsi" w:hAnsiTheme="minorHAnsi" w:cstheme="minorHAnsi"/>
          <w:color w:val="auto"/>
          <w:sz w:val="24"/>
          <w:szCs w:val="24"/>
        </w:rPr>
      </w:pPr>
      <w:r w:rsidRPr="002E12C8">
        <w:rPr>
          <w:rFonts w:asciiTheme="minorHAnsi" w:hAnsiTheme="minorHAnsi" w:cstheme="minorHAnsi"/>
          <w:b/>
          <w:color w:val="auto"/>
          <w:sz w:val="24"/>
          <w:szCs w:val="24"/>
          <w:lang w:val="en-GB"/>
        </w:rPr>
        <w:t>Donor:</w:t>
      </w:r>
      <w:r w:rsidRPr="002E12C8">
        <w:rPr>
          <w:rFonts w:asciiTheme="minorHAnsi" w:hAnsiTheme="minorHAnsi" w:cstheme="minorHAnsi"/>
          <w:color w:val="auto"/>
          <w:sz w:val="24"/>
          <w:szCs w:val="24"/>
          <w:lang w:val="en-GB"/>
        </w:rPr>
        <w:t xml:space="preserve"> </w:t>
      </w:r>
      <w:r w:rsidRPr="002E12C8">
        <w:rPr>
          <w:rFonts w:asciiTheme="minorHAnsi" w:hAnsiTheme="minorHAnsi" w:cstheme="minorHAnsi"/>
          <w:color w:val="auto"/>
          <w:sz w:val="24"/>
          <w:szCs w:val="24"/>
        </w:rPr>
        <w:t>European Union/U</w:t>
      </w:r>
      <w:r>
        <w:rPr>
          <w:rFonts w:asciiTheme="minorHAnsi" w:hAnsiTheme="minorHAnsi" w:cstheme="minorHAnsi"/>
          <w:color w:val="auto"/>
          <w:sz w:val="24"/>
          <w:szCs w:val="24"/>
        </w:rPr>
        <w:t xml:space="preserve">nited </w:t>
      </w:r>
      <w:r w:rsidRPr="002E12C8">
        <w:rPr>
          <w:rFonts w:asciiTheme="minorHAnsi" w:hAnsiTheme="minorHAnsi" w:cstheme="minorHAnsi"/>
          <w:color w:val="auto"/>
          <w:sz w:val="24"/>
          <w:szCs w:val="24"/>
        </w:rPr>
        <w:t>N</w:t>
      </w:r>
      <w:r>
        <w:rPr>
          <w:rFonts w:asciiTheme="minorHAnsi" w:hAnsiTheme="minorHAnsi" w:cstheme="minorHAnsi"/>
          <w:color w:val="auto"/>
          <w:sz w:val="24"/>
          <w:szCs w:val="24"/>
        </w:rPr>
        <w:t xml:space="preserve">ations </w:t>
      </w:r>
      <w:r w:rsidRPr="002E12C8">
        <w:rPr>
          <w:rFonts w:asciiTheme="minorHAnsi" w:hAnsiTheme="minorHAnsi" w:cstheme="minorHAnsi"/>
          <w:color w:val="auto"/>
          <w:sz w:val="24"/>
          <w:szCs w:val="24"/>
        </w:rPr>
        <w:t>D</w:t>
      </w:r>
      <w:r>
        <w:rPr>
          <w:rFonts w:asciiTheme="minorHAnsi" w:hAnsiTheme="minorHAnsi" w:cstheme="minorHAnsi"/>
          <w:color w:val="auto"/>
          <w:sz w:val="24"/>
          <w:szCs w:val="24"/>
        </w:rPr>
        <w:t xml:space="preserve">evelopment </w:t>
      </w:r>
      <w:r w:rsidRPr="002E12C8">
        <w:rPr>
          <w:rFonts w:asciiTheme="minorHAnsi" w:hAnsiTheme="minorHAnsi" w:cstheme="minorHAnsi"/>
          <w:color w:val="auto"/>
          <w:sz w:val="24"/>
          <w:szCs w:val="24"/>
        </w:rPr>
        <w:t>P</w:t>
      </w:r>
      <w:r>
        <w:rPr>
          <w:rFonts w:asciiTheme="minorHAnsi" w:hAnsiTheme="minorHAnsi" w:cstheme="minorHAnsi"/>
          <w:color w:val="auto"/>
          <w:sz w:val="24"/>
          <w:szCs w:val="24"/>
        </w:rPr>
        <w:t>rogramme (UNDP)</w:t>
      </w:r>
    </w:p>
    <w:p w14:paraId="2627C117" w14:textId="77777777" w:rsidR="00794DD5" w:rsidRDefault="00794DD5" w:rsidP="00794DD5">
      <w:pPr>
        <w:pStyle w:val="NoSpacing"/>
        <w:jc w:val="both"/>
        <w:rPr>
          <w:rFonts w:asciiTheme="minorHAnsi" w:hAnsiTheme="minorHAnsi" w:cstheme="minorHAnsi"/>
          <w:sz w:val="24"/>
          <w:szCs w:val="24"/>
        </w:rPr>
      </w:pPr>
      <w:r w:rsidRPr="002E12C8">
        <w:rPr>
          <w:rFonts w:asciiTheme="minorHAnsi" w:hAnsiTheme="minorHAnsi" w:cstheme="minorHAnsi"/>
          <w:b/>
          <w:color w:val="auto"/>
          <w:sz w:val="24"/>
          <w:szCs w:val="24"/>
          <w:lang w:val="en-GB"/>
        </w:rPr>
        <w:t>Project Outline:</w:t>
      </w:r>
      <w:r w:rsidRPr="002E12C8">
        <w:rPr>
          <w:rFonts w:asciiTheme="minorHAnsi" w:hAnsiTheme="minorHAnsi" w:cstheme="minorHAnsi"/>
          <w:color w:val="auto"/>
          <w:sz w:val="24"/>
          <w:szCs w:val="24"/>
          <w:lang w:val="en-GB"/>
        </w:rPr>
        <w:t xml:space="preserve"> </w:t>
      </w:r>
      <w:r>
        <w:rPr>
          <w:rFonts w:asciiTheme="minorHAnsi" w:hAnsiTheme="minorHAnsi" w:cstheme="minorHAnsi"/>
          <w:color w:val="auto"/>
          <w:sz w:val="24"/>
          <w:szCs w:val="24"/>
          <w:lang w:val="en-GB"/>
        </w:rPr>
        <w:t xml:space="preserve">The </w:t>
      </w:r>
      <w:r w:rsidRPr="002E12C8">
        <w:rPr>
          <w:rFonts w:asciiTheme="minorHAnsi" w:hAnsiTheme="minorHAnsi" w:cstheme="minorHAnsi"/>
          <w:color w:val="auto"/>
          <w:sz w:val="24"/>
          <w:szCs w:val="24"/>
          <w:lang w:val="en-GB"/>
        </w:rPr>
        <w:t>‘</w:t>
      </w:r>
      <w:r w:rsidRPr="002E12C8">
        <w:rPr>
          <w:rFonts w:asciiTheme="minorHAnsi" w:hAnsiTheme="minorHAnsi" w:cstheme="minorHAnsi"/>
          <w:sz w:val="24"/>
          <w:szCs w:val="24"/>
        </w:rPr>
        <w:t>Promoting Peacebuilding and Reconciliation in Ukraine’</w:t>
      </w:r>
      <w:r w:rsidRPr="002E12C8">
        <w:rPr>
          <w:rFonts w:asciiTheme="minorHAnsi" w:hAnsiTheme="minorHAnsi" w:cstheme="minorHAnsi"/>
          <w:color w:val="auto"/>
          <w:sz w:val="24"/>
          <w:szCs w:val="24"/>
          <w:lang w:val="en-GB"/>
        </w:rPr>
        <w:t xml:space="preserve"> project</w:t>
      </w:r>
      <w:r>
        <w:rPr>
          <w:rFonts w:asciiTheme="minorHAnsi" w:hAnsiTheme="minorHAnsi" w:cstheme="minorHAnsi"/>
          <w:color w:val="auto"/>
          <w:sz w:val="24"/>
          <w:szCs w:val="24"/>
          <w:lang w:val="en-GB"/>
        </w:rPr>
        <w:t xml:space="preserve"> </w:t>
      </w:r>
      <w:r>
        <w:rPr>
          <w:rFonts w:cs="Arial"/>
          <w:color w:val="auto"/>
          <w:sz w:val="24"/>
          <w:szCs w:val="24"/>
          <w:lang w:val="en-GB"/>
        </w:rPr>
        <w:t xml:space="preserve">is implemented under the CBCB programme. The project is </w:t>
      </w:r>
      <w:r w:rsidRPr="000E433D">
        <w:rPr>
          <w:rFonts w:asciiTheme="minorHAnsi" w:hAnsiTheme="minorHAnsi" w:cstheme="minorHAnsi"/>
          <w:color w:val="auto"/>
          <w:sz w:val="24"/>
          <w:szCs w:val="24"/>
          <w:lang w:val="en-GB"/>
        </w:rPr>
        <w:t xml:space="preserve">part of the EU-funded EU4East programme and the UN Recovery and Peacebuilding Programme (UN RPP), which will contribute to the implementation of Component 4 of UN RPP and provide support to </w:t>
      </w:r>
      <w:r>
        <w:rPr>
          <w:rFonts w:asciiTheme="minorHAnsi" w:hAnsiTheme="minorHAnsi" w:cstheme="minorHAnsi"/>
          <w:color w:val="auto"/>
          <w:sz w:val="24"/>
          <w:szCs w:val="24"/>
          <w:lang w:val="en-GB"/>
        </w:rPr>
        <w:t xml:space="preserve">the </w:t>
      </w:r>
      <w:r w:rsidRPr="00061AF2">
        <w:rPr>
          <w:rFonts w:asciiTheme="minorHAnsi" w:hAnsiTheme="minorHAnsi" w:cstheme="minorHAnsi"/>
          <w:color w:val="auto"/>
          <w:sz w:val="24"/>
          <w:szCs w:val="24"/>
          <w:lang w:val="en-GB"/>
        </w:rPr>
        <w:t xml:space="preserve">Ministry for Reintegration of Temporarily Occupied Territories of Ukraine (MRTOT) </w:t>
      </w:r>
      <w:r w:rsidRPr="000E433D">
        <w:rPr>
          <w:rFonts w:asciiTheme="minorHAnsi" w:hAnsiTheme="minorHAnsi" w:cstheme="minorHAnsi"/>
          <w:color w:val="auto"/>
          <w:sz w:val="24"/>
          <w:szCs w:val="24"/>
          <w:lang w:val="en-GB"/>
        </w:rPr>
        <w:t xml:space="preserve">to enhance its capacity on peacebuilding and </w:t>
      </w:r>
      <w:r w:rsidRPr="000E433D">
        <w:rPr>
          <w:rFonts w:asciiTheme="minorHAnsi" w:hAnsiTheme="minorHAnsi" w:cstheme="minorHAnsi"/>
          <w:color w:val="auto"/>
          <w:sz w:val="24"/>
          <w:szCs w:val="24"/>
          <w:lang w:val="en-GB"/>
        </w:rPr>
        <w:lastRenderedPageBreak/>
        <w:t>reconciliation.</w:t>
      </w:r>
      <w:r>
        <w:rPr>
          <w:rFonts w:asciiTheme="minorHAnsi" w:hAnsiTheme="minorHAnsi" w:cstheme="minorHAnsi"/>
          <w:color w:val="auto"/>
          <w:sz w:val="24"/>
          <w:szCs w:val="24"/>
          <w:lang w:val="en-GB"/>
        </w:rPr>
        <w:t xml:space="preserve"> </w:t>
      </w:r>
      <w:r w:rsidRPr="002E12C8">
        <w:rPr>
          <w:rFonts w:asciiTheme="minorHAnsi" w:hAnsiTheme="minorHAnsi" w:cstheme="minorHAnsi"/>
          <w:color w:val="auto"/>
          <w:sz w:val="24"/>
          <w:szCs w:val="24"/>
          <w:lang w:val="en-GB"/>
        </w:rPr>
        <w:t xml:space="preserve">The overall </w:t>
      </w:r>
      <w:r>
        <w:rPr>
          <w:rFonts w:asciiTheme="minorHAnsi" w:hAnsiTheme="minorHAnsi" w:cstheme="minorHAnsi"/>
          <w:color w:val="auto"/>
          <w:sz w:val="24"/>
          <w:szCs w:val="24"/>
          <w:lang w:val="en-GB"/>
        </w:rPr>
        <w:t xml:space="preserve">objective </w:t>
      </w:r>
      <w:r w:rsidRPr="002E12C8">
        <w:rPr>
          <w:rFonts w:asciiTheme="minorHAnsi" w:hAnsiTheme="minorHAnsi" w:cstheme="minorHAnsi"/>
          <w:color w:val="auto"/>
          <w:sz w:val="24"/>
          <w:szCs w:val="24"/>
          <w:lang w:val="en-GB"/>
        </w:rPr>
        <w:t>of the project</w:t>
      </w:r>
      <w:r w:rsidRPr="002E12C8">
        <w:rPr>
          <w:rFonts w:asciiTheme="minorHAnsi" w:hAnsiTheme="minorHAnsi" w:cstheme="minorHAnsi"/>
          <w:sz w:val="24"/>
          <w:szCs w:val="24"/>
        </w:rPr>
        <w:t xml:space="preserve"> </w:t>
      </w:r>
      <w:r>
        <w:rPr>
          <w:rFonts w:asciiTheme="minorHAnsi" w:hAnsiTheme="minorHAnsi" w:cstheme="minorHAnsi"/>
          <w:sz w:val="24"/>
          <w:szCs w:val="24"/>
        </w:rPr>
        <w:t xml:space="preserve">is to increase the peacebuilding and reconciliation efforts and improve institutional capacities of the </w:t>
      </w:r>
      <w:r w:rsidRPr="002E12C8">
        <w:rPr>
          <w:rFonts w:asciiTheme="minorHAnsi" w:hAnsiTheme="minorHAnsi" w:cstheme="minorHAnsi"/>
          <w:sz w:val="24"/>
          <w:szCs w:val="24"/>
        </w:rPr>
        <w:t>MRTOT</w:t>
      </w:r>
      <w:r>
        <w:rPr>
          <w:rFonts w:asciiTheme="minorHAnsi" w:hAnsiTheme="minorHAnsi" w:cstheme="minorHAnsi"/>
          <w:sz w:val="24"/>
          <w:szCs w:val="24"/>
        </w:rPr>
        <w:t>. The project has two outputs:</w:t>
      </w:r>
    </w:p>
    <w:p w14:paraId="5E275244" w14:textId="77777777" w:rsidR="00794DD5" w:rsidRDefault="00794DD5" w:rsidP="00794DD5">
      <w:pPr>
        <w:pStyle w:val="NoSpacing"/>
        <w:numPr>
          <w:ilvl w:val="0"/>
          <w:numId w:val="3"/>
        </w:numPr>
        <w:jc w:val="both"/>
        <w:rPr>
          <w:rFonts w:asciiTheme="minorHAnsi" w:hAnsiTheme="minorHAnsi" w:cstheme="minorHAnsi"/>
          <w:sz w:val="24"/>
          <w:szCs w:val="24"/>
        </w:rPr>
      </w:pPr>
      <w:r w:rsidRPr="002E12C8">
        <w:rPr>
          <w:rFonts w:asciiTheme="minorHAnsi" w:hAnsiTheme="minorHAnsi" w:cstheme="minorHAnsi"/>
          <w:sz w:val="24"/>
          <w:szCs w:val="24"/>
        </w:rPr>
        <w:t xml:space="preserve">The capacity of the MRTOT </w:t>
      </w:r>
      <w:r>
        <w:rPr>
          <w:rFonts w:asciiTheme="minorHAnsi" w:hAnsiTheme="minorHAnsi" w:cstheme="minorHAnsi"/>
          <w:sz w:val="24"/>
          <w:szCs w:val="24"/>
        </w:rPr>
        <w:t>i</w:t>
      </w:r>
      <w:r w:rsidRPr="002E12C8">
        <w:rPr>
          <w:rFonts w:asciiTheme="minorHAnsi" w:hAnsiTheme="minorHAnsi" w:cstheme="minorHAnsi"/>
          <w:sz w:val="24"/>
          <w:szCs w:val="24"/>
        </w:rPr>
        <w:t>n peacebuilding and reconciliation issues is developed, with input from relevant experiences of other post-conflict countries</w:t>
      </w:r>
      <w:r>
        <w:rPr>
          <w:rFonts w:asciiTheme="minorHAnsi" w:hAnsiTheme="minorHAnsi" w:cstheme="minorHAnsi"/>
          <w:sz w:val="24"/>
          <w:szCs w:val="24"/>
        </w:rPr>
        <w:t>.</w:t>
      </w:r>
    </w:p>
    <w:p w14:paraId="258BDC69" w14:textId="77777777" w:rsidR="00794DD5" w:rsidRPr="003B1789" w:rsidRDefault="00794DD5" w:rsidP="00794DD5">
      <w:pPr>
        <w:pStyle w:val="NoSpacing"/>
        <w:numPr>
          <w:ilvl w:val="0"/>
          <w:numId w:val="3"/>
        </w:numPr>
        <w:jc w:val="both"/>
        <w:rPr>
          <w:rFonts w:asciiTheme="minorHAnsi" w:hAnsiTheme="minorHAnsi" w:cstheme="minorHAnsi"/>
          <w:sz w:val="24"/>
          <w:szCs w:val="24"/>
        </w:rPr>
      </w:pPr>
      <w:r w:rsidRPr="003B1789">
        <w:rPr>
          <w:rFonts w:asciiTheme="minorHAnsi" w:hAnsiTheme="minorHAnsi" w:cstheme="minorHAnsi"/>
          <w:sz w:val="24"/>
          <w:szCs w:val="24"/>
        </w:rPr>
        <w:t xml:space="preserve">The capacity of the MRTOT </w:t>
      </w:r>
      <w:r>
        <w:rPr>
          <w:rFonts w:asciiTheme="minorHAnsi" w:hAnsiTheme="minorHAnsi" w:cstheme="minorHAnsi"/>
          <w:sz w:val="24"/>
          <w:szCs w:val="24"/>
        </w:rPr>
        <w:t>i</w:t>
      </w:r>
      <w:r w:rsidRPr="003B1789">
        <w:rPr>
          <w:rFonts w:asciiTheme="minorHAnsi" w:hAnsiTheme="minorHAnsi" w:cstheme="minorHAnsi"/>
          <w:sz w:val="24"/>
          <w:szCs w:val="24"/>
        </w:rPr>
        <w:t>n service delivery and coordination is strengthened based on the best national and international approaches, standards and procedures.</w:t>
      </w:r>
    </w:p>
    <w:p w14:paraId="01937C98" w14:textId="77777777" w:rsidR="00794DD5" w:rsidRPr="00DB67EE" w:rsidRDefault="00794DD5" w:rsidP="00794DD5">
      <w:pPr>
        <w:pStyle w:val="NoSpacing"/>
        <w:jc w:val="both"/>
        <w:rPr>
          <w:rFonts w:asciiTheme="minorHAnsi" w:hAnsiTheme="minorHAnsi" w:cstheme="minorHAnsi"/>
          <w:sz w:val="24"/>
          <w:szCs w:val="24"/>
          <w:lang w:val="en-GB" w:eastAsia="en-US"/>
        </w:rPr>
      </w:pPr>
      <w:r w:rsidRPr="00DB67EE">
        <w:rPr>
          <w:rFonts w:asciiTheme="minorHAnsi" w:hAnsiTheme="minorHAnsi" w:cstheme="minorHAnsi"/>
          <w:b/>
          <w:sz w:val="24"/>
          <w:szCs w:val="24"/>
          <w:lang w:val="en-GB"/>
        </w:rPr>
        <w:t>Duration of Assignment</w:t>
      </w:r>
      <w:r>
        <w:rPr>
          <w:rFonts w:asciiTheme="minorHAnsi" w:hAnsiTheme="minorHAnsi" w:cstheme="minorHAnsi"/>
          <w:sz w:val="24"/>
          <w:szCs w:val="24"/>
          <w:lang w:val="en-GB"/>
        </w:rPr>
        <w:t>: Three months, from 15</w:t>
      </w:r>
      <w:r w:rsidRPr="00DB67EE">
        <w:rPr>
          <w:rFonts w:asciiTheme="minorHAnsi" w:hAnsiTheme="minorHAnsi" w:cstheme="minorHAnsi"/>
          <w:sz w:val="24"/>
          <w:szCs w:val="24"/>
          <w:lang w:val="en-GB"/>
        </w:rPr>
        <w:t xml:space="preserve"> </w:t>
      </w:r>
      <w:r>
        <w:rPr>
          <w:rFonts w:asciiTheme="minorHAnsi" w:hAnsiTheme="minorHAnsi" w:cstheme="minorHAnsi"/>
          <w:sz w:val="24"/>
          <w:szCs w:val="24"/>
          <w:lang w:val="en-GB"/>
        </w:rPr>
        <w:t>December</w:t>
      </w:r>
      <w:r w:rsidRPr="00DB67EE">
        <w:rPr>
          <w:rFonts w:asciiTheme="minorHAnsi" w:hAnsiTheme="minorHAnsi" w:cstheme="minorHAnsi"/>
          <w:sz w:val="24"/>
          <w:szCs w:val="24"/>
          <w:lang w:val="en-GB"/>
        </w:rPr>
        <w:t xml:space="preserve"> 2020 </w:t>
      </w:r>
      <w:r>
        <w:rPr>
          <w:rFonts w:asciiTheme="minorHAnsi" w:hAnsiTheme="minorHAnsi" w:cstheme="minorHAnsi"/>
          <w:sz w:val="24"/>
          <w:szCs w:val="24"/>
          <w:lang w:val="en-GB"/>
        </w:rPr>
        <w:t>until</w:t>
      </w:r>
      <w:r w:rsidRPr="00DB67EE">
        <w:rPr>
          <w:rFonts w:asciiTheme="minorHAnsi" w:hAnsiTheme="minorHAnsi" w:cstheme="minorHAnsi"/>
          <w:sz w:val="24"/>
          <w:szCs w:val="24"/>
          <w:lang w:val="en-GB"/>
        </w:rPr>
        <w:t xml:space="preserve"> </w:t>
      </w:r>
      <w:r>
        <w:rPr>
          <w:rFonts w:asciiTheme="minorHAnsi" w:hAnsiTheme="minorHAnsi" w:cstheme="minorHAnsi"/>
          <w:sz w:val="24"/>
          <w:szCs w:val="24"/>
          <w:lang w:val="en-GB"/>
        </w:rPr>
        <w:t>15 March</w:t>
      </w:r>
      <w:r w:rsidRPr="00DB67EE">
        <w:rPr>
          <w:rFonts w:asciiTheme="minorHAnsi" w:hAnsiTheme="minorHAnsi" w:cstheme="minorHAnsi"/>
          <w:sz w:val="24"/>
          <w:szCs w:val="24"/>
          <w:lang w:val="en-GB" w:eastAsia="en-US"/>
        </w:rPr>
        <w:t xml:space="preserve"> 2021. </w:t>
      </w:r>
    </w:p>
    <w:p w14:paraId="121F7B89" w14:textId="77777777" w:rsidR="00794DD5" w:rsidRPr="00DB67EE" w:rsidRDefault="00794DD5" w:rsidP="00794DD5">
      <w:pPr>
        <w:pStyle w:val="NoSpacing"/>
        <w:jc w:val="both"/>
        <w:rPr>
          <w:rFonts w:asciiTheme="minorHAnsi" w:hAnsiTheme="minorHAnsi" w:cstheme="minorHAnsi"/>
          <w:sz w:val="24"/>
          <w:szCs w:val="24"/>
          <w:lang w:val="en-GB"/>
        </w:rPr>
      </w:pPr>
      <w:r w:rsidRPr="00DB67EE">
        <w:rPr>
          <w:rFonts w:asciiTheme="minorHAnsi" w:hAnsiTheme="minorHAnsi" w:cstheme="minorHAnsi"/>
          <w:b/>
          <w:sz w:val="24"/>
          <w:szCs w:val="24"/>
          <w:lang w:val="en-GB"/>
        </w:rPr>
        <w:t>Cost:</w:t>
      </w:r>
      <w:r w:rsidRPr="00DB67EE">
        <w:rPr>
          <w:rFonts w:asciiTheme="minorHAnsi" w:hAnsiTheme="minorHAnsi" w:cstheme="minorHAnsi"/>
          <w:sz w:val="24"/>
          <w:szCs w:val="24"/>
          <w:lang w:val="en-GB"/>
        </w:rPr>
        <w:t xml:space="preserve"> The total cost shall not exceed </w:t>
      </w:r>
      <w:r>
        <w:rPr>
          <w:rFonts w:asciiTheme="minorHAnsi" w:hAnsiTheme="minorHAnsi" w:cstheme="minorHAnsi"/>
          <w:sz w:val="24"/>
          <w:szCs w:val="24"/>
          <w:lang w:val="en-GB"/>
        </w:rPr>
        <w:t>9 000 USD</w:t>
      </w:r>
      <w:r w:rsidRPr="00DB67EE">
        <w:rPr>
          <w:rFonts w:asciiTheme="minorHAnsi" w:hAnsiTheme="minorHAnsi" w:cstheme="minorHAnsi"/>
          <w:sz w:val="24"/>
          <w:szCs w:val="24"/>
          <w:lang w:val="en-GB"/>
        </w:rPr>
        <w:t xml:space="preserve"> gross</w:t>
      </w:r>
      <w:r>
        <w:rPr>
          <w:rFonts w:asciiTheme="minorHAnsi" w:hAnsiTheme="minorHAnsi" w:cstheme="minorHAnsi"/>
          <w:sz w:val="24"/>
          <w:szCs w:val="24"/>
          <w:lang w:val="en-GB"/>
        </w:rPr>
        <w:t xml:space="preserve">, </w:t>
      </w:r>
      <w:r w:rsidRPr="00DB67EE">
        <w:rPr>
          <w:rFonts w:asciiTheme="minorHAnsi" w:hAnsiTheme="minorHAnsi" w:cstheme="minorHAnsi"/>
          <w:sz w:val="24"/>
          <w:szCs w:val="24"/>
          <w:lang w:val="en-GB"/>
        </w:rPr>
        <w:t xml:space="preserve">including all expenses related to the assignment. </w:t>
      </w:r>
    </w:p>
    <w:p w14:paraId="5CD2DF9B" w14:textId="77777777" w:rsidR="00794DD5" w:rsidRPr="009239B6" w:rsidRDefault="00794DD5" w:rsidP="00794DD5">
      <w:pPr>
        <w:pStyle w:val="NoSpacing"/>
        <w:jc w:val="both"/>
        <w:rPr>
          <w:rFonts w:asciiTheme="minorHAnsi" w:hAnsiTheme="minorHAnsi" w:cstheme="minorHAnsi"/>
          <w:sz w:val="24"/>
          <w:szCs w:val="24"/>
          <w:lang w:val="en-GB" w:eastAsia="en-US"/>
        </w:rPr>
      </w:pPr>
    </w:p>
    <w:p w14:paraId="20D9226D" w14:textId="77777777" w:rsidR="00794DD5" w:rsidRPr="002E12C8" w:rsidRDefault="00794DD5" w:rsidP="00794DD5">
      <w:pPr>
        <w:pStyle w:val="NoSpacing"/>
        <w:numPr>
          <w:ilvl w:val="0"/>
          <w:numId w:val="2"/>
        </w:numPr>
        <w:jc w:val="both"/>
        <w:rPr>
          <w:rFonts w:asciiTheme="minorHAnsi" w:hAnsiTheme="minorHAnsi" w:cstheme="minorHAnsi"/>
          <w:b/>
          <w:sz w:val="24"/>
          <w:szCs w:val="24"/>
          <w:lang w:val="en-GB"/>
        </w:rPr>
      </w:pPr>
      <w:r w:rsidRPr="002E12C8">
        <w:rPr>
          <w:rFonts w:asciiTheme="minorHAnsi" w:hAnsiTheme="minorHAnsi" w:cstheme="minorHAnsi"/>
          <w:b/>
          <w:sz w:val="24"/>
          <w:szCs w:val="24"/>
          <w:lang w:val="en-GB"/>
        </w:rPr>
        <w:t>Objective</w:t>
      </w:r>
    </w:p>
    <w:p w14:paraId="450A7AFA" w14:textId="77777777" w:rsidR="00794DD5" w:rsidRDefault="00794DD5" w:rsidP="00794DD5">
      <w:pPr>
        <w:pStyle w:val="NoSpacing"/>
        <w:jc w:val="both"/>
        <w:rPr>
          <w:rFonts w:asciiTheme="minorHAnsi" w:hAnsiTheme="minorHAnsi" w:cstheme="minorHAnsi"/>
          <w:color w:val="auto"/>
          <w:sz w:val="24"/>
          <w:szCs w:val="24"/>
        </w:rPr>
      </w:pPr>
    </w:p>
    <w:p w14:paraId="3E1C9852" w14:textId="77777777" w:rsidR="00794DD5" w:rsidRDefault="00794DD5" w:rsidP="00794DD5">
      <w:pPr>
        <w:pStyle w:val="NoSpacing"/>
        <w:jc w:val="both"/>
        <w:rPr>
          <w:rFonts w:asciiTheme="minorHAnsi" w:hAnsiTheme="minorHAnsi" w:cstheme="minorHAnsi"/>
          <w:color w:val="auto"/>
          <w:sz w:val="24"/>
          <w:szCs w:val="24"/>
        </w:rPr>
      </w:pPr>
      <w:r w:rsidRPr="009239B6">
        <w:rPr>
          <w:rFonts w:asciiTheme="minorHAnsi" w:hAnsiTheme="minorHAnsi" w:cstheme="minorHAnsi"/>
          <w:color w:val="auto"/>
          <w:sz w:val="24"/>
          <w:szCs w:val="24"/>
        </w:rPr>
        <w:t xml:space="preserve">The objective of the assignment is to </w:t>
      </w:r>
      <w:r>
        <w:rPr>
          <w:rFonts w:asciiTheme="minorHAnsi" w:hAnsiTheme="minorHAnsi" w:cstheme="minorHAnsi"/>
          <w:color w:val="auto"/>
          <w:sz w:val="24"/>
          <w:szCs w:val="24"/>
        </w:rPr>
        <w:t xml:space="preserve">obtain evidence and </w:t>
      </w:r>
      <w:r w:rsidRPr="005D577A">
        <w:rPr>
          <w:rFonts w:asciiTheme="minorHAnsi" w:hAnsiTheme="minorHAnsi" w:cstheme="minorHAnsi"/>
          <w:color w:val="auto"/>
          <w:sz w:val="24"/>
          <w:szCs w:val="24"/>
        </w:rPr>
        <w:t>establish a credi</w:t>
      </w:r>
      <w:r>
        <w:rPr>
          <w:rFonts w:asciiTheme="minorHAnsi" w:hAnsiTheme="minorHAnsi" w:cstheme="minorHAnsi"/>
          <w:color w:val="auto"/>
          <w:sz w:val="24"/>
          <w:szCs w:val="24"/>
        </w:rPr>
        <w:t xml:space="preserve">ble baseline of information on the selected stakeholders’ </w:t>
      </w:r>
      <w:r w:rsidRPr="005D577A">
        <w:rPr>
          <w:rFonts w:asciiTheme="minorHAnsi" w:hAnsiTheme="minorHAnsi" w:cstheme="minorHAnsi"/>
          <w:color w:val="auto"/>
          <w:sz w:val="24"/>
          <w:szCs w:val="24"/>
        </w:rPr>
        <w:t xml:space="preserve">perceptions and </w:t>
      </w:r>
      <w:r>
        <w:rPr>
          <w:rFonts w:asciiTheme="minorHAnsi" w:hAnsiTheme="minorHAnsi" w:cstheme="minorHAnsi"/>
          <w:color w:val="auto"/>
          <w:sz w:val="24"/>
          <w:szCs w:val="24"/>
        </w:rPr>
        <w:t xml:space="preserve">expectations of peacebuilding initiatives.  </w:t>
      </w:r>
      <w:r w:rsidRPr="009239B6">
        <w:rPr>
          <w:rFonts w:asciiTheme="minorHAnsi" w:hAnsiTheme="minorHAnsi" w:cstheme="minorHAnsi"/>
          <w:color w:val="auto"/>
          <w:sz w:val="24"/>
          <w:szCs w:val="24"/>
        </w:rPr>
        <w:t xml:space="preserve">The findings and analysis from the </w:t>
      </w:r>
      <w:r>
        <w:rPr>
          <w:rFonts w:asciiTheme="minorHAnsi" w:hAnsiTheme="minorHAnsi" w:cstheme="minorHAnsi"/>
          <w:color w:val="auto"/>
          <w:sz w:val="24"/>
          <w:szCs w:val="24"/>
        </w:rPr>
        <w:t xml:space="preserve">assignment </w:t>
      </w:r>
      <w:r w:rsidRPr="009239B6">
        <w:rPr>
          <w:rFonts w:asciiTheme="minorHAnsi" w:hAnsiTheme="minorHAnsi" w:cstheme="minorHAnsi"/>
          <w:color w:val="auto"/>
          <w:sz w:val="24"/>
          <w:szCs w:val="24"/>
        </w:rPr>
        <w:t>will set the ground for the Working Group of Experts</w:t>
      </w:r>
      <w:r>
        <w:rPr>
          <w:rFonts w:asciiTheme="minorHAnsi" w:hAnsiTheme="minorHAnsi" w:cstheme="minorHAnsi"/>
          <w:color w:val="auto"/>
          <w:sz w:val="24"/>
          <w:szCs w:val="24"/>
        </w:rPr>
        <w:t xml:space="preserve"> at</w:t>
      </w:r>
      <w:r w:rsidRPr="009239B6">
        <w:rPr>
          <w:rFonts w:asciiTheme="minorHAnsi" w:hAnsiTheme="minorHAnsi" w:cstheme="minorHAnsi"/>
          <w:color w:val="auto"/>
          <w:sz w:val="24"/>
          <w:szCs w:val="24"/>
        </w:rPr>
        <w:t xml:space="preserve"> the Ministry for Reintegration of Temporarily Occupied Territories (MRTOT)</w:t>
      </w:r>
      <w:r>
        <w:rPr>
          <w:rFonts w:asciiTheme="minorHAnsi" w:hAnsiTheme="minorHAnsi" w:cstheme="minorHAnsi"/>
          <w:color w:val="auto"/>
          <w:sz w:val="24"/>
          <w:szCs w:val="24"/>
        </w:rPr>
        <w:t xml:space="preserve"> </w:t>
      </w:r>
      <w:r w:rsidRPr="009239B6">
        <w:rPr>
          <w:rFonts w:asciiTheme="minorHAnsi" w:hAnsiTheme="minorHAnsi" w:cstheme="minorHAnsi"/>
          <w:color w:val="auto"/>
          <w:sz w:val="24"/>
          <w:szCs w:val="24"/>
        </w:rPr>
        <w:t>to initiate their work on the draft strategy on conflict management, prevention and reconciliation.</w:t>
      </w:r>
    </w:p>
    <w:p w14:paraId="6A0C50E9" w14:textId="77777777" w:rsidR="00794DD5" w:rsidRPr="002E12C8" w:rsidRDefault="00794DD5" w:rsidP="00794DD5">
      <w:pPr>
        <w:pStyle w:val="NoSpacing"/>
        <w:jc w:val="both"/>
        <w:rPr>
          <w:rFonts w:asciiTheme="minorHAnsi" w:hAnsiTheme="minorHAnsi" w:cstheme="minorHAnsi"/>
          <w:sz w:val="24"/>
          <w:szCs w:val="24"/>
          <w:lang w:val="en-GB"/>
        </w:rPr>
      </w:pPr>
    </w:p>
    <w:p w14:paraId="7588F3A7" w14:textId="77777777" w:rsidR="00794DD5" w:rsidRPr="002E12C8" w:rsidRDefault="00794DD5" w:rsidP="00794DD5">
      <w:pPr>
        <w:pStyle w:val="NoSpacing"/>
        <w:numPr>
          <w:ilvl w:val="0"/>
          <w:numId w:val="2"/>
        </w:numPr>
        <w:jc w:val="both"/>
        <w:rPr>
          <w:rStyle w:val="CommentReference"/>
          <w:rFonts w:asciiTheme="minorHAnsi" w:hAnsiTheme="minorHAnsi" w:cstheme="minorHAnsi"/>
          <w:b/>
          <w:color w:val="C00000"/>
          <w:sz w:val="24"/>
          <w:szCs w:val="24"/>
          <w:lang w:val="en-GB"/>
        </w:rPr>
      </w:pPr>
      <w:r>
        <w:rPr>
          <w:rStyle w:val="CommentReference"/>
          <w:rFonts w:asciiTheme="minorHAnsi" w:eastAsiaTheme="minorHAnsi" w:hAnsiTheme="minorHAnsi" w:cstheme="minorHAnsi"/>
          <w:b/>
          <w:sz w:val="24"/>
          <w:szCs w:val="24"/>
          <w:lang w:val="en-GB"/>
        </w:rPr>
        <w:t xml:space="preserve">Methodology </w:t>
      </w:r>
    </w:p>
    <w:p w14:paraId="21F834EC" w14:textId="77777777" w:rsidR="00794DD5" w:rsidRPr="002E12C8" w:rsidRDefault="00794DD5" w:rsidP="00794DD5">
      <w:pPr>
        <w:pStyle w:val="NoSpacing"/>
        <w:jc w:val="both"/>
        <w:rPr>
          <w:rFonts w:asciiTheme="minorHAnsi" w:hAnsiTheme="minorHAnsi" w:cstheme="minorHAnsi"/>
          <w:b/>
          <w:color w:val="auto"/>
          <w:sz w:val="24"/>
          <w:szCs w:val="24"/>
        </w:rPr>
      </w:pPr>
    </w:p>
    <w:p w14:paraId="4A1300E6" w14:textId="77777777" w:rsidR="00794DD5" w:rsidRDefault="00794DD5" w:rsidP="00794DD5">
      <w:pPr>
        <w:pStyle w:val="NoSpacing"/>
        <w:jc w:val="both"/>
        <w:rPr>
          <w:rFonts w:asciiTheme="minorHAnsi" w:hAnsiTheme="minorHAnsi" w:cstheme="minorHAnsi"/>
          <w:color w:val="auto"/>
          <w:sz w:val="24"/>
          <w:szCs w:val="24"/>
        </w:rPr>
      </w:pPr>
      <w:r>
        <w:rPr>
          <w:rFonts w:asciiTheme="minorHAnsi" w:hAnsiTheme="minorHAnsi" w:cstheme="minorHAnsi"/>
          <w:color w:val="auto"/>
          <w:sz w:val="24"/>
          <w:szCs w:val="24"/>
        </w:rPr>
        <w:t xml:space="preserve">DRC-DDG encourages the selected research company to use </w:t>
      </w:r>
      <w:r w:rsidRPr="003A463E">
        <w:rPr>
          <w:rFonts w:asciiTheme="minorHAnsi" w:hAnsiTheme="minorHAnsi" w:cstheme="minorHAnsi"/>
          <w:color w:val="auto"/>
          <w:sz w:val="24"/>
          <w:szCs w:val="24"/>
        </w:rPr>
        <w:t xml:space="preserve">multiple tools </w:t>
      </w:r>
      <w:r>
        <w:rPr>
          <w:rFonts w:asciiTheme="minorHAnsi" w:hAnsiTheme="minorHAnsi" w:cstheme="minorHAnsi"/>
          <w:color w:val="auto"/>
          <w:sz w:val="24"/>
          <w:szCs w:val="24"/>
        </w:rPr>
        <w:t>to collect local perceptions</w:t>
      </w:r>
      <w:r w:rsidRPr="005D69AE">
        <w:rPr>
          <w:rFonts w:asciiTheme="minorHAnsi" w:hAnsiTheme="minorHAnsi" w:cstheme="minorHAnsi"/>
          <w:color w:val="auto"/>
          <w:sz w:val="24"/>
          <w:szCs w:val="24"/>
        </w:rPr>
        <w:t xml:space="preserve"> </w:t>
      </w:r>
      <w:r w:rsidRPr="009239B6">
        <w:rPr>
          <w:rFonts w:asciiTheme="minorHAnsi" w:hAnsiTheme="minorHAnsi" w:cstheme="minorHAnsi"/>
          <w:color w:val="auto"/>
          <w:sz w:val="24"/>
          <w:szCs w:val="24"/>
        </w:rPr>
        <w:t xml:space="preserve">and expectations of </w:t>
      </w:r>
      <w:r>
        <w:rPr>
          <w:rFonts w:asciiTheme="minorHAnsi" w:hAnsiTheme="minorHAnsi" w:cstheme="minorHAnsi"/>
          <w:color w:val="auto"/>
          <w:sz w:val="24"/>
          <w:szCs w:val="24"/>
        </w:rPr>
        <w:t xml:space="preserve">the </w:t>
      </w:r>
      <w:r w:rsidRPr="009239B6">
        <w:rPr>
          <w:rFonts w:asciiTheme="minorHAnsi" w:hAnsiTheme="minorHAnsi" w:cstheme="minorHAnsi"/>
          <w:color w:val="auto"/>
          <w:sz w:val="24"/>
          <w:szCs w:val="24"/>
        </w:rPr>
        <w:t>peacebuilding initiatives</w:t>
      </w:r>
      <w:r w:rsidRPr="003A463E">
        <w:rPr>
          <w:rFonts w:asciiTheme="minorHAnsi" w:hAnsiTheme="minorHAnsi" w:cstheme="minorHAnsi"/>
          <w:color w:val="auto"/>
          <w:sz w:val="24"/>
          <w:szCs w:val="24"/>
        </w:rPr>
        <w:t>, in conjunction with ot</w:t>
      </w:r>
      <w:r>
        <w:rPr>
          <w:rFonts w:asciiTheme="minorHAnsi" w:hAnsiTheme="minorHAnsi" w:cstheme="minorHAnsi"/>
          <w:color w:val="auto"/>
          <w:sz w:val="24"/>
          <w:szCs w:val="24"/>
        </w:rPr>
        <w:t>her sources of information such as desk review to triangulate</w:t>
      </w:r>
      <w:r w:rsidRPr="003A463E">
        <w:rPr>
          <w:rFonts w:asciiTheme="minorHAnsi" w:hAnsiTheme="minorHAnsi" w:cstheme="minorHAnsi"/>
          <w:color w:val="auto"/>
          <w:sz w:val="24"/>
          <w:szCs w:val="24"/>
        </w:rPr>
        <w:t xml:space="preserve"> </w:t>
      </w:r>
      <w:r>
        <w:rPr>
          <w:rFonts w:asciiTheme="minorHAnsi" w:hAnsiTheme="minorHAnsi" w:cstheme="minorHAnsi"/>
          <w:color w:val="auto"/>
          <w:sz w:val="24"/>
          <w:szCs w:val="24"/>
        </w:rPr>
        <w:t xml:space="preserve">the </w:t>
      </w:r>
      <w:r w:rsidRPr="003A463E">
        <w:rPr>
          <w:rFonts w:asciiTheme="minorHAnsi" w:hAnsiTheme="minorHAnsi" w:cstheme="minorHAnsi"/>
          <w:color w:val="auto"/>
          <w:sz w:val="24"/>
          <w:szCs w:val="24"/>
        </w:rPr>
        <w:t>analysis</w:t>
      </w:r>
      <w:r>
        <w:rPr>
          <w:rFonts w:asciiTheme="minorHAnsi" w:hAnsiTheme="minorHAnsi" w:cstheme="minorHAnsi"/>
          <w:color w:val="auto"/>
          <w:sz w:val="24"/>
          <w:szCs w:val="24"/>
        </w:rPr>
        <w:t xml:space="preserve"> of the study</w:t>
      </w:r>
      <w:r w:rsidRPr="003A463E">
        <w:rPr>
          <w:rFonts w:asciiTheme="minorHAnsi" w:hAnsiTheme="minorHAnsi" w:cstheme="minorHAnsi"/>
          <w:color w:val="auto"/>
          <w:sz w:val="24"/>
          <w:szCs w:val="24"/>
        </w:rPr>
        <w:t>.</w:t>
      </w:r>
      <w:r>
        <w:rPr>
          <w:rFonts w:asciiTheme="minorHAnsi" w:hAnsiTheme="minorHAnsi" w:cstheme="minorHAnsi"/>
          <w:color w:val="auto"/>
          <w:sz w:val="24"/>
          <w:szCs w:val="24"/>
        </w:rPr>
        <w:t xml:space="preserve"> More specifically, the selected company is expected to </w:t>
      </w:r>
      <w:r w:rsidRPr="009239B6">
        <w:rPr>
          <w:rFonts w:asciiTheme="minorHAnsi" w:hAnsiTheme="minorHAnsi" w:cstheme="minorHAnsi"/>
          <w:color w:val="auto"/>
          <w:sz w:val="24"/>
          <w:szCs w:val="24"/>
        </w:rPr>
        <w:t>conduct</w:t>
      </w:r>
      <w:r>
        <w:rPr>
          <w:rFonts w:asciiTheme="minorHAnsi" w:hAnsiTheme="minorHAnsi" w:cstheme="minorHAnsi"/>
          <w:color w:val="auto"/>
          <w:sz w:val="24"/>
          <w:szCs w:val="24"/>
        </w:rPr>
        <w:t>:</w:t>
      </w:r>
    </w:p>
    <w:p w14:paraId="5616561D" w14:textId="77777777" w:rsidR="00794DD5" w:rsidRDefault="00794DD5" w:rsidP="00794DD5">
      <w:pPr>
        <w:pStyle w:val="NoSpacing"/>
        <w:numPr>
          <w:ilvl w:val="0"/>
          <w:numId w:val="24"/>
        </w:numPr>
        <w:jc w:val="both"/>
        <w:rPr>
          <w:rFonts w:asciiTheme="minorHAnsi" w:hAnsiTheme="minorHAnsi" w:cstheme="minorHAnsi"/>
          <w:color w:val="auto"/>
          <w:sz w:val="24"/>
          <w:szCs w:val="24"/>
        </w:rPr>
      </w:pPr>
      <w:r>
        <w:rPr>
          <w:rFonts w:asciiTheme="minorHAnsi" w:hAnsiTheme="minorHAnsi" w:cstheme="minorHAnsi"/>
          <w:color w:val="auto"/>
          <w:sz w:val="24"/>
          <w:szCs w:val="24"/>
        </w:rPr>
        <w:t xml:space="preserve">Key Informant Interviews (KII) with </w:t>
      </w:r>
      <w:r w:rsidRPr="009239B6">
        <w:rPr>
          <w:rFonts w:asciiTheme="minorHAnsi" w:hAnsiTheme="minorHAnsi" w:cstheme="minorHAnsi"/>
          <w:color w:val="auto"/>
          <w:sz w:val="24"/>
          <w:szCs w:val="24"/>
        </w:rPr>
        <w:t>NGOs working with IDPs and conflict-affected persons</w:t>
      </w:r>
      <w:r>
        <w:rPr>
          <w:rFonts w:asciiTheme="minorHAnsi" w:hAnsiTheme="minorHAnsi" w:cstheme="minorHAnsi"/>
          <w:color w:val="auto"/>
          <w:sz w:val="24"/>
          <w:szCs w:val="24"/>
        </w:rPr>
        <w:t>,</w:t>
      </w:r>
      <w:r w:rsidRPr="005D69AE">
        <w:rPr>
          <w:rFonts w:asciiTheme="minorHAnsi" w:hAnsiTheme="minorHAnsi" w:cstheme="minorHAnsi"/>
          <w:color w:val="auto"/>
          <w:sz w:val="24"/>
          <w:szCs w:val="24"/>
        </w:rPr>
        <w:t xml:space="preserve"> </w:t>
      </w:r>
      <w:r w:rsidRPr="009239B6">
        <w:rPr>
          <w:rFonts w:asciiTheme="minorHAnsi" w:hAnsiTheme="minorHAnsi" w:cstheme="minorHAnsi"/>
          <w:color w:val="auto"/>
          <w:sz w:val="24"/>
          <w:szCs w:val="24"/>
        </w:rPr>
        <w:t>government officials and/or experts with the experience of the Minsk Process</w:t>
      </w:r>
      <w:r>
        <w:rPr>
          <w:rFonts w:asciiTheme="minorHAnsi" w:hAnsiTheme="minorHAnsi" w:cstheme="minorHAnsi"/>
          <w:color w:val="auto"/>
          <w:sz w:val="24"/>
          <w:szCs w:val="24"/>
        </w:rPr>
        <w:t>,</w:t>
      </w:r>
      <w:r w:rsidRPr="009239B6">
        <w:rPr>
          <w:rFonts w:asciiTheme="minorHAnsi" w:hAnsiTheme="minorHAnsi" w:cstheme="minorHAnsi"/>
          <w:color w:val="auto"/>
          <w:sz w:val="24"/>
          <w:szCs w:val="24"/>
        </w:rPr>
        <w:t xml:space="preserve"> the representatives of internation</w:t>
      </w:r>
      <w:r>
        <w:rPr>
          <w:rFonts w:asciiTheme="minorHAnsi" w:hAnsiTheme="minorHAnsi" w:cstheme="minorHAnsi"/>
          <w:color w:val="auto"/>
          <w:sz w:val="24"/>
          <w:szCs w:val="24"/>
        </w:rPr>
        <w:t>al organisations including OSCE and</w:t>
      </w:r>
      <w:r w:rsidRPr="009239B6">
        <w:rPr>
          <w:rFonts w:asciiTheme="minorHAnsi" w:hAnsiTheme="minorHAnsi" w:cstheme="minorHAnsi"/>
          <w:color w:val="auto"/>
          <w:sz w:val="24"/>
          <w:szCs w:val="24"/>
        </w:rPr>
        <w:t xml:space="preserve"> agencies and/or individuals operating in </w:t>
      </w:r>
      <w:r>
        <w:rPr>
          <w:rFonts w:asciiTheme="minorHAnsi" w:hAnsiTheme="minorHAnsi" w:cstheme="minorHAnsi"/>
          <w:color w:val="auto"/>
          <w:sz w:val="24"/>
          <w:szCs w:val="24"/>
        </w:rPr>
        <w:t>non-Government controlled areas (</w:t>
      </w:r>
      <w:r w:rsidRPr="009239B6">
        <w:rPr>
          <w:rFonts w:asciiTheme="minorHAnsi" w:hAnsiTheme="minorHAnsi" w:cstheme="minorHAnsi"/>
          <w:color w:val="auto"/>
          <w:sz w:val="24"/>
          <w:szCs w:val="24"/>
        </w:rPr>
        <w:t>NGCA</w:t>
      </w:r>
      <w:r>
        <w:rPr>
          <w:rFonts w:asciiTheme="minorHAnsi" w:hAnsiTheme="minorHAnsi" w:cstheme="minorHAnsi"/>
          <w:color w:val="auto"/>
          <w:sz w:val="24"/>
          <w:szCs w:val="24"/>
        </w:rPr>
        <w:t>)</w:t>
      </w:r>
      <w:r w:rsidRPr="009239B6">
        <w:rPr>
          <w:rFonts w:asciiTheme="minorHAnsi" w:hAnsiTheme="minorHAnsi" w:cstheme="minorHAnsi"/>
          <w:color w:val="auto"/>
          <w:sz w:val="24"/>
          <w:szCs w:val="24"/>
        </w:rPr>
        <w:t>.</w:t>
      </w:r>
    </w:p>
    <w:p w14:paraId="31F27938" w14:textId="77777777" w:rsidR="00794DD5" w:rsidRPr="0084537C" w:rsidRDefault="00794DD5" w:rsidP="00794DD5">
      <w:pPr>
        <w:pStyle w:val="NoSpacing"/>
        <w:numPr>
          <w:ilvl w:val="0"/>
          <w:numId w:val="24"/>
        </w:numPr>
        <w:jc w:val="both"/>
        <w:rPr>
          <w:rFonts w:asciiTheme="minorHAnsi" w:hAnsiTheme="minorHAnsi" w:cstheme="minorHAnsi"/>
          <w:color w:val="auto"/>
          <w:sz w:val="24"/>
          <w:szCs w:val="24"/>
        </w:rPr>
      </w:pPr>
      <w:r w:rsidRPr="005D69AE">
        <w:rPr>
          <w:rFonts w:asciiTheme="minorHAnsi" w:hAnsiTheme="minorHAnsi" w:cstheme="minorHAnsi"/>
          <w:color w:val="auto"/>
          <w:sz w:val="24"/>
          <w:szCs w:val="24"/>
        </w:rPr>
        <w:t>Focus Group Discussions (FGD)</w:t>
      </w:r>
      <w:r>
        <w:rPr>
          <w:rFonts w:asciiTheme="minorHAnsi" w:hAnsiTheme="minorHAnsi" w:cstheme="minorHAnsi"/>
          <w:color w:val="auto"/>
          <w:sz w:val="24"/>
          <w:szCs w:val="24"/>
        </w:rPr>
        <w:t xml:space="preserve"> and</w:t>
      </w:r>
      <w:r w:rsidRPr="005D69AE">
        <w:rPr>
          <w:rFonts w:asciiTheme="minorHAnsi" w:hAnsiTheme="minorHAnsi" w:cstheme="minorHAnsi"/>
          <w:color w:val="auto"/>
          <w:sz w:val="24"/>
          <w:szCs w:val="24"/>
        </w:rPr>
        <w:t xml:space="preserve"> phone or online surveys with IDPs (different groups including youth, doctors, te</w:t>
      </w:r>
      <w:r w:rsidRPr="0084537C">
        <w:rPr>
          <w:rFonts w:asciiTheme="minorHAnsi" w:hAnsiTheme="minorHAnsi" w:cstheme="minorHAnsi"/>
          <w:color w:val="auto"/>
          <w:sz w:val="24"/>
          <w:szCs w:val="24"/>
        </w:rPr>
        <w:t>achers)</w:t>
      </w:r>
      <w:r>
        <w:rPr>
          <w:rFonts w:asciiTheme="minorHAnsi" w:hAnsiTheme="minorHAnsi" w:cstheme="minorHAnsi"/>
          <w:color w:val="auto"/>
          <w:sz w:val="24"/>
          <w:szCs w:val="24"/>
        </w:rPr>
        <w:t>,</w:t>
      </w:r>
      <w:r w:rsidRPr="0084537C">
        <w:rPr>
          <w:rFonts w:asciiTheme="minorHAnsi" w:hAnsiTheme="minorHAnsi" w:cstheme="minorHAnsi"/>
          <w:color w:val="auto"/>
          <w:sz w:val="24"/>
          <w:szCs w:val="24"/>
        </w:rPr>
        <w:t xml:space="preserve"> military and activists in Donetsk and Luhansk oblasts and journalists. </w:t>
      </w:r>
    </w:p>
    <w:p w14:paraId="3E211549" w14:textId="77777777" w:rsidR="00794DD5" w:rsidRDefault="00794DD5" w:rsidP="00794DD5">
      <w:pPr>
        <w:pStyle w:val="NoSpacing"/>
        <w:jc w:val="both"/>
        <w:rPr>
          <w:rFonts w:asciiTheme="minorHAnsi" w:hAnsiTheme="minorHAnsi" w:cstheme="minorHAnsi"/>
          <w:sz w:val="24"/>
          <w:szCs w:val="24"/>
          <w:lang w:val="en-GB"/>
        </w:rPr>
      </w:pPr>
    </w:p>
    <w:p w14:paraId="163A775A" w14:textId="77777777" w:rsidR="00794DD5" w:rsidRPr="00DB67EE" w:rsidRDefault="00794DD5" w:rsidP="00794DD5">
      <w:pPr>
        <w:pStyle w:val="NoSpacing"/>
        <w:jc w:val="both"/>
        <w:rPr>
          <w:rFonts w:asciiTheme="minorHAnsi" w:hAnsiTheme="minorHAnsi" w:cstheme="minorHAnsi"/>
          <w:sz w:val="24"/>
          <w:szCs w:val="24"/>
          <w:lang w:val="en-GB"/>
        </w:rPr>
      </w:pPr>
      <w:r w:rsidRPr="00DB67EE">
        <w:rPr>
          <w:rFonts w:asciiTheme="minorHAnsi" w:hAnsiTheme="minorHAnsi" w:cstheme="minorHAnsi"/>
          <w:sz w:val="24"/>
          <w:szCs w:val="24"/>
          <w:lang w:val="en-GB"/>
        </w:rPr>
        <w:t xml:space="preserve">The methodology </w:t>
      </w:r>
      <w:r>
        <w:rPr>
          <w:rFonts w:asciiTheme="minorHAnsi" w:hAnsiTheme="minorHAnsi" w:cstheme="minorHAnsi"/>
          <w:sz w:val="24"/>
          <w:szCs w:val="24"/>
          <w:lang w:val="en-GB"/>
        </w:rPr>
        <w:t xml:space="preserve">for the study </w:t>
      </w:r>
      <w:r w:rsidRPr="00DB67EE">
        <w:rPr>
          <w:rFonts w:asciiTheme="minorHAnsi" w:hAnsiTheme="minorHAnsi" w:cstheme="minorHAnsi"/>
          <w:sz w:val="24"/>
          <w:szCs w:val="24"/>
          <w:lang w:val="en-GB"/>
        </w:rPr>
        <w:t xml:space="preserve">shall be produced by the selected research company in coordination with the MRTOT with the help of DRC-DDG. </w:t>
      </w:r>
    </w:p>
    <w:p w14:paraId="5C016566" w14:textId="77777777" w:rsidR="00794DD5" w:rsidRDefault="00794DD5" w:rsidP="00794DD5">
      <w:pPr>
        <w:pStyle w:val="NoSpacing"/>
        <w:jc w:val="both"/>
        <w:rPr>
          <w:rFonts w:asciiTheme="minorHAnsi" w:hAnsiTheme="minorHAnsi" w:cstheme="minorHAnsi"/>
          <w:b/>
          <w:color w:val="auto"/>
          <w:sz w:val="24"/>
          <w:szCs w:val="24"/>
          <w:lang w:val="en-GB"/>
        </w:rPr>
      </w:pPr>
    </w:p>
    <w:p w14:paraId="3C9BF29D" w14:textId="77777777" w:rsidR="00794DD5" w:rsidRDefault="00794DD5" w:rsidP="00794DD5">
      <w:pPr>
        <w:pStyle w:val="NoSpacing"/>
        <w:numPr>
          <w:ilvl w:val="0"/>
          <w:numId w:val="2"/>
        </w:numPr>
        <w:jc w:val="both"/>
        <w:rPr>
          <w:rFonts w:asciiTheme="minorHAnsi" w:hAnsiTheme="minorHAnsi" w:cstheme="minorHAnsi"/>
          <w:b/>
          <w:color w:val="auto"/>
          <w:sz w:val="24"/>
          <w:szCs w:val="24"/>
          <w:lang w:val="en-GB"/>
        </w:rPr>
      </w:pPr>
      <w:r w:rsidRPr="002E12C8">
        <w:rPr>
          <w:rFonts w:asciiTheme="minorHAnsi" w:hAnsiTheme="minorHAnsi" w:cstheme="minorHAnsi"/>
          <w:b/>
          <w:color w:val="auto"/>
          <w:sz w:val="24"/>
          <w:szCs w:val="24"/>
          <w:lang w:val="en-GB"/>
        </w:rPr>
        <w:t xml:space="preserve">Required Deliverables </w:t>
      </w:r>
    </w:p>
    <w:p w14:paraId="45B754D7" w14:textId="77777777" w:rsidR="00794DD5" w:rsidRPr="002E12C8" w:rsidRDefault="00794DD5" w:rsidP="00794DD5">
      <w:pPr>
        <w:pStyle w:val="NoSpacing"/>
        <w:ind w:left="720"/>
        <w:jc w:val="both"/>
        <w:rPr>
          <w:rFonts w:asciiTheme="minorHAnsi" w:hAnsiTheme="minorHAnsi" w:cstheme="minorHAnsi"/>
          <w:b/>
          <w:color w:val="auto"/>
          <w:sz w:val="24"/>
          <w:szCs w:val="24"/>
          <w:lang w:val="en-GB"/>
        </w:rPr>
      </w:pPr>
    </w:p>
    <w:p w14:paraId="253E93D9" w14:textId="77777777" w:rsidR="00794DD5" w:rsidRDefault="00794DD5" w:rsidP="00794DD5">
      <w:pPr>
        <w:pStyle w:val="NoSpacing"/>
        <w:numPr>
          <w:ilvl w:val="0"/>
          <w:numId w:val="19"/>
        </w:numPr>
        <w:jc w:val="both"/>
        <w:rPr>
          <w:rFonts w:cs="Arial"/>
          <w:color w:val="auto"/>
          <w:sz w:val="24"/>
          <w:szCs w:val="24"/>
          <w:lang w:val="en-GB"/>
        </w:rPr>
      </w:pPr>
      <w:r>
        <w:rPr>
          <w:rFonts w:cs="Arial"/>
          <w:color w:val="auto"/>
          <w:sz w:val="24"/>
          <w:szCs w:val="24"/>
          <w:lang w:val="en-GB"/>
        </w:rPr>
        <w:t>The m</w:t>
      </w:r>
      <w:r w:rsidRPr="006B3EC1">
        <w:rPr>
          <w:rFonts w:cs="Arial"/>
          <w:color w:val="auto"/>
          <w:sz w:val="24"/>
          <w:szCs w:val="24"/>
          <w:lang w:val="en-GB"/>
        </w:rPr>
        <w:t xml:space="preserve">ethodology </w:t>
      </w:r>
      <w:r>
        <w:rPr>
          <w:rFonts w:cs="Arial"/>
          <w:color w:val="auto"/>
          <w:sz w:val="24"/>
          <w:szCs w:val="24"/>
          <w:lang w:val="en-GB"/>
        </w:rPr>
        <w:t xml:space="preserve">of the study outlining all proposed research tools </w:t>
      </w:r>
      <w:r w:rsidRPr="006B3EC1">
        <w:rPr>
          <w:rFonts w:cs="Arial"/>
          <w:color w:val="auto"/>
          <w:sz w:val="24"/>
          <w:szCs w:val="24"/>
          <w:lang w:val="en-GB"/>
        </w:rPr>
        <w:t>in English and Ukrainian;</w:t>
      </w:r>
    </w:p>
    <w:p w14:paraId="6CBABA34" w14:textId="77777777" w:rsidR="00794DD5" w:rsidRDefault="00794DD5" w:rsidP="00794DD5">
      <w:pPr>
        <w:pStyle w:val="NoSpacing"/>
        <w:numPr>
          <w:ilvl w:val="0"/>
          <w:numId w:val="19"/>
        </w:numPr>
        <w:jc w:val="both"/>
        <w:rPr>
          <w:rFonts w:cs="Arial"/>
          <w:color w:val="auto"/>
          <w:sz w:val="24"/>
          <w:szCs w:val="24"/>
          <w:lang w:val="en-GB"/>
        </w:rPr>
      </w:pPr>
      <w:r>
        <w:rPr>
          <w:rFonts w:cs="Arial"/>
          <w:color w:val="auto"/>
          <w:sz w:val="24"/>
          <w:szCs w:val="24"/>
          <w:lang w:val="en-GB"/>
        </w:rPr>
        <w:t>Summary of main findings, challenges and</w:t>
      </w:r>
      <w:r w:rsidRPr="00594013">
        <w:rPr>
          <w:rFonts w:cs="Arial"/>
          <w:color w:val="auto"/>
          <w:sz w:val="24"/>
          <w:szCs w:val="24"/>
          <w:lang w:val="en-GB"/>
        </w:rPr>
        <w:t xml:space="preserve"> lessons learnt from</w:t>
      </w:r>
      <w:r>
        <w:rPr>
          <w:rFonts w:cs="Arial"/>
          <w:color w:val="auto"/>
          <w:sz w:val="24"/>
          <w:szCs w:val="24"/>
          <w:lang w:val="en-GB"/>
        </w:rPr>
        <w:t xml:space="preserve"> the desk review of the existing policies, research reports and practices on peacebuilding in Ukraine; </w:t>
      </w:r>
    </w:p>
    <w:p w14:paraId="52865CF1" w14:textId="77777777" w:rsidR="00794DD5" w:rsidRPr="006B3EC1" w:rsidRDefault="00794DD5" w:rsidP="00794DD5">
      <w:pPr>
        <w:pStyle w:val="NoSpacing"/>
        <w:numPr>
          <w:ilvl w:val="0"/>
          <w:numId w:val="21"/>
        </w:numPr>
        <w:jc w:val="both"/>
        <w:rPr>
          <w:rFonts w:cs="Arial"/>
          <w:color w:val="auto"/>
          <w:sz w:val="24"/>
          <w:szCs w:val="24"/>
          <w:lang w:val="en-GB"/>
        </w:rPr>
      </w:pPr>
      <w:r w:rsidRPr="006B3EC1">
        <w:rPr>
          <w:rFonts w:cs="Arial"/>
          <w:color w:val="auto"/>
          <w:sz w:val="24"/>
          <w:szCs w:val="24"/>
          <w:lang w:val="en-GB"/>
        </w:rPr>
        <w:t xml:space="preserve">Summary of the conducted </w:t>
      </w:r>
      <w:r>
        <w:rPr>
          <w:rFonts w:cs="Arial"/>
          <w:color w:val="auto"/>
          <w:sz w:val="24"/>
          <w:szCs w:val="24"/>
          <w:lang w:val="en-GB"/>
        </w:rPr>
        <w:t>Key Informant I</w:t>
      </w:r>
      <w:r w:rsidRPr="006B3EC1">
        <w:rPr>
          <w:rFonts w:cs="Arial"/>
          <w:color w:val="auto"/>
          <w:sz w:val="24"/>
          <w:szCs w:val="24"/>
          <w:lang w:val="en-GB"/>
        </w:rPr>
        <w:t>nterviews in English and Ukrainian that should include:</w:t>
      </w:r>
    </w:p>
    <w:p w14:paraId="07A873BA" w14:textId="77777777" w:rsidR="00794DD5" w:rsidRDefault="00794DD5" w:rsidP="00794DD5">
      <w:pPr>
        <w:pStyle w:val="NoSpacing"/>
        <w:numPr>
          <w:ilvl w:val="0"/>
          <w:numId w:val="22"/>
        </w:numPr>
        <w:jc w:val="both"/>
        <w:rPr>
          <w:rFonts w:cs="Arial"/>
          <w:color w:val="auto"/>
          <w:sz w:val="24"/>
          <w:szCs w:val="24"/>
          <w:lang w:val="en-GB"/>
        </w:rPr>
      </w:pPr>
      <w:r w:rsidRPr="006B3EC1">
        <w:rPr>
          <w:rFonts w:cs="Arial"/>
          <w:color w:val="auto"/>
          <w:sz w:val="24"/>
          <w:szCs w:val="24"/>
          <w:lang w:val="en-GB"/>
        </w:rPr>
        <w:t>Contact information of interviewed</w:t>
      </w:r>
      <w:r>
        <w:rPr>
          <w:rFonts w:cs="Arial"/>
          <w:color w:val="auto"/>
          <w:sz w:val="24"/>
          <w:szCs w:val="24"/>
          <w:lang w:val="en-GB"/>
        </w:rPr>
        <w:t xml:space="preserve"> respondents</w:t>
      </w:r>
      <w:r w:rsidRPr="006B3EC1">
        <w:rPr>
          <w:rFonts w:cs="Arial"/>
          <w:color w:val="auto"/>
          <w:sz w:val="24"/>
          <w:szCs w:val="24"/>
          <w:lang w:val="en-GB"/>
        </w:rPr>
        <w:t>;</w:t>
      </w:r>
    </w:p>
    <w:p w14:paraId="646C68CE" w14:textId="77777777" w:rsidR="00794DD5" w:rsidRPr="006B3EC1" w:rsidRDefault="00794DD5" w:rsidP="00794DD5">
      <w:pPr>
        <w:pStyle w:val="NoSpacing"/>
        <w:numPr>
          <w:ilvl w:val="0"/>
          <w:numId w:val="22"/>
        </w:numPr>
        <w:jc w:val="both"/>
        <w:rPr>
          <w:rFonts w:cs="Arial"/>
          <w:color w:val="auto"/>
          <w:sz w:val="24"/>
          <w:szCs w:val="24"/>
          <w:lang w:val="en-GB"/>
        </w:rPr>
      </w:pPr>
      <w:r>
        <w:rPr>
          <w:rFonts w:cs="Arial"/>
          <w:color w:val="auto"/>
          <w:sz w:val="24"/>
          <w:szCs w:val="24"/>
          <w:lang w:val="en-GB"/>
        </w:rPr>
        <w:t xml:space="preserve">KII transcripts; </w:t>
      </w:r>
    </w:p>
    <w:p w14:paraId="2DFD968E" w14:textId="77777777" w:rsidR="00794DD5" w:rsidRPr="006B3EC1" w:rsidRDefault="00794DD5" w:rsidP="00794DD5">
      <w:pPr>
        <w:pStyle w:val="NoSpacing"/>
        <w:numPr>
          <w:ilvl w:val="0"/>
          <w:numId w:val="22"/>
        </w:numPr>
        <w:jc w:val="both"/>
        <w:rPr>
          <w:rFonts w:cs="Arial"/>
          <w:color w:val="auto"/>
          <w:sz w:val="24"/>
          <w:szCs w:val="24"/>
          <w:lang w:val="en-GB"/>
        </w:rPr>
      </w:pPr>
      <w:r w:rsidRPr="006B3EC1">
        <w:rPr>
          <w:rFonts w:cs="Arial"/>
          <w:color w:val="auto"/>
          <w:sz w:val="24"/>
          <w:szCs w:val="24"/>
          <w:lang w:val="en-GB"/>
        </w:rPr>
        <w:t>Presentation of main findings, challenges and lessons learnt.</w:t>
      </w:r>
    </w:p>
    <w:p w14:paraId="748598C1" w14:textId="77777777" w:rsidR="00794DD5" w:rsidRPr="006B3EC1" w:rsidRDefault="00794DD5" w:rsidP="00794DD5">
      <w:pPr>
        <w:pStyle w:val="NoSpacing"/>
        <w:numPr>
          <w:ilvl w:val="0"/>
          <w:numId w:val="19"/>
        </w:numPr>
        <w:jc w:val="both"/>
        <w:rPr>
          <w:rFonts w:cs="Arial"/>
          <w:color w:val="auto"/>
          <w:sz w:val="24"/>
          <w:szCs w:val="24"/>
          <w:lang w:val="en-GB"/>
        </w:rPr>
      </w:pPr>
      <w:r w:rsidRPr="006B3EC1">
        <w:rPr>
          <w:rFonts w:cs="Arial"/>
          <w:color w:val="auto"/>
          <w:sz w:val="24"/>
          <w:szCs w:val="24"/>
          <w:lang w:val="en-GB"/>
        </w:rPr>
        <w:lastRenderedPageBreak/>
        <w:t xml:space="preserve">Summary of the conducted </w:t>
      </w:r>
      <w:r>
        <w:rPr>
          <w:rFonts w:cs="Arial"/>
          <w:color w:val="auto"/>
          <w:sz w:val="24"/>
          <w:szCs w:val="24"/>
          <w:lang w:val="en-GB"/>
        </w:rPr>
        <w:t>Focus Group Discussions</w:t>
      </w:r>
      <w:r w:rsidRPr="006B3EC1">
        <w:rPr>
          <w:rFonts w:cs="Arial"/>
          <w:color w:val="auto"/>
          <w:sz w:val="24"/>
          <w:szCs w:val="24"/>
          <w:lang w:val="en-GB"/>
        </w:rPr>
        <w:t xml:space="preserve"> in English and Ukrainian that should include:</w:t>
      </w:r>
    </w:p>
    <w:p w14:paraId="444215C8" w14:textId="77777777" w:rsidR="00794DD5" w:rsidRPr="006B3EC1" w:rsidRDefault="00794DD5" w:rsidP="00794DD5">
      <w:pPr>
        <w:pStyle w:val="NoSpacing"/>
        <w:numPr>
          <w:ilvl w:val="0"/>
          <w:numId w:val="20"/>
        </w:numPr>
        <w:jc w:val="both"/>
        <w:rPr>
          <w:rFonts w:cs="Arial"/>
          <w:color w:val="auto"/>
          <w:sz w:val="24"/>
          <w:szCs w:val="24"/>
          <w:lang w:val="en-GB"/>
        </w:rPr>
      </w:pPr>
      <w:r w:rsidRPr="006B3EC1">
        <w:rPr>
          <w:rFonts w:cs="Arial"/>
          <w:color w:val="auto"/>
          <w:sz w:val="24"/>
          <w:szCs w:val="24"/>
          <w:lang w:val="en-GB"/>
        </w:rPr>
        <w:t>Agenda and lists of participants and/or attendance lists;</w:t>
      </w:r>
    </w:p>
    <w:p w14:paraId="364A6243" w14:textId="77777777" w:rsidR="00794DD5" w:rsidRDefault="00794DD5" w:rsidP="00794DD5">
      <w:pPr>
        <w:pStyle w:val="NoSpacing"/>
        <w:numPr>
          <w:ilvl w:val="0"/>
          <w:numId w:val="20"/>
        </w:numPr>
        <w:jc w:val="both"/>
        <w:rPr>
          <w:rFonts w:cs="Arial"/>
          <w:color w:val="auto"/>
          <w:sz w:val="24"/>
          <w:szCs w:val="24"/>
          <w:lang w:val="en-GB"/>
        </w:rPr>
      </w:pPr>
      <w:r w:rsidRPr="006B3EC1">
        <w:rPr>
          <w:rFonts w:cs="Arial"/>
          <w:color w:val="auto"/>
          <w:sz w:val="24"/>
          <w:szCs w:val="24"/>
          <w:lang w:val="en-GB"/>
        </w:rPr>
        <w:t>FGD guide;</w:t>
      </w:r>
    </w:p>
    <w:p w14:paraId="5EA87E8D" w14:textId="77777777" w:rsidR="00794DD5" w:rsidRPr="006B3EC1" w:rsidRDefault="00794DD5" w:rsidP="00794DD5">
      <w:pPr>
        <w:pStyle w:val="NoSpacing"/>
        <w:numPr>
          <w:ilvl w:val="0"/>
          <w:numId w:val="20"/>
        </w:numPr>
        <w:jc w:val="both"/>
        <w:rPr>
          <w:rFonts w:cs="Arial"/>
          <w:color w:val="auto"/>
          <w:sz w:val="24"/>
          <w:szCs w:val="24"/>
          <w:lang w:val="en-GB"/>
        </w:rPr>
      </w:pPr>
      <w:r>
        <w:rPr>
          <w:rFonts w:cs="Arial"/>
          <w:color w:val="auto"/>
          <w:sz w:val="24"/>
          <w:szCs w:val="24"/>
          <w:lang w:val="en-GB"/>
        </w:rPr>
        <w:t xml:space="preserve">FGD transcripts; </w:t>
      </w:r>
    </w:p>
    <w:p w14:paraId="010BDBBE" w14:textId="77777777" w:rsidR="00794DD5" w:rsidRDefault="00794DD5" w:rsidP="00794DD5">
      <w:pPr>
        <w:pStyle w:val="NoSpacing"/>
        <w:numPr>
          <w:ilvl w:val="0"/>
          <w:numId w:val="20"/>
        </w:numPr>
        <w:jc w:val="both"/>
        <w:rPr>
          <w:rFonts w:cs="Arial"/>
          <w:color w:val="auto"/>
          <w:sz w:val="24"/>
          <w:szCs w:val="24"/>
          <w:lang w:val="en-GB"/>
        </w:rPr>
      </w:pPr>
      <w:r w:rsidRPr="006B3EC1">
        <w:rPr>
          <w:rFonts w:cs="Arial"/>
          <w:color w:val="auto"/>
          <w:sz w:val="24"/>
          <w:szCs w:val="24"/>
          <w:lang w:val="en-GB"/>
        </w:rPr>
        <w:t>Presentation of main findings, challenges and lessons learnt.</w:t>
      </w:r>
    </w:p>
    <w:p w14:paraId="3EF9A672" w14:textId="77777777" w:rsidR="00794DD5" w:rsidRDefault="00794DD5" w:rsidP="00794DD5">
      <w:pPr>
        <w:pStyle w:val="NoSpacing"/>
        <w:numPr>
          <w:ilvl w:val="0"/>
          <w:numId w:val="19"/>
        </w:numPr>
        <w:jc w:val="both"/>
        <w:rPr>
          <w:rFonts w:cs="Arial"/>
          <w:color w:val="auto"/>
          <w:sz w:val="24"/>
          <w:szCs w:val="24"/>
          <w:lang w:val="en-GB"/>
        </w:rPr>
      </w:pPr>
      <w:r w:rsidRPr="00F22FB5">
        <w:rPr>
          <w:rFonts w:cs="Arial"/>
          <w:color w:val="auto"/>
          <w:sz w:val="24"/>
          <w:szCs w:val="24"/>
          <w:lang w:val="en-GB"/>
        </w:rPr>
        <w:t xml:space="preserve">Summary of </w:t>
      </w:r>
      <w:r>
        <w:rPr>
          <w:rFonts w:cs="Arial"/>
          <w:color w:val="auto"/>
          <w:sz w:val="24"/>
          <w:szCs w:val="24"/>
          <w:lang w:val="en-GB"/>
        </w:rPr>
        <w:t xml:space="preserve">the </w:t>
      </w:r>
      <w:r w:rsidRPr="00F22FB5">
        <w:rPr>
          <w:rFonts w:cs="Arial"/>
          <w:color w:val="auto"/>
          <w:sz w:val="24"/>
          <w:szCs w:val="24"/>
          <w:lang w:val="en-GB"/>
        </w:rPr>
        <w:t xml:space="preserve">conducted phone or online survey </w:t>
      </w:r>
      <w:r w:rsidRPr="006B3EC1">
        <w:rPr>
          <w:rFonts w:cs="Arial"/>
          <w:color w:val="auto"/>
          <w:sz w:val="24"/>
          <w:szCs w:val="24"/>
          <w:lang w:val="en-GB"/>
        </w:rPr>
        <w:t>in English and Ukrainian that should include:</w:t>
      </w:r>
    </w:p>
    <w:p w14:paraId="0A733384" w14:textId="77777777" w:rsidR="00794DD5" w:rsidRDefault="00794DD5" w:rsidP="00794DD5">
      <w:pPr>
        <w:pStyle w:val="NoSpacing"/>
        <w:numPr>
          <w:ilvl w:val="0"/>
          <w:numId w:val="25"/>
        </w:numPr>
        <w:jc w:val="both"/>
        <w:rPr>
          <w:rFonts w:cs="Arial"/>
          <w:color w:val="auto"/>
          <w:sz w:val="24"/>
          <w:szCs w:val="24"/>
          <w:lang w:val="en-GB"/>
        </w:rPr>
      </w:pPr>
      <w:r>
        <w:rPr>
          <w:rFonts w:cs="Arial"/>
          <w:color w:val="auto"/>
          <w:sz w:val="24"/>
          <w:szCs w:val="24"/>
          <w:lang w:val="en-GB"/>
        </w:rPr>
        <w:t>Survey questionnaire;</w:t>
      </w:r>
    </w:p>
    <w:p w14:paraId="008C1491" w14:textId="77777777" w:rsidR="00794DD5" w:rsidRDefault="00794DD5" w:rsidP="00794DD5">
      <w:pPr>
        <w:pStyle w:val="NoSpacing"/>
        <w:numPr>
          <w:ilvl w:val="0"/>
          <w:numId w:val="25"/>
        </w:numPr>
        <w:jc w:val="both"/>
        <w:rPr>
          <w:rFonts w:cs="Arial"/>
          <w:color w:val="auto"/>
          <w:sz w:val="24"/>
          <w:szCs w:val="24"/>
          <w:lang w:val="en-GB"/>
        </w:rPr>
      </w:pPr>
      <w:r>
        <w:rPr>
          <w:rFonts w:cs="Arial"/>
          <w:color w:val="auto"/>
          <w:sz w:val="24"/>
          <w:szCs w:val="24"/>
          <w:lang w:val="en-GB"/>
        </w:rPr>
        <w:t>C</w:t>
      </w:r>
      <w:r w:rsidRPr="003E611A">
        <w:rPr>
          <w:rFonts w:cs="Arial"/>
          <w:color w:val="auto"/>
          <w:sz w:val="24"/>
          <w:szCs w:val="24"/>
          <w:lang w:val="en-GB"/>
        </w:rPr>
        <w:t>lean</w:t>
      </w:r>
      <w:r>
        <w:rPr>
          <w:rFonts w:cs="Arial"/>
          <w:color w:val="auto"/>
          <w:sz w:val="24"/>
          <w:szCs w:val="24"/>
          <w:lang w:val="en-GB"/>
        </w:rPr>
        <w:t xml:space="preserve">ed dataset in format sav and xls;  </w:t>
      </w:r>
    </w:p>
    <w:p w14:paraId="18FDA857" w14:textId="77777777" w:rsidR="00794DD5" w:rsidRPr="00F22FB5" w:rsidRDefault="00794DD5" w:rsidP="00794DD5">
      <w:pPr>
        <w:pStyle w:val="NoSpacing"/>
        <w:numPr>
          <w:ilvl w:val="0"/>
          <w:numId w:val="25"/>
        </w:numPr>
        <w:jc w:val="both"/>
        <w:rPr>
          <w:rFonts w:cs="Arial"/>
          <w:color w:val="auto"/>
          <w:sz w:val="24"/>
          <w:szCs w:val="24"/>
          <w:lang w:val="en-GB"/>
        </w:rPr>
      </w:pPr>
      <w:r w:rsidRPr="00F22FB5">
        <w:rPr>
          <w:rFonts w:cs="Arial"/>
          <w:color w:val="auto"/>
          <w:sz w:val="24"/>
          <w:szCs w:val="24"/>
          <w:lang w:val="en-GB"/>
        </w:rPr>
        <w:t xml:space="preserve">Survey </w:t>
      </w:r>
      <w:r>
        <w:rPr>
          <w:rFonts w:cs="Arial"/>
          <w:color w:val="auto"/>
          <w:sz w:val="24"/>
          <w:szCs w:val="24"/>
          <w:lang w:val="en-GB"/>
        </w:rPr>
        <w:t xml:space="preserve">technical </w:t>
      </w:r>
      <w:r w:rsidRPr="00F22FB5">
        <w:rPr>
          <w:rFonts w:cs="Arial"/>
          <w:color w:val="auto"/>
          <w:sz w:val="24"/>
          <w:szCs w:val="24"/>
          <w:lang w:val="en-GB"/>
        </w:rPr>
        <w:t>report</w:t>
      </w:r>
      <w:r>
        <w:rPr>
          <w:rFonts w:cs="Arial"/>
          <w:color w:val="auto"/>
          <w:sz w:val="24"/>
          <w:szCs w:val="24"/>
          <w:lang w:val="en-GB"/>
        </w:rPr>
        <w:t xml:space="preserve">. </w:t>
      </w:r>
      <w:r w:rsidRPr="00F22FB5">
        <w:rPr>
          <w:rFonts w:cs="Arial"/>
          <w:color w:val="auto"/>
          <w:sz w:val="24"/>
          <w:szCs w:val="24"/>
          <w:lang w:val="en-GB"/>
        </w:rPr>
        <w:t xml:space="preserve"> </w:t>
      </w:r>
    </w:p>
    <w:p w14:paraId="562FC4C8" w14:textId="77777777" w:rsidR="00794DD5" w:rsidRPr="006B3EC1" w:rsidRDefault="00794DD5" w:rsidP="00794DD5">
      <w:pPr>
        <w:pStyle w:val="NoSpacing"/>
        <w:numPr>
          <w:ilvl w:val="0"/>
          <w:numId w:val="21"/>
        </w:numPr>
        <w:jc w:val="both"/>
        <w:rPr>
          <w:rFonts w:cs="Arial"/>
          <w:color w:val="auto"/>
          <w:sz w:val="24"/>
          <w:szCs w:val="24"/>
          <w:lang w:val="en-GB"/>
        </w:rPr>
      </w:pPr>
      <w:r w:rsidRPr="006B3EC1">
        <w:rPr>
          <w:rFonts w:cs="Arial"/>
          <w:color w:val="auto"/>
          <w:sz w:val="24"/>
          <w:szCs w:val="24"/>
          <w:lang w:val="en-GB"/>
        </w:rPr>
        <w:t>The final report in English and Ukrainian that should include:</w:t>
      </w:r>
    </w:p>
    <w:p w14:paraId="019D1453" w14:textId="77777777" w:rsidR="00794DD5" w:rsidRPr="006B3EC1" w:rsidRDefault="00794DD5" w:rsidP="00794DD5">
      <w:pPr>
        <w:pStyle w:val="NoSpacing"/>
        <w:numPr>
          <w:ilvl w:val="0"/>
          <w:numId w:val="23"/>
        </w:numPr>
        <w:jc w:val="both"/>
        <w:rPr>
          <w:rFonts w:cs="Arial"/>
          <w:color w:val="auto"/>
          <w:sz w:val="24"/>
          <w:szCs w:val="24"/>
          <w:lang w:val="en-GB"/>
        </w:rPr>
      </w:pPr>
      <w:r w:rsidRPr="006B3EC1">
        <w:rPr>
          <w:rFonts w:cs="Arial"/>
          <w:color w:val="auto"/>
          <w:sz w:val="24"/>
          <w:szCs w:val="24"/>
          <w:lang w:val="en-GB"/>
        </w:rPr>
        <w:t>Executive summary (max. 2 pages);</w:t>
      </w:r>
    </w:p>
    <w:p w14:paraId="02215FEA" w14:textId="77777777" w:rsidR="00794DD5" w:rsidRPr="006B3EC1" w:rsidRDefault="00794DD5" w:rsidP="00794DD5">
      <w:pPr>
        <w:pStyle w:val="NoSpacing"/>
        <w:numPr>
          <w:ilvl w:val="0"/>
          <w:numId w:val="23"/>
        </w:numPr>
        <w:jc w:val="both"/>
        <w:rPr>
          <w:rFonts w:cs="Arial"/>
          <w:color w:val="auto"/>
          <w:sz w:val="24"/>
          <w:szCs w:val="24"/>
          <w:lang w:val="en-GB"/>
        </w:rPr>
      </w:pPr>
      <w:r w:rsidRPr="006B3EC1">
        <w:rPr>
          <w:rFonts w:cs="Arial"/>
          <w:color w:val="auto"/>
          <w:sz w:val="24"/>
          <w:szCs w:val="24"/>
          <w:lang w:val="en-GB"/>
        </w:rPr>
        <w:t xml:space="preserve">Description of </w:t>
      </w:r>
      <w:r>
        <w:rPr>
          <w:rFonts w:cs="Arial"/>
          <w:color w:val="auto"/>
          <w:sz w:val="24"/>
          <w:szCs w:val="24"/>
          <w:lang w:val="en-GB"/>
        </w:rPr>
        <w:t xml:space="preserve">the </w:t>
      </w:r>
      <w:r w:rsidRPr="006B3EC1">
        <w:rPr>
          <w:rFonts w:cs="Arial"/>
          <w:color w:val="auto"/>
          <w:sz w:val="24"/>
          <w:szCs w:val="24"/>
          <w:lang w:val="en-GB"/>
        </w:rPr>
        <w:t>goals and objectives</w:t>
      </w:r>
      <w:r>
        <w:rPr>
          <w:rFonts w:cs="Arial"/>
          <w:color w:val="auto"/>
          <w:sz w:val="24"/>
          <w:szCs w:val="24"/>
          <w:lang w:val="en-GB"/>
        </w:rPr>
        <w:t xml:space="preserve"> of the study</w:t>
      </w:r>
      <w:r w:rsidRPr="006B3EC1">
        <w:rPr>
          <w:rFonts w:cs="Arial"/>
          <w:color w:val="auto"/>
          <w:sz w:val="24"/>
          <w:szCs w:val="24"/>
          <w:lang w:val="en-GB"/>
        </w:rPr>
        <w:t>;</w:t>
      </w:r>
    </w:p>
    <w:p w14:paraId="55694A7B" w14:textId="77777777" w:rsidR="00794DD5" w:rsidRDefault="00794DD5" w:rsidP="00794DD5">
      <w:pPr>
        <w:pStyle w:val="NoSpacing"/>
        <w:numPr>
          <w:ilvl w:val="0"/>
          <w:numId w:val="23"/>
        </w:numPr>
        <w:jc w:val="both"/>
        <w:rPr>
          <w:rFonts w:cs="Arial"/>
          <w:color w:val="auto"/>
          <w:sz w:val="24"/>
          <w:szCs w:val="24"/>
          <w:lang w:val="en-GB"/>
        </w:rPr>
      </w:pPr>
      <w:r w:rsidRPr="006B3EC1">
        <w:rPr>
          <w:rFonts w:cs="Arial"/>
          <w:color w:val="auto"/>
          <w:sz w:val="24"/>
          <w:szCs w:val="24"/>
          <w:lang w:val="en-GB"/>
        </w:rPr>
        <w:t xml:space="preserve">Description of </w:t>
      </w:r>
      <w:r>
        <w:rPr>
          <w:rFonts w:cs="Arial"/>
          <w:color w:val="auto"/>
          <w:sz w:val="24"/>
          <w:szCs w:val="24"/>
          <w:lang w:val="en-GB"/>
        </w:rPr>
        <w:t>the</w:t>
      </w:r>
      <w:r w:rsidRPr="006B3EC1">
        <w:rPr>
          <w:rFonts w:cs="Arial"/>
          <w:color w:val="auto"/>
          <w:sz w:val="24"/>
          <w:szCs w:val="24"/>
          <w:lang w:val="en-GB"/>
        </w:rPr>
        <w:t xml:space="preserve"> methodology</w:t>
      </w:r>
      <w:r>
        <w:rPr>
          <w:rFonts w:cs="Arial"/>
          <w:color w:val="auto"/>
          <w:sz w:val="24"/>
          <w:szCs w:val="24"/>
          <w:lang w:val="en-GB"/>
        </w:rPr>
        <w:t xml:space="preserve"> of the study</w:t>
      </w:r>
      <w:r w:rsidRPr="006B3EC1">
        <w:rPr>
          <w:rFonts w:cs="Arial"/>
          <w:color w:val="auto"/>
          <w:sz w:val="24"/>
          <w:szCs w:val="24"/>
          <w:lang w:val="en-GB"/>
        </w:rPr>
        <w:t>;</w:t>
      </w:r>
    </w:p>
    <w:p w14:paraId="435B380C" w14:textId="77777777" w:rsidR="00794DD5" w:rsidRPr="006B3EC1" w:rsidRDefault="00794DD5" w:rsidP="00794DD5">
      <w:pPr>
        <w:pStyle w:val="NoSpacing"/>
        <w:numPr>
          <w:ilvl w:val="0"/>
          <w:numId w:val="23"/>
        </w:numPr>
        <w:jc w:val="both"/>
        <w:rPr>
          <w:rFonts w:cs="Arial"/>
          <w:color w:val="auto"/>
          <w:sz w:val="24"/>
          <w:szCs w:val="24"/>
          <w:lang w:val="en-GB"/>
        </w:rPr>
      </w:pPr>
      <w:r>
        <w:rPr>
          <w:rFonts w:cs="Arial"/>
          <w:color w:val="auto"/>
          <w:sz w:val="24"/>
          <w:szCs w:val="24"/>
          <w:lang w:val="en-GB"/>
        </w:rPr>
        <w:t>Literature review;</w:t>
      </w:r>
    </w:p>
    <w:p w14:paraId="1D81EA0C" w14:textId="77777777" w:rsidR="00794DD5" w:rsidRPr="006B3EC1" w:rsidRDefault="00794DD5" w:rsidP="00794DD5">
      <w:pPr>
        <w:pStyle w:val="NoSpacing"/>
        <w:numPr>
          <w:ilvl w:val="0"/>
          <w:numId w:val="23"/>
        </w:numPr>
        <w:jc w:val="both"/>
        <w:rPr>
          <w:rFonts w:cs="Arial"/>
          <w:color w:val="auto"/>
          <w:sz w:val="24"/>
          <w:szCs w:val="24"/>
          <w:lang w:val="en-GB"/>
        </w:rPr>
      </w:pPr>
      <w:r w:rsidRPr="006B3EC1">
        <w:rPr>
          <w:rFonts w:cs="Arial"/>
          <w:color w:val="auto"/>
          <w:sz w:val="24"/>
          <w:szCs w:val="24"/>
          <w:lang w:val="en-GB"/>
        </w:rPr>
        <w:t>Presentation of main findings, challenges and lessons learnt;</w:t>
      </w:r>
    </w:p>
    <w:p w14:paraId="1BFC7EFE" w14:textId="77777777" w:rsidR="00794DD5" w:rsidRPr="006B3EC1" w:rsidRDefault="00794DD5" w:rsidP="00794DD5">
      <w:pPr>
        <w:pStyle w:val="NoSpacing"/>
        <w:numPr>
          <w:ilvl w:val="0"/>
          <w:numId w:val="23"/>
        </w:numPr>
        <w:jc w:val="both"/>
        <w:rPr>
          <w:rFonts w:cs="Arial"/>
          <w:color w:val="auto"/>
          <w:sz w:val="24"/>
          <w:szCs w:val="24"/>
          <w:lang w:val="en-GB"/>
        </w:rPr>
      </w:pPr>
      <w:r w:rsidRPr="006B3EC1">
        <w:rPr>
          <w:rFonts w:cs="Arial"/>
          <w:color w:val="auto"/>
          <w:sz w:val="24"/>
          <w:szCs w:val="24"/>
          <w:lang w:val="en-GB"/>
        </w:rPr>
        <w:t>Analysis of the</w:t>
      </w:r>
      <w:r>
        <w:rPr>
          <w:rFonts w:cs="Arial"/>
          <w:color w:val="auto"/>
          <w:sz w:val="24"/>
          <w:szCs w:val="24"/>
          <w:lang w:val="en-GB"/>
        </w:rPr>
        <w:t xml:space="preserve"> findings, including</w:t>
      </w:r>
      <w:r w:rsidRPr="006B3EC1">
        <w:rPr>
          <w:rFonts w:cs="Arial"/>
          <w:color w:val="auto"/>
          <w:sz w:val="24"/>
          <w:szCs w:val="24"/>
          <w:lang w:val="en-GB"/>
        </w:rPr>
        <w:t xml:space="preserve"> perceptions and expectations </w:t>
      </w:r>
      <w:r>
        <w:rPr>
          <w:rFonts w:cs="Arial"/>
          <w:color w:val="auto"/>
          <w:sz w:val="24"/>
          <w:szCs w:val="24"/>
          <w:lang w:val="en-GB"/>
        </w:rPr>
        <w:t>of peacebuilding</w:t>
      </w:r>
      <w:r w:rsidRPr="006B3EC1">
        <w:rPr>
          <w:rFonts w:cs="Arial"/>
          <w:color w:val="auto"/>
          <w:sz w:val="24"/>
          <w:szCs w:val="24"/>
          <w:lang w:val="en-GB"/>
        </w:rPr>
        <w:t xml:space="preserve"> initiatives; </w:t>
      </w:r>
    </w:p>
    <w:p w14:paraId="40A08554" w14:textId="77777777" w:rsidR="00794DD5" w:rsidRPr="005E588B" w:rsidRDefault="00794DD5" w:rsidP="00794DD5">
      <w:pPr>
        <w:pStyle w:val="NoSpacing"/>
        <w:numPr>
          <w:ilvl w:val="0"/>
          <w:numId w:val="23"/>
        </w:numPr>
        <w:jc w:val="both"/>
        <w:rPr>
          <w:rFonts w:cs="Arial"/>
          <w:color w:val="auto"/>
          <w:sz w:val="24"/>
          <w:szCs w:val="24"/>
          <w:lang w:val="en-GB"/>
        </w:rPr>
      </w:pPr>
      <w:r w:rsidRPr="005E588B">
        <w:rPr>
          <w:rFonts w:cs="Arial"/>
          <w:color w:val="auto"/>
          <w:sz w:val="24"/>
          <w:szCs w:val="24"/>
          <w:lang w:val="en-GB"/>
        </w:rPr>
        <w:t xml:space="preserve">Recommendations to the Working Group of Experts at the MRTOT on the core </w:t>
      </w:r>
      <w:r>
        <w:rPr>
          <w:rFonts w:cs="Arial"/>
          <w:color w:val="auto"/>
          <w:sz w:val="24"/>
          <w:szCs w:val="24"/>
          <w:lang w:val="en-GB"/>
        </w:rPr>
        <w:t xml:space="preserve">approaches and initiatives for peacebuilding </w:t>
      </w:r>
      <w:r w:rsidRPr="005E588B">
        <w:rPr>
          <w:rFonts w:cs="Arial"/>
          <w:color w:val="auto"/>
          <w:sz w:val="24"/>
          <w:szCs w:val="24"/>
          <w:lang w:val="en-GB"/>
        </w:rPr>
        <w:t xml:space="preserve">to be reflected </w:t>
      </w:r>
      <w:r>
        <w:rPr>
          <w:rFonts w:cs="Arial"/>
          <w:color w:val="auto"/>
          <w:sz w:val="24"/>
          <w:szCs w:val="24"/>
          <w:lang w:val="en-GB"/>
        </w:rPr>
        <w:t>in</w:t>
      </w:r>
      <w:r w:rsidRPr="005E588B">
        <w:rPr>
          <w:rFonts w:cs="Arial"/>
          <w:color w:val="auto"/>
          <w:sz w:val="24"/>
          <w:szCs w:val="24"/>
          <w:lang w:val="en-GB"/>
        </w:rPr>
        <w:t xml:space="preserve"> the draft strategy on conflict management, prevention and reconciliation</w:t>
      </w:r>
      <w:r>
        <w:rPr>
          <w:rFonts w:cs="Arial"/>
          <w:color w:val="auto"/>
          <w:sz w:val="24"/>
          <w:szCs w:val="24"/>
          <w:lang w:val="en-GB"/>
        </w:rPr>
        <w:t xml:space="preserve"> in Ukraine</w:t>
      </w:r>
      <w:r w:rsidRPr="005E588B">
        <w:rPr>
          <w:rFonts w:cs="Arial"/>
          <w:color w:val="auto"/>
          <w:sz w:val="24"/>
          <w:szCs w:val="24"/>
          <w:lang w:val="en-GB"/>
        </w:rPr>
        <w:t xml:space="preserve">. </w:t>
      </w:r>
    </w:p>
    <w:p w14:paraId="6927C40D" w14:textId="77777777" w:rsidR="00794DD5" w:rsidRPr="006B3EC1" w:rsidRDefault="00794DD5" w:rsidP="00794DD5">
      <w:pPr>
        <w:pStyle w:val="NoSpacing"/>
        <w:numPr>
          <w:ilvl w:val="0"/>
          <w:numId w:val="21"/>
        </w:numPr>
        <w:jc w:val="both"/>
        <w:rPr>
          <w:rFonts w:cs="Arial"/>
          <w:color w:val="auto"/>
          <w:sz w:val="24"/>
          <w:szCs w:val="24"/>
          <w:lang w:val="en-GB"/>
        </w:rPr>
      </w:pPr>
      <w:r w:rsidRPr="005E588B">
        <w:rPr>
          <w:rFonts w:cs="Arial"/>
          <w:color w:val="auto"/>
          <w:sz w:val="24"/>
          <w:szCs w:val="24"/>
          <w:lang w:val="en-GB"/>
        </w:rPr>
        <w:t>A summary of the study report in a PowerPoint</w:t>
      </w:r>
      <w:r w:rsidRPr="006B3EC1">
        <w:rPr>
          <w:rFonts w:cs="Arial"/>
          <w:color w:val="auto"/>
          <w:sz w:val="24"/>
          <w:szCs w:val="24"/>
          <w:lang w:val="en-GB"/>
        </w:rPr>
        <w:t xml:space="preserve"> presentation format in both English and Ukrainian</w:t>
      </w:r>
      <w:r>
        <w:rPr>
          <w:rFonts w:cs="Arial"/>
          <w:color w:val="auto"/>
          <w:sz w:val="24"/>
          <w:szCs w:val="24"/>
          <w:lang w:val="en-GB"/>
        </w:rPr>
        <w:t xml:space="preserve">, in </w:t>
      </w:r>
      <w:r w:rsidRPr="006B3EC1">
        <w:rPr>
          <w:rFonts w:cs="Arial"/>
          <w:color w:val="auto"/>
          <w:sz w:val="24"/>
          <w:szCs w:val="24"/>
          <w:lang w:val="en-GB"/>
        </w:rPr>
        <w:t xml:space="preserve">addition to </w:t>
      </w:r>
      <w:r>
        <w:rPr>
          <w:rFonts w:cs="Arial"/>
          <w:color w:val="auto"/>
          <w:sz w:val="24"/>
          <w:szCs w:val="24"/>
          <w:lang w:val="en-GB"/>
        </w:rPr>
        <w:t>the final</w:t>
      </w:r>
      <w:r w:rsidRPr="006B3EC1">
        <w:rPr>
          <w:rFonts w:cs="Arial"/>
          <w:color w:val="auto"/>
          <w:sz w:val="24"/>
          <w:szCs w:val="24"/>
          <w:lang w:val="en-GB"/>
        </w:rPr>
        <w:t xml:space="preserve"> report</w:t>
      </w:r>
      <w:r>
        <w:rPr>
          <w:rFonts w:cs="Arial"/>
          <w:color w:val="auto"/>
          <w:sz w:val="24"/>
          <w:szCs w:val="24"/>
          <w:lang w:val="en-GB"/>
        </w:rPr>
        <w:t xml:space="preserve">. </w:t>
      </w:r>
      <w:r w:rsidRPr="006B3EC1">
        <w:rPr>
          <w:rFonts w:cs="Arial"/>
          <w:color w:val="auto"/>
          <w:sz w:val="24"/>
          <w:szCs w:val="24"/>
          <w:lang w:val="en-GB"/>
        </w:rPr>
        <w:t xml:space="preserve"> </w:t>
      </w:r>
    </w:p>
    <w:p w14:paraId="35990D13" w14:textId="77777777" w:rsidR="00794DD5" w:rsidRPr="006B3EC1" w:rsidRDefault="00794DD5" w:rsidP="00794DD5">
      <w:pPr>
        <w:pStyle w:val="NoSpacing"/>
        <w:jc w:val="both"/>
        <w:rPr>
          <w:rFonts w:cs="Arial"/>
          <w:color w:val="auto"/>
          <w:sz w:val="24"/>
          <w:szCs w:val="24"/>
          <w:lang w:val="en-GB"/>
        </w:rPr>
      </w:pPr>
    </w:p>
    <w:p w14:paraId="4B977063" w14:textId="77777777" w:rsidR="00794DD5" w:rsidRPr="006B3EC1" w:rsidRDefault="00794DD5" w:rsidP="00794DD5">
      <w:pPr>
        <w:pStyle w:val="NoSpacing"/>
        <w:jc w:val="both"/>
        <w:rPr>
          <w:rFonts w:cs="Arial"/>
          <w:color w:val="auto"/>
          <w:sz w:val="24"/>
          <w:szCs w:val="24"/>
          <w:lang w:val="en-GB"/>
        </w:rPr>
      </w:pPr>
      <w:r w:rsidRPr="006B3EC1">
        <w:rPr>
          <w:rFonts w:cs="Arial"/>
          <w:color w:val="auto"/>
          <w:sz w:val="24"/>
          <w:szCs w:val="24"/>
          <w:lang w:val="en-GB"/>
        </w:rPr>
        <w:t>All deliverables will be submitted to DRC-DDG via e</w:t>
      </w:r>
      <w:r>
        <w:rPr>
          <w:rFonts w:cs="Arial"/>
          <w:color w:val="auto"/>
          <w:sz w:val="24"/>
          <w:szCs w:val="24"/>
          <w:lang w:val="en-GB"/>
        </w:rPr>
        <w:t>-</w:t>
      </w:r>
      <w:r w:rsidRPr="006B3EC1">
        <w:rPr>
          <w:rFonts w:cs="Arial"/>
          <w:color w:val="auto"/>
          <w:sz w:val="24"/>
          <w:szCs w:val="24"/>
          <w:lang w:val="en-GB"/>
        </w:rPr>
        <w:t>mail. All deliverables are subject to DRC-DDG</w:t>
      </w:r>
      <w:r>
        <w:rPr>
          <w:rFonts w:cs="Arial"/>
          <w:color w:val="auto"/>
          <w:sz w:val="24"/>
          <w:szCs w:val="24"/>
          <w:lang w:val="en-GB"/>
        </w:rPr>
        <w:t>’s</w:t>
      </w:r>
      <w:r w:rsidRPr="006B3EC1">
        <w:rPr>
          <w:rFonts w:cs="Arial"/>
          <w:color w:val="auto"/>
          <w:sz w:val="24"/>
          <w:szCs w:val="24"/>
          <w:lang w:val="en-GB"/>
        </w:rPr>
        <w:t xml:space="preserve"> review and approval. Therefore, the research company is expected to</w:t>
      </w:r>
      <w:r w:rsidRPr="005F6E48">
        <w:rPr>
          <w:rFonts w:asciiTheme="minorHAnsi" w:hAnsiTheme="minorHAnsi" w:cstheme="minorHAnsi"/>
          <w:color w:val="auto"/>
          <w:sz w:val="24"/>
          <w:szCs w:val="24"/>
          <w:lang w:val="en-GB"/>
        </w:rPr>
        <w:t xml:space="preserve"> </w:t>
      </w:r>
      <w:r>
        <w:rPr>
          <w:rFonts w:asciiTheme="minorHAnsi" w:hAnsiTheme="minorHAnsi" w:cstheme="minorHAnsi"/>
          <w:color w:val="auto"/>
          <w:sz w:val="24"/>
          <w:szCs w:val="24"/>
          <w:lang w:val="en-GB"/>
        </w:rPr>
        <w:t>share the documents and</w:t>
      </w:r>
      <w:r w:rsidRPr="006B3EC1">
        <w:rPr>
          <w:rFonts w:cs="Arial"/>
          <w:color w:val="auto"/>
          <w:sz w:val="24"/>
          <w:szCs w:val="24"/>
          <w:lang w:val="en-GB"/>
        </w:rPr>
        <w:t xml:space="preserve"> respond to DRC-DDG</w:t>
      </w:r>
      <w:r>
        <w:rPr>
          <w:rFonts w:cs="Arial"/>
          <w:color w:val="auto"/>
          <w:sz w:val="24"/>
          <w:szCs w:val="24"/>
          <w:lang w:val="en-GB"/>
        </w:rPr>
        <w:t>’s</w:t>
      </w:r>
      <w:r w:rsidRPr="006B3EC1">
        <w:rPr>
          <w:rFonts w:cs="Arial"/>
          <w:color w:val="auto"/>
          <w:sz w:val="24"/>
          <w:szCs w:val="24"/>
          <w:lang w:val="en-GB"/>
        </w:rPr>
        <w:t xml:space="preserve"> comments and reflect the respective changes in all the above deliverables before they can be considered final.</w:t>
      </w:r>
    </w:p>
    <w:p w14:paraId="0BBF61AE" w14:textId="77777777" w:rsidR="00794DD5" w:rsidRDefault="00794DD5" w:rsidP="00794DD5">
      <w:pPr>
        <w:pStyle w:val="NoSpacing"/>
        <w:jc w:val="both"/>
        <w:rPr>
          <w:rFonts w:cs="Arial"/>
          <w:color w:val="auto"/>
          <w:sz w:val="24"/>
          <w:szCs w:val="24"/>
          <w:lang w:val="en-GB"/>
        </w:rPr>
      </w:pPr>
    </w:p>
    <w:p w14:paraId="48131046" w14:textId="77777777" w:rsidR="00794DD5" w:rsidRPr="006B3EC1" w:rsidRDefault="00794DD5" w:rsidP="00794DD5">
      <w:pPr>
        <w:pStyle w:val="NoSpacing"/>
        <w:jc w:val="both"/>
        <w:rPr>
          <w:rFonts w:cs="Arial"/>
          <w:color w:val="auto"/>
          <w:sz w:val="24"/>
          <w:szCs w:val="24"/>
          <w:lang w:val="en-GB"/>
        </w:rPr>
      </w:pPr>
      <w:r w:rsidRPr="006B3EC1">
        <w:rPr>
          <w:rFonts w:cs="Arial"/>
          <w:color w:val="auto"/>
          <w:sz w:val="24"/>
          <w:szCs w:val="24"/>
          <w:lang w:val="en-GB"/>
        </w:rPr>
        <w:t xml:space="preserve">The final </w:t>
      </w:r>
      <w:r>
        <w:rPr>
          <w:rFonts w:cs="Arial"/>
          <w:color w:val="auto"/>
          <w:sz w:val="24"/>
          <w:szCs w:val="24"/>
          <w:lang w:val="en-GB"/>
        </w:rPr>
        <w:t>study</w:t>
      </w:r>
      <w:r w:rsidRPr="006B3EC1">
        <w:rPr>
          <w:rFonts w:cs="Arial"/>
          <w:color w:val="auto"/>
          <w:sz w:val="24"/>
          <w:szCs w:val="24"/>
          <w:lang w:val="en-GB"/>
        </w:rPr>
        <w:t xml:space="preserve"> report will be </w:t>
      </w:r>
      <w:r>
        <w:rPr>
          <w:rFonts w:cs="Arial"/>
          <w:color w:val="auto"/>
          <w:sz w:val="24"/>
          <w:szCs w:val="24"/>
          <w:lang w:val="en-GB"/>
        </w:rPr>
        <w:t>the sole property of DRC-DDG,</w:t>
      </w:r>
      <w:r w:rsidRPr="00AD02F3">
        <w:rPr>
          <w:rFonts w:asciiTheme="minorHAnsi" w:hAnsiTheme="minorHAnsi" w:cstheme="minorHAnsi"/>
          <w:color w:val="auto"/>
          <w:sz w:val="24"/>
          <w:szCs w:val="24"/>
          <w:lang w:val="en-GB"/>
        </w:rPr>
        <w:t xml:space="preserve"> </w:t>
      </w:r>
      <w:r w:rsidRPr="000E433D">
        <w:rPr>
          <w:rFonts w:asciiTheme="minorHAnsi" w:hAnsiTheme="minorHAnsi" w:cstheme="minorHAnsi"/>
          <w:color w:val="auto"/>
          <w:sz w:val="24"/>
          <w:szCs w:val="24"/>
          <w:lang w:val="en-GB"/>
        </w:rPr>
        <w:t>EU4East programme and the UN Recovery and Peacebuilding Programme</w:t>
      </w:r>
      <w:r w:rsidRPr="006B3EC1">
        <w:rPr>
          <w:rFonts w:cs="Arial"/>
          <w:color w:val="auto"/>
          <w:sz w:val="24"/>
          <w:szCs w:val="24"/>
          <w:lang w:val="en-GB"/>
        </w:rPr>
        <w:t>, which will retain the right of use for internal and external purposes.</w:t>
      </w:r>
    </w:p>
    <w:p w14:paraId="1E6432E3" w14:textId="77777777" w:rsidR="00794DD5" w:rsidRDefault="00794DD5" w:rsidP="00794DD5">
      <w:pPr>
        <w:pStyle w:val="NoSpacing"/>
        <w:jc w:val="both"/>
        <w:rPr>
          <w:rFonts w:asciiTheme="minorHAnsi" w:hAnsiTheme="minorHAnsi" w:cstheme="minorHAnsi"/>
          <w:b/>
          <w:color w:val="auto"/>
          <w:sz w:val="24"/>
          <w:szCs w:val="24"/>
          <w:lang w:val="en-GB"/>
        </w:rPr>
      </w:pPr>
    </w:p>
    <w:p w14:paraId="0500DFB2" w14:textId="77777777" w:rsidR="00794DD5" w:rsidRPr="00AD02F3" w:rsidRDefault="00794DD5" w:rsidP="00794DD5">
      <w:pPr>
        <w:numPr>
          <w:ilvl w:val="0"/>
          <w:numId w:val="2"/>
        </w:numPr>
        <w:spacing w:after="0" w:line="240" w:lineRule="auto"/>
        <w:jc w:val="both"/>
        <w:rPr>
          <w:rFonts w:ascii="Calibri" w:eastAsia="ヒラギノ角ゴ Pro W3" w:hAnsi="Calibri" w:cs="Arial"/>
          <w:b/>
          <w:sz w:val="24"/>
          <w:szCs w:val="24"/>
          <w:lang w:val="en-GB" w:eastAsia="ru-RU"/>
        </w:rPr>
      </w:pPr>
      <w:r w:rsidRPr="00AD02F3">
        <w:rPr>
          <w:rFonts w:ascii="Calibri" w:eastAsia="ヒラギノ角ゴ Pro W3" w:hAnsi="Calibri" w:cs="Arial"/>
          <w:b/>
          <w:sz w:val="24"/>
          <w:szCs w:val="24"/>
          <w:lang w:val="en-GB" w:eastAsia="ru-RU"/>
        </w:rPr>
        <w:t>Indicative Timeline</w:t>
      </w:r>
    </w:p>
    <w:p w14:paraId="0D92701B" w14:textId="77777777" w:rsidR="00794DD5" w:rsidRPr="00AD02F3" w:rsidRDefault="00794DD5" w:rsidP="00794DD5">
      <w:pPr>
        <w:spacing w:after="0" w:line="240" w:lineRule="auto"/>
        <w:ind w:left="720"/>
        <w:jc w:val="both"/>
        <w:rPr>
          <w:rFonts w:ascii="Calibri" w:eastAsia="ヒラギノ角ゴ Pro W3" w:hAnsi="Calibri" w:cs="Arial"/>
          <w:b/>
          <w:sz w:val="24"/>
          <w:szCs w:val="24"/>
          <w:lang w:val="en-GB" w:eastAsia="ru-RU"/>
        </w:rPr>
      </w:pPr>
    </w:p>
    <w:p w14:paraId="45E37760" w14:textId="77777777" w:rsidR="00794DD5" w:rsidRPr="00AD02F3" w:rsidRDefault="00794DD5" w:rsidP="00794DD5">
      <w:pPr>
        <w:spacing w:after="0" w:line="240" w:lineRule="auto"/>
        <w:jc w:val="both"/>
        <w:rPr>
          <w:rFonts w:ascii="Calibri" w:eastAsia="ヒラギノ角ゴ Pro W3" w:hAnsi="Calibri" w:cs="Arial"/>
          <w:sz w:val="24"/>
          <w:szCs w:val="24"/>
          <w:lang w:val="en-GB" w:eastAsia="ru-RU"/>
        </w:rPr>
      </w:pPr>
      <w:r w:rsidRPr="00AD02F3">
        <w:rPr>
          <w:rFonts w:ascii="Calibri" w:eastAsia="ヒラギノ角ゴ Pro W3" w:hAnsi="Calibri" w:cs="Arial"/>
          <w:sz w:val="24"/>
          <w:szCs w:val="24"/>
          <w:lang w:val="en-GB" w:eastAsia="ru-RU"/>
        </w:rPr>
        <w:t>The timeline will be adapted according to the final</w:t>
      </w:r>
      <w:r>
        <w:rPr>
          <w:rFonts w:ascii="Calibri" w:eastAsia="ヒラギノ角ゴ Pro W3" w:hAnsi="Calibri" w:cs="Arial"/>
          <w:sz w:val="24"/>
          <w:szCs w:val="24"/>
          <w:lang w:val="en-GB" w:eastAsia="ru-RU"/>
        </w:rPr>
        <w:t xml:space="preserve"> study</w:t>
      </w:r>
      <w:r w:rsidRPr="00AD02F3">
        <w:rPr>
          <w:rFonts w:ascii="Calibri" w:eastAsia="ヒラギノ角ゴ Pro W3" w:hAnsi="Calibri" w:cs="Arial"/>
          <w:sz w:val="24"/>
          <w:szCs w:val="24"/>
          <w:lang w:val="en-GB" w:eastAsia="ru-RU"/>
        </w:rPr>
        <w:t xml:space="preserve"> methodology as agreed with the selected research company.</w:t>
      </w:r>
    </w:p>
    <w:p w14:paraId="42678739" w14:textId="77777777" w:rsidR="00794DD5" w:rsidRPr="00AD02F3" w:rsidRDefault="00794DD5" w:rsidP="00794DD5">
      <w:pPr>
        <w:spacing w:after="0" w:line="240" w:lineRule="auto"/>
        <w:jc w:val="both"/>
        <w:rPr>
          <w:rFonts w:ascii="Calibri" w:eastAsia="ヒラギノ角ゴ Pro W3" w:hAnsi="Calibri" w:cs="Arial"/>
          <w:sz w:val="24"/>
          <w:szCs w:val="24"/>
          <w:lang w:val="en-GB" w:eastAsia="ru-RU"/>
        </w:rPr>
      </w:pPr>
    </w:p>
    <w:tbl>
      <w:tblPr>
        <w:tblStyle w:val="TableGrid1"/>
        <w:tblW w:w="0" w:type="auto"/>
        <w:tblLook w:val="04A0" w:firstRow="1" w:lastRow="0" w:firstColumn="1" w:lastColumn="0" w:noHBand="0" w:noVBand="1"/>
      </w:tblPr>
      <w:tblGrid>
        <w:gridCol w:w="6232"/>
        <w:gridCol w:w="3118"/>
      </w:tblGrid>
      <w:tr w:rsidR="00794DD5" w:rsidRPr="00AD02F3" w14:paraId="62436425" w14:textId="77777777" w:rsidTr="00203D56">
        <w:tc>
          <w:tcPr>
            <w:tcW w:w="6232" w:type="dxa"/>
          </w:tcPr>
          <w:p w14:paraId="18BB7E62" w14:textId="77777777" w:rsidR="00794DD5" w:rsidRPr="00AD02F3" w:rsidRDefault="00794DD5" w:rsidP="00203D56">
            <w:pPr>
              <w:jc w:val="both"/>
              <w:rPr>
                <w:rFonts w:ascii="Calibri" w:eastAsia="ヒラギノ角ゴ Pro W3" w:hAnsi="Calibri" w:cs="Arial"/>
                <w:b/>
                <w:sz w:val="24"/>
                <w:szCs w:val="24"/>
                <w:lang w:val="en-GB" w:eastAsia="ru-RU"/>
              </w:rPr>
            </w:pPr>
            <w:r w:rsidRPr="00AD02F3">
              <w:rPr>
                <w:rFonts w:ascii="Calibri" w:eastAsia="ヒラギノ角ゴ Pro W3" w:hAnsi="Calibri" w:cs="Arial"/>
                <w:b/>
                <w:sz w:val="24"/>
                <w:szCs w:val="24"/>
                <w:lang w:val="en-GB" w:eastAsia="ru-RU"/>
              </w:rPr>
              <w:t>Tasks</w:t>
            </w:r>
          </w:p>
        </w:tc>
        <w:tc>
          <w:tcPr>
            <w:tcW w:w="3118" w:type="dxa"/>
          </w:tcPr>
          <w:p w14:paraId="6BEC45EC" w14:textId="77777777" w:rsidR="00794DD5" w:rsidRPr="00AD02F3" w:rsidRDefault="00794DD5" w:rsidP="00203D56">
            <w:pPr>
              <w:jc w:val="both"/>
              <w:rPr>
                <w:rFonts w:ascii="Calibri" w:eastAsia="ヒラギノ角ゴ Pro W3" w:hAnsi="Calibri" w:cs="Arial"/>
                <w:b/>
                <w:sz w:val="24"/>
                <w:szCs w:val="24"/>
                <w:lang w:val="en-GB" w:eastAsia="ru-RU"/>
              </w:rPr>
            </w:pPr>
            <w:r w:rsidRPr="00AD02F3">
              <w:rPr>
                <w:rFonts w:ascii="Calibri" w:eastAsia="ヒラギノ角ゴ Pro W3" w:hAnsi="Calibri" w:cs="Arial"/>
                <w:b/>
                <w:sz w:val="24"/>
                <w:szCs w:val="24"/>
                <w:lang w:val="en-GB" w:eastAsia="ru-RU"/>
              </w:rPr>
              <w:t>Deadline</w:t>
            </w:r>
          </w:p>
        </w:tc>
      </w:tr>
      <w:tr w:rsidR="00794DD5" w:rsidRPr="00AD02F3" w14:paraId="335332FB" w14:textId="77777777" w:rsidTr="00203D56">
        <w:tc>
          <w:tcPr>
            <w:tcW w:w="6232" w:type="dxa"/>
          </w:tcPr>
          <w:p w14:paraId="4E65D18E" w14:textId="77777777" w:rsidR="00794DD5" w:rsidRPr="00AD02F3" w:rsidRDefault="00794DD5" w:rsidP="00203D56">
            <w:pPr>
              <w:jc w:val="both"/>
              <w:rPr>
                <w:rFonts w:ascii="Calibri" w:eastAsia="ヒラギノ角ゴ Pro W3" w:hAnsi="Calibri" w:cs="Arial"/>
                <w:sz w:val="24"/>
                <w:szCs w:val="24"/>
                <w:lang w:val="en-GB" w:eastAsia="ru-RU"/>
              </w:rPr>
            </w:pPr>
            <w:r w:rsidRPr="00AD02F3">
              <w:rPr>
                <w:rFonts w:ascii="Calibri" w:eastAsia="ヒラギノ角ゴ Pro W3" w:hAnsi="Calibri" w:cs="Arial"/>
                <w:sz w:val="24"/>
                <w:szCs w:val="24"/>
                <w:lang w:val="en-GB" w:eastAsia="ru-RU"/>
              </w:rPr>
              <w:t>SoW finalized and a Request for Quotation announced</w:t>
            </w:r>
          </w:p>
        </w:tc>
        <w:tc>
          <w:tcPr>
            <w:tcW w:w="3118" w:type="dxa"/>
          </w:tcPr>
          <w:p w14:paraId="332526ED" w14:textId="77777777" w:rsidR="00794DD5" w:rsidRPr="00AD02F3" w:rsidRDefault="00794DD5" w:rsidP="00203D56">
            <w:pPr>
              <w:jc w:val="both"/>
              <w:rPr>
                <w:rFonts w:ascii="Calibri" w:eastAsia="ヒラギノ角ゴ Pro W3" w:hAnsi="Calibri" w:cs="Arial"/>
                <w:sz w:val="24"/>
                <w:szCs w:val="24"/>
                <w:lang w:val="en-GB" w:eastAsia="ru-RU"/>
              </w:rPr>
            </w:pPr>
            <w:r>
              <w:rPr>
                <w:rFonts w:ascii="Calibri" w:eastAsia="ヒラギノ角ゴ Pro W3" w:hAnsi="Calibri" w:cs="Arial"/>
                <w:sz w:val="24"/>
                <w:szCs w:val="24"/>
                <w:lang w:val="en-GB" w:eastAsia="ru-RU"/>
              </w:rPr>
              <w:t>23 November 2020</w:t>
            </w:r>
          </w:p>
        </w:tc>
      </w:tr>
      <w:tr w:rsidR="00794DD5" w:rsidRPr="00AD02F3" w14:paraId="7DF60A58" w14:textId="77777777" w:rsidTr="00203D56">
        <w:tc>
          <w:tcPr>
            <w:tcW w:w="6232" w:type="dxa"/>
          </w:tcPr>
          <w:p w14:paraId="19D79BB5" w14:textId="77777777" w:rsidR="00794DD5" w:rsidRPr="00AD02F3" w:rsidRDefault="00794DD5" w:rsidP="00203D56">
            <w:pPr>
              <w:jc w:val="both"/>
              <w:rPr>
                <w:rFonts w:ascii="Calibri" w:eastAsia="ヒラギノ角ゴ Pro W3" w:hAnsi="Calibri" w:cs="Arial"/>
                <w:sz w:val="24"/>
                <w:szCs w:val="24"/>
                <w:lang w:val="en-GB" w:eastAsia="ru-RU"/>
              </w:rPr>
            </w:pPr>
            <w:r w:rsidRPr="00AD02F3">
              <w:rPr>
                <w:rFonts w:ascii="Calibri" w:eastAsia="ヒラギノ角ゴ Pro W3" w:hAnsi="Calibri" w:cs="Arial"/>
                <w:sz w:val="24"/>
                <w:szCs w:val="24"/>
                <w:lang w:val="en-GB" w:eastAsia="ru-RU"/>
              </w:rPr>
              <w:t>Contractor selected and service contract signed</w:t>
            </w:r>
          </w:p>
        </w:tc>
        <w:tc>
          <w:tcPr>
            <w:tcW w:w="3118" w:type="dxa"/>
          </w:tcPr>
          <w:p w14:paraId="7F7D1E08" w14:textId="77777777" w:rsidR="00794DD5" w:rsidRPr="00AD02F3" w:rsidRDefault="00794DD5" w:rsidP="00203D56">
            <w:pPr>
              <w:jc w:val="both"/>
              <w:rPr>
                <w:rFonts w:ascii="Calibri" w:eastAsia="ヒラギノ角ゴ Pro W3" w:hAnsi="Calibri" w:cs="Arial"/>
                <w:sz w:val="24"/>
                <w:szCs w:val="24"/>
                <w:lang w:val="en-GB" w:eastAsia="ru-RU"/>
              </w:rPr>
            </w:pPr>
            <w:r>
              <w:rPr>
                <w:rFonts w:ascii="Calibri" w:eastAsia="ヒラギノ角ゴ Pro W3" w:hAnsi="Calibri" w:cs="Arial"/>
                <w:sz w:val="24"/>
                <w:szCs w:val="24"/>
                <w:lang w:val="en-GB" w:eastAsia="ru-RU"/>
              </w:rPr>
              <w:t>15 December</w:t>
            </w:r>
            <w:r w:rsidRPr="00AD02F3">
              <w:rPr>
                <w:rFonts w:ascii="Calibri" w:eastAsia="ヒラギノ角ゴ Pro W3" w:hAnsi="Calibri" w:cs="Arial"/>
                <w:sz w:val="24"/>
                <w:szCs w:val="24"/>
                <w:lang w:val="en-GB" w:eastAsia="ru-RU"/>
              </w:rPr>
              <w:t xml:space="preserve"> 2020</w:t>
            </w:r>
          </w:p>
        </w:tc>
      </w:tr>
      <w:tr w:rsidR="00794DD5" w:rsidRPr="00AD02F3" w14:paraId="648394DA" w14:textId="77777777" w:rsidTr="00203D56">
        <w:tc>
          <w:tcPr>
            <w:tcW w:w="6232" w:type="dxa"/>
          </w:tcPr>
          <w:p w14:paraId="62F7D278" w14:textId="77777777" w:rsidR="00794DD5" w:rsidRPr="00AD02F3" w:rsidRDefault="00794DD5" w:rsidP="00203D56">
            <w:pPr>
              <w:jc w:val="both"/>
              <w:rPr>
                <w:rFonts w:ascii="Calibri" w:eastAsia="ヒラギノ角ゴ Pro W3" w:hAnsi="Calibri" w:cs="Arial"/>
                <w:sz w:val="24"/>
                <w:szCs w:val="24"/>
                <w:lang w:val="en-GB" w:eastAsia="ru-RU"/>
              </w:rPr>
            </w:pPr>
            <w:r>
              <w:rPr>
                <w:rFonts w:ascii="Calibri" w:eastAsia="ヒラギノ角ゴ Pro W3" w:hAnsi="Calibri" w:cs="Arial"/>
                <w:sz w:val="24"/>
                <w:szCs w:val="24"/>
                <w:lang w:val="en-GB" w:eastAsia="ru-RU"/>
              </w:rPr>
              <w:t>Study</w:t>
            </w:r>
            <w:r w:rsidRPr="00AD02F3">
              <w:rPr>
                <w:rFonts w:ascii="Calibri" w:eastAsia="ヒラギノ角ゴ Pro W3" w:hAnsi="Calibri" w:cs="Arial"/>
                <w:sz w:val="24"/>
                <w:szCs w:val="24"/>
                <w:lang w:val="en-GB" w:eastAsia="ru-RU"/>
              </w:rPr>
              <w:t xml:space="preserve"> methodology developed and finalized</w:t>
            </w:r>
          </w:p>
        </w:tc>
        <w:tc>
          <w:tcPr>
            <w:tcW w:w="3118" w:type="dxa"/>
          </w:tcPr>
          <w:p w14:paraId="58523336" w14:textId="77777777" w:rsidR="00794DD5" w:rsidRPr="00AD02F3" w:rsidRDefault="00794DD5" w:rsidP="00203D56">
            <w:pPr>
              <w:jc w:val="both"/>
              <w:rPr>
                <w:rFonts w:ascii="Calibri" w:eastAsia="ヒラギノ角ゴ Pro W3" w:hAnsi="Calibri" w:cs="Arial"/>
                <w:sz w:val="24"/>
                <w:szCs w:val="24"/>
                <w:lang w:val="en-GB" w:eastAsia="ru-RU"/>
              </w:rPr>
            </w:pPr>
            <w:r>
              <w:rPr>
                <w:rFonts w:ascii="Calibri" w:eastAsia="ヒラギノ角ゴ Pro W3" w:hAnsi="Calibri" w:cs="Arial"/>
                <w:sz w:val="24"/>
                <w:szCs w:val="24"/>
                <w:lang w:val="en-GB" w:eastAsia="ru-RU"/>
              </w:rPr>
              <w:t>15 January</w:t>
            </w:r>
            <w:r w:rsidRPr="00AD02F3">
              <w:rPr>
                <w:rFonts w:ascii="Calibri" w:eastAsia="ヒラギノ角ゴ Pro W3" w:hAnsi="Calibri" w:cs="Arial"/>
                <w:sz w:val="24"/>
                <w:szCs w:val="24"/>
                <w:lang w:val="en-GB" w:eastAsia="ru-RU"/>
              </w:rPr>
              <w:t xml:space="preserve"> </w:t>
            </w:r>
            <w:r>
              <w:rPr>
                <w:rFonts w:ascii="Calibri" w:eastAsia="ヒラギノ角ゴ Pro W3" w:hAnsi="Calibri" w:cs="Arial"/>
                <w:sz w:val="24"/>
                <w:szCs w:val="24"/>
                <w:lang w:val="en-GB" w:eastAsia="ru-RU"/>
              </w:rPr>
              <w:t>2021</w:t>
            </w:r>
          </w:p>
        </w:tc>
      </w:tr>
      <w:tr w:rsidR="00794DD5" w:rsidRPr="00AD02F3" w14:paraId="2943BABC" w14:textId="77777777" w:rsidTr="00203D56">
        <w:tc>
          <w:tcPr>
            <w:tcW w:w="6232" w:type="dxa"/>
          </w:tcPr>
          <w:p w14:paraId="26F2612A" w14:textId="77777777" w:rsidR="00794DD5" w:rsidRPr="00AD02F3" w:rsidRDefault="00794DD5" w:rsidP="00203D56">
            <w:pPr>
              <w:jc w:val="both"/>
              <w:rPr>
                <w:rFonts w:ascii="Calibri" w:eastAsia="ヒラギノ角ゴ Pro W3" w:hAnsi="Calibri" w:cs="Arial"/>
                <w:sz w:val="24"/>
                <w:szCs w:val="24"/>
                <w:lang w:val="en-GB" w:eastAsia="ru-RU"/>
              </w:rPr>
            </w:pPr>
            <w:r>
              <w:rPr>
                <w:rFonts w:ascii="Calibri" w:eastAsia="ヒラギノ角ゴ Pro W3" w:hAnsi="Calibri" w:cs="Arial"/>
                <w:sz w:val="24"/>
                <w:szCs w:val="24"/>
                <w:lang w:val="en-GB" w:eastAsia="ru-RU"/>
              </w:rPr>
              <w:t xml:space="preserve">Desk review, Key Informant Interviews, Focus Group Discussions </w:t>
            </w:r>
            <w:proofErr w:type="gramStart"/>
            <w:r>
              <w:rPr>
                <w:rFonts w:ascii="Calibri" w:eastAsia="ヒラギノ角ゴ Pro W3" w:hAnsi="Calibri" w:cs="Arial"/>
                <w:sz w:val="24"/>
                <w:szCs w:val="24"/>
                <w:lang w:val="en-GB" w:eastAsia="ru-RU"/>
              </w:rPr>
              <w:t xml:space="preserve">and </w:t>
            </w:r>
            <w:r w:rsidRPr="00AD02F3">
              <w:rPr>
                <w:rFonts w:ascii="Calibri" w:eastAsia="ヒラギノ角ゴ Pro W3" w:hAnsi="Calibri" w:cs="Arial"/>
                <w:sz w:val="24"/>
                <w:szCs w:val="24"/>
                <w:lang w:val="en-GB" w:eastAsia="ru-RU"/>
              </w:rPr>
              <w:t xml:space="preserve"> </w:t>
            </w:r>
            <w:r>
              <w:rPr>
                <w:rFonts w:ascii="Calibri" w:eastAsia="ヒラギノ角ゴ Pro W3" w:hAnsi="Calibri" w:cs="Arial"/>
                <w:sz w:val="24"/>
                <w:szCs w:val="24"/>
                <w:lang w:val="en-GB" w:eastAsia="ru-RU"/>
              </w:rPr>
              <w:t>phone</w:t>
            </w:r>
            <w:proofErr w:type="gramEnd"/>
            <w:r>
              <w:rPr>
                <w:rFonts w:ascii="Calibri" w:eastAsia="ヒラギノ角ゴ Pro W3" w:hAnsi="Calibri" w:cs="Arial"/>
                <w:sz w:val="24"/>
                <w:szCs w:val="24"/>
                <w:lang w:val="en-GB" w:eastAsia="ru-RU"/>
              </w:rPr>
              <w:t xml:space="preserve"> or online surveys </w:t>
            </w:r>
            <w:r w:rsidRPr="00AD02F3">
              <w:rPr>
                <w:rFonts w:ascii="Calibri" w:eastAsia="ヒラギノ角ゴ Pro W3" w:hAnsi="Calibri" w:cs="Arial"/>
                <w:sz w:val="24"/>
                <w:szCs w:val="24"/>
                <w:lang w:val="en-GB" w:eastAsia="ru-RU"/>
              </w:rPr>
              <w:t>conducted</w:t>
            </w:r>
          </w:p>
        </w:tc>
        <w:tc>
          <w:tcPr>
            <w:tcW w:w="3118" w:type="dxa"/>
          </w:tcPr>
          <w:p w14:paraId="3B86464D" w14:textId="77777777" w:rsidR="00794DD5" w:rsidRPr="00AD02F3" w:rsidRDefault="00794DD5" w:rsidP="00203D56">
            <w:pPr>
              <w:jc w:val="both"/>
              <w:rPr>
                <w:rFonts w:ascii="Calibri" w:eastAsia="ヒラギノ角ゴ Pro W3" w:hAnsi="Calibri" w:cs="Arial"/>
                <w:sz w:val="24"/>
                <w:szCs w:val="24"/>
                <w:lang w:val="en-GB" w:eastAsia="ru-RU"/>
              </w:rPr>
            </w:pPr>
            <w:r>
              <w:rPr>
                <w:rFonts w:ascii="Calibri" w:eastAsia="ヒラギノ角ゴ Pro W3" w:hAnsi="Calibri" w:cs="Arial"/>
                <w:sz w:val="24"/>
                <w:szCs w:val="24"/>
                <w:lang w:val="en-GB" w:eastAsia="ru-RU"/>
              </w:rPr>
              <w:t xml:space="preserve">15 </w:t>
            </w:r>
            <w:proofErr w:type="gramStart"/>
            <w:r>
              <w:rPr>
                <w:rFonts w:ascii="Calibri" w:eastAsia="ヒラギノ角ゴ Pro W3" w:hAnsi="Calibri" w:cs="Arial"/>
                <w:sz w:val="24"/>
                <w:szCs w:val="24"/>
                <w:lang w:val="en-GB" w:eastAsia="ru-RU"/>
              </w:rPr>
              <w:t>February  2021</w:t>
            </w:r>
            <w:proofErr w:type="gramEnd"/>
          </w:p>
        </w:tc>
      </w:tr>
      <w:tr w:rsidR="00794DD5" w:rsidRPr="00AD02F3" w14:paraId="570A5636" w14:textId="77777777" w:rsidTr="00203D56">
        <w:tc>
          <w:tcPr>
            <w:tcW w:w="6232" w:type="dxa"/>
          </w:tcPr>
          <w:p w14:paraId="265F9212" w14:textId="77777777" w:rsidR="00794DD5" w:rsidRPr="00AD02F3" w:rsidRDefault="00794DD5" w:rsidP="00203D56">
            <w:pPr>
              <w:jc w:val="both"/>
              <w:rPr>
                <w:rFonts w:ascii="Calibri" w:eastAsia="ヒラギノ角ゴ Pro W3" w:hAnsi="Calibri" w:cs="Arial"/>
                <w:sz w:val="24"/>
                <w:szCs w:val="24"/>
                <w:lang w:val="en-GB" w:eastAsia="ru-RU"/>
              </w:rPr>
            </w:pPr>
            <w:r w:rsidRPr="00AD02F3">
              <w:rPr>
                <w:rFonts w:ascii="Calibri" w:eastAsia="ヒラギノ角ゴ Pro W3" w:hAnsi="Calibri" w:cs="Arial"/>
                <w:sz w:val="24"/>
                <w:szCs w:val="24"/>
                <w:lang w:val="en-GB" w:eastAsia="ru-RU"/>
              </w:rPr>
              <w:lastRenderedPageBreak/>
              <w:t>Draft report submitted to DRC-DDG</w:t>
            </w:r>
          </w:p>
        </w:tc>
        <w:tc>
          <w:tcPr>
            <w:tcW w:w="3118" w:type="dxa"/>
          </w:tcPr>
          <w:p w14:paraId="3B7372DD" w14:textId="77777777" w:rsidR="00794DD5" w:rsidRPr="00AD02F3" w:rsidRDefault="00794DD5" w:rsidP="00203D56">
            <w:pPr>
              <w:jc w:val="both"/>
              <w:rPr>
                <w:rFonts w:ascii="Calibri" w:eastAsia="ヒラギノ角ゴ Pro W3" w:hAnsi="Calibri" w:cs="Arial"/>
                <w:sz w:val="24"/>
                <w:szCs w:val="24"/>
                <w:lang w:val="en-GB" w:eastAsia="ru-RU"/>
              </w:rPr>
            </w:pPr>
            <w:r>
              <w:rPr>
                <w:rFonts w:ascii="Calibri" w:eastAsia="ヒラギノ角ゴ Pro W3" w:hAnsi="Calibri" w:cs="Arial"/>
                <w:sz w:val="24"/>
                <w:szCs w:val="24"/>
                <w:lang w:val="en-GB" w:eastAsia="ru-RU"/>
              </w:rPr>
              <w:t>28 February</w:t>
            </w:r>
            <w:r w:rsidRPr="00AD02F3">
              <w:rPr>
                <w:rFonts w:ascii="Calibri" w:eastAsia="ヒラギノ角ゴ Pro W3" w:hAnsi="Calibri" w:cs="Arial"/>
                <w:sz w:val="24"/>
                <w:szCs w:val="24"/>
                <w:lang w:val="en-GB" w:eastAsia="ru-RU"/>
              </w:rPr>
              <w:t xml:space="preserve"> 2021</w:t>
            </w:r>
          </w:p>
        </w:tc>
      </w:tr>
      <w:tr w:rsidR="00794DD5" w:rsidRPr="00AD02F3" w14:paraId="7A0455FB" w14:textId="77777777" w:rsidTr="00203D56">
        <w:tc>
          <w:tcPr>
            <w:tcW w:w="6232" w:type="dxa"/>
          </w:tcPr>
          <w:p w14:paraId="429A2BDC" w14:textId="77777777" w:rsidR="00794DD5" w:rsidRPr="00AD02F3" w:rsidRDefault="00794DD5" w:rsidP="00203D56">
            <w:pPr>
              <w:jc w:val="both"/>
              <w:rPr>
                <w:rFonts w:ascii="Calibri" w:eastAsia="ヒラギノ角ゴ Pro W3" w:hAnsi="Calibri" w:cs="Arial"/>
                <w:sz w:val="24"/>
                <w:szCs w:val="24"/>
                <w:lang w:val="en-GB" w:eastAsia="ru-RU"/>
              </w:rPr>
            </w:pPr>
            <w:r w:rsidRPr="00AD02F3">
              <w:rPr>
                <w:rFonts w:ascii="Calibri" w:eastAsia="ヒラギノ角ゴ Pro W3" w:hAnsi="Calibri" w:cs="Arial"/>
                <w:sz w:val="24"/>
                <w:szCs w:val="24"/>
                <w:lang w:val="en-GB" w:eastAsia="ru-RU"/>
              </w:rPr>
              <w:t>Final revised report submitted to DRC-DDG</w:t>
            </w:r>
          </w:p>
        </w:tc>
        <w:tc>
          <w:tcPr>
            <w:tcW w:w="3118" w:type="dxa"/>
          </w:tcPr>
          <w:p w14:paraId="2F917362" w14:textId="77777777" w:rsidR="00794DD5" w:rsidRPr="00AD02F3" w:rsidRDefault="00794DD5" w:rsidP="00203D56">
            <w:pPr>
              <w:jc w:val="both"/>
              <w:rPr>
                <w:rFonts w:ascii="Calibri" w:eastAsia="ヒラギノ角ゴ Pro W3" w:hAnsi="Calibri" w:cs="Arial"/>
                <w:sz w:val="24"/>
                <w:szCs w:val="24"/>
                <w:lang w:val="en-GB" w:eastAsia="ru-RU"/>
              </w:rPr>
            </w:pPr>
            <w:r w:rsidRPr="00AD02F3">
              <w:rPr>
                <w:rFonts w:ascii="Calibri" w:eastAsia="ヒラギノ角ゴ Pro W3" w:hAnsi="Calibri" w:cs="Arial"/>
                <w:sz w:val="24"/>
                <w:szCs w:val="24"/>
                <w:lang w:val="en-GB" w:eastAsia="ru-RU"/>
              </w:rPr>
              <w:t>15 March 2021</w:t>
            </w:r>
          </w:p>
        </w:tc>
      </w:tr>
      <w:tr w:rsidR="00794DD5" w:rsidRPr="00AD02F3" w14:paraId="244D44D0" w14:textId="77777777" w:rsidTr="00203D56">
        <w:tc>
          <w:tcPr>
            <w:tcW w:w="6232" w:type="dxa"/>
          </w:tcPr>
          <w:p w14:paraId="13638728" w14:textId="77777777" w:rsidR="00794DD5" w:rsidRPr="00AD02F3" w:rsidRDefault="00794DD5" w:rsidP="00203D56">
            <w:pPr>
              <w:jc w:val="both"/>
              <w:rPr>
                <w:rFonts w:ascii="Calibri" w:eastAsia="ヒラギノ角ゴ Pro W3" w:hAnsi="Calibri" w:cs="Arial"/>
                <w:sz w:val="24"/>
                <w:szCs w:val="24"/>
                <w:lang w:val="en-GB" w:eastAsia="ru-RU"/>
              </w:rPr>
            </w:pPr>
            <w:r w:rsidRPr="00AD02F3">
              <w:rPr>
                <w:rFonts w:ascii="Calibri" w:eastAsia="ヒラギノ角ゴ Pro W3" w:hAnsi="Calibri" w:cs="Arial"/>
                <w:sz w:val="24"/>
                <w:szCs w:val="24"/>
                <w:lang w:val="en-GB" w:eastAsia="ru-RU"/>
              </w:rPr>
              <w:t>Final report presented to MRTOT</w:t>
            </w:r>
          </w:p>
        </w:tc>
        <w:tc>
          <w:tcPr>
            <w:tcW w:w="3118" w:type="dxa"/>
          </w:tcPr>
          <w:p w14:paraId="6C44BE81" w14:textId="77777777" w:rsidR="00794DD5" w:rsidRPr="00AD02F3" w:rsidRDefault="00794DD5" w:rsidP="00203D56">
            <w:pPr>
              <w:jc w:val="both"/>
              <w:rPr>
                <w:rFonts w:ascii="Calibri" w:eastAsia="ヒラギノ角ゴ Pro W3" w:hAnsi="Calibri" w:cs="Arial"/>
                <w:sz w:val="24"/>
                <w:szCs w:val="24"/>
                <w:lang w:val="en-GB" w:eastAsia="ru-RU"/>
              </w:rPr>
            </w:pPr>
            <w:r w:rsidRPr="00AD02F3">
              <w:rPr>
                <w:rFonts w:ascii="Calibri" w:eastAsia="ヒラギノ角ゴ Pro W3" w:hAnsi="Calibri" w:cs="Arial"/>
                <w:sz w:val="24"/>
                <w:szCs w:val="24"/>
                <w:lang w:val="en-GB" w:eastAsia="ru-RU"/>
              </w:rPr>
              <w:t>15 March 2021</w:t>
            </w:r>
          </w:p>
        </w:tc>
      </w:tr>
    </w:tbl>
    <w:p w14:paraId="4355B368" w14:textId="77777777" w:rsidR="00794DD5" w:rsidRPr="00AD02F3" w:rsidRDefault="00794DD5" w:rsidP="00794DD5">
      <w:pPr>
        <w:spacing w:after="0" w:line="240" w:lineRule="auto"/>
        <w:jc w:val="both"/>
        <w:rPr>
          <w:rFonts w:ascii="Calibri" w:eastAsia="ヒラギノ角ゴ Pro W3" w:hAnsi="Calibri" w:cs="Arial"/>
          <w:sz w:val="24"/>
          <w:szCs w:val="24"/>
          <w:lang w:val="en-GB" w:eastAsia="ru-RU"/>
        </w:rPr>
      </w:pPr>
    </w:p>
    <w:p w14:paraId="49D08070" w14:textId="77777777" w:rsidR="00794DD5" w:rsidRPr="00AD02F3" w:rsidRDefault="00794DD5" w:rsidP="00794DD5">
      <w:pPr>
        <w:numPr>
          <w:ilvl w:val="0"/>
          <w:numId w:val="2"/>
        </w:numPr>
        <w:spacing w:after="0" w:line="240" w:lineRule="auto"/>
        <w:jc w:val="both"/>
        <w:rPr>
          <w:rFonts w:ascii="Calibri" w:eastAsia="ヒラギノ角ゴ Pro W3" w:hAnsi="Calibri" w:cs="Arial"/>
          <w:b/>
          <w:sz w:val="24"/>
          <w:szCs w:val="24"/>
          <w:lang w:val="en-GB" w:eastAsia="ru-RU"/>
        </w:rPr>
      </w:pPr>
      <w:r w:rsidRPr="00AD02F3">
        <w:rPr>
          <w:rFonts w:ascii="Calibri" w:eastAsia="ヒラギノ角ゴ Pro W3" w:hAnsi="Calibri" w:cs="Arial"/>
          <w:b/>
          <w:sz w:val="24"/>
          <w:szCs w:val="24"/>
          <w:lang w:val="en-GB" w:eastAsia="ru-RU"/>
        </w:rPr>
        <w:t>Procedure for Submission of Applications</w:t>
      </w:r>
    </w:p>
    <w:p w14:paraId="5EDC127E" w14:textId="77777777" w:rsidR="00794DD5" w:rsidRPr="00AD02F3" w:rsidRDefault="00794DD5" w:rsidP="00794DD5">
      <w:pPr>
        <w:spacing w:after="0" w:line="240" w:lineRule="auto"/>
        <w:ind w:left="720"/>
        <w:jc w:val="both"/>
        <w:rPr>
          <w:rFonts w:ascii="Calibri" w:eastAsia="ヒラギノ角ゴ Pro W3" w:hAnsi="Calibri" w:cs="Arial"/>
          <w:b/>
          <w:sz w:val="24"/>
          <w:szCs w:val="24"/>
          <w:lang w:val="en-GB" w:eastAsia="ru-RU"/>
        </w:rPr>
      </w:pPr>
    </w:p>
    <w:p w14:paraId="3BBE4264" w14:textId="77777777" w:rsidR="00794DD5" w:rsidRPr="00AD02F3" w:rsidRDefault="00794DD5" w:rsidP="00794DD5">
      <w:pPr>
        <w:spacing w:after="0" w:line="240" w:lineRule="auto"/>
        <w:jc w:val="both"/>
        <w:rPr>
          <w:rFonts w:ascii="Calibri" w:eastAsia="ヒラギノ角ゴ Pro W3" w:hAnsi="Calibri" w:cs="Arial"/>
          <w:sz w:val="24"/>
          <w:szCs w:val="24"/>
          <w:lang w:val="en-GB" w:eastAsia="ru-RU"/>
        </w:rPr>
      </w:pPr>
      <w:r w:rsidRPr="00AD02F3">
        <w:rPr>
          <w:rFonts w:ascii="Calibri" w:eastAsia="ヒラギノ角ゴ Pro W3" w:hAnsi="Calibri" w:cs="Arial"/>
          <w:sz w:val="24"/>
          <w:szCs w:val="24"/>
          <w:lang w:val="en-GB" w:eastAsia="ru-RU"/>
        </w:rPr>
        <w:t>Interested research companies (inclu</w:t>
      </w:r>
      <w:r>
        <w:rPr>
          <w:rFonts w:ascii="Calibri" w:eastAsia="ヒラギノ角ゴ Pro W3" w:hAnsi="Calibri" w:cs="Arial"/>
          <w:sz w:val="24"/>
          <w:szCs w:val="24"/>
          <w:lang w:val="en-GB" w:eastAsia="ru-RU"/>
        </w:rPr>
        <w:t xml:space="preserve">ding Private Entrepreneurs) are </w:t>
      </w:r>
      <w:r w:rsidRPr="00AD02F3">
        <w:rPr>
          <w:rFonts w:ascii="Calibri" w:eastAsia="ヒラギノ角ゴ Pro W3" w:hAnsi="Calibri" w:cs="Arial"/>
          <w:sz w:val="24"/>
          <w:szCs w:val="24"/>
          <w:lang w:val="en-GB" w:eastAsia="ru-RU"/>
        </w:rPr>
        <w:t xml:space="preserve">expected to submit the following materials in </w:t>
      </w:r>
      <w:r w:rsidRPr="00AD02F3">
        <w:rPr>
          <w:rFonts w:ascii="Calibri" w:eastAsia="ヒラギノ角ゴ Pro W3" w:hAnsi="Calibri" w:cs="Arial"/>
          <w:b/>
          <w:sz w:val="24"/>
          <w:szCs w:val="24"/>
          <w:lang w:val="en-GB" w:eastAsia="ru-RU"/>
        </w:rPr>
        <w:t>English</w:t>
      </w:r>
      <w:r w:rsidRPr="00AD02F3">
        <w:rPr>
          <w:rFonts w:ascii="Calibri" w:eastAsia="ヒラギノ角ゴ Pro W3" w:hAnsi="Calibri" w:cs="Arial"/>
          <w:sz w:val="24"/>
          <w:szCs w:val="24"/>
          <w:lang w:val="en-GB" w:eastAsia="ru-RU"/>
        </w:rPr>
        <w:t xml:space="preserve"> in response to this SoW:</w:t>
      </w:r>
    </w:p>
    <w:p w14:paraId="0D05CF45" w14:textId="77777777" w:rsidR="00794DD5" w:rsidRPr="00AD02F3" w:rsidRDefault="00794DD5" w:rsidP="00794DD5">
      <w:pPr>
        <w:numPr>
          <w:ilvl w:val="0"/>
          <w:numId w:val="18"/>
        </w:numPr>
        <w:spacing w:after="0" w:line="240" w:lineRule="auto"/>
        <w:jc w:val="both"/>
        <w:rPr>
          <w:rFonts w:ascii="Calibri" w:eastAsia="ヒラギノ角ゴ Pro W3" w:hAnsi="Calibri" w:cs="Arial"/>
          <w:sz w:val="24"/>
          <w:szCs w:val="24"/>
          <w:lang w:val="en-GB" w:eastAsia="ru-RU"/>
        </w:rPr>
      </w:pPr>
      <w:r w:rsidRPr="00AD02F3">
        <w:rPr>
          <w:rFonts w:ascii="Calibri" w:eastAsia="ヒラギノ角ゴ Pro W3" w:hAnsi="Calibri" w:cs="Arial"/>
          <w:sz w:val="24"/>
          <w:szCs w:val="24"/>
          <w:lang w:val="en-GB" w:eastAsia="ru-RU"/>
        </w:rPr>
        <w:t>A te</w:t>
      </w:r>
      <w:r>
        <w:rPr>
          <w:rFonts w:ascii="Calibri" w:eastAsia="ヒラギノ角ゴ Pro W3" w:hAnsi="Calibri" w:cs="Arial"/>
          <w:sz w:val="24"/>
          <w:szCs w:val="24"/>
          <w:lang w:val="en-GB" w:eastAsia="ru-RU"/>
        </w:rPr>
        <w:t>chnical proposal (no more than ten</w:t>
      </w:r>
      <w:r w:rsidRPr="00AD02F3">
        <w:rPr>
          <w:rFonts w:ascii="Calibri" w:eastAsia="ヒラギノ角ゴ Pro W3" w:hAnsi="Calibri" w:cs="Arial"/>
          <w:sz w:val="24"/>
          <w:szCs w:val="24"/>
          <w:lang w:val="en-GB" w:eastAsia="ru-RU"/>
        </w:rPr>
        <w:t xml:space="preserve"> pages) that covers:</w:t>
      </w:r>
    </w:p>
    <w:p w14:paraId="32ED54D9" w14:textId="77777777" w:rsidR="00794DD5" w:rsidRPr="00AD02F3" w:rsidRDefault="00794DD5" w:rsidP="00794DD5">
      <w:pPr>
        <w:numPr>
          <w:ilvl w:val="1"/>
          <w:numId w:val="18"/>
        </w:numPr>
        <w:spacing w:after="0" w:line="240" w:lineRule="auto"/>
        <w:jc w:val="both"/>
        <w:rPr>
          <w:rFonts w:ascii="Calibri" w:eastAsia="ヒラギノ角ゴ Pro W3" w:hAnsi="Calibri" w:cs="Arial"/>
          <w:sz w:val="24"/>
          <w:szCs w:val="24"/>
          <w:lang w:val="en-GB" w:eastAsia="ru-RU"/>
        </w:rPr>
      </w:pPr>
      <w:r w:rsidRPr="00AD02F3">
        <w:rPr>
          <w:rFonts w:ascii="Calibri" w:eastAsia="ヒラギノ角ゴ Pro W3" w:hAnsi="Calibri" w:cs="Arial"/>
          <w:sz w:val="24"/>
          <w:szCs w:val="24"/>
          <w:lang w:val="en-GB" w:eastAsia="ru-RU"/>
        </w:rPr>
        <w:t xml:space="preserve">The company´s suitability for this assignment: experience, capacities, and qualifications to carry out this </w:t>
      </w:r>
      <w:r>
        <w:rPr>
          <w:rFonts w:ascii="Calibri" w:eastAsia="ヒラギノ角ゴ Pro W3" w:hAnsi="Calibri" w:cs="Arial"/>
          <w:sz w:val="24"/>
          <w:szCs w:val="24"/>
          <w:lang w:val="en-GB" w:eastAsia="ru-RU"/>
        </w:rPr>
        <w:t>study</w:t>
      </w:r>
      <w:r w:rsidRPr="00AD02F3">
        <w:rPr>
          <w:rFonts w:ascii="Calibri" w:eastAsia="ヒラギノ角ゴ Pro W3" w:hAnsi="Calibri" w:cs="Arial"/>
          <w:sz w:val="24"/>
          <w:szCs w:val="24"/>
          <w:lang w:val="en-GB" w:eastAsia="ru-RU"/>
        </w:rPr>
        <w:t xml:space="preserve"> and analysis;  </w:t>
      </w:r>
    </w:p>
    <w:p w14:paraId="55DCC6F2" w14:textId="77777777" w:rsidR="00794DD5" w:rsidRPr="00AD02F3" w:rsidRDefault="00794DD5" w:rsidP="00794DD5">
      <w:pPr>
        <w:numPr>
          <w:ilvl w:val="1"/>
          <w:numId w:val="18"/>
        </w:numPr>
        <w:spacing w:after="0" w:line="240" w:lineRule="auto"/>
        <w:jc w:val="both"/>
        <w:rPr>
          <w:rFonts w:ascii="Calibri" w:eastAsia="ヒラギノ角ゴ Pro W3" w:hAnsi="Calibri" w:cs="Arial"/>
          <w:sz w:val="24"/>
          <w:szCs w:val="24"/>
          <w:lang w:val="en-GB" w:eastAsia="ru-RU"/>
        </w:rPr>
      </w:pPr>
      <w:r w:rsidRPr="00AD02F3">
        <w:rPr>
          <w:rFonts w:ascii="Calibri" w:eastAsia="ヒラギノ角ゴ Pro W3" w:hAnsi="Calibri" w:cs="Arial"/>
          <w:sz w:val="24"/>
          <w:szCs w:val="24"/>
          <w:lang w:val="en-GB" w:eastAsia="ru-RU"/>
        </w:rPr>
        <w:t>A record of previous assignments;</w:t>
      </w:r>
    </w:p>
    <w:p w14:paraId="11C92203" w14:textId="77777777" w:rsidR="00794DD5" w:rsidRPr="00AD02F3" w:rsidRDefault="00794DD5" w:rsidP="00794DD5">
      <w:pPr>
        <w:numPr>
          <w:ilvl w:val="1"/>
          <w:numId w:val="18"/>
        </w:numPr>
        <w:spacing w:after="0" w:line="240" w:lineRule="auto"/>
        <w:jc w:val="both"/>
        <w:rPr>
          <w:rFonts w:ascii="Calibri" w:eastAsia="ヒラギノ角ゴ Pro W3" w:hAnsi="Calibri" w:cs="Arial"/>
          <w:sz w:val="24"/>
          <w:szCs w:val="24"/>
          <w:lang w:val="en-GB" w:eastAsia="ru-RU"/>
        </w:rPr>
      </w:pPr>
      <w:r w:rsidRPr="00AD02F3">
        <w:rPr>
          <w:rFonts w:ascii="Calibri" w:eastAsia="ヒラギノ角ゴ Pro W3" w:hAnsi="Calibri" w:cs="Arial"/>
          <w:sz w:val="24"/>
          <w:szCs w:val="24"/>
          <w:lang w:val="en-GB" w:eastAsia="ru-RU"/>
        </w:rPr>
        <w:t xml:space="preserve">Suggested </w:t>
      </w:r>
      <w:r>
        <w:rPr>
          <w:rFonts w:ascii="Calibri" w:eastAsia="ヒラギノ角ゴ Pro W3" w:hAnsi="Calibri" w:cs="Arial"/>
          <w:sz w:val="24"/>
          <w:szCs w:val="24"/>
          <w:lang w:val="en-GB" w:eastAsia="ru-RU"/>
        </w:rPr>
        <w:t>study</w:t>
      </w:r>
      <w:r w:rsidRPr="00AD02F3">
        <w:rPr>
          <w:rFonts w:ascii="Calibri" w:eastAsia="ヒラギノ角ゴ Pro W3" w:hAnsi="Calibri" w:cs="Arial"/>
          <w:sz w:val="24"/>
          <w:szCs w:val="24"/>
          <w:lang w:val="en-GB" w:eastAsia="ru-RU"/>
        </w:rPr>
        <w:t xml:space="preserve"> methodology including </w:t>
      </w:r>
      <w:r>
        <w:rPr>
          <w:rFonts w:ascii="Calibri" w:eastAsia="ヒラギノ角ゴ Pro W3" w:hAnsi="Calibri" w:cs="Arial"/>
          <w:sz w:val="24"/>
          <w:szCs w:val="24"/>
          <w:lang w:val="en-GB" w:eastAsia="ru-RU"/>
        </w:rPr>
        <w:t xml:space="preserve">a) the proposed number of respondents and their </w:t>
      </w:r>
      <w:r w:rsidRPr="00AD02F3">
        <w:rPr>
          <w:rFonts w:ascii="Calibri" w:eastAsia="ヒラギノ角ゴ Pro W3" w:hAnsi="Calibri" w:cs="Arial"/>
          <w:sz w:val="24"/>
          <w:szCs w:val="24"/>
          <w:lang w:val="en-GB" w:eastAsia="ru-RU"/>
        </w:rPr>
        <w:t>selection</w:t>
      </w:r>
      <w:r>
        <w:rPr>
          <w:rFonts w:ascii="Calibri" w:eastAsia="ヒラギノ角ゴ Pro W3" w:hAnsi="Calibri" w:cs="Arial"/>
          <w:sz w:val="24"/>
          <w:szCs w:val="24"/>
          <w:lang w:val="en-GB" w:eastAsia="ru-RU"/>
        </w:rPr>
        <w:t xml:space="preserve"> rationale for KIIs</w:t>
      </w:r>
      <w:r w:rsidRPr="00AD02F3">
        <w:rPr>
          <w:rFonts w:ascii="Calibri" w:eastAsia="ヒラギノ角ゴ Pro W3" w:hAnsi="Calibri" w:cs="Arial"/>
          <w:sz w:val="24"/>
          <w:szCs w:val="24"/>
          <w:lang w:val="en-GB" w:eastAsia="ru-RU"/>
        </w:rPr>
        <w:t>;</w:t>
      </w:r>
      <w:r>
        <w:rPr>
          <w:rFonts w:ascii="Calibri" w:eastAsia="ヒラギノ角ゴ Pro W3" w:hAnsi="Calibri" w:cs="Arial"/>
          <w:sz w:val="24"/>
          <w:szCs w:val="24"/>
          <w:lang w:val="en-GB" w:eastAsia="ru-RU"/>
        </w:rPr>
        <w:t xml:space="preserve"> b) the </w:t>
      </w:r>
      <w:r w:rsidRPr="00AD02F3">
        <w:rPr>
          <w:rFonts w:ascii="Calibri" w:eastAsia="ヒラギノ角ゴ Pro W3" w:hAnsi="Calibri" w:cs="Arial"/>
          <w:sz w:val="24"/>
          <w:szCs w:val="24"/>
          <w:lang w:val="en-GB" w:eastAsia="ru-RU"/>
        </w:rPr>
        <w:t>proposed number</w:t>
      </w:r>
      <w:r>
        <w:rPr>
          <w:rFonts w:ascii="Calibri" w:eastAsia="ヒラギノ角ゴ Pro W3" w:hAnsi="Calibri" w:cs="Arial"/>
          <w:sz w:val="24"/>
          <w:szCs w:val="24"/>
          <w:lang w:val="en-GB" w:eastAsia="ru-RU"/>
        </w:rPr>
        <w:t xml:space="preserve"> of FGDs and</w:t>
      </w:r>
      <w:r w:rsidRPr="00AD02F3">
        <w:rPr>
          <w:rFonts w:ascii="Calibri" w:eastAsia="ヒラギノ角ゴ Pro W3" w:hAnsi="Calibri" w:cs="Arial"/>
          <w:sz w:val="24"/>
          <w:szCs w:val="24"/>
          <w:lang w:val="en-GB" w:eastAsia="ru-RU"/>
        </w:rPr>
        <w:t xml:space="preserve"> </w:t>
      </w:r>
      <w:r>
        <w:rPr>
          <w:rFonts w:ascii="Calibri" w:eastAsia="ヒラギノ角ゴ Pro W3" w:hAnsi="Calibri" w:cs="Arial"/>
          <w:sz w:val="24"/>
          <w:szCs w:val="24"/>
          <w:lang w:val="en-GB" w:eastAsia="ru-RU"/>
        </w:rPr>
        <w:t xml:space="preserve">phone or online surveys and </w:t>
      </w:r>
      <w:r w:rsidRPr="00AD02F3">
        <w:rPr>
          <w:rFonts w:ascii="Calibri" w:eastAsia="ヒラギノ角ゴ Pro W3" w:hAnsi="Calibri" w:cs="Arial"/>
          <w:sz w:val="24"/>
          <w:szCs w:val="24"/>
          <w:lang w:val="en-GB" w:eastAsia="ru-RU"/>
        </w:rPr>
        <w:t xml:space="preserve">selection criteria </w:t>
      </w:r>
      <w:r>
        <w:rPr>
          <w:rFonts w:ascii="Calibri" w:eastAsia="ヒラギノ角ゴ Pro W3" w:hAnsi="Calibri" w:cs="Arial"/>
          <w:sz w:val="24"/>
          <w:szCs w:val="24"/>
          <w:lang w:val="en-GB" w:eastAsia="ru-RU"/>
        </w:rPr>
        <w:t xml:space="preserve">of participants. </w:t>
      </w:r>
    </w:p>
    <w:p w14:paraId="6C2A765F" w14:textId="77777777" w:rsidR="00794DD5" w:rsidRPr="00AD02F3" w:rsidRDefault="00794DD5" w:rsidP="00794DD5">
      <w:pPr>
        <w:numPr>
          <w:ilvl w:val="1"/>
          <w:numId w:val="18"/>
        </w:numPr>
        <w:spacing w:after="0" w:line="240" w:lineRule="auto"/>
        <w:jc w:val="both"/>
        <w:rPr>
          <w:rFonts w:ascii="Calibri" w:eastAsia="ヒラギノ角ゴ Pro W3" w:hAnsi="Calibri" w:cs="Arial"/>
          <w:sz w:val="24"/>
          <w:szCs w:val="24"/>
          <w:lang w:val="en-GB" w:eastAsia="ru-RU"/>
        </w:rPr>
      </w:pPr>
      <w:r w:rsidRPr="00AD02F3">
        <w:rPr>
          <w:rFonts w:ascii="Calibri" w:eastAsia="ヒラギノ角ゴ Pro W3" w:hAnsi="Calibri" w:cs="Arial"/>
          <w:sz w:val="24"/>
          <w:szCs w:val="24"/>
          <w:lang w:val="en-GB" w:eastAsia="ru-RU"/>
        </w:rPr>
        <w:t xml:space="preserve">The detailed work plan indicating the main milestones and activities intended to complete this </w:t>
      </w:r>
      <w:r>
        <w:rPr>
          <w:rFonts w:ascii="Calibri" w:eastAsia="ヒラギノ角ゴ Pro W3" w:hAnsi="Calibri" w:cs="Arial"/>
          <w:sz w:val="24"/>
          <w:szCs w:val="24"/>
          <w:lang w:val="en-GB" w:eastAsia="ru-RU"/>
        </w:rPr>
        <w:t xml:space="preserve">study </w:t>
      </w:r>
      <w:r w:rsidRPr="00AD02F3">
        <w:rPr>
          <w:rFonts w:ascii="Calibri" w:eastAsia="ヒラギノ角ゴ Pro W3" w:hAnsi="Calibri" w:cs="Arial"/>
          <w:sz w:val="24"/>
          <w:szCs w:val="24"/>
          <w:lang w:val="en-GB" w:eastAsia="ru-RU"/>
        </w:rPr>
        <w:t>with a timeline;</w:t>
      </w:r>
    </w:p>
    <w:p w14:paraId="340C1DF0" w14:textId="77777777" w:rsidR="00794DD5" w:rsidRPr="00AD02F3" w:rsidRDefault="00794DD5" w:rsidP="00794DD5">
      <w:pPr>
        <w:numPr>
          <w:ilvl w:val="1"/>
          <w:numId w:val="18"/>
        </w:numPr>
        <w:spacing w:after="0" w:line="240" w:lineRule="auto"/>
        <w:jc w:val="both"/>
        <w:rPr>
          <w:rFonts w:ascii="Calibri" w:eastAsia="ヒラギノ角ゴ Pro W3" w:hAnsi="Calibri" w:cs="Arial"/>
          <w:sz w:val="24"/>
          <w:szCs w:val="24"/>
          <w:lang w:val="en-GB" w:eastAsia="ru-RU"/>
        </w:rPr>
      </w:pPr>
      <w:r w:rsidRPr="00AD02F3">
        <w:rPr>
          <w:rFonts w:ascii="Calibri" w:eastAsia="ヒラギノ角ゴ Pro W3" w:hAnsi="Calibri" w:cs="Arial"/>
          <w:sz w:val="24"/>
          <w:szCs w:val="24"/>
          <w:lang w:val="en-GB" w:eastAsia="ru-RU"/>
        </w:rPr>
        <w:t>An outline of the proposed structure for the draft and final reports;</w:t>
      </w:r>
    </w:p>
    <w:p w14:paraId="4FE54ABE" w14:textId="77777777" w:rsidR="00794DD5" w:rsidRPr="00AD02F3" w:rsidRDefault="00794DD5" w:rsidP="00794DD5">
      <w:pPr>
        <w:numPr>
          <w:ilvl w:val="0"/>
          <w:numId w:val="18"/>
        </w:numPr>
        <w:spacing w:after="0" w:line="240" w:lineRule="auto"/>
        <w:jc w:val="both"/>
        <w:rPr>
          <w:rFonts w:ascii="Calibri" w:eastAsia="ヒラギノ角ゴ Pro W3" w:hAnsi="Calibri" w:cs="Arial"/>
          <w:sz w:val="24"/>
          <w:szCs w:val="24"/>
          <w:lang w:val="en-GB" w:eastAsia="ru-RU"/>
        </w:rPr>
      </w:pPr>
      <w:r w:rsidRPr="00AD02F3">
        <w:rPr>
          <w:rFonts w:ascii="Calibri" w:eastAsia="ヒラギノ角ゴ Pro W3" w:hAnsi="Calibri" w:cs="Arial"/>
          <w:sz w:val="24"/>
          <w:szCs w:val="24"/>
          <w:lang w:val="en-GB" w:eastAsia="ru-RU"/>
        </w:rPr>
        <w:t>Updated CV(s) of key expert(s) if relevant;</w:t>
      </w:r>
    </w:p>
    <w:p w14:paraId="2A712A99" w14:textId="77777777" w:rsidR="00794DD5" w:rsidRPr="00AD02F3" w:rsidRDefault="00794DD5" w:rsidP="00794DD5">
      <w:pPr>
        <w:numPr>
          <w:ilvl w:val="0"/>
          <w:numId w:val="18"/>
        </w:numPr>
        <w:spacing w:after="0" w:line="240" w:lineRule="auto"/>
        <w:jc w:val="both"/>
        <w:rPr>
          <w:rFonts w:ascii="Calibri" w:eastAsia="ヒラギノ角ゴ Pro W3" w:hAnsi="Calibri" w:cs="Arial"/>
          <w:sz w:val="24"/>
          <w:szCs w:val="24"/>
          <w:lang w:val="en-GB" w:eastAsia="ru-RU"/>
        </w:rPr>
      </w:pPr>
      <w:r w:rsidRPr="00AD02F3">
        <w:rPr>
          <w:rFonts w:ascii="Calibri" w:eastAsia="ヒラギノ角ゴ Pro W3" w:hAnsi="Calibri" w:cs="Arial"/>
          <w:sz w:val="24"/>
          <w:szCs w:val="24"/>
          <w:lang w:val="en-GB" w:eastAsia="ru-RU"/>
        </w:rPr>
        <w:t xml:space="preserve">A statement of availability for the duration of the </w:t>
      </w:r>
      <w:r>
        <w:rPr>
          <w:rFonts w:ascii="Calibri" w:eastAsia="ヒラギノ角ゴ Pro W3" w:hAnsi="Calibri" w:cs="Arial"/>
          <w:sz w:val="24"/>
          <w:szCs w:val="24"/>
          <w:lang w:val="en-GB" w:eastAsia="ru-RU"/>
        </w:rPr>
        <w:t>study</w:t>
      </w:r>
      <w:r w:rsidRPr="00AD02F3">
        <w:rPr>
          <w:rFonts w:ascii="Calibri" w:eastAsia="ヒラギノ角ゴ Pro W3" w:hAnsi="Calibri" w:cs="Arial"/>
          <w:sz w:val="24"/>
          <w:szCs w:val="24"/>
          <w:lang w:val="en-GB" w:eastAsia="ru-RU"/>
        </w:rPr>
        <w:t>;</w:t>
      </w:r>
    </w:p>
    <w:p w14:paraId="527C05AD" w14:textId="77777777" w:rsidR="00794DD5" w:rsidRPr="00AD02F3" w:rsidRDefault="00794DD5" w:rsidP="00794DD5">
      <w:pPr>
        <w:numPr>
          <w:ilvl w:val="0"/>
          <w:numId w:val="18"/>
        </w:numPr>
        <w:spacing w:after="0" w:line="240" w:lineRule="auto"/>
        <w:jc w:val="both"/>
        <w:rPr>
          <w:rFonts w:ascii="Calibri" w:eastAsia="ヒラギノ角ゴ Pro W3" w:hAnsi="Calibri" w:cs="Arial"/>
          <w:sz w:val="24"/>
          <w:szCs w:val="24"/>
          <w:lang w:val="en-GB" w:eastAsia="ru-RU"/>
        </w:rPr>
      </w:pPr>
      <w:r>
        <w:rPr>
          <w:rFonts w:ascii="Calibri" w:eastAsia="ヒラギノ角ゴ Pro W3" w:hAnsi="Calibri" w:cs="Arial"/>
          <w:sz w:val="24"/>
          <w:szCs w:val="24"/>
          <w:lang w:val="en-GB" w:eastAsia="ru-RU"/>
        </w:rPr>
        <w:t>A list of previous assignments delivered including the contact information of referees;</w:t>
      </w:r>
    </w:p>
    <w:p w14:paraId="7AF28C5F" w14:textId="77777777" w:rsidR="00794DD5" w:rsidRPr="00AD02F3" w:rsidRDefault="00794DD5" w:rsidP="00794DD5">
      <w:pPr>
        <w:numPr>
          <w:ilvl w:val="0"/>
          <w:numId w:val="18"/>
        </w:numPr>
        <w:spacing w:after="0" w:line="240" w:lineRule="auto"/>
        <w:jc w:val="both"/>
        <w:rPr>
          <w:rFonts w:ascii="Calibri" w:eastAsia="ヒラギノ角ゴ Pro W3" w:hAnsi="Calibri" w:cs="Arial"/>
          <w:sz w:val="24"/>
          <w:szCs w:val="24"/>
          <w:lang w:val="en-GB" w:eastAsia="ru-RU"/>
        </w:rPr>
      </w:pPr>
      <w:r w:rsidRPr="00AD02F3">
        <w:rPr>
          <w:rFonts w:ascii="Calibri" w:eastAsia="ヒラギノ角ゴ Pro W3" w:hAnsi="Calibri" w:cs="Arial"/>
          <w:sz w:val="24"/>
          <w:szCs w:val="24"/>
          <w:lang w:val="en-GB" w:eastAsia="ru-RU"/>
        </w:rPr>
        <w:t xml:space="preserve">A budget in </w:t>
      </w:r>
      <w:r>
        <w:rPr>
          <w:rFonts w:ascii="Calibri" w:eastAsia="ヒラギノ角ゴ Pro W3" w:hAnsi="Calibri" w:cs="Arial"/>
          <w:sz w:val="24"/>
          <w:szCs w:val="24"/>
          <w:lang w:val="en-GB" w:eastAsia="ru-RU"/>
        </w:rPr>
        <w:t>USD</w:t>
      </w:r>
      <w:r w:rsidRPr="00AD02F3">
        <w:rPr>
          <w:rFonts w:ascii="Calibri" w:eastAsia="ヒラギノ角ゴ Pro W3" w:hAnsi="Calibri" w:cs="Arial"/>
          <w:sz w:val="24"/>
          <w:szCs w:val="24"/>
          <w:lang w:val="en-GB" w:eastAsia="ru-RU"/>
        </w:rPr>
        <w:t>;</w:t>
      </w:r>
    </w:p>
    <w:p w14:paraId="46000023" w14:textId="77777777" w:rsidR="00794DD5" w:rsidRPr="00AD02F3" w:rsidRDefault="00794DD5" w:rsidP="00794DD5">
      <w:pPr>
        <w:numPr>
          <w:ilvl w:val="0"/>
          <w:numId w:val="18"/>
        </w:numPr>
        <w:spacing w:after="0" w:line="240" w:lineRule="auto"/>
        <w:jc w:val="both"/>
        <w:rPr>
          <w:rFonts w:ascii="Calibri" w:eastAsia="ヒラギノ角ゴ Pro W3" w:hAnsi="Calibri" w:cs="Arial"/>
          <w:sz w:val="24"/>
          <w:szCs w:val="24"/>
          <w:lang w:val="en-GB" w:eastAsia="ru-RU"/>
        </w:rPr>
      </w:pPr>
      <w:r w:rsidRPr="00AD02F3">
        <w:rPr>
          <w:rFonts w:ascii="Calibri" w:eastAsia="ヒラギノ角ゴ Pro W3" w:hAnsi="Calibri" w:cs="Arial"/>
          <w:sz w:val="24"/>
          <w:szCs w:val="24"/>
          <w:lang w:val="en-GB" w:eastAsia="ru-RU"/>
        </w:rPr>
        <w:t>Completed DRC Supplier Profile Registration Form.</w:t>
      </w:r>
    </w:p>
    <w:p w14:paraId="091220A6" w14:textId="77777777" w:rsidR="00794DD5" w:rsidRPr="00AD02F3" w:rsidRDefault="00794DD5" w:rsidP="00794DD5">
      <w:pPr>
        <w:jc w:val="both"/>
        <w:rPr>
          <w:rFonts w:ascii="Calibri" w:eastAsia="ヒラギノ角ゴ Pro W3" w:hAnsi="Calibri" w:cs="Arial"/>
          <w:b/>
          <w:sz w:val="24"/>
          <w:szCs w:val="24"/>
          <w:lang w:val="en-GB" w:eastAsia="ru-RU"/>
        </w:rPr>
      </w:pPr>
    </w:p>
    <w:p w14:paraId="38ED1031" w14:textId="2ABDF6BA" w:rsidR="00951AB2" w:rsidRPr="00794DD5" w:rsidRDefault="00794DD5" w:rsidP="00794DD5">
      <w:pPr>
        <w:jc w:val="both"/>
        <w:rPr>
          <w:rFonts w:ascii="Calibri" w:eastAsia="ヒラギノ角ゴ Pro W3" w:hAnsi="Calibri" w:cs="Arial"/>
          <w:sz w:val="24"/>
          <w:szCs w:val="24"/>
          <w:lang w:val="en-GB" w:eastAsia="ru-RU"/>
        </w:rPr>
      </w:pPr>
      <w:r w:rsidRPr="00AD02F3">
        <w:rPr>
          <w:rFonts w:ascii="Calibri" w:eastAsia="ヒラギノ角ゴ Pro W3" w:hAnsi="Calibri" w:cs="Arial"/>
          <w:b/>
          <w:sz w:val="24"/>
          <w:szCs w:val="24"/>
          <w:lang w:val="en-GB" w:eastAsia="ru-RU"/>
        </w:rPr>
        <w:t>Deadline for the</w:t>
      </w:r>
      <w:r>
        <w:rPr>
          <w:rFonts w:ascii="Calibri" w:eastAsia="ヒラギノ角ゴ Pro W3" w:hAnsi="Calibri" w:cs="Arial"/>
          <w:b/>
          <w:sz w:val="24"/>
          <w:szCs w:val="24"/>
          <w:lang w:val="en-GB" w:eastAsia="ru-RU"/>
        </w:rPr>
        <w:t xml:space="preserve"> submission of applications is 4 December</w:t>
      </w:r>
      <w:r w:rsidRPr="00AD02F3">
        <w:rPr>
          <w:rFonts w:ascii="Calibri" w:eastAsia="ヒラギノ角ゴ Pro W3" w:hAnsi="Calibri" w:cs="Arial"/>
          <w:b/>
          <w:sz w:val="24"/>
          <w:szCs w:val="24"/>
          <w:lang w:val="en-GB" w:eastAsia="ru-RU"/>
        </w:rPr>
        <w:t xml:space="preserve"> 2020 at 14:00.</w:t>
      </w:r>
      <w:r w:rsidRPr="00AD02F3">
        <w:rPr>
          <w:rFonts w:ascii="Calibri" w:eastAsia="ヒラギノ角ゴ Pro W3" w:hAnsi="Calibri" w:cs="Arial"/>
          <w:sz w:val="24"/>
          <w:szCs w:val="24"/>
          <w:lang w:val="en-GB" w:eastAsia="ru-RU"/>
        </w:rPr>
        <w:t xml:space="preserve"> The interested </w:t>
      </w:r>
      <w:r>
        <w:rPr>
          <w:rFonts w:ascii="Calibri" w:eastAsia="ヒラギノ角ゴ Pro W3" w:hAnsi="Calibri" w:cs="Arial"/>
          <w:sz w:val="24"/>
          <w:szCs w:val="24"/>
          <w:lang w:val="en-GB" w:eastAsia="ru-RU"/>
        </w:rPr>
        <w:t>candidates</w:t>
      </w:r>
      <w:r w:rsidRPr="00AD02F3">
        <w:rPr>
          <w:rFonts w:ascii="Calibri" w:eastAsia="ヒラギノ角ゴ Pro W3" w:hAnsi="Calibri" w:cs="Arial"/>
          <w:sz w:val="24"/>
          <w:szCs w:val="24"/>
          <w:lang w:val="en-GB" w:eastAsia="ru-RU"/>
        </w:rPr>
        <w:t xml:space="preserve"> should submit their applications to </w:t>
      </w:r>
      <w:hyperlink r:id="rId10" w:history="1">
        <w:r w:rsidRPr="00AD02F3">
          <w:rPr>
            <w:rFonts w:cs="Arial"/>
            <w:color w:val="0563C1" w:themeColor="hyperlink"/>
            <w:sz w:val="24"/>
            <w:szCs w:val="24"/>
            <w:u w:val="single"/>
            <w:lang w:val="en-GB"/>
          </w:rPr>
          <w:t>tender.ukr@drc.ngo</w:t>
        </w:r>
      </w:hyperlink>
      <w:r w:rsidRPr="00AD02F3">
        <w:rPr>
          <w:rFonts w:ascii="Calibri" w:eastAsia="ヒラギノ角ゴ Pro W3" w:hAnsi="Calibri" w:cs="Arial"/>
          <w:sz w:val="24"/>
          <w:szCs w:val="24"/>
          <w:lang w:val="en-GB" w:eastAsia="ru-RU"/>
        </w:rPr>
        <w:t xml:space="preserve">. The </w:t>
      </w:r>
      <w:r>
        <w:rPr>
          <w:rFonts w:ascii="Calibri" w:eastAsia="ヒラギノ角ゴ Pro W3" w:hAnsi="Calibri" w:cs="Arial"/>
          <w:sz w:val="24"/>
          <w:szCs w:val="24"/>
          <w:lang w:val="en-GB" w:eastAsia="ru-RU"/>
        </w:rPr>
        <w:t>title of the e-mail should be ‘</w:t>
      </w:r>
      <w:r w:rsidRPr="005E588B">
        <w:rPr>
          <w:rFonts w:ascii="Calibri" w:eastAsia="ヒラギノ角ゴ Pro W3" w:hAnsi="Calibri" w:cs="Arial"/>
          <w:sz w:val="24"/>
          <w:szCs w:val="24"/>
          <w:lang w:val="en-GB" w:eastAsia="ru-RU"/>
        </w:rPr>
        <w:t>Study on the Perceptions and Expectations of Peacebuilding Initiatives</w:t>
      </w:r>
      <w:r>
        <w:rPr>
          <w:rFonts w:ascii="Calibri" w:eastAsia="ヒラギノ角ゴ Pro W3" w:hAnsi="Calibri" w:cs="Arial"/>
          <w:sz w:val="24"/>
          <w:szCs w:val="24"/>
          <w:lang w:val="en-GB" w:eastAsia="ru-RU"/>
        </w:rPr>
        <w:t>’</w:t>
      </w:r>
      <w:r w:rsidRPr="00AD02F3">
        <w:rPr>
          <w:rFonts w:ascii="Calibri" w:eastAsia="ヒラギノ角ゴ Pro W3" w:hAnsi="Calibri" w:cs="Arial"/>
          <w:sz w:val="24"/>
          <w:szCs w:val="24"/>
          <w:lang w:val="en-GB" w:eastAsia="ru-RU"/>
        </w:rPr>
        <w:t>. Lack of complete docum</w:t>
      </w:r>
      <w:r>
        <w:rPr>
          <w:rFonts w:ascii="Calibri" w:eastAsia="ヒラギノ角ゴ Pro W3" w:hAnsi="Calibri" w:cs="Arial"/>
          <w:sz w:val="24"/>
          <w:szCs w:val="24"/>
          <w:lang w:val="en-GB" w:eastAsia="ru-RU"/>
        </w:rPr>
        <w:t>entation (as listed in section 7</w:t>
      </w:r>
      <w:r w:rsidRPr="00AD02F3">
        <w:rPr>
          <w:rFonts w:ascii="Calibri" w:eastAsia="ヒラギノ角ゴ Pro W3" w:hAnsi="Calibri" w:cs="Arial"/>
          <w:sz w:val="24"/>
          <w:szCs w:val="24"/>
          <w:lang w:val="en-GB" w:eastAsia="ru-RU"/>
        </w:rPr>
        <w:t>) may result in disqualifying of an applicant.</w:t>
      </w:r>
      <w:bookmarkStart w:id="0" w:name="_GoBack"/>
      <w:bookmarkEnd w:id="0"/>
    </w:p>
    <w:sectPr w:rsidR="00951AB2" w:rsidRPr="00794DD5">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ヒラギノ角ゴ Pro W3">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490D"/>
    <w:multiLevelType w:val="multilevel"/>
    <w:tmpl w:val="8D0E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7538B1"/>
    <w:multiLevelType w:val="multilevel"/>
    <w:tmpl w:val="59DCB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FC228F"/>
    <w:multiLevelType w:val="hybridMultilevel"/>
    <w:tmpl w:val="0E82D72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15:restartNumberingAfterBreak="0">
    <w:nsid w:val="166E2DC1"/>
    <w:multiLevelType w:val="hybridMultilevel"/>
    <w:tmpl w:val="DCF086EA"/>
    <w:lvl w:ilvl="0" w:tplc="4F54ACA8">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761555"/>
    <w:multiLevelType w:val="hybridMultilevel"/>
    <w:tmpl w:val="1ACA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E1DD5"/>
    <w:multiLevelType w:val="multilevel"/>
    <w:tmpl w:val="45D689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B050BE1"/>
    <w:multiLevelType w:val="hybridMultilevel"/>
    <w:tmpl w:val="EA069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684ADA"/>
    <w:multiLevelType w:val="hybridMultilevel"/>
    <w:tmpl w:val="B5062F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BA62DF"/>
    <w:multiLevelType w:val="hybridMultilevel"/>
    <w:tmpl w:val="0344BD96"/>
    <w:lvl w:ilvl="0" w:tplc="E126FEB8">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EF7123"/>
    <w:multiLevelType w:val="hybridMultilevel"/>
    <w:tmpl w:val="51048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50D3D"/>
    <w:multiLevelType w:val="hybridMultilevel"/>
    <w:tmpl w:val="31948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0F231F"/>
    <w:multiLevelType w:val="multilevel"/>
    <w:tmpl w:val="1D0804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57518EC"/>
    <w:multiLevelType w:val="hybridMultilevel"/>
    <w:tmpl w:val="73E2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8650D7"/>
    <w:multiLevelType w:val="hybridMultilevel"/>
    <w:tmpl w:val="78EC7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466994"/>
    <w:multiLevelType w:val="hybridMultilevel"/>
    <w:tmpl w:val="171619E2"/>
    <w:lvl w:ilvl="0" w:tplc="B6265602">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643FA0"/>
    <w:multiLevelType w:val="hybridMultilevel"/>
    <w:tmpl w:val="3CC601D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47E52BE"/>
    <w:multiLevelType w:val="hybridMultilevel"/>
    <w:tmpl w:val="29C0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54261"/>
    <w:multiLevelType w:val="hybridMultilevel"/>
    <w:tmpl w:val="A4C2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83F8E"/>
    <w:multiLevelType w:val="hybridMultilevel"/>
    <w:tmpl w:val="BF802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B714DE"/>
    <w:multiLevelType w:val="hybridMultilevel"/>
    <w:tmpl w:val="80722D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88779A9"/>
    <w:multiLevelType w:val="hybridMultilevel"/>
    <w:tmpl w:val="1632EC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DCC1CF4"/>
    <w:multiLevelType w:val="hybridMultilevel"/>
    <w:tmpl w:val="A9383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A77570"/>
    <w:multiLevelType w:val="multilevel"/>
    <w:tmpl w:val="1CE4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4E1B70"/>
    <w:multiLevelType w:val="hybridMultilevel"/>
    <w:tmpl w:val="96720B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FBC226B"/>
    <w:multiLevelType w:val="hybridMultilevel"/>
    <w:tmpl w:val="021651F8"/>
    <w:lvl w:ilvl="0" w:tplc="E5F22F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8"/>
  </w:num>
  <w:num w:numId="3">
    <w:abstractNumId w:val="10"/>
  </w:num>
  <w:num w:numId="4">
    <w:abstractNumId w:val="3"/>
  </w:num>
  <w:num w:numId="5">
    <w:abstractNumId w:val="16"/>
  </w:num>
  <w:num w:numId="6">
    <w:abstractNumId w:val="0"/>
  </w:num>
  <w:num w:numId="7">
    <w:abstractNumId w:val="11"/>
  </w:num>
  <w:num w:numId="8">
    <w:abstractNumId w:val="5"/>
  </w:num>
  <w:num w:numId="9">
    <w:abstractNumId w:val="22"/>
  </w:num>
  <w:num w:numId="10">
    <w:abstractNumId w:val="6"/>
  </w:num>
  <w:num w:numId="11">
    <w:abstractNumId w:val="9"/>
  </w:num>
  <w:num w:numId="12">
    <w:abstractNumId w:val="4"/>
  </w:num>
  <w:num w:numId="13">
    <w:abstractNumId w:val="18"/>
  </w:num>
  <w:num w:numId="14">
    <w:abstractNumId w:val="2"/>
  </w:num>
  <w:num w:numId="15">
    <w:abstractNumId w:val="1"/>
  </w:num>
  <w:num w:numId="16">
    <w:abstractNumId w:val="23"/>
  </w:num>
  <w:num w:numId="17">
    <w:abstractNumId w:val="14"/>
  </w:num>
  <w:num w:numId="18">
    <w:abstractNumId w:val="13"/>
  </w:num>
  <w:num w:numId="19">
    <w:abstractNumId w:val="21"/>
  </w:num>
  <w:num w:numId="20">
    <w:abstractNumId w:val="20"/>
  </w:num>
  <w:num w:numId="21">
    <w:abstractNumId w:val="12"/>
  </w:num>
  <w:num w:numId="22">
    <w:abstractNumId w:val="7"/>
  </w:num>
  <w:num w:numId="23">
    <w:abstractNumId w:val="19"/>
  </w:num>
  <w:num w:numId="24">
    <w:abstractNumId w:val="1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F9D"/>
    <w:rsid w:val="000B0657"/>
    <w:rsid w:val="001F3F9D"/>
    <w:rsid w:val="00211706"/>
    <w:rsid w:val="002852E8"/>
    <w:rsid w:val="00337D27"/>
    <w:rsid w:val="004B332D"/>
    <w:rsid w:val="006230F0"/>
    <w:rsid w:val="00733D63"/>
    <w:rsid w:val="00794DD5"/>
    <w:rsid w:val="007C2AA2"/>
    <w:rsid w:val="008349B9"/>
    <w:rsid w:val="008A2BDA"/>
    <w:rsid w:val="0092017B"/>
    <w:rsid w:val="00951AB2"/>
    <w:rsid w:val="009A36C4"/>
    <w:rsid w:val="009D2654"/>
    <w:rsid w:val="009E1455"/>
    <w:rsid w:val="00BE713A"/>
    <w:rsid w:val="00CA5B7A"/>
    <w:rsid w:val="00D22F8B"/>
    <w:rsid w:val="00D268ED"/>
    <w:rsid w:val="00DA5138"/>
    <w:rsid w:val="00DD05DA"/>
    <w:rsid w:val="00E6235A"/>
    <w:rsid w:val="00EB39FB"/>
    <w:rsid w:val="00F477DD"/>
    <w:rsid w:val="00F664F8"/>
    <w:rsid w:val="00F979A1"/>
    <w:rsid w:val="00FA682D"/>
    <w:rsid w:val="00FD2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B1C16"/>
  <w15:chartTrackingRefBased/>
  <w15:docId w15:val="{3AE42D81-5A95-4E81-9E73-508024BE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F3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F3F9D"/>
  </w:style>
  <w:style w:type="character" w:customStyle="1" w:styleId="eop">
    <w:name w:val="eop"/>
    <w:basedOn w:val="DefaultParagraphFont"/>
    <w:rsid w:val="001F3F9D"/>
  </w:style>
  <w:style w:type="paragraph" w:styleId="NoSpacing">
    <w:name w:val="No Spacing"/>
    <w:uiPriority w:val="1"/>
    <w:qFormat/>
    <w:rsid w:val="001F3F9D"/>
    <w:pPr>
      <w:spacing w:after="0" w:line="240" w:lineRule="auto"/>
    </w:pPr>
    <w:rPr>
      <w:rFonts w:ascii="Calibri" w:eastAsia="ヒラギノ角ゴ Pro W3" w:hAnsi="Calibri" w:cs="Times New Roman"/>
      <w:color w:val="000000"/>
      <w:szCs w:val="20"/>
      <w:lang w:eastAsia="ru-RU"/>
    </w:rPr>
  </w:style>
  <w:style w:type="table" w:styleId="TableGrid">
    <w:name w:val="Table Grid"/>
    <w:basedOn w:val="TableNormal"/>
    <w:uiPriority w:val="39"/>
    <w:rsid w:val="00337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64F8"/>
    <w:rPr>
      <w:sz w:val="16"/>
      <w:szCs w:val="16"/>
    </w:rPr>
  </w:style>
  <w:style w:type="paragraph" w:styleId="ListParagraph">
    <w:name w:val="List Paragraph"/>
    <w:basedOn w:val="Normal"/>
    <w:uiPriority w:val="34"/>
    <w:qFormat/>
    <w:rsid w:val="00F664F8"/>
    <w:pPr>
      <w:ind w:left="720"/>
      <w:contextualSpacing/>
    </w:pPr>
  </w:style>
  <w:style w:type="table" w:customStyle="1" w:styleId="TableGrid1">
    <w:name w:val="Table Grid1"/>
    <w:basedOn w:val="TableNormal"/>
    <w:next w:val="TableGrid"/>
    <w:uiPriority w:val="39"/>
    <w:rsid w:val="00794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2659">
      <w:bodyDiv w:val="1"/>
      <w:marLeft w:val="0"/>
      <w:marRight w:val="0"/>
      <w:marTop w:val="0"/>
      <w:marBottom w:val="0"/>
      <w:divBdr>
        <w:top w:val="none" w:sz="0" w:space="0" w:color="auto"/>
        <w:left w:val="none" w:sz="0" w:space="0" w:color="auto"/>
        <w:bottom w:val="none" w:sz="0" w:space="0" w:color="auto"/>
        <w:right w:val="none" w:sz="0" w:space="0" w:color="auto"/>
      </w:divBdr>
      <w:divsChild>
        <w:div w:id="1678573670">
          <w:marLeft w:val="0"/>
          <w:marRight w:val="0"/>
          <w:marTop w:val="0"/>
          <w:marBottom w:val="0"/>
          <w:divBdr>
            <w:top w:val="none" w:sz="0" w:space="0" w:color="auto"/>
            <w:left w:val="none" w:sz="0" w:space="0" w:color="auto"/>
            <w:bottom w:val="none" w:sz="0" w:space="0" w:color="auto"/>
            <w:right w:val="none" w:sz="0" w:space="0" w:color="auto"/>
          </w:divBdr>
        </w:div>
        <w:div w:id="1514220630">
          <w:marLeft w:val="0"/>
          <w:marRight w:val="0"/>
          <w:marTop w:val="0"/>
          <w:marBottom w:val="0"/>
          <w:divBdr>
            <w:top w:val="none" w:sz="0" w:space="0" w:color="auto"/>
            <w:left w:val="none" w:sz="0" w:space="0" w:color="auto"/>
            <w:bottom w:val="none" w:sz="0" w:space="0" w:color="auto"/>
            <w:right w:val="none" w:sz="0" w:space="0" w:color="auto"/>
          </w:divBdr>
        </w:div>
        <w:div w:id="1928225078">
          <w:marLeft w:val="0"/>
          <w:marRight w:val="0"/>
          <w:marTop w:val="0"/>
          <w:marBottom w:val="0"/>
          <w:divBdr>
            <w:top w:val="none" w:sz="0" w:space="0" w:color="auto"/>
            <w:left w:val="none" w:sz="0" w:space="0" w:color="auto"/>
            <w:bottom w:val="none" w:sz="0" w:space="0" w:color="auto"/>
            <w:right w:val="none" w:sz="0" w:space="0" w:color="auto"/>
          </w:divBdr>
        </w:div>
        <w:div w:id="2116705324">
          <w:marLeft w:val="0"/>
          <w:marRight w:val="0"/>
          <w:marTop w:val="0"/>
          <w:marBottom w:val="0"/>
          <w:divBdr>
            <w:top w:val="none" w:sz="0" w:space="0" w:color="auto"/>
            <w:left w:val="none" w:sz="0" w:space="0" w:color="auto"/>
            <w:bottom w:val="none" w:sz="0" w:space="0" w:color="auto"/>
            <w:right w:val="none" w:sz="0" w:space="0" w:color="auto"/>
          </w:divBdr>
        </w:div>
        <w:div w:id="707803469">
          <w:marLeft w:val="0"/>
          <w:marRight w:val="0"/>
          <w:marTop w:val="0"/>
          <w:marBottom w:val="0"/>
          <w:divBdr>
            <w:top w:val="none" w:sz="0" w:space="0" w:color="auto"/>
            <w:left w:val="none" w:sz="0" w:space="0" w:color="auto"/>
            <w:bottom w:val="none" w:sz="0" w:space="0" w:color="auto"/>
            <w:right w:val="none" w:sz="0" w:space="0" w:color="auto"/>
          </w:divBdr>
        </w:div>
        <w:div w:id="1169323326">
          <w:marLeft w:val="0"/>
          <w:marRight w:val="0"/>
          <w:marTop w:val="0"/>
          <w:marBottom w:val="0"/>
          <w:divBdr>
            <w:top w:val="none" w:sz="0" w:space="0" w:color="auto"/>
            <w:left w:val="none" w:sz="0" w:space="0" w:color="auto"/>
            <w:bottom w:val="none" w:sz="0" w:space="0" w:color="auto"/>
            <w:right w:val="none" w:sz="0" w:space="0" w:color="auto"/>
          </w:divBdr>
        </w:div>
        <w:div w:id="2144958682">
          <w:marLeft w:val="0"/>
          <w:marRight w:val="0"/>
          <w:marTop w:val="0"/>
          <w:marBottom w:val="0"/>
          <w:divBdr>
            <w:top w:val="none" w:sz="0" w:space="0" w:color="auto"/>
            <w:left w:val="none" w:sz="0" w:space="0" w:color="auto"/>
            <w:bottom w:val="none" w:sz="0" w:space="0" w:color="auto"/>
            <w:right w:val="none" w:sz="0" w:space="0" w:color="auto"/>
          </w:divBdr>
        </w:div>
        <w:div w:id="1578199746">
          <w:marLeft w:val="0"/>
          <w:marRight w:val="0"/>
          <w:marTop w:val="0"/>
          <w:marBottom w:val="0"/>
          <w:divBdr>
            <w:top w:val="none" w:sz="0" w:space="0" w:color="auto"/>
            <w:left w:val="none" w:sz="0" w:space="0" w:color="auto"/>
            <w:bottom w:val="none" w:sz="0" w:space="0" w:color="auto"/>
            <w:right w:val="none" w:sz="0" w:space="0" w:color="auto"/>
          </w:divBdr>
        </w:div>
        <w:div w:id="1235092405">
          <w:marLeft w:val="0"/>
          <w:marRight w:val="0"/>
          <w:marTop w:val="0"/>
          <w:marBottom w:val="0"/>
          <w:divBdr>
            <w:top w:val="none" w:sz="0" w:space="0" w:color="auto"/>
            <w:left w:val="none" w:sz="0" w:space="0" w:color="auto"/>
            <w:bottom w:val="none" w:sz="0" w:space="0" w:color="auto"/>
            <w:right w:val="none" w:sz="0" w:space="0" w:color="auto"/>
          </w:divBdr>
        </w:div>
        <w:div w:id="969628953">
          <w:marLeft w:val="0"/>
          <w:marRight w:val="0"/>
          <w:marTop w:val="0"/>
          <w:marBottom w:val="0"/>
          <w:divBdr>
            <w:top w:val="none" w:sz="0" w:space="0" w:color="auto"/>
            <w:left w:val="none" w:sz="0" w:space="0" w:color="auto"/>
            <w:bottom w:val="none" w:sz="0" w:space="0" w:color="auto"/>
            <w:right w:val="none" w:sz="0" w:space="0" w:color="auto"/>
          </w:divBdr>
        </w:div>
        <w:div w:id="1028800678">
          <w:marLeft w:val="0"/>
          <w:marRight w:val="0"/>
          <w:marTop w:val="0"/>
          <w:marBottom w:val="0"/>
          <w:divBdr>
            <w:top w:val="none" w:sz="0" w:space="0" w:color="auto"/>
            <w:left w:val="none" w:sz="0" w:space="0" w:color="auto"/>
            <w:bottom w:val="none" w:sz="0" w:space="0" w:color="auto"/>
            <w:right w:val="none" w:sz="0" w:space="0" w:color="auto"/>
          </w:divBdr>
        </w:div>
        <w:div w:id="918171064">
          <w:marLeft w:val="0"/>
          <w:marRight w:val="0"/>
          <w:marTop w:val="0"/>
          <w:marBottom w:val="0"/>
          <w:divBdr>
            <w:top w:val="none" w:sz="0" w:space="0" w:color="auto"/>
            <w:left w:val="none" w:sz="0" w:space="0" w:color="auto"/>
            <w:bottom w:val="none" w:sz="0" w:space="0" w:color="auto"/>
            <w:right w:val="none" w:sz="0" w:space="0" w:color="auto"/>
          </w:divBdr>
        </w:div>
        <w:div w:id="336463937">
          <w:marLeft w:val="0"/>
          <w:marRight w:val="0"/>
          <w:marTop w:val="0"/>
          <w:marBottom w:val="0"/>
          <w:divBdr>
            <w:top w:val="none" w:sz="0" w:space="0" w:color="auto"/>
            <w:left w:val="none" w:sz="0" w:space="0" w:color="auto"/>
            <w:bottom w:val="none" w:sz="0" w:space="0" w:color="auto"/>
            <w:right w:val="none" w:sz="0" w:space="0" w:color="auto"/>
          </w:divBdr>
        </w:div>
        <w:div w:id="527914444">
          <w:marLeft w:val="0"/>
          <w:marRight w:val="0"/>
          <w:marTop w:val="0"/>
          <w:marBottom w:val="0"/>
          <w:divBdr>
            <w:top w:val="none" w:sz="0" w:space="0" w:color="auto"/>
            <w:left w:val="none" w:sz="0" w:space="0" w:color="auto"/>
            <w:bottom w:val="none" w:sz="0" w:space="0" w:color="auto"/>
            <w:right w:val="none" w:sz="0" w:space="0" w:color="auto"/>
          </w:divBdr>
        </w:div>
        <w:div w:id="1117454640">
          <w:marLeft w:val="0"/>
          <w:marRight w:val="0"/>
          <w:marTop w:val="0"/>
          <w:marBottom w:val="0"/>
          <w:divBdr>
            <w:top w:val="none" w:sz="0" w:space="0" w:color="auto"/>
            <w:left w:val="none" w:sz="0" w:space="0" w:color="auto"/>
            <w:bottom w:val="none" w:sz="0" w:space="0" w:color="auto"/>
            <w:right w:val="none" w:sz="0" w:space="0" w:color="auto"/>
          </w:divBdr>
          <w:divsChild>
            <w:div w:id="346443702">
              <w:marLeft w:val="0"/>
              <w:marRight w:val="0"/>
              <w:marTop w:val="0"/>
              <w:marBottom w:val="0"/>
              <w:divBdr>
                <w:top w:val="none" w:sz="0" w:space="0" w:color="auto"/>
                <w:left w:val="none" w:sz="0" w:space="0" w:color="auto"/>
                <w:bottom w:val="none" w:sz="0" w:space="0" w:color="auto"/>
                <w:right w:val="none" w:sz="0" w:space="0" w:color="auto"/>
              </w:divBdr>
            </w:div>
            <w:div w:id="73862736">
              <w:marLeft w:val="0"/>
              <w:marRight w:val="0"/>
              <w:marTop w:val="0"/>
              <w:marBottom w:val="0"/>
              <w:divBdr>
                <w:top w:val="none" w:sz="0" w:space="0" w:color="auto"/>
                <w:left w:val="none" w:sz="0" w:space="0" w:color="auto"/>
                <w:bottom w:val="none" w:sz="0" w:space="0" w:color="auto"/>
                <w:right w:val="none" w:sz="0" w:space="0" w:color="auto"/>
              </w:divBdr>
            </w:div>
            <w:div w:id="1485852602">
              <w:marLeft w:val="0"/>
              <w:marRight w:val="0"/>
              <w:marTop w:val="0"/>
              <w:marBottom w:val="0"/>
              <w:divBdr>
                <w:top w:val="none" w:sz="0" w:space="0" w:color="auto"/>
                <w:left w:val="none" w:sz="0" w:space="0" w:color="auto"/>
                <w:bottom w:val="none" w:sz="0" w:space="0" w:color="auto"/>
                <w:right w:val="none" w:sz="0" w:space="0" w:color="auto"/>
              </w:divBdr>
            </w:div>
          </w:divsChild>
        </w:div>
        <w:div w:id="1512452006">
          <w:marLeft w:val="0"/>
          <w:marRight w:val="0"/>
          <w:marTop w:val="0"/>
          <w:marBottom w:val="0"/>
          <w:divBdr>
            <w:top w:val="none" w:sz="0" w:space="0" w:color="auto"/>
            <w:left w:val="none" w:sz="0" w:space="0" w:color="auto"/>
            <w:bottom w:val="none" w:sz="0" w:space="0" w:color="auto"/>
            <w:right w:val="none" w:sz="0" w:space="0" w:color="auto"/>
          </w:divBdr>
          <w:divsChild>
            <w:div w:id="224294389">
              <w:marLeft w:val="0"/>
              <w:marRight w:val="0"/>
              <w:marTop w:val="0"/>
              <w:marBottom w:val="0"/>
              <w:divBdr>
                <w:top w:val="none" w:sz="0" w:space="0" w:color="auto"/>
                <w:left w:val="none" w:sz="0" w:space="0" w:color="auto"/>
                <w:bottom w:val="none" w:sz="0" w:space="0" w:color="auto"/>
                <w:right w:val="none" w:sz="0" w:space="0" w:color="auto"/>
              </w:divBdr>
            </w:div>
            <w:div w:id="1798642228">
              <w:marLeft w:val="0"/>
              <w:marRight w:val="0"/>
              <w:marTop w:val="0"/>
              <w:marBottom w:val="0"/>
              <w:divBdr>
                <w:top w:val="none" w:sz="0" w:space="0" w:color="auto"/>
                <w:left w:val="none" w:sz="0" w:space="0" w:color="auto"/>
                <w:bottom w:val="none" w:sz="0" w:space="0" w:color="auto"/>
                <w:right w:val="none" w:sz="0" w:space="0" w:color="auto"/>
              </w:divBdr>
            </w:div>
            <w:div w:id="1172990000">
              <w:marLeft w:val="0"/>
              <w:marRight w:val="0"/>
              <w:marTop w:val="0"/>
              <w:marBottom w:val="0"/>
              <w:divBdr>
                <w:top w:val="none" w:sz="0" w:space="0" w:color="auto"/>
                <w:left w:val="none" w:sz="0" w:space="0" w:color="auto"/>
                <w:bottom w:val="none" w:sz="0" w:space="0" w:color="auto"/>
                <w:right w:val="none" w:sz="0" w:space="0" w:color="auto"/>
              </w:divBdr>
            </w:div>
            <w:div w:id="75609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6862">
      <w:bodyDiv w:val="1"/>
      <w:marLeft w:val="0"/>
      <w:marRight w:val="0"/>
      <w:marTop w:val="0"/>
      <w:marBottom w:val="0"/>
      <w:divBdr>
        <w:top w:val="none" w:sz="0" w:space="0" w:color="auto"/>
        <w:left w:val="none" w:sz="0" w:space="0" w:color="auto"/>
        <w:bottom w:val="none" w:sz="0" w:space="0" w:color="auto"/>
        <w:right w:val="none" w:sz="0" w:space="0" w:color="auto"/>
      </w:divBdr>
      <w:divsChild>
        <w:div w:id="1859731946">
          <w:marLeft w:val="0"/>
          <w:marRight w:val="0"/>
          <w:marTop w:val="0"/>
          <w:marBottom w:val="0"/>
          <w:divBdr>
            <w:top w:val="none" w:sz="0" w:space="0" w:color="auto"/>
            <w:left w:val="none" w:sz="0" w:space="0" w:color="auto"/>
            <w:bottom w:val="none" w:sz="0" w:space="0" w:color="auto"/>
            <w:right w:val="none" w:sz="0" w:space="0" w:color="auto"/>
          </w:divBdr>
        </w:div>
        <w:div w:id="1037392030">
          <w:marLeft w:val="0"/>
          <w:marRight w:val="0"/>
          <w:marTop w:val="0"/>
          <w:marBottom w:val="0"/>
          <w:divBdr>
            <w:top w:val="none" w:sz="0" w:space="0" w:color="auto"/>
            <w:left w:val="none" w:sz="0" w:space="0" w:color="auto"/>
            <w:bottom w:val="none" w:sz="0" w:space="0" w:color="auto"/>
            <w:right w:val="none" w:sz="0" w:space="0" w:color="auto"/>
          </w:divBdr>
        </w:div>
        <w:div w:id="933442258">
          <w:marLeft w:val="0"/>
          <w:marRight w:val="0"/>
          <w:marTop w:val="0"/>
          <w:marBottom w:val="0"/>
          <w:divBdr>
            <w:top w:val="none" w:sz="0" w:space="0" w:color="auto"/>
            <w:left w:val="none" w:sz="0" w:space="0" w:color="auto"/>
            <w:bottom w:val="none" w:sz="0" w:space="0" w:color="auto"/>
            <w:right w:val="none" w:sz="0" w:space="0" w:color="auto"/>
          </w:divBdr>
        </w:div>
      </w:divsChild>
    </w:div>
    <w:div w:id="878517584">
      <w:bodyDiv w:val="1"/>
      <w:marLeft w:val="0"/>
      <w:marRight w:val="0"/>
      <w:marTop w:val="0"/>
      <w:marBottom w:val="0"/>
      <w:divBdr>
        <w:top w:val="none" w:sz="0" w:space="0" w:color="auto"/>
        <w:left w:val="none" w:sz="0" w:space="0" w:color="auto"/>
        <w:bottom w:val="none" w:sz="0" w:space="0" w:color="auto"/>
        <w:right w:val="none" w:sz="0" w:space="0" w:color="auto"/>
      </w:divBdr>
      <w:divsChild>
        <w:div w:id="631523081">
          <w:marLeft w:val="0"/>
          <w:marRight w:val="0"/>
          <w:marTop w:val="0"/>
          <w:marBottom w:val="0"/>
          <w:divBdr>
            <w:top w:val="none" w:sz="0" w:space="0" w:color="auto"/>
            <w:left w:val="none" w:sz="0" w:space="0" w:color="auto"/>
            <w:bottom w:val="none" w:sz="0" w:space="0" w:color="auto"/>
            <w:right w:val="none" w:sz="0" w:space="0" w:color="auto"/>
          </w:divBdr>
        </w:div>
        <w:div w:id="1037857468">
          <w:marLeft w:val="0"/>
          <w:marRight w:val="0"/>
          <w:marTop w:val="0"/>
          <w:marBottom w:val="0"/>
          <w:divBdr>
            <w:top w:val="none" w:sz="0" w:space="0" w:color="auto"/>
            <w:left w:val="none" w:sz="0" w:space="0" w:color="auto"/>
            <w:bottom w:val="none" w:sz="0" w:space="0" w:color="auto"/>
            <w:right w:val="none" w:sz="0" w:space="0" w:color="auto"/>
          </w:divBdr>
        </w:div>
        <w:div w:id="143088806">
          <w:marLeft w:val="0"/>
          <w:marRight w:val="0"/>
          <w:marTop w:val="0"/>
          <w:marBottom w:val="0"/>
          <w:divBdr>
            <w:top w:val="none" w:sz="0" w:space="0" w:color="auto"/>
            <w:left w:val="none" w:sz="0" w:space="0" w:color="auto"/>
            <w:bottom w:val="none" w:sz="0" w:space="0" w:color="auto"/>
            <w:right w:val="none" w:sz="0" w:space="0" w:color="auto"/>
          </w:divBdr>
          <w:divsChild>
            <w:div w:id="2102070073">
              <w:marLeft w:val="-75"/>
              <w:marRight w:val="0"/>
              <w:marTop w:val="30"/>
              <w:marBottom w:val="30"/>
              <w:divBdr>
                <w:top w:val="none" w:sz="0" w:space="0" w:color="auto"/>
                <w:left w:val="none" w:sz="0" w:space="0" w:color="auto"/>
                <w:bottom w:val="none" w:sz="0" w:space="0" w:color="auto"/>
                <w:right w:val="none" w:sz="0" w:space="0" w:color="auto"/>
              </w:divBdr>
              <w:divsChild>
                <w:div w:id="1441334746">
                  <w:marLeft w:val="0"/>
                  <w:marRight w:val="0"/>
                  <w:marTop w:val="0"/>
                  <w:marBottom w:val="0"/>
                  <w:divBdr>
                    <w:top w:val="none" w:sz="0" w:space="0" w:color="auto"/>
                    <w:left w:val="none" w:sz="0" w:space="0" w:color="auto"/>
                    <w:bottom w:val="none" w:sz="0" w:space="0" w:color="auto"/>
                    <w:right w:val="none" w:sz="0" w:space="0" w:color="auto"/>
                  </w:divBdr>
                  <w:divsChild>
                    <w:div w:id="1099057076">
                      <w:marLeft w:val="0"/>
                      <w:marRight w:val="0"/>
                      <w:marTop w:val="0"/>
                      <w:marBottom w:val="0"/>
                      <w:divBdr>
                        <w:top w:val="none" w:sz="0" w:space="0" w:color="auto"/>
                        <w:left w:val="none" w:sz="0" w:space="0" w:color="auto"/>
                        <w:bottom w:val="none" w:sz="0" w:space="0" w:color="auto"/>
                        <w:right w:val="none" w:sz="0" w:space="0" w:color="auto"/>
                      </w:divBdr>
                    </w:div>
                  </w:divsChild>
                </w:div>
                <w:div w:id="589582524">
                  <w:marLeft w:val="0"/>
                  <w:marRight w:val="0"/>
                  <w:marTop w:val="0"/>
                  <w:marBottom w:val="0"/>
                  <w:divBdr>
                    <w:top w:val="none" w:sz="0" w:space="0" w:color="auto"/>
                    <w:left w:val="none" w:sz="0" w:space="0" w:color="auto"/>
                    <w:bottom w:val="none" w:sz="0" w:space="0" w:color="auto"/>
                    <w:right w:val="none" w:sz="0" w:space="0" w:color="auto"/>
                  </w:divBdr>
                  <w:divsChild>
                    <w:div w:id="2064282526">
                      <w:marLeft w:val="0"/>
                      <w:marRight w:val="0"/>
                      <w:marTop w:val="0"/>
                      <w:marBottom w:val="0"/>
                      <w:divBdr>
                        <w:top w:val="none" w:sz="0" w:space="0" w:color="auto"/>
                        <w:left w:val="none" w:sz="0" w:space="0" w:color="auto"/>
                        <w:bottom w:val="none" w:sz="0" w:space="0" w:color="auto"/>
                        <w:right w:val="none" w:sz="0" w:space="0" w:color="auto"/>
                      </w:divBdr>
                    </w:div>
                  </w:divsChild>
                </w:div>
                <w:div w:id="524757987">
                  <w:marLeft w:val="0"/>
                  <w:marRight w:val="0"/>
                  <w:marTop w:val="0"/>
                  <w:marBottom w:val="0"/>
                  <w:divBdr>
                    <w:top w:val="none" w:sz="0" w:space="0" w:color="auto"/>
                    <w:left w:val="none" w:sz="0" w:space="0" w:color="auto"/>
                    <w:bottom w:val="none" w:sz="0" w:space="0" w:color="auto"/>
                    <w:right w:val="none" w:sz="0" w:space="0" w:color="auto"/>
                  </w:divBdr>
                  <w:divsChild>
                    <w:div w:id="1284456400">
                      <w:marLeft w:val="0"/>
                      <w:marRight w:val="0"/>
                      <w:marTop w:val="0"/>
                      <w:marBottom w:val="0"/>
                      <w:divBdr>
                        <w:top w:val="none" w:sz="0" w:space="0" w:color="auto"/>
                        <w:left w:val="none" w:sz="0" w:space="0" w:color="auto"/>
                        <w:bottom w:val="none" w:sz="0" w:space="0" w:color="auto"/>
                        <w:right w:val="none" w:sz="0" w:space="0" w:color="auto"/>
                      </w:divBdr>
                    </w:div>
                  </w:divsChild>
                </w:div>
                <w:div w:id="1537230001">
                  <w:marLeft w:val="0"/>
                  <w:marRight w:val="0"/>
                  <w:marTop w:val="0"/>
                  <w:marBottom w:val="0"/>
                  <w:divBdr>
                    <w:top w:val="none" w:sz="0" w:space="0" w:color="auto"/>
                    <w:left w:val="none" w:sz="0" w:space="0" w:color="auto"/>
                    <w:bottom w:val="none" w:sz="0" w:space="0" w:color="auto"/>
                    <w:right w:val="none" w:sz="0" w:space="0" w:color="auto"/>
                  </w:divBdr>
                  <w:divsChild>
                    <w:div w:id="778523069">
                      <w:marLeft w:val="0"/>
                      <w:marRight w:val="0"/>
                      <w:marTop w:val="0"/>
                      <w:marBottom w:val="0"/>
                      <w:divBdr>
                        <w:top w:val="none" w:sz="0" w:space="0" w:color="auto"/>
                        <w:left w:val="none" w:sz="0" w:space="0" w:color="auto"/>
                        <w:bottom w:val="none" w:sz="0" w:space="0" w:color="auto"/>
                        <w:right w:val="none" w:sz="0" w:space="0" w:color="auto"/>
                      </w:divBdr>
                    </w:div>
                    <w:div w:id="1645085725">
                      <w:marLeft w:val="0"/>
                      <w:marRight w:val="0"/>
                      <w:marTop w:val="0"/>
                      <w:marBottom w:val="0"/>
                      <w:divBdr>
                        <w:top w:val="none" w:sz="0" w:space="0" w:color="auto"/>
                        <w:left w:val="none" w:sz="0" w:space="0" w:color="auto"/>
                        <w:bottom w:val="none" w:sz="0" w:space="0" w:color="auto"/>
                        <w:right w:val="none" w:sz="0" w:space="0" w:color="auto"/>
                      </w:divBdr>
                    </w:div>
                  </w:divsChild>
                </w:div>
                <w:div w:id="495146049">
                  <w:marLeft w:val="0"/>
                  <w:marRight w:val="0"/>
                  <w:marTop w:val="0"/>
                  <w:marBottom w:val="0"/>
                  <w:divBdr>
                    <w:top w:val="none" w:sz="0" w:space="0" w:color="auto"/>
                    <w:left w:val="none" w:sz="0" w:space="0" w:color="auto"/>
                    <w:bottom w:val="none" w:sz="0" w:space="0" w:color="auto"/>
                    <w:right w:val="none" w:sz="0" w:space="0" w:color="auto"/>
                  </w:divBdr>
                  <w:divsChild>
                    <w:div w:id="1607346997">
                      <w:marLeft w:val="0"/>
                      <w:marRight w:val="0"/>
                      <w:marTop w:val="0"/>
                      <w:marBottom w:val="0"/>
                      <w:divBdr>
                        <w:top w:val="none" w:sz="0" w:space="0" w:color="auto"/>
                        <w:left w:val="none" w:sz="0" w:space="0" w:color="auto"/>
                        <w:bottom w:val="none" w:sz="0" w:space="0" w:color="auto"/>
                        <w:right w:val="none" w:sz="0" w:space="0" w:color="auto"/>
                      </w:divBdr>
                    </w:div>
                  </w:divsChild>
                </w:div>
                <w:div w:id="1517159405">
                  <w:marLeft w:val="0"/>
                  <w:marRight w:val="0"/>
                  <w:marTop w:val="0"/>
                  <w:marBottom w:val="0"/>
                  <w:divBdr>
                    <w:top w:val="none" w:sz="0" w:space="0" w:color="auto"/>
                    <w:left w:val="none" w:sz="0" w:space="0" w:color="auto"/>
                    <w:bottom w:val="none" w:sz="0" w:space="0" w:color="auto"/>
                    <w:right w:val="none" w:sz="0" w:space="0" w:color="auto"/>
                  </w:divBdr>
                  <w:divsChild>
                    <w:div w:id="1599560010">
                      <w:marLeft w:val="0"/>
                      <w:marRight w:val="0"/>
                      <w:marTop w:val="0"/>
                      <w:marBottom w:val="0"/>
                      <w:divBdr>
                        <w:top w:val="none" w:sz="0" w:space="0" w:color="auto"/>
                        <w:left w:val="none" w:sz="0" w:space="0" w:color="auto"/>
                        <w:bottom w:val="none" w:sz="0" w:space="0" w:color="auto"/>
                        <w:right w:val="none" w:sz="0" w:space="0" w:color="auto"/>
                      </w:divBdr>
                    </w:div>
                    <w:div w:id="404648523">
                      <w:marLeft w:val="0"/>
                      <w:marRight w:val="0"/>
                      <w:marTop w:val="0"/>
                      <w:marBottom w:val="0"/>
                      <w:divBdr>
                        <w:top w:val="none" w:sz="0" w:space="0" w:color="auto"/>
                        <w:left w:val="none" w:sz="0" w:space="0" w:color="auto"/>
                        <w:bottom w:val="none" w:sz="0" w:space="0" w:color="auto"/>
                        <w:right w:val="none" w:sz="0" w:space="0" w:color="auto"/>
                      </w:divBdr>
                    </w:div>
                  </w:divsChild>
                </w:div>
                <w:div w:id="999969548">
                  <w:marLeft w:val="0"/>
                  <w:marRight w:val="0"/>
                  <w:marTop w:val="0"/>
                  <w:marBottom w:val="0"/>
                  <w:divBdr>
                    <w:top w:val="none" w:sz="0" w:space="0" w:color="auto"/>
                    <w:left w:val="none" w:sz="0" w:space="0" w:color="auto"/>
                    <w:bottom w:val="none" w:sz="0" w:space="0" w:color="auto"/>
                    <w:right w:val="none" w:sz="0" w:space="0" w:color="auto"/>
                  </w:divBdr>
                  <w:divsChild>
                    <w:div w:id="675616738">
                      <w:marLeft w:val="0"/>
                      <w:marRight w:val="0"/>
                      <w:marTop w:val="0"/>
                      <w:marBottom w:val="0"/>
                      <w:divBdr>
                        <w:top w:val="none" w:sz="0" w:space="0" w:color="auto"/>
                        <w:left w:val="none" w:sz="0" w:space="0" w:color="auto"/>
                        <w:bottom w:val="none" w:sz="0" w:space="0" w:color="auto"/>
                        <w:right w:val="none" w:sz="0" w:space="0" w:color="auto"/>
                      </w:divBdr>
                    </w:div>
                  </w:divsChild>
                </w:div>
                <w:div w:id="1470630339">
                  <w:marLeft w:val="0"/>
                  <w:marRight w:val="0"/>
                  <w:marTop w:val="0"/>
                  <w:marBottom w:val="0"/>
                  <w:divBdr>
                    <w:top w:val="none" w:sz="0" w:space="0" w:color="auto"/>
                    <w:left w:val="none" w:sz="0" w:space="0" w:color="auto"/>
                    <w:bottom w:val="none" w:sz="0" w:space="0" w:color="auto"/>
                    <w:right w:val="none" w:sz="0" w:space="0" w:color="auto"/>
                  </w:divBdr>
                  <w:divsChild>
                    <w:div w:id="551693784">
                      <w:marLeft w:val="0"/>
                      <w:marRight w:val="0"/>
                      <w:marTop w:val="0"/>
                      <w:marBottom w:val="0"/>
                      <w:divBdr>
                        <w:top w:val="none" w:sz="0" w:space="0" w:color="auto"/>
                        <w:left w:val="none" w:sz="0" w:space="0" w:color="auto"/>
                        <w:bottom w:val="none" w:sz="0" w:space="0" w:color="auto"/>
                        <w:right w:val="none" w:sz="0" w:space="0" w:color="auto"/>
                      </w:divBdr>
                    </w:div>
                    <w:div w:id="1110974392">
                      <w:marLeft w:val="0"/>
                      <w:marRight w:val="0"/>
                      <w:marTop w:val="0"/>
                      <w:marBottom w:val="0"/>
                      <w:divBdr>
                        <w:top w:val="none" w:sz="0" w:space="0" w:color="auto"/>
                        <w:left w:val="none" w:sz="0" w:space="0" w:color="auto"/>
                        <w:bottom w:val="none" w:sz="0" w:space="0" w:color="auto"/>
                        <w:right w:val="none" w:sz="0" w:space="0" w:color="auto"/>
                      </w:divBdr>
                    </w:div>
                  </w:divsChild>
                </w:div>
                <w:div w:id="1086728496">
                  <w:marLeft w:val="0"/>
                  <w:marRight w:val="0"/>
                  <w:marTop w:val="0"/>
                  <w:marBottom w:val="0"/>
                  <w:divBdr>
                    <w:top w:val="none" w:sz="0" w:space="0" w:color="auto"/>
                    <w:left w:val="none" w:sz="0" w:space="0" w:color="auto"/>
                    <w:bottom w:val="none" w:sz="0" w:space="0" w:color="auto"/>
                    <w:right w:val="none" w:sz="0" w:space="0" w:color="auto"/>
                  </w:divBdr>
                  <w:divsChild>
                    <w:div w:id="2020228255">
                      <w:marLeft w:val="0"/>
                      <w:marRight w:val="0"/>
                      <w:marTop w:val="0"/>
                      <w:marBottom w:val="0"/>
                      <w:divBdr>
                        <w:top w:val="none" w:sz="0" w:space="0" w:color="auto"/>
                        <w:left w:val="none" w:sz="0" w:space="0" w:color="auto"/>
                        <w:bottom w:val="none" w:sz="0" w:space="0" w:color="auto"/>
                        <w:right w:val="none" w:sz="0" w:space="0" w:color="auto"/>
                      </w:divBdr>
                    </w:div>
                  </w:divsChild>
                </w:div>
                <w:div w:id="365063808">
                  <w:marLeft w:val="0"/>
                  <w:marRight w:val="0"/>
                  <w:marTop w:val="0"/>
                  <w:marBottom w:val="0"/>
                  <w:divBdr>
                    <w:top w:val="none" w:sz="0" w:space="0" w:color="auto"/>
                    <w:left w:val="none" w:sz="0" w:space="0" w:color="auto"/>
                    <w:bottom w:val="none" w:sz="0" w:space="0" w:color="auto"/>
                    <w:right w:val="none" w:sz="0" w:space="0" w:color="auto"/>
                  </w:divBdr>
                  <w:divsChild>
                    <w:div w:id="962157032">
                      <w:marLeft w:val="0"/>
                      <w:marRight w:val="0"/>
                      <w:marTop w:val="0"/>
                      <w:marBottom w:val="0"/>
                      <w:divBdr>
                        <w:top w:val="none" w:sz="0" w:space="0" w:color="auto"/>
                        <w:left w:val="none" w:sz="0" w:space="0" w:color="auto"/>
                        <w:bottom w:val="none" w:sz="0" w:space="0" w:color="auto"/>
                        <w:right w:val="none" w:sz="0" w:space="0" w:color="auto"/>
                      </w:divBdr>
                    </w:div>
                    <w:div w:id="1098208376">
                      <w:marLeft w:val="0"/>
                      <w:marRight w:val="0"/>
                      <w:marTop w:val="0"/>
                      <w:marBottom w:val="0"/>
                      <w:divBdr>
                        <w:top w:val="none" w:sz="0" w:space="0" w:color="auto"/>
                        <w:left w:val="none" w:sz="0" w:space="0" w:color="auto"/>
                        <w:bottom w:val="none" w:sz="0" w:space="0" w:color="auto"/>
                        <w:right w:val="none" w:sz="0" w:space="0" w:color="auto"/>
                      </w:divBdr>
                    </w:div>
                  </w:divsChild>
                </w:div>
                <w:div w:id="1269318242">
                  <w:marLeft w:val="0"/>
                  <w:marRight w:val="0"/>
                  <w:marTop w:val="0"/>
                  <w:marBottom w:val="0"/>
                  <w:divBdr>
                    <w:top w:val="none" w:sz="0" w:space="0" w:color="auto"/>
                    <w:left w:val="none" w:sz="0" w:space="0" w:color="auto"/>
                    <w:bottom w:val="none" w:sz="0" w:space="0" w:color="auto"/>
                    <w:right w:val="none" w:sz="0" w:space="0" w:color="auto"/>
                  </w:divBdr>
                  <w:divsChild>
                    <w:div w:id="1480922232">
                      <w:marLeft w:val="0"/>
                      <w:marRight w:val="0"/>
                      <w:marTop w:val="0"/>
                      <w:marBottom w:val="0"/>
                      <w:divBdr>
                        <w:top w:val="none" w:sz="0" w:space="0" w:color="auto"/>
                        <w:left w:val="none" w:sz="0" w:space="0" w:color="auto"/>
                        <w:bottom w:val="none" w:sz="0" w:space="0" w:color="auto"/>
                        <w:right w:val="none" w:sz="0" w:space="0" w:color="auto"/>
                      </w:divBdr>
                    </w:div>
                  </w:divsChild>
                </w:div>
                <w:div w:id="822357397">
                  <w:marLeft w:val="0"/>
                  <w:marRight w:val="0"/>
                  <w:marTop w:val="0"/>
                  <w:marBottom w:val="0"/>
                  <w:divBdr>
                    <w:top w:val="none" w:sz="0" w:space="0" w:color="auto"/>
                    <w:left w:val="none" w:sz="0" w:space="0" w:color="auto"/>
                    <w:bottom w:val="none" w:sz="0" w:space="0" w:color="auto"/>
                    <w:right w:val="none" w:sz="0" w:space="0" w:color="auto"/>
                  </w:divBdr>
                  <w:divsChild>
                    <w:div w:id="967664663">
                      <w:marLeft w:val="0"/>
                      <w:marRight w:val="0"/>
                      <w:marTop w:val="0"/>
                      <w:marBottom w:val="0"/>
                      <w:divBdr>
                        <w:top w:val="none" w:sz="0" w:space="0" w:color="auto"/>
                        <w:left w:val="none" w:sz="0" w:space="0" w:color="auto"/>
                        <w:bottom w:val="none" w:sz="0" w:space="0" w:color="auto"/>
                        <w:right w:val="none" w:sz="0" w:space="0" w:color="auto"/>
                      </w:divBdr>
                    </w:div>
                    <w:div w:id="2130585063">
                      <w:marLeft w:val="0"/>
                      <w:marRight w:val="0"/>
                      <w:marTop w:val="0"/>
                      <w:marBottom w:val="0"/>
                      <w:divBdr>
                        <w:top w:val="none" w:sz="0" w:space="0" w:color="auto"/>
                        <w:left w:val="none" w:sz="0" w:space="0" w:color="auto"/>
                        <w:bottom w:val="none" w:sz="0" w:space="0" w:color="auto"/>
                        <w:right w:val="none" w:sz="0" w:space="0" w:color="auto"/>
                      </w:divBdr>
                    </w:div>
                  </w:divsChild>
                </w:div>
                <w:div w:id="957955895">
                  <w:marLeft w:val="0"/>
                  <w:marRight w:val="0"/>
                  <w:marTop w:val="0"/>
                  <w:marBottom w:val="0"/>
                  <w:divBdr>
                    <w:top w:val="none" w:sz="0" w:space="0" w:color="auto"/>
                    <w:left w:val="none" w:sz="0" w:space="0" w:color="auto"/>
                    <w:bottom w:val="none" w:sz="0" w:space="0" w:color="auto"/>
                    <w:right w:val="none" w:sz="0" w:space="0" w:color="auto"/>
                  </w:divBdr>
                  <w:divsChild>
                    <w:div w:id="1329479789">
                      <w:marLeft w:val="0"/>
                      <w:marRight w:val="0"/>
                      <w:marTop w:val="0"/>
                      <w:marBottom w:val="0"/>
                      <w:divBdr>
                        <w:top w:val="none" w:sz="0" w:space="0" w:color="auto"/>
                        <w:left w:val="none" w:sz="0" w:space="0" w:color="auto"/>
                        <w:bottom w:val="none" w:sz="0" w:space="0" w:color="auto"/>
                        <w:right w:val="none" w:sz="0" w:space="0" w:color="auto"/>
                      </w:divBdr>
                    </w:div>
                  </w:divsChild>
                </w:div>
                <w:div w:id="72162177">
                  <w:marLeft w:val="0"/>
                  <w:marRight w:val="0"/>
                  <w:marTop w:val="0"/>
                  <w:marBottom w:val="0"/>
                  <w:divBdr>
                    <w:top w:val="none" w:sz="0" w:space="0" w:color="auto"/>
                    <w:left w:val="none" w:sz="0" w:space="0" w:color="auto"/>
                    <w:bottom w:val="none" w:sz="0" w:space="0" w:color="auto"/>
                    <w:right w:val="none" w:sz="0" w:space="0" w:color="auto"/>
                  </w:divBdr>
                  <w:divsChild>
                    <w:div w:id="924609538">
                      <w:marLeft w:val="0"/>
                      <w:marRight w:val="0"/>
                      <w:marTop w:val="0"/>
                      <w:marBottom w:val="0"/>
                      <w:divBdr>
                        <w:top w:val="none" w:sz="0" w:space="0" w:color="auto"/>
                        <w:left w:val="none" w:sz="0" w:space="0" w:color="auto"/>
                        <w:bottom w:val="none" w:sz="0" w:space="0" w:color="auto"/>
                        <w:right w:val="none" w:sz="0" w:space="0" w:color="auto"/>
                      </w:divBdr>
                    </w:div>
                    <w:div w:id="765611063">
                      <w:marLeft w:val="0"/>
                      <w:marRight w:val="0"/>
                      <w:marTop w:val="0"/>
                      <w:marBottom w:val="0"/>
                      <w:divBdr>
                        <w:top w:val="none" w:sz="0" w:space="0" w:color="auto"/>
                        <w:left w:val="none" w:sz="0" w:space="0" w:color="auto"/>
                        <w:bottom w:val="none" w:sz="0" w:space="0" w:color="auto"/>
                        <w:right w:val="none" w:sz="0" w:space="0" w:color="auto"/>
                      </w:divBdr>
                    </w:div>
                  </w:divsChild>
                </w:div>
                <w:div w:id="2064064399">
                  <w:marLeft w:val="0"/>
                  <w:marRight w:val="0"/>
                  <w:marTop w:val="0"/>
                  <w:marBottom w:val="0"/>
                  <w:divBdr>
                    <w:top w:val="none" w:sz="0" w:space="0" w:color="auto"/>
                    <w:left w:val="none" w:sz="0" w:space="0" w:color="auto"/>
                    <w:bottom w:val="none" w:sz="0" w:space="0" w:color="auto"/>
                    <w:right w:val="none" w:sz="0" w:space="0" w:color="auto"/>
                  </w:divBdr>
                  <w:divsChild>
                    <w:div w:id="1030109731">
                      <w:marLeft w:val="0"/>
                      <w:marRight w:val="0"/>
                      <w:marTop w:val="0"/>
                      <w:marBottom w:val="0"/>
                      <w:divBdr>
                        <w:top w:val="none" w:sz="0" w:space="0" w:color="auto"/>
                        <w:left w:val="none" w:sz="0" w:space="0" w:color="auto"/>
                        <w:bottom w:val="none" w:sz="0" w:space="0" w:color="auto"/>
                        <w:right w:val="none" w:sz="0" w:space="0" w:color="auto"/>
                      </w:divBdr>
                    </w:div>
                  </w:divsChild>
                </w:div>
                <w:div w:id="1342195160">
                  <w:marLeft w:val="0"/>
                  <w:marRight w:val="0"/>
                  <w:marTop w:val="0"/>
                  <w:marBottom w:val="0"/>
                  <w:divBdr>
                    <w:top w:val="none" w:sz="0" w:space="0" w:color="auto"/>
                    <w:left w:val="none" w:sz="0" w:space="0" w:color="auto"/>
                    <w:bottom w:val="none" w:sz="0" w:space="0" w:color="auto"/>
                    <w:right w:val="none" w:sz="0" w:space="0" w:color="auto"/>
                  </w:divBdr>
                  <w:divsChild>
                    <w:div w:id="1108623892">
                      <w:marLeft w:val="0"/>
                      <w:marRight w:val="0"/>
                      <w:marTop w:val="0"/>
                      <w:marBottom w:val="0"/>
                      <w:divBdr>
                        <w:top w:val="none" w:sz="0" w:space="0" w:color="auto"/>
                        <w:left w:val="none" w:sz="0" w:space="0" w:color="auto"/>
                        <w:bottom w:val="none" w:sz="0" w:space="0" w:color="auto"/>
                        <w:right w:val="none" w:sz="0" w:space="0" w:color="auto"/>
                      </w:divBdr>
                    </w:div>
                    <w:div w:id="3936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3960">
          <w:marLeft w:val="0"/>
          <w:marRight w:val="0"/>
          <w:marTop w:val="0"/>
          <w:marBottom w:val="0"/>
          <w:divBdr>
            <w:top w:val="none" w:sz="0" w:space="0" w:color="auto"/>
            <w:left w:val="none" w:sz="0" w:space="0" w:color="auto"/>
            <w:bottom w:val="none" w:sz="0" w:space="0" w:color="auto"/>
            <w:right w:val="none" w:sz="0" w:space="0" w:color="auto"/>
          </w:divBdr>
        </w:div>
        <w:div w:id="417753847">
          <w:marLeft w:val="0"/>
          <w:marRight w:val="0"/>
          <w:marTop w:val="0"/>
          <w:marBottom w:val="0"/>
          <w:divBdr>
            <w:top w:val="none" w:sz="0" w:space="0" w:color="auto"/>
            <w:left w:val="none" w:sz="0" w:space="0" w:color="auto"/>
            <w:bottom w:val="none" w:sz="0" w:space="0" w:color="auto"/>
            <w:right w:val="none" w:sz="0" w:space="0" w:color="auto"/>
          </w:divBdr>
        </w:div>
      </w:divsChild>
    </w:div>
    <w:div w:id="1095979624">
      <w:bodyDiv w:val="1"/>
      <w:marLeft w:val="0"/>
      <w:marRight w:val="0"/>
      <w:marTop w:val="0"/>
      <w:marBottom w:val="0"/>
      <w:divBdr>
        <w:top w:val="none" w:sz="0" w:space="0" w:color="auto"/>
        <w:left w:val="none" w:sz="0" w:space="0" w:color="auto"/>
        <w:bottom w:val="none" w:sz="0" w:space="0" w:color="auto"/>
        <w:right w:val="none" w:sz="0" w:space="0" w:color="auto"/>
      </w:divBdr>
      <w:divsChild>
        <w:div w:id="1675372924">
          <w:marLeft w:val="0"/>
          <w:marRight w:val="0"/>
          <w:marTop w:val="0"/>
          <w:marBottom w:val="0"/>
          <w:divBdr>
            <w:top w:val="none" w:sz="0" w:space="0" w:color="auto"/>
            <w:left w:val="none" w:sz="0" w:space="0" w:color="auto"/>
            <w:bottom w:val="none" w:sz="0" w:space="0" w:color="auto"/>
            <w:right w:val="none" w:sz="0" w:space="0" w:color="auto"/>
          </w:divBdr>
        </w:div>
        <w:div w:id="168715451">
          <w:marLeft w:val="0"/>
          <w:marRight w:val="0"/>
          <w:marTop w:val="0"/>
          <w:marBottom w:val="0"/>
          <w:divBdr>
            <w:top w:val="none" w:sz="0" w:space="0" w:color="auto"/>
            <w:left w:val="none" w:sz="0" w:space="0" w:color="auto"/>
            <w:bottom w:val="none" w:sz="0" w:space="0" w:color="auto"/>
            <w:right w:val="none" w:sz="0" w:space="0" w:color="auto"/>
          </w:divBdr>
        </w:div>
        <w:div w:id="37242322">
          <w:marLeft w:val="0"/>
          <w:marRight w:val="0"/>
          <w:marTop w:val="0"/>
          <w:marBottom w:val="0"/>
          <w:divBdr>
            <w:top w:val="none" w:sz="0" w:space="0" w:color="auto"/>
            <w:left w:val="none" w:sz="0" w:space="0" w:color="auto"/>
            <w:bottom w:val="none" w:sz="0" w:space="0" w:color="auto"/>
            <w:right w:val="none" w:sz="0" w:space="0" w:color="auto"/>
          </w:divBdr>
        </w:div>
        <w:div w:id="694422158">
          <w:marLeft w:val="0"/>
          <w:marRight w:val="0"/>
          <w:marTop w:val="0"/>
          <w:marBottom w:val="0"/>
          <w:divBdr>
            <w:top w:val="none" w:sz="0" w:space="0" w:color="auto"/>
            <w:left w:val="none" w:sz="0" w:space="0" w:color="auto"/>
            <w:bottom w:val="none" w:sz="0" w:space="0" w:color="auto"/>
            <w:right w:val="none" w:sz="0" w:space="0" w:color="auto"/>
          </w:divBdr>
        </w:div>
        <w:div w:id="2130591044">
          <w:marLeft w:val="0"/>
          <w:marRight w:val="0"/>
          <w:marTop w:val="0"/>
          <w:marBottom w:val="0"/>
          <w:divBdr>
            <w:top w:val="none" w:sz="0" w:space="0" w:color="auto"/>
            <w:left w:val="none" w:sz="0" w:space="0" w:color="auto"/>
            <w:bottom w:val="none" w:sz="0" w:space="0" w:color="auto"/>
            <w:right w:val="none" w:sz="0" w:space="0" w:color="auto"/>
          </w:divBdr>
        </w:div>
        <w:div w:id="1723484327">
          <w:marLeft w:val="0"/>
          <w:marRight w:val="0"/>
          <w:marTop w:val="0"/>
          <w:marBottom w:val="0"/>
          <w:divBdr>
            <w:top w:val="none" w:sz="0" w:space="0" w:color="auto"/>
            <w:left w:val="none" w:sz="0" w:space="0" w:color="auto"/>
            <w:bottom w:val="none" w:sz="0" w:space="0" w:color="auto"/>
            <w:right w:val="none" w:sz="0" w:space="0" w:color="auto"/>
          </w:divBdr>
        </w:div>
      </w:divsChild>
    </w:div>
    <w:div w:id="1997680347">
      <w:bodyDiv w:val="1"/>
      <w:marLeft w:val="0"/>
      <w:marRight w:val="0"/>
      <w:marTop w:val="0"/>
      <w:marBottom w:val="0"/>
      <w:divBdr>
        <w:top w:val="none" w:sz="0" w:space="0" w:color="auto"/>
        <w:left w:val="none" w:sz="0" w:space="0" w:color="auto"/>
        <w:bottom w:val="none" w:sz="0" w:space="0" w:color="auto"/>
        <w:right w:val="none" w:sz="0" w:space="0" w:color="auto"/>
      </w:divBdr>
      <w:divsChild>
        <w:div w:id="2097549960">
          <w:marLeft w:val="0"/>
          <w:marRight w:val="0"/>
          <w:marTop w:val="0"/>
          <w:marBottom w:val="0"/>
          <w:divBdr>
            <w:top w:val="none" w:sz="0" w:space="0" w:color="auto"/>
            <w:left w:val="none" w:sz="0" w:space="0" w:color="auto"/>
            <w:bottom w:val="none" w:sz="0" w:space="0" w:color="auto"/>
            <w:right w:val="none" w:sz="0" w:space="0" w:color="auto"/>
          </w:divBdr>
        </w:div>
        <w:div w:id="1890068491">
          <w:marLeft w:val="0"/>
          <w:marRight w:val="0"/>
          <w:marTop w:val="0"/>
          <w:marBottom w:val="0"/>
          <w:divBdr>
            <w:top w:val="none" w:sz="0" w:space="0" w:color="auto"/>
            <w:left w:val="none" w:sz="0" w:space="0" w:color="auto"/>
            <w:bottom w:val="none" w:sz="0" w:space="0" w:color="auto"/>
            <w:right w:val="none" w:sz="0" w:space="0" w:color="auto"/>
          </w:divBdr>
        </w:div>
        <w:div w:id="894044721">
          <w:marLeft w:val="0"/>
          <w:marRight w:val="0"/>
          <w:marTop w:val="0"/>
          <w:marBottom w:val="0"/>
          <w:divBdr>
            <w:top w:val="none" w:sz="0" w:space="0" w:color="auto"/>
            <w:left w:val="none" w:sz="0" w:space="0" w:color="auto"/>
            <w:bottom w:val="none" w:sz="0" w:space="0" w:color="auto"/>
            <w:right w:val="none" w:sz="0" w:space="0" w:color="auto"/>
          </w:divBdr>
        </w:div>
        <w:div w:id="1705515029">
          <w:marLeft w:val="0"/>
          <w:marRight w:val="0"/>
          <w:marTop w:val="0"/>
          <w:marBottom w:val="0"/>
          <w:divBdr>
            <w:top w:val="none" w:sz="0" w:space="0" w:color="auto"/>
            <w:left w:val="none" w:sz="0" w:space="0" w:color="auto"/>
            <w:bottom w:val="none" w:sz="0" w:space="0" w:color="auto"/>
            <w:right w:val="none" w:sz="0" w:space="0" w:color="auto"/>
          </w:divBdr>
          <w:divsChild>
            <w:div w:id="1622760033">
              <w:marLeft w:val="0"/>
              <w:marRight w:val="0"/>
              <w:marTop w:val="0"/>
              <w:marBottom w:val="0"/>
              <w:divBdr>
                <w:top w:val="none" w:sz="0" w:space="0" w:color="auto"/>
                <w:left w:val="none" w:sz="0" w:space="0" w:color="auto"/>
                <w:bottom w:val="none" w:sz="0" w:space="0" w:color="auto"/>
                <w:right w:val="none" w:sz="0" w:space="0" w:color="auto"/>
              </w:divBdr>
            </w:div>
          </w:divsChild>
        </w:div>
        <w:div w:id="2122798261">
          <w:marLeft w:val="0"/>
          <w:marRight w:val="0"/>
          <w:marTop w:val="0"/>
          <w:marBottom w:val="0"/>
          <w:divBdr>
            <w:top w:val="none" w:sz="0" w:space="0" w:color="auto"/>
            <w:left w:val="none" w:sz="0" w:space="0" w:color="auto"/>
            <w:bottom w:val="none" w:sz="0" w:space="0" w:color="auto"/>
            <w:right w:val="none" w:sz="0" w:space="0" w:color="auto"/>
          </w:divBdr>
        </w:div>
        <w:div w:id="1054160902">
          <w:marLeft w:val="0"/>
          <w:marRight w:val="0"/>
          <w:marTop w:val="0"/>
          <w:marBottom w:val="0"/>
          <w:divBdr>
            <w:top w:val="none" w:sz="0" w:space="0" w:color="auto"/>
            <w:left w:val="none" w:sz="0" w:space="0" w:color="auto"/>
            <w:bottom w:val="none" w:sz="0" w:space="0" w:color="auto"/>
            <w:right w:val="none" w:sz="0" w:space="0" w:color="auto"/>
          </w:divBdr>
        </w:div>
        <w:div w:id="1541748012">
          <w:marLeft w:val="0"/>
          <w:marRight w:val="0"/>
          <w:marTop w:val="0"/>
          <w:marBottom w:val="0"/>
          <w:divBdr>
            <w:top w:val="none" w:sz="0" w:space="0" w:color="auto"/>
            <w:left w:val="none" w:sz="0" w:space="0" w:color="auto"/>
            <w:bottom w:val="none" w:sz="0" w:space="0" w:color="auto"/>
            <w:right w:val="none" w:sz="0" w:space="0" w:color="auto"/>
          </w:divBdr>
        </w:div>
        <w:div w:id="2028871913">
          <w:marLeft w:val="0"/>
          <w:marRight w:val="0"/>
          <w:marTop w:val="0"/>
          <w:marBottom w:val="0"/>
          <w:divBdr>
            <w:top w:val="none" w:sz="0" w:space="0" w:color="auto"/>
            <w:left w:val="none" w:sz="0" w:space="0" w:color="auto"/>
            <w:bottom w:val="none" w:sz="0" w:space="0" w:color="auto"/>
            <w:right w:val="none" w:sz="0" w:space="0" w:color="auto"/>
          </w:divBdr>
        </w:div>
        <w:div w:id="573440752">
          <w:marLeft w:val="0"/>
          <w:marRight w:val="0"/>
          <w:marTop w:val="0"/>
          <w:marBottom w:val="0"/>
          <w:divBdr>
            <w:top w:val="none" w:sz="0" w:space="0" w:color="auto"/>
            <w:left w:val="none" w:sz="0" w:space="0" w:color="auto"/>
            <w:bottom w:val="none" w:sz="0" w:space="0" w:color="auto"/>
            <w:right w:val="none" w:sz="0" w:space="0" w:color="auto"/>
          </w:divBdr>
        </w:div>
        <w:div w:id="1057776125">
          <w:marLeft w:val="0"/>
          <w:marRight w:val="0"/>
          <w:marTop w:val="0"/>
          <w:marBottom w:val="0"/>
          <w:divBdr>
            <w:top w:val="none" w:sz="0" w:space="0" w:color="auto"/>
            <w:left w:val="none" w:sz="0" w:space="0" w:color="auto"/>
            <w:bottom w:val="none" w:sz="0" w:space="0" w:color="auto"/>
            <w:right w:val="none" w:sz="0" w:space="0" w:color="auto"/>
          </w:divBdr>
        </w:div>
        <w:div w:id="1420760847">
          <w:marLeft w:val="0"/>
          <w:marRight w:val="0"/>
          <w:marTop w:val="0"/>
          <w:marBottom w:val="0"/>
          <w:divBdr>
            <w:top w:val="none" w:sz="0" w:space="0" w:color="auto"/>
            <w:left w:val="none" w:sz="0" w:space="0" w:color="auto"/>
            <w:bottom w:val="none" w:sz="0" w:space="0" w:color="auto"/>
            <w:right w:val="none" w:sz="0" w:space="0" w:color="auto"/>
          </w:divBdr>
        </w:div>
        <w:div w:id="725958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ender.ukr@drc.ngo" TargetMode="External"/><Relationship Id="rId4" Type="http://schemas.openxmlformats.org/officeDocument/2006/relationships/numbering" Target="numbering.xml"/><Relationship Id="rId9" Type="http://schemas.openxmlformats.org/officeDocument/2006/relationships/hyperlink" Target="mailto:tender.ukr@drc.ng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64625483584CB499E5077B53C790B7C" ma:contentTypeVersion="13" ma:contentTypeDescription="Opret et nyt dokument." ma:contentTypeScope="" ma:versionID="918bb91526f6ae8200a4204db7a69ec2">
  <xsd:schema xmlns:xsd="http://www.w3.org/2001/XMLSchema" xmlns:xs="http://www.w3.org/2001/XMLSchema" xmlns:p="http://schemas.microsoft.com/office/2006/metadata/properties" xmlns:ns3="86a623d7-9c7e-4057-914b-79a273dc9f3f" xmlns:ns4="646fb195-1c23-4ba5-9f05-532b69ce059a" targetNamespace="http://schemas.microsoft.com/office/2006/metadata/properties" ma:root="true" ma:fieldsID="b8581b1bdaa4cac72102b9a7acbde66f" ns3:_="" ns4:_="">
    <xsd:import namespace="86a623d7-9c7e-4057-914b-79a273dc9f3f"/>
    <xsd:import namespace="646fb195-1c23-4ba5-9f05-532b69ce059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623d7-9c7e-4057-914b-79a273dc9f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6fb195-1c23-4ba5-9f05-532b69ce059a"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18F74B-E95F-4662-8035-09B6232DD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623d7-9c7e-4057-914b-79a273dc9f3f"/>
    <ds:schemaRef ds:uri="646fb195-1c23-4ba5-9f05-532b69ce05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2FD51C-A9D5-431D-8A37-0B910BA75986}">
  <ds:schemaRefs>
    <ds:schemaRef ds:uri="http://schemas.microsoft.com/sharepoint/v3/contenttype/forms"/>
  </ds:schemaRefs>
</ds:datastoreItem>
</file>

<file path=customXml/itemProps3.xml><?xml version="1.0" encoding="utf-8"?>
<ds:datastoreItem xmlns:ds="http://schemas.openxmlformats.org/officeDocument/2006/customXml" ds:itemID="{E1BF061D-E131-4425-AAF0-1AF62F416EEA}">
  <ds:schemaRefs>
    <ds:schemaRef ds:uri="http://purl.org/dc/elements/1.1/"/>
    <ds:schemaRef ds:uri="http://www.w3.org/XML/1998/namespace"/>
    <ds:schemaRef ds:uri="http://schemas.openxmlformats.org/package/2006/metadata/core-properties"/>
    <ds:schemaRef ds:uri="646fb195-1c23-4ba5-9f05-532b69ce059a"/>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86a623d7-9c7e-4057-914b-79a273dc9f3f"/>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2959</Words>
  <Characters>16868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Anastasiia Fitisova</dc:creator>
  <cp:keywords/>
  <dc:description/>
  <cp:lastModifiedBy>Dmitriy Skichko</cp:lastModifiedBy>
  <cp:revision>4</cp:revision>
  <dcterms:created xsi:type="dcterms:W3CDTF">2020-11-23T15:33:00Z</dcterms:created>
  <dcterms:modified xsi:type="dcterms:W3CDTF">2020-11-23T15:36:00Z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0x010100464625483584CB499E5077B53C790B7C</vt:lpwstr>
  </property>
</Properties>
</file>