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4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
        <w:gridCol w:w="5248"/>
        <w:gridCol w:w="4676"/>
      </w:tblGrid>
      <w:tr w:rsidR="002B18A8" w:rsidRPr="00D23B97" w14:paraId="634C63CA" w14:textId="77777777" w:rsidTr="00F73BD1">
        <w:tc>
          <w:tcPr>
            <w:tcW w:w="9943" w:type="dxa"/>
            <w:gridSpan w:val="3"/>
          </w:tcPr>
          <w:p w14:paraId="72A461BB" w14:textId="77777777" w:rsidR="00964295" w:rsidRPr="00D23B97" w:rsidRDefault="00964295" w:rsidP="00950FA0">
            <w:pPr>
              <w:jc w:val="center"/>
              <w:rPr>
                <w:sz w:val="22"/>
                <w:szCs w:val="22"/>
                <w:lang w:val="en-US"/>
              </w:rPr>
            </w:pPr>
            <w:bookmarkStart w:id="0" w:name="_GoBack"/>
            <w:bookmarkEnd w:id="0"/>
            <w:r w:rsidRPr="00D23B97">
              <w:rPr>
                <w:noProof/>
                <w:sz w:val="22"/>
                <w:szCs w:val="22"/>
              </w:rPr>
              <w:drawing>
                <wp:inline distT="0" distB="0" distL="0" distR="0" wp14:anchorId="694218F9" wp14:editId="27C4EE70">
                  <wp:extent cx="184785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t="-29451" r="72581" b="-2"/>
                          <a:stretch>
                            <a:fillRect/>
                          </a:stretch>
                        </pic:blipFill>
                        <pic:spPr bwMode="auto">
                          <a:xfrm>
                            <a:off x="0" y="0"/>
                            <a:ext cx="1847850" cy="600075"/>
                          </a:xfrm>
                          <a:prstGeom prst="rect">
                            <a:avLst/>
                          </a:prstGeom>
                          <a:noFill/>
                          <a:ln>
                            <a:noFill/>
                          </a:ln>
                        </pic:spPr>
                      </pic:pic>
                    </a:graphicData>
                  </a:graphic>
                </wp:inline>
              </w:drawing>
            </w:r>
          </w:p>
          <w:p w14:paraId="7EF6F61B" w14:textId="0ED09302" w:rsidR="00964295" w:rsidRPr="00D23B97" w:rsidRDefault="00964295" w:rsidP="00950FA0">
            <w:pPr>
              <w:jc w:val="center"/>
              <w:rPr>
                <w:sz w:val="22"/>
                <w:szCs w:val="22"/>
                <w:lang w:val="en-US"/>
              </w:rPr>
            </w:pPr>
          </w:p>
        </w:tc>
      </w:tr>
      <w:tr w:rsidR="002B18A8" w:rsidRPr="00D23B97" w14:paraId="66C80B5B" w14:textId="77777777" w:rsidTr="00F73BD1">
        <w:tc>
          <w:tcPr>
            <w:tcW w:w="5270" w:type="dxa"/>
            <w:gridSpan w:val="2"/>
          </w:tcPr>
          <w:p w14:paraId="605DC0B1" w14:textId="77777777" w:rsidR="002C4C62" w:rsidRPr="00D23B97" w:rsidRDefault="00102FA4" w:rsidP="00950FA0">
            <w:pPr>
              <w:jc w:val="center"/>
              <w:rPr>
                <w:b/>
                <w:sz w:val="22"/>
                <w:szCs w:val="22"/>
                <w:lang w:val="uk-UA"/>
              </w:rPr>
            </w:pPr>
            <w:r w:rsidRPr="00D23B97">
              <w:rPr>
                <w:b/>
                <w:sz w:val="22"/>
                <w:szCs w:val="22"/>
                <w:lang w:val="uk-UA"/>
              </w:rPr>
              <w:t>П</w:t>
            </w:r>
            <w:r w:rsidR="001C17E1" w:rsidRPr="00D23B97">
              <w:rPr>
                <w:b/>
                <w:sz w:val="22"/>
                <w:szCs w:val="22"/>
                <w:lang w:val="uk-UA"/>
              </w:rPr>
              <w:t xml:space="preserve">роект міжнародної технічної допомоги </w:t>
            </w:r>
            <w:r w:rsidR="002C4C62" w:rsidRPr="00D23B97">
              <w:rPr>
                <w:b/>
                <w:sz w:val="22"/>
                <w:szCs w:val="22"/>
                <w:lang w:val="uk-UA"/>
              </w:rPr>
              <w:t xml:space="preserve">«ПРОГРАМА USAID З АГРАРНОГО </w:t>
            </w:r>
          </w:p>
          <w:p w14:paraId="32A86570" w14:textId="4944682F" w:rsidR="001C17E1" w:rsidRPr="00D23B97" w:rsidRDefault="002C4C62" w:rsidP="00950FA0">
            <w:pPr>
              <w:jc w:val="center"/>
              <w:rPr>
                <w:b/>
                <w:sz w:val="22"/>
                <w:szCs w:val="22"/>
                <w:lang w:val="uk-UA"/>
              </w:rPr>
            </w:pPr>
            <w:r w:rsidRPr="00D23B97">
              <w:rPr>
                <w:b/>
                <w:sz w:val="22"/>
                <w:szCs w:val="22"/>
                <w:lang w:val="uk-UA"/>
              </w:rPr>
              <w:t>І СІЛЬСЬКОГО РОЗВИТКУ (АГРО)»</w:t>
            </w:r>
          </w:p>
          <w:p w14:paraId="2F9130BC" w14:textId="77777777" w:rsidR="00964295" w:rsidRPr="00D23B97" w:rsidRDefault="00964295" w:rsidP="00163E61">
            <w:pPr>
              <w:rPr>
                <w:b/>
                <w:sz w:val="22"/>
                <w:szCs w:val="22"/>
                <w:lang w:val="uk-UA"/>
              </w:rPr>
            </w:pPr>
          </w:p>
        </w:tc>
        <w:tc>
          <w:tcPr>
            <w:tcW w:w="4673" w:type="dxa"/>
          </w:tcPr>
          <w:p w14:paraId="73BAF877" w14:textId="186EDD83" w:rsidR="00102FA4" w:rsidRPr="00D23B97" w:rsidRDefault="001C17E1" w:rsidP="00950FA0">
            <w:pPr>
              <w:jc w:val="center"/>
              <w:rPr>
                <w:rFonts w:eastAsia="Calibri"/>
                <w:b/>
                <w:sz w:val="22"/>
                <w:szCs w:val="22"/>
                <w:lang w:val="en-US"/>
              </w:rPr>
            </w:pPr>
            <w:r w:rsidRPr="00D23B97">
              <w:rPr>
                <w:rFonts w:eastAsia="Calibri"/>
                <w:b/>
                <w:sz w:val="22"/>
                <w:szCs w:val="22"/>
                <w:lang w:val="en-US"/>
              </w:rPr>
              <w:t>USAID</w:t>
            </w:r>
            <w:r w:rsidR="00D23B97">
              <w:rPr>
                <w:rFonts w:eastAsia="Calibri"/>
                <w:b/>
                <w:sz w:val="22"/>
                <w:szCs w:val="22"/>
                <w:lang w:val="en-US"/>
              </w:rPr>
              <w:t>’</w:t>
            </w:r>
            <w:r w:rsidR="00DF09E0">
              <w:rPr>
                <w:rFonts w:eastAsia="Calibri"/>
                <w:b/>
                <w:sz w:val="22"/>
                <w:szCs w:val="22"/>
                <w:lang w:val="en-US"/>
              </w:rPr>
              <w:t>s</w:t>
            </w:r>
            <w:r w:rsidRPr="00D23B97">
              <w:rPr>
                <w:rFonts w:eastAsia="Calibri"/>
                <w:b/>
                <w:sz w:val="22"/>
                <w:szCs w:val="22"/>
                <w:lang w:val="en-US"/>
              </w:rPr>
              <w:t xml:space="preserve"> AGRICULTURE GROWING RURAL OPPORTUNITIES ACTIVITY </w:t>
            </w:r>
          </w:p>
          <w:p w14:paraId="41B5BD8B" w14:textId="6B0D2E6D" w:rsidR="00957BC9" w:rsidRPr="00D23B97" w:rsidRDefault="001C17E1" w:rsidP="00950FA0">
            <w:pPr>
              <w:jc w:val="center"/>
              <w:rPr>
                <w:b/>
                <w:sz w:val="22"/>
                <w:szCs w:val="22"/>
                <w:lang w:val="en-US"/>
              </w:rPr>
            </w:pPr>
            <w:r w:rsidRPr="00D23B97">
              <w:rPr>
                <w:rFonts w:eastAsia="Calibri"/>
                <w:b/>
                <w:sz w:val="22"/>
                <w:szCs w:val="22"/>
                <w:lang w:val="en-US"/>
              </w:rPr>
              <w:t>IN UKRAINE (AGRO)</w:t>
            </w:r>
          </w:p>
          <w:p w14:paraId="70076559" w14:textId="77777777" w:rsidR="00964295" w:rsidRPr="00D23B97" w:rsidRDefault="00964295" w:rsidP="00957BC9">
            <w:pPr>
              <w:jc w:val="center"/>
              <w:rPr>
                <w:b/>
                <w:sz w:val="22"/>
                <w:szCs w:val="22"/>
                <w:lang w:val="en-US"/>
              </w:rPr>
            </w:pPr>
          </w:p>
        </w:tc>
      </w:tr>
      <w:tr w:rsidR="002B18A8" w:rsidRPr="00481B44" w14:paraId="6C38A4D4" w14:textId="77777777" w:rsidTr="00F73BD1">
        <w:tc>
          <w:tcPr>
            <w:tcW w:w="5270" w:type="dxa"/>
            <w:gridSpan w:val="2"/>
          </w:tcPr>
          <w:p w14:paraId="56B4F1AC" w14:textId="77777777" w:rsidR="002249C7" w:rsidRPr="00D23B97" w:rsidRDefault="00964295" w:rsidP="00950FA0">
            <w:pPr>
              <w:snapToGrid w:val="0"/>
              <w:jc w:val="center"/>
              <w:rPr>
                <w:b/>
                <w:sz w:val="22"/>
                <w:szCs w:val="22"/>
                <w:lang w:val="uk-UA"/>
              </w:rPr>
            </w:pPr>
            <w:r w:rsidRPr="00D23B97">
              <w:rPr>
                <w:b/>
                <w:sz w:val="22"/>
                <w:szCs w:val="22"/>
                <w:lang w:val="uk-UA"/>
              </w:rPr>
              <w:t>Технічне завдання</w:t>
            </w:r>
            <w:r w:rsidR="00402831" w:rsidRPr="00D23B97">
              <w:rPr>
                <w:b/>
                <w:sz w:val="22"/>
                <w:szCs w:val="22"/>
                <w:lang w:val="uk-UA"/>
              </w:rPr>
              <w:t xml:space="preserve"> </w:t>
            </w:r>
          </w:p>
          <w:p w14:paraId="5B59EFEE" w14:textId="491571A0" w:rsidR="00964295" w:rsidRPr="00D23B97" w:rsidRDefault="002249C7" w:rsidP="00950FA0">
            <w:pPr>
              <w:snapToGrid w:val="0"/>
              <w:jc w:val="center"/>
              <w:rPr>
                <w:b/>
                <w:sz w:val="22"/>
                <w:szCs w:val="22"/>
                <w:lang w:val="uk-UA" w:eastAsia="en-US" w:bidi="he-IL"/>
              </w:rPr>
            </w:pPr>
            <w:r w:rsidRPr="00D23B97">
              <w:rPr>
                <w:b/>
                <w:sz w:val="22"/>
                <w:szCs w:val="22"/>
                <w:lang w:val="uk-UA"/>
              </w:rPr>
              <w:t>для консультанта-підрядника</w:t>
            </w:r>
          </w:p>
          <w:p w14:paraId="049D3180" w14:textId="77777777" w:rsidR="00964295" w:rsidRPr="00D23B97" w:rsidRDefault="00964295" w:rsidP="00950FA0">
            <w:pPr>
              <w:jc w:val="both"/>
              <w:rPr>
                <w:sz w:val="22"/>
                <w:szCs w:val="22"/>
                <w:lang w:val="uk-UA"/>
              </w:rPr>
            </w:pPr>
          </w:p>
        </w:tc>
        <w:tc>
          <w:tcPr>
            <w:tcW w:w="4673" w:type="dxa"/>
          </w:tcPr>
          <w:p w14:paraId="05AC12D1" w14:textId="77777777" w:rsidR="002249C7" w:rsidRPr="00D23B97" w:rsidRDefault="00964295" w:rsidP="00950FA0">
            <w:pPr>
              <w:jc w:val="center"/>
              <w:rPr>
                <w:b/>
                <w:sz w:val="22"/>
                <w:szCs w:val="22"/>
                <w:lang w:val="en-US"/>
              </w:rPr>
            </w:pPr>
            <w:r w:rsidRPr="00D23B97">
              <w:rPr>
                <w:b/>
                <w:sz w:val="22"/>
                <w:szCs w:val="22"/>
                <w:lang w:val="en-US"/>
              </w:rPr>
              <w:t>Scope of Work</w:t>
            </w:r>
            <w:r w:rsidR="00402831" w:rsidRPr="00D23B97">
              <w:rPr>
                <w:b/>
                <w:sz w:val="22"/>
                <w:szCs w:val="22"/>
                <w:lang w:val="en-US"/>
              </w:rPr>
              <w:t xml:space="preserve"> </w:t>
            </w:r>
          </w:p>
          <w:p w14:paraId="1D80AB4F" w14:textId="113B9695" w:rsidR="00964295" w:rsidRPr="00D23B97" w:rsidRDefault="00402831" w:rsidP="00950FA0">
            <w:pPr>
              <w:jc w:val="center"/>
              <w:rPr>
                <w:b/>
                <w:sz w:val="22"/>
                <w:szCs w:val="22"/>
                <w:lang w:val="en-US"/>
              </w:rPr>
            </w:pPr>
            <w:r w:rsidRPr="00D23B97">
              <w:rPr>
                <w:b/>
                <w:sz w:val="22"/>
                <w:szCs w:val="22"/>
                <w:lang w:val="en-US"/>
              </w:rPr>
              <w:t xml:space="preserve">for </w:t>
            </w:r>
            <w:r w:rsidR="009619D3" w:rsidRPr="00D23B97">
              <w:rPr>
                <w:b/>
                <w:sz w:val="22"/>
                <w:szCs w:val="22"/>
                <w:lang w:val="en-US"/>
              </w:rPr>
              <w:t xml:space="preserve">Short-Term </w:t>
            </w:r>
            <w:r w:rsidR="00BF6B7C" w:rsidRPr="00D23B97">
              <w:rPr>
                <w:b/>
                <w:sz w:val="22"/>
                <w:szCs w:val="22"/>
                <w:lang w:val="en-US"/>
              </w:rPr>
              <w:t xml:space="preserve">Independent </w:t>
            </w:r>
            <w:r w:rsidRPr="00D23B97">
              <w:rPr>
                <w:b/>
                <w:sz w:val="22"/>
                <w:szCs w:val="22"/>
                <w:lang w:val="en-US"/>
              </w:rPr>
              <w:t>Consultant</w:t>
            </w:r>
          </w:p>
        </w:tc>
      </w:tr>
      <w:tr w:rsidR="002B18A8" w:rsidRPr="00481B44" w14:paraId="044085B9" w14:textId="77777777" w:rsidTr="00F73BD1">
        <w:tc>
          <w:tcPr>
            <w:tcW w:w="5270" w:type="dxa"/>
            <w:gridSpan w:val="2"/>
          </w:tcPr>
          <w:p w14:paraId="6180E1AB" w14:textId="77777777" w:rsidR="00C47ED9" w:rsidRDefault="008A7B67" w:rsidP="00420A22">
            <w:pPr>
              <w:jc w:val="center"/>
              <w:rPr>
                <w:b/>
                <w:bCs/>
                <w:sz w:val="22"/>
                <w:szCs w:val="22"/>
                <w:lang w:val="uk-UA"/>
              </w:rPr>
            </w:pPr>
            <w:r>
              <w:rPr>
                <w:b/>
                <w:bCs/>
                <w:sz w:val="22"/>
                <w:szCs w:val="22"/>
                <w:lang w:val="uk-UA"/>
              </w:rPr>
              <w:t xml:space="preserve">Консультант </w:t>
            </w:r>
          </w:p>
          <w:p w14:paraId="04300052" w14:textId="188FD8E7" w:rsidR="00964295" w:rsidRPr="00420A22" w:rsidRDefault="008A7B67" w:rsidP="00420A22">
            <w:pPr>
              <w:jc w:val="center"/>
              <w:rPr>
                <w:b/>
                <w:bCs/>
                <w:sz w:val="22"/>
                <w:szCs w:val="22"/>
                <w:lang w:val="uk-UA"/>
              </w:rPr>
            </w:pPr>
            <w:r w:rsidRPr="00002D99">
              <w:rPr>
                <w:b/>
                <w:bCs/>
                <w:sz w:val="22"/>
                <w:szCs w:val="22"/>
              </w:rPr>
              <w:t xml:space="preserve">з </w:t>
            </w:r>
            <w:proofErr w:type="spellStart"/>
            <w:r w:rsidRPr="00002D99">
              <w:rPr>
                <w:b/>
                <w:bCs/>
                <w:sz w:val="22"/>
                <w:szCs w:val="22"/>
              </w:rPr>
              <w:t>моніторингу</w:t>
            </w:r>
            <w:proofErr w:type="spellEnd"/>
            <w:r w:rsidRPr="00002D99">
              <w:rPr>
                <w:b/>
                <w:bCs/>
                <w:sz w:val="22"/>
                <w:szCs w:val="22"/>
              </w:rPr>
              <w:t xml:space="preserve">, </w:t>
            </w:r>
            <w:proofErr w:type="spellStart"/>
            <w:r w:rsidRPr="00002D99">
              <w:rPr>
                <w:b/>
                <w:bCs/>
                <w:sz w:val="22"/>
                <w:szCs w:val="22"/>
              </w:rPr>
              <w:t>оцінки</w:t>
            </w:r>
            <w:proofErr w:type="spellEnd"/>
            <w:r w:rsidRPr="00002D99">
              <w:rPr>
                <w:b/>
                <w:bCs/>
                <w:sz w:val="22"/>
                <w:szCs w:val="22"/>
              </w:rPr>
              <w:t xml:space="preserve"> та </w:t>
            </w:r>
            <w:proofErr w:type="spellStart"/>
            <w:r w:rsidRPr="00002D99">
              <w:rPr>
                <w:b/>
                <w:bCs/>
                <w:sz w:val="22"/>
                <w:szCs w:val="22"/>
              </w:rPr>
              <w:t>навчання</w:t>
            </w:r>
            <w:proofErr w:type="spellEnd"/>
          </w:p>
          <w:p w14:paraId="54183C85" w14:textId="507A7038" w:rsidR="00420A22" w:rsidRPr="00420A22" w:rsidRDefault="00420A22" w:rsidP="00950FA0">
            <w:pPr>
              <w:jc w:val="both"/>
              <w:rPr>
                <w:sz w:val="22"/>
                <w:szCs w:val="22"/>
                <w:lang w:val="uk-UA"/>
              </w:rPr>
            </w:pPr>
          </w:p>
        </w:tc>
        <w:tc>
          <w:tcPr>
            <w:tcW w:w="4673" w:type="dxa"/>
          </w:tcPr>
          <w:p w14:paraId="40D69C8C" w14:textId="4A17A8E4" w:rsidR="00964295" w:rsidRPr="00D23B97" w:rsidRDefault="00C47ED9" w:rsidP="002E3CD4">
            <w:pPr>
              <w:jc w:val="center"/>
              <w:rPr>
                <w:sz w:val="22"/>
                <w:szCs w:val="22"/>
                <w:lang w:val="uk-UA"/>
              </w:rPr>
            </w:pPr>
            <w:r w:rsidRPr="00002D99">
              <w:rPr>
                <w:b/>
                <w:bCs/>
                <w:sz w:val="22"/>
                <w:szCs w:val="22"/>
                <w:lang w:val="en-US"/>
              </w:rPr>
              <w:t>Monitoring, Evaluation</w:t>
            </w:r>
            <w:r w:rsidRPr="00002D99">
              <w:rPr>
                <w:b/>
                <w:bCs/>
                <w:sz w:val="22"/>
                <w:szCs w:val="22"/>
                <w:lang w:val="uk-UA"/>
              </w:rPr>
              <w:t xml:space="preserve"> </w:t>
            </w:r>
            <w:r w:rsidRPr="00002D99">
              <w:rPr>
                <w:b/>
                <w:bCs/>
                <w:sz w:val="22"/>
                <w:szCs w:val="22"/>
                <w:lang w:val="en-US"/>
              </w:rPr>
              <w:t xml:space="preserve">and </w:t>
            </w:r>
            <w:proofErr w:type="spellStart"/>
            <w:r w:rsidRPr="00002D99">
              <w:rPr>
                <w:b/>
                <w:bCs/>
                <w:sz w:val="22"/>
                <w:szCs w:val="22"/>
                <w:lang w:val="en-US"/>
              </w:rPr>
              <w:t>Lеarning</w:t>
            </w:r>
            <w:proofErr w:type="spellEnd"/>
            <w:r w:rsidRPr="00002D99">
              <w:rPr>
                <w:b/>
                <w:bCs/>
                <w:sz w:val="22"/>
                <w:szCs w:val="22"/>
                <w:lang w:val="en-US"/>
              </w:rPr>
              <w:t xml:space="preserve"> Consultant (STTA)</w:t>
            </w:r>
          </w:p>
        </w:tc>
      </w:tr>
      <w:tr w:rsidR="002B18A8" w:rsidRPr="00F17F08" w14:paraId="247D94AF" w14:textId="77777777" w:rsidTr="00F73BD1">
        <w:tc>
          <w:tcPr>
            <w:tcW w:w="5270" w:type="dxa"/>
            <w:gridSpan w:val="2"/>
          </w:tcPr>
          <w:p w14:paraId="35186D5F" w14:textId="5E24E500" w:rsidR="00964295" w:rsidRPr="00DF09E0" w:rsidRDefault="00964295" w:rsidP="00950FA0">
            <w:pPr>
              <w:jc w:val="both"/>
              <w:rPr>
                <w:b/>
                <w:sz w:val="22"/>
                <w:szCs w:val="22"/>
                <w:lang w:val="uk-UA"/>
              </w:rPr>
            </w:pPr>
            <w:r w:rsidRPr="00DF09E0">
              <w:rPr>
                <w:b/>
                <w:sz w:val="22"/>
                <w:szCs w:val="22"/>
                <w:lang w:val="uk-UA"/>
              </w:rPr>
              <w:t>Загальна інформація:</w:t>
            </w:r>
          </w:p>
          <w:p w14:paraId="3D0865F7" w14:textId="77777777" w:rsidR="00461869" w:rsidRPr="00461869" w:rsidRDefault="00461869" w:rsidP="005158C5">
            <w:pPr>
              <w:spacing w:before="120"/>
              <w:jc w:val="both"/>
              <w:rPr>
                <w:sz w:val="22"/>
                <w:szCs w:val="22"/>
                <w:lang w:val="uk-UA"/>
              </w:rPr>
            </w:pPr>
            <w:r w:rsidRPr="00461869">
              <w:rPr>
                <w:sz w:val="22"/>
                <w:szCs w:val="22"/>
                <w:lang w:val="uk-UA"/>
              </w:rPr>
              <w:t>Програма  «АГРО» є п’ятирічним проектом, що фінансується Агентством США з міжнародного розвитку (USAID) і впроваджується компанією «</w:t>
            </w:r>
            <w:proofErr w:type="spellStart"/>
            <w:r w:rsidRPr="00461869">
              <w:rPr>
                <w:sz w:val="22"/>
                <w:szCs w:val="22"/>
                <w:lang w:val="uk-UA"/>
              </w:rPr>
              <w:t>Кімонікс</w:t>
            </w:r>
            <w:proofErr w:type="spellEnd"/>
            <w:r w:rsidRPr="00461869">
              <w:rPr>
                <w:sz w:val="22"/>
                <w:szCs w:val="22"/>
                <w:lang w:val="uk-UA"/>
              </w:rPr>
              <w:t xml:space="preserve"> Інтернешнл», глобальним постачальником послуг з консалтингу та міжнародного розвитку.  </w:t>
            </w:r>
          </w:p>
          <w:p w14:paraId="5AE8D7B6" w14:textId="77777777" w:rsidR="00461869" w:rsidRPr="00461869" w:rsidRDefault="00461869" w:rsidP="005158C5">
            <w:pPr>
              <w:spacing w:before="120"/>
              <w:jc w:val="both"/>
              <w:rPr>
                <w:sz w:val="22"/>
                <w:szCs w:val="22"/>
                <w:lang w:val="uk-UA"/>
              </w:rPr>
            </w:pPr>
            <w:r w:rsidRPr="00461869">
              <w:rPr>
                <w:sz w:val="22"/>
                <w:szCs w:val="22"/>
                <w:lang w:val="uk-UA"/>
              </w:rPr>
              <w:t xml:space="preserve">Метою Програми є прискорення економічного розвитку сільських громад України, що потребують найбільшої підтримки, шляхом покращення управління в сільськогосподарському секторі, що сприятиме розвитку більш продуктивних, сучасних та прибуткових мікро-, малих та середніх сільськогосподарських підприємств (ММСП), які успішно інтегруватимуться в конкурентні українські та міжнародні ринки. </w:t>
            </w:r>
          </w:p>
          <w:p w14:paraId="3A56BC09" w14:textId="207FBCEF" w:rsidR="00964295" w:rsidRPr="00DF09E0" w:rsidRDefault="00461869" w:rsidP="005158C5">
            <w:pPr>
              <w:spacing w:before="120"/>
              <w:jc w:val="both"/>
              <w:rPr>
                <w:sz w:val="22"/>
                <w:szCs w:val="22"/>
                <w:lang w:val="uk-UA"/>
              </w:rPr>
            </w:pPr>
            <w:r w:rsidRPr="00461869">
              <w:rPr>
                <w:sz w:val="22"/>
                <w:szCs w:val="22"/>
                <w:lang w:val="uk-UA"/>
              </w:rPr>
              <w:t>Діяльність АГРО ґрунтується на концептуальному підході, що передбачає розвиток ринкової системи (https://beamexchange.org)</w:t>
            </w:r>
          </w:p>
        </w:tc>
        <w:tc>
          <w:tcPr>
            <w:tcW w:w="4673" w:type="dxa"/>
          </w:tcPr>
          <w:p w14:paraId="703A39B1" w14:textId="77777777" w:rsidR="00964295" w:rsidRPr="00DF09E0" w:rsidRDefault="00964295" w:rsidP="00950FA0">
            <w:pPr>
              <w:jc w:val="both"/>
              <w:rPr>
                <w:b/>
                <w:bCs/>
                <w:sz w:val="22"/>
                <w:szCs w:val="22"/>
                <w:lang w:val="en-US"/>
              </w:rPr>
            </w:pPr>
            <w:r w:rsidRPr="00DF09E0">
              <w:rPr>
                <w:b/>
                <w:bCs/>
                <w:sz w:val="22"/>
                <w:szCs w:val="22"/>
                <w:lang w:val="en-US"/>
              </w:rPr>
              <w:t>Background:</w:t>
            </w:r>
          </w:p>
          <w:p w14:paraId="1D154796" w14:textId="77777777" w:rsidR="005158C5" w:rsidRPr="005158C5" w:rsidRDefault="005158C5" w:rsidP="005158C5">
            <w:pPr>
              <w:jc w:val="both"/>
              <w:rPr>
                <w:sz w:val="22"/>
                <w:szCs w:val="22"/>
                <w:lang w:val="en-US"/>
              </w:rPr>
            </w:pPr>
            <w:r w:rsidRPr="005158C5">
              <w:rPr>
                <w:sz w:val="22"/>
                <w:szCs w:val="22"/>
                <w:lang w:val="en-US"/>
              </w:rPr>
              <w:t xml:space="preserve">AGRO Activity is a five-year project funded by the United States Agency for International Development (USAID) and implemented by Chemonics International, a global consulting and international development firm. The purpose of the AGRO Activity is to accelerate the economic development of rural Ukrainian communities with the greatest need through a better governed agricultural sector that encourages more productive, modern, and profitable micro, small, and medium (MSMEs) agricultural enterprises that are successfully integrated into competitive markets both in Ukraine and internationally. </w:t>
            </w:r>
          </w:p>
          <w:p w14:paraId="54680F4C" w14:textId="77777777" w:rsidR="005158C5" w:rsidRPr="005158C5" w:rsidRDefault="005158C5" w:rsidP="005158C5">
            <w:pPr>
              <w:jc w:val="both"/>
              <w:rPr>
                <w:sz w:val="22"/>
                <w:szCs w:val="22"/>
                <w:lang w:val="en-US"/>
              </w:rPr>
            </w:pPr>
          </w:p>
          <w:p w14:paraId="2C787718" w14:textId="371FAD3A" w:rsidR="009619D3" w:rsidRPr="00DF09E0" w:rsidRDefault="005158C5" w:rsidP="005158C5">
            <w:pPr>
              <w:jc w:val="both"/>
              <w:rPr>
                <w:sz w:val="22"/>
                <w:szCs w:val="22"/>
                <w:lang w:val="en-US"/>
              </w:rPr>
            </w:pPr>
            <w:r w:rsidRPr="005158C5">
              <w:rPr>
                <w:sz w:val="22"/>
                <w:szCs w:val="22"/>
                <w:lang w:val="en-US"/>
              </w:rPr>
              <w:t xml:space="preserve">AGRO operates </w:t>
            </w:r>
            <w:proofErr w:type="gramStart"/>
            <w:r w:rsidRPr="005158C5">
              <w:rPr>
                <w:sz w:val="22"/>
                <w:szCs w:val="22"/>
                <w:lang w:val="en-US"/>
              </w:rPr>
              <w:t>on the basis of</w:t>
            </w:r>
            <w:proofErr w:type="gramEnd"/>
            <w:r w:rsidRPr="005158C5">
              <w:rPr>
                <w:sz w:val="22"/>
                <w:szCs w:val="22"/>
                <w:lang w:val="en-US"/>
              </w:rPr>
              <w:t xml:space="preserve"> the market system conceptual approach (https://beamexchange.org). </w:t>
            </w:r>
          </w:p>
        </w:tc>
      </w:tr>
      <w:tr w:rsidR="002B18A8" w:rsidRPr="00481B44" w14:paraId="361E5414" w14:textId="77777777" w:rsidTr="00F73BD1">
        <w:trPr>
          <w:trHeight w:val="2705"/>
        </w:trPr>
        <w:tc>
          <w:tcPr>
            <w:tcW w:w="5270" w:type="dxa"/>
            <w:gridSpan w:val="2"/>
          </w:tcPr>
          <w:p w14:paraId="115707DF" w14:textId="095F695F" w:rsidR="00964295" w:rsidRPr="00DF09E0" w:rsidRDefault="00964295" w:rsidP="00950FA0">
            <w:pPr>
              <w:jc w:val="both"/>
              <w:rPr>
                <w:b/>
                <w:sz w:val="22"/>
                <w:szCs w:val="22"/>
                <w:lang w:val="uk-UA"/>
              </w:rPr>
            </w:pPr>
            <w:r w:rsidRPr="00DF09E0">
              <w:rPr>
                <w:b/>
                <w:sz w:val="22"/>
                <w:szCs w:val="22"/>
                <w:lang w:val="uk-UA"/>
              </w:rPr>
              <w:t xml:space="preserve">Мета </w:t>
            </w:r>
            <w:r w:rsidR="00D30C3A" w:rsidRPr="00DF09E0">
              <w:rPr>
                <w:b/>
                <w:sz w:val="22"/>
                <w:szCs w:val="22"/>
                <w:lang w:val="uk-UA"/>
              </w:rPr>
              <w:t>завдання</w:t>
            </w:r>
            <w:r w:rsidR="005C537C" w:rsidRPr="00DF09E0">
              <w:rPr>
                <w:b/>
                <w:sz w:val="22"/>
                <w:szCs w:val="22"/>
                <w:lang w:val="uk-UA"/>
              </w:rPr>
              <w:t>:</w:t>
            </w:r>
          </w:p>
          <w:p w14:paraId="2327E9DA" w14:textId="6C910E5D" w:rsidR="005F0211" w:rsidRDefault="00F10F7E" w:rsidP="005158C5">
            <w:pPr>
              <w:spacing w:before="120"/>
              <w:jc w:val="both"/>
              <w:rPr>
                <w:sz w:val="22"/>
                <w:szCs w:val="22"/>
                <w:lang w:val="uk-UA"/>
              </w:rPr>
            </w:pPr>
            <w:r>
              <w:rPr>
                <w:sz w:val="22"/>
                <w:szCs w:val="22"/>
                <w:lang w:val="uk-UA"/>
              </w:rPr>
              <w:t>Збір</w:t>
            </w:r>
            <w:r w:rsidRPr="003447AE">
              <w:rPr>
                <w:sz w:val="22"/>
                <w:szCs w:val="22"/>
                <w:lang w:val="uk-UA"/>
              </w:rPr>
              <w:t xml:space="preserve"> даних </w:t>
            </w:r>
            <w:r w:rsidR="007937B4">
              <w:rPr>
                <w:sz w:val="22"/>
                <w:szCs w:val="22"/>
                <w:lang w:val="uk-UA"/>
              </w:rPr>
              <w:t xml:space="preserve">відповідно до </w:t>
            </w:r>
            <w:r w:rsidR="007937B4" w:rsidRPr="00DF09E0">
              <w:rPr>
                <w:bCs/>
                <w:sz w:val="22"/>
                <w:szCs w:val="22"/>
                <w:lang w:val="uk-UA"/>
              </w:rPr>
              <w:t xml:space="preserve">Плану </w:t>
            </w:r>
            <w:r w:rsidR="007937B4" w:rsidRPr="007937B4">
              <w:rPr>
                <w:sz w:val="22"/>
                <w:szCs w:val="22"/>
                <w:lang w:val="uk-UA"/>
              </w:rPr>
              <w:t>з моніторингу, оцінки та навчання</w:t>
            </w:r>
            <w:r w:rsidR="007937B4">
              <w:rPr>
                <w:sz w:val="22"/>
                <w:szCs w:val="22"/>
                <w:lang w:val="uk-UA"/>
              </w:rPr>
              <w:t xml:space="preserve"> </w:t>
            </w:r>
            <w:r w:rsidR="007937B4" w:rsidRPr="007937B4">
              <w:rPr>
                <w:sz w:val="22"/>
                <w:szCs w:val="22"/>
                <w:lang w:val="uk-UA"/>
              </w:rPr>
              <w:t>(</w:t>
            </w:r>
            <w:r w:rsidR="007937B4">
              <w:rPr>
                <w:sz w:val="22"/>
                <w:szCs w:val="22"/>
                <w:lang w:val="en-US"/>
              </w:rPr>
              <w:t>MEL</w:t>
            </w:r>
            <w:r w:rsidR="007937B4" w:rsidRPr="007937B4">
              <w:rPr>
                <w:sz w:val="22"/>
                <w:szCs w:val="22"/>
                <w:lang w:val="uk-UA"/>
              </w:rPr>
              <w:t xml:space="preserve">) </w:t>
            </w:r>
            <w:r w:rsidR="007937B4" w:rsidRPr="00DF09E0">
              <w:rPr>
                <w:bCs/>
                <w:sz w:val="22"/>
                <w:szCs w:val="22"/>
                <w:lang w:val="uk-UA"/>
              </w:rPr>
              <w:t>Проекту AGRO</w:t>
            </w:r>
            <w:r w:rsidR="00A67AB2">
              <w:rPr>
                <w:bCs/>
                <w:sz w:val="22"/>
                <w:szCs w:val="22"/>
                <w:lang w:val="uk-UA"/>
              </w:rPr>
              <w:t>, для підготовки квартального звіту</w:t>
            </w:r>
            <w:r w:rsidRPr="003447AE">
              <w:rPr>
                <w:sz w:val="22"/>
                <w:szCs w:val="22"/>
                <w:lang w:val="uk-UA"/>
              </w:rPr>
              <w:t xml:space="preserve">. </w:t>
            </w:r>
          </w:p>
          <w:p w14:paraId="00BDC390" w14:textId="2324341C" w:rsidR="00613796" w:rsidRPr="00DF09E0" w:rsidRDefault="00F10F7E" w:rsidP="005158C5">
            <w:pPr>
              <w:spacing w:before="120"/>
              <w:rPr>
                <w:sz w:val="22"/>
                <w:szCs w:val="22"/>
                <w:lang w:val="uk-UA"/>
              </w:rPr>
            </w:pPr>
            <w:r w:rsidRPr="003447AE">
              <w:rPr>
                <w:sz w:val="22"/>
                <w:szCs w:val="22"/>
                <w:lang w:val="uk-UA"/>
              </w:rPr>
              <w:t>Консультант буде тісно взаємодіяти із членами технічної команди</w:t>
            </w:r>
            <w:r>
              <w:rPr>
                <w:sz w:val="22"/>
                <w:szCs w:val="22"/>
                <w:lang w:val="uk-UA"/>
              </w:rPr>
              <w:t>,</w:t>
            </w:r>
            <w:r>
              <w:rPr>
                <w:bCs/>
                <w:noProof/>
                <w:sz w:val="22"/>
                <w:szCs w:val="22"/>
                <w:lang w:val="uk-UA"/>
              </w:rPr>
              <w:t xml:space="preserve"> партнерами проекту</w:t>
            </w:r>
            <w:r w:rsidRPr="00E06417">
              <w:rPr>
                <w:bCs/>
                <w:noProof/>
                <w:sz w:val="22"/>
                <w:szCs w:val="22"/>
                <w:lang w:val="uk-UA"/>
              </w:rPr>
              <w:t xml:space="preserve"> (наприклад,</w:t>
            </w:r>
            <w:r w:rsidRPr="004D1487">
              <w:rPr>
                <w:bCs/>
                <w:noProof/>
                <w:sz w:val="22"/>
                <w:szCs w:val="22"/>
                <w:lang w:val="uk-UA"/>
              </w:rPr>
              <w:t xml:space="preserve"> </w:t>
            </w:r>
            <w:r w:rsidRPr="00E06417">
              <w:rPr>
                <w:bCs/>
                <w:noProof/>
                <w:sz w:val="22"/>
                <w:szCs w:val="22"/>
                <w:lang w:val="uk-UA"/>
              </w:rPr>
              <w:t>грантоотримувачами, субпідрядниками)</w:t>
            </w:r>
            <w:r>
              <w:rPr>
                <w:bCs/>
                <w:noProof/>
                <w:sz w:val="22"/>
                <w:szCs w:val="22"/>
                <w:lang w:val="uk-UA"/>
              </w:rPr>
              <w:t xml:space="preserve"> </w:t>
            </w:r>
            <w:r w:rsidRPr="003447AE">
              <w:rPr>
                <w:sz w:val="22"/>
                <w:szCs w:val="22"/>
                <w:lang w:val="uk-UA"/>
              </w:rPr>
              <w:t xml:space="preserve">та разом </w:t>
            </w:r>
            <w:r>
              <w:rPr>
                <w:sz w:val="22"/>
                <w:szCs w:val="22"/>
                <w:lang w:val="uk-UA"/>
              </w:rPr>
              <w:t>і</w:t>
            </w:r>
            <w:r w:rsidRPr="003447AE">
              <w:rPr>
                <w:sz w:val="22"/>
                <w:szCs w:val="22"/>
                <w:lang w:val="uk-UA"/>
              </w:rPr>
              <w:t xml:space="preserve">з менеджером з моніторингу, оцінки та навчання забезпечувати своєчасний збір даних плану MEL, аналіз даних та оцінку якості даних. </w:t>
            </w:r>
          </w:p>
        </w:tc>
        <w:tc>
          <w:tcPr>
            <w:tcW w:w="4673" w:type="dxa"/>
          </w:tcPr>
          <w:p w14:paraId="4322DD85" w14:textId="011FB3A5" w:rsidR="00964295" w:rsidRPr="00DF09E0" w:rsidRDefault="00964295" w:rsidP="00950FA0">
            <w:pPr>
              <w:jc w:val="both"/>
              <w:rPr>
                <w:b/>
                <w:bCs/>
                <w:sz w:val="22"/>
                <w:szCs w:val="22"/>
                <w:lang w:val="uk-UA"/>
              </w:rPr>
            </w:pPr>
            <w:r w:rsidRPr="00DF09E0">
              <w:rPr>
                <w:b/>
                <w:bCs/>
                <w:sz w:val="22"/>
                <w:szCs w:val="22"/>
                <w:lang w:val="en-US"/>
              </w:rPr>
              <w:t>P</w:t>
            </w:r>
            <w:r w:rsidR="000B2EA0" w:rsidRPr="00DF09E0">
              <w:rPr>
                <w:b/>
                <w:bCs/>
                <w:sz w:val="22"/>
                <w:szCs w:val="22"/>
                <w:lang w:val="en-US"/>
              </w:rPr>
              <w:t>urpose</w:t>
            </w:r>
            <w:r w:rsidR="000B2EA0" w:rsidRPr="00DF09E0">
              <w:rPr>
                <w:b/>
                <w:bCs/>
                <w:sz w:val="22"/>
                <w:szCs w:val="22"/>
                <w:lang w:val="uk-UA"/>
              </w:rPr>
              <w:t xml:space="preserve"> </w:t>
            </w:r>
            <w:r w:rsidR="000B2EA0" w:rsidRPr="00DF09E0">
              <w:rPr>
                <w:b/>
                <w:bCs/>
                <w:sz w:val="22"/>
                <w:szCs w:val="22"/>
                <w:lang w:val="en-US"/>
              </w:rPr>
              <w:t>of</w:t>
            </w:r>
            <w:r w:rsidR="000B2EA0" w:rsidRPr="00DF09E0">
              <w:rPr>
                <w:b/>
                <w:bCs/>
                <w:sz w:val="22"/>
                <w:szCs w:val="22"/>
                <w:lang w:val="uk-UA"/>
              </w:rPr>
              <w:t xml:space="preserve"> </w:t>
            </w:r>
            <w:r w:rsidR="000B2EA0" w:rsidRPr="00DF09E0">
              <w:rPr>
                <w:b/>
                <w:bCs/>
                <w:sz w:val="22"/>
                <w:szCs w:val="22"/>
                <w:lang w:val="en-US"/>
              </w:rPr>
              <w:t>Assignment</w:t>
            </w:r>
            <w:r w:rsidRPr="00DF09E0">
              <w:rPr>
                <w:b/>
                <w:bCs/>
                <w:sz w:val="22"/>
                <w:szCs w:val="22"/>
                <w:lang w:val="uk-UA"/>
              </w:rPr>
              <w:t>:</w:t>
            </w:r>
          </w:p>
          <w:p w14:paraId="5B8B7E54" w14:textId="5AB88A23" w:rsidR="005F0211" w:rsidRDefault="005F0211" w:rsidP="005F0211">
            <w:pPr>
              <w:jc w:val="both"/>
              <w:rPr>
                <w:sz w:val="22"/>
                <w:szCs w:val="22"/>
                <w:lang w:val="en-US"/>
              </w:rPr>
            </w:pPr>
            <w:r>
              <w:rPr>
                <w:sz w:val="22"/>
                <w:szCs w:val="22"/>
                <w:lang w:val="en-US"/>
              </w:rPr>
              <w:t>Indicators d</w:t>
            </w:r>
            <w:r w:rsidRPr="00002D99">
              <w:rPr>
                <w:sz w:val="22"/>
                <w:szCs w:val="22"/>
                <w:lang w:val="en-US"/>
              </w:rPr>
              <w:t xml:space="preserve">ata collection </w:t>
            </w:r>
            <w:r>
              <w:rPr>
                <w:sz w:val="22"/>
                <w:szCs w:val="22"/>
                <w:lang w:val="en-US"/>
              </w:rPr>
              <w:t>according to AGRO’s</w:t>
            </w:r>
            <w:r w:rsidRPr="00002D99">
              <w:rPr>
                <w:sz w:val="22"/>
                <w:szCs w:val="22"/>
                <w:lang w:val="en-US"/>
              </w:rPr>
              <w:t xml:space="preserve"> </w:t>
            </w:r>
            <w:r>
              <w:rPr>
                <w:sz w:val="22"/>
                <w:szCs w:val="22"/>
                <w:lang w:val="en-US"/>
              </w:rPr>
              <w:t>M</w:t>
            </w:r>
            <w:r w:rsidRPr="00002D99">
              <w:rPr>
                <w:sz w:val="22"/>
                <w:szCs w:val="22"/>
                <w:lang w:val="en-US"/>
              </w:rPr>
              <w:t xml:space="preserve">onitoring, </w:t>
            </w:r>
            <w:r>
              <w:rPr>
                <w:sz w:val="22"/>
                <w:szCs w:val="22"/>
                <w:lang w:val="en-US"/>
              </w:rPr>
              <w:t>E</w:t>
            </w:r>
            <w:r w:rsidRPr="00002D99">
              <w:rPr>
                <w:sz w:val="22"/>
                <w:szCs w:val="22"/>
                <w:lang w:val="en-US"/>
              </w:rPr>
              <w:t xml:space="preserve">valuation and </w:t>
            </w:r>
            <w:r>
              <w:rPr>
                <w:sz w:val="22"/>
                <w:szCs w:val="22"/>
                <w:lang w:val="en-US"/>
              </w:rPr>
              <w:t>Learning</w:t>
            </w:r>
            <w:r w:rsidRPr="00002D99">
              <w:rPr>
                <w:sz w:val="22"/>
                <w:szCs w:val="22"/>
                <w:lang w:val="en-US"/>
              </w:rPr>
              <w:t xml:space="preserve"> </w:t>
            </w:r>
            <w:r>
              <w:rPr>
                <w:sz w:val="22"/>
                <w:szCs w:val="22"/>
                <w:lang w:val="en-US"/>
              </w:rPr>
              <w:t>(</w:t>
            </w:r>
            <w:r w:rsidRPr="00002D99">
              <w:rPr>
                <w:sz w:val="22"/>
                <w:szCs w:val="22"/>
                <w:lang w:val="en-US"/>
              </w:rPr>
              <w:t>MEL</w:t>
            </w:r>
            <w:r>
              <w:rPr>
                <w:sz w:val="22"/>
                <w:szCs w:val="22"/>
                <w:lang w:val="en-US"/>
              </w:rPr>
              <w:t>)</w:t>
            </w:r>
            <w:r w:rsidRPr="00002D99">
              <w:rPr>
                <w:sz w:val="22"/>
                <w:szCs w:val="22"/>
                <w:lang w:val="en-US"/>
              </w:rPr>
              <w:t xml:space="preserve"> </w:t>
            </w:r>
            <w:r>
              <w:rPr>
                <w:sz w:val="22"/>
                <w:szCs w:val="22"/>
                <w:lang w:val="en-US"/>
              </w:rPr>
              <w:t>Plan</w:t>
            </w:r>
            <w:r w:rsidRPr="00002D99">
              <w:rPr>
                <w:sz w:val="22"/>
                <w:szCs w:val="22"/>
                <w:lang w:val="en-US"/>
              </w:rPr>
              <w:t>.</w:t>
            </w:r>
          </w:p>
          <w:p w14:paraId="131E9C51" w14:textId="77777777" w:rsidR="005F0211" w:rsidRDefault="005F0211" w:rsidP="005F0211">
            <w:pPr>
              <w:jc w:val="both"/>
              <w:rPr>
                <w:sz w:val="22"/>
                <w:szCs w:val="22"/>
                <w:lang w:val="en-US"/>
              </w:rPr>
            </w:pPr>
          </w:p>
          <w:p w14:paraId="0B041174" w14:textId="78B4511A" w:rsidR="00613796" w:rsidRPr="00DF09E0" w:rsidRDefault="005F0211" w:rsidP="005F0211">
            <w:pPr>
              <w:jc w:val="both"/>
              <w:rPr>
                <w:sz w:val="22"/>
                <w:szCs w:val="22"/>
                <w:lang w:val="pl-PL"/>
              </w:rPr>
            </w:pPr>
            <w:r w:rsidRPr="00002D99">
              <w:rPr>
                <w:sz w:val="22"/>
                <w:szCs w:val="22"/>
                <w:lang w:val="en-US"/>
              </w:rPr>
              <w:t xml:space="preserve">The </w:t>
            </w:r>
            <w:r>
              <w:rPr>
                <w:sz w:val="22"/>
                <w:szCs w:val="22"/>
                <w:lang w:val="en-US"/>
              </w:rPr>
              <w:t>MEL C</w:t>
            </w:r>
            <w:r w:rsidRPr="00002D99">
              <w:rPr>
                <w:sz w:val="22"/>
                <w:szCs w:val="22"/>
                <w:lang w:val="en-US"/>
              </w:rPr>
              <w:t>onsultant will work closely with technical team members, project partners (e</w:t>
            </w:r>
            <w:r>
              <w:rPr>
                <w:sz w:val="22"/>
                <w:szCs w:val="22"/>
                <w:lang w:val="en-US"/>
              </w:rPr>
              <w:t>.</w:t>
            </w:r>
            <w:r w:rsidRPr="00002D99">
              <w:rPr>
                <w:sz w:val="22"/>
                <w:szCs w:val="22"/>
                <w:lang w:val="en-US"/>
              </w:rPr>
              <w:t>g</w:t>
            </w:r>
            <w:r>
              <w:rPr>
                <w:sz w:val="22"/>
                <w:szCs w:val="22"/>
                <w:lang w:val="en-US"/>
              </w:rPr>
              <w:t>.</w:t>
            </w:r>
            <w:r w:rsidRPr="00002D99">
              <w:rPr>
                <w:sz w:val="22"/>
                <w:szCs w:val="22"/>
                <w:lang w:val="en-US"/>
              </w:rPr>
              <w:t xml:space="preserve"> grantees, subcontractors) and together with the MEL </w:t>
            </w:r>
            <w:r>
              <w:rPr>
                <w:sz w:val="22"/>
                <w:szCs w:val="22"/>
                <w:lang w:val="en-US"/>
              </w:rPr>
              <w:t>M</w:t>
            </w:r>
            <w:r w:rsidRPr="00002D99">
              <w:rPr>
                <w:sz w:val="22"/>
                <w:szCs w:val="22"/>
                <w:lang w:val="en-US"/>
              </w:rPr>
              <w:t xml:space="preserve">anager </w:t>
            </w:r>
            <w:r>
              <w:rPr>
                <w:sz w:val="22"/>
                <w:szCs w:val="22"/>
                <w:lang w:val="en-US"/>
              </w:rPr>
              <w:t>will</w:t>
            </w:r>
            <w:r w:rsidRPr="00002D99">
              <w:rPr>
                <w:sz w:val="22"/>
                <w:szCs w:val="22"/>
                <w:lang w:val="en-US"/>
              </w:rPr>
              <w:t xml:space="preserve"> ensure timely MEL plan data collection, data analysis and data quality assessment.</w:t>
            </w:r>
            <w:r w:rsidRPr="00002D99">
              <w:rPr>
                <w:sz w:val="22"/>
                <w:szCs w:val="22"/>
                <w:highlight w:val="yellow"/>
                <w:lang w:val="en-US"/>
              </w:rPr>
              <w:t xml:space="preserve"> </w:t>
            </w:r>
          </w:p>
        </w:tc>
      </w:tr>
      <w:tr w:rsidR="00613796" w:rsidRPr="00481B44" w14:paraId="29594C9F" w14:textId="77777777" w:rsidTr="00F73BD1">
        <w:trPr>
          <w:trHeight w:val="64"/>
        </w:trPr>
        <w:tc>
          <w:tcPr>
            <w:tcW w:w="5270" w:type="dxa"/>
            <w:gridSpan w:val="2"/>
          </w:tcPr>
          <w:p w14:paraId="17D7F404" w14:textId="77777777" w:rsidR="00DF09E0" w:rsidRPr="00B342C7" w:rsidRDefault="00613796" w:rsidP="00DF09E0">
            <w:pPr>
              <w:jc w:val="both"/>
              <w:rPr>
                <w:rFonts w:eastAsia="Calibri"/>
                <w:b/>
                <w:bCs/>
                <w:sz w:val="22"/>
                <w:szCs w:val="22"/>
                <w:lang w:val="uk-UA"/>
              </w:rPr>
            </w:pPr>
            <w:r w:rsidRPr="00B342C7">
              <w:rPr>
                <w:rFonts w:eastAsia="Calibri"/>
                <w:b/>
                <w:bCs/>
                <w:sz w:val="22"/>
                <w:szCs w:val="22"/>
                <w:lang w:val="uk-UA"/>
              </w:rPr>
              <w:t xml:space="preserve">Обґрунтування: </w:t>
            </w:r>
          </w:p>
          <w:p w14:paraId="21B006F3" w14:textId="5FC877D7" w:rsidR="00613796" w:rsidRPr="00AA0052" w:rsidRDefault="00390D0C" w:rsidP="00AA0052">
            <w:pPr>
              <w:jc w:val="both"/>
              <w:textAlignment w:val="baseline"/>
              <w:rPr>
                <w:sz w:val="22"/>
                <w:szCs w:val="22"/>
                <w:lang w:val="uk-UA"/>
              </w:rPr>
            </w:pPr>
            <w:bookmarkStart w:id="1" w:name="_Hlk43983512"/>
            <w:r>
              <w:rPr>
                <w:color w:val="000000" w:themeColor="text1"/>
                <w:sz w:val="22"/>
                <w:szCs w:val="22"/>
                <w:lang w:val="uk-UA"/>
              </w:rPr>
              <w:t>Дизайн АГР</w:t>
            </w:r>
            <w:r w:rsidR="00F4241B">
              <w:rPr>
                <w:color w:val="000000" w:themeColor="text1"/>
                <w:sz w:val="22"/>
                <w:szCs w:val="22"/>
                <w:lang w:val="uk-UA"/>
              </w:rPr>
              <w:t>О</w:t>
            </w:r>
            <w:r>
              <w:rPr>
                <w:color w:val="000000" w:themeColor="text1"/>
                <w:sz w:val="22"/>
                <w:szCs w:val="22"/>
                <w:lang w:val="uk-UA"/>
              </w:rPr>
              <w:t xml:space="preserve"> передбачає наявність двох </w:t>
            </w:r>
            <w:r w:rsidR="00F4241B">
              <w:rPr>
                <w:color w:val="000000" w:themeColor="text1"/>
                <w:sz w:val="22"/>
                <w:szCs w:val="22"/>
                <w:lang w:val="uk-UA"/>
              </w:rPr>
              <w:t xml:space="preserve">спеціалістів з </w:t>
            </w:r>
            <w:r w:rsidR="00F4241B">
              <w:rPr>
                <w:sz w:val="22"/>
                <w:szCs w:val="22"/>
                <w:lang w:val="en-US"/>
              </w:rPr>
              <w:t>MEL</w:t>
            </w:r>
            <w:r w:rsidR="00F4241B">
              <w:rPr>
                <w:color w:val="000000" w:themeColor="text1"/>
                <w:sz w:val="22"/>
                <w:szCs w:val="22"/>
                <w:lang w:val="uk-UA"/>
              </w:rPr>
              <w:t xml:space="preserve">. Оскільки поки в команді є лише один </w:t>
            </w:r>
            <w:r w:rsidR="009B5CE0">
              <w:rPr>
                <w:sz w:val="22"/>
                <w:szCs w:val="22"/>
                <w:lang w:val="en-US"/>
              </w:rPr>
              <w:t>MEL</w:t>
            </w:r>
            <w:r w:rsidR="009B5CE0">
              <w:rPr>
                <w:color w:val="000000" w:themeColor="text1"/>
                <w:sz w:val="22"/>
                <w:szCs w:val="22"/>
                <w:lang w:val="uk-UA"/>
              </w:rPr>
              <w:t xml:space="preserve"> </w:t>
            </w:r>
            <w:r w:rsidR="00F4241B">
              <w:rPr>
                <w:color w:val="000000" w:themeColor="text1"/>
                <w:sz w:val="22"/>
                <w:szCs w:val="22"/>
                <w:lang w:val="uk-UA"/>
              </w:rPr>
              <w:t>менеджер</w:t>
            </w:r>
            <w:r w:rsidR="009B5CE0">
              <w:rPr>
                <w:color w:val="000000" w:themeColor="text1"/>
                <w:sz w:val="22"/>
                <w:szCs w:val="22"/>
                <w:lang w:val="uk-UA"/>
              </w:rPr>
              <w:t>, зростає потреба в посиленні команди у виконанні</w:t>
            </w:r>
            <w:r w:rsidR="0079119F">
              <w:rPr>
                <w:color w:val="000000" w:themeColor="text1"/>
                <w:sz w:val="22"/>
                <w:szCs w:val="22"/>
                <w:lang w:val="uk-UA"/>
              </w:rPr>
              <w:t xml:space="preserve"> перелічених нижче завдань</w:t>
            </w:r>
            <w:bookmarkEnd w:id="1"/>
            <w:r w:rsidR="00AA0052">
              <w:rPr>
                <w:color w:val="000000" w:themeColor="text1"/>
                <w:sz w:val="22"/>
                <w:szCs w:val="22"/>
                <w:lang w:val="uk-UA"/>
              </w:rPr>
              <w:t>.</w:t>
            </w:r>
          </w:p>
        </w:tc>
        <w:tc>
          <w:tcPr>
            <w:tcW w:w="4673" w:type="dxa"/>
          </w:tcPr>
          <w:p w14:paraId="3DE800D9" w14:textId="77777777" w:rsidR="00DF09E0" w:rsidRDefault="003658BE" w:rsidP="003658BE">
            <w:pPr>
              <w:jc w:val="both"/>
              <w:rPr>
                <w:b/>
                <w:bCs/>
                <w:sz w:val="22"/>
                <w:szCs w:val="22"/>
                <w:lang w:val="en-US"/>
              </w:rPr>
            </w:pPr>
            <w:r w:rsidRPr="00DF09E0">
              <w:rPr>
                <w:b/>
                <w:bCs/>
                <w:sz w:val="22"/>
                <w:szCs w:val="22"/>
                <w:lang w:val="en-US"/>
              </w:rPr>
              <w:t xml:space="preserve">Rationale: </w:t>
            </w:r>
          </w:p>
          <w:p w14:paraId="7907551E" w14:textId="53827A24" w:rsidR="003658BE" w:rsidRPr="00A80D75" w:rsidRDefault="00FC72F8" w:rsidP="002E3CD4">
            <w:pPr>
              <w:jc w:val="both"/>
              <w:rPr>
                <w:sz w:val="22"/>
                <w:szCs w:val="22"/>
                <w:lang w:val="en-US"/>
              </w:rPr>
            </w:pPr>
            <w:r>
              <w:rPr>
                <w:lang w:val="en-US"/>
              </w:rPr>
              <w:t xml:space="preserve">AGRO was designed to have </w:t>
            </w:r>
            <w:r w:rsidR="003115BE">
              <w:rPr>
                <w:lang w:val="en-US"/>
              </w:rPr>
              <w:t>two</w:t>
            </w:r>
            <w:r>
              <w:rPr>
                <w:lang w:val="en-US"/>
              </w:rPr>
              <w:t xml:space="preserve"> </w:t>
            </w:r>
            <w:r w:rsidR="003115BE">
              <w:rPr>
                <w:lang w:val="en-US"/>
              </w:rPr>
              <w:t>MEL</w:t>
            </w:r>
            <w:r>
              <w:rPr>
                <w:lang w:val="en-US"/>
              </w:rPr>
              <w:t xml:space="preserve"> managers</w:t>
            </w:r>
            <w:r w:rsidR="003115BE">
              <w:rPr>
                <w:lang w:val="en-US"/>
              </w:rPr>
              <w:t>. G</w:t>
            </w:r>
            <w:r>
              <w:rPr>
                <w:lang w:val="en-US"/>
              </w:rPr>
              <w:t xml:space="preserve">iven we only have </w:t>
            </w:r>
            <w:r w:rsidR="003115BE">
              <w:rPr>
                <w:lang w:val="en-US"/>
              </w:rPr>
              <w:t>one</w:t>
            </w:r>
            <w:r>
              <w:rPr>
                <w:lang w:val="en-US"/>
              </w:rPr>
              <w:t xml:space="preserve"> manager on staff, there is a growing need to complement the team with the following SOW</w:t>
            </w:r>
            <w:r w:rsidR="00A80D75" w:rsidRPr="00A80D75">
              <w:rPr>
                <w:sz w:val="22"/>
                <w:szCs w:val="22"/>
                <w:lang w:val="en-US"/>
              </w:rPr>
              <w:t>.</w:t>
            </w:r>
          </w:p>
        </w:tc>
      </w:tr>
      <w:tr w:rsidR="002B18A8" w:rsidRPr="00481B44" w14:paraId="4CC8920B" w14:textId="77777777" w:rsidTr="00F73BD1">
        <w:tc>
          <w:tcPr>
            <w:tcW w:w="5270" w:type="dxa"/>
            <w:gridSpan w:val="2"/>
          </w:tcPr>
          <w:p w14:paraId="74820BAD" w14:textId="50F8A0FE" w:rsidR="00964295" w:rsidRPr="00B342C7" w:rsidRDefault="00964295" w:rsidP="00950FA0">
            <w:pPr>
              <w:jc w:val="both"/>
              <w:rPr>
                <w:b/>
                <w:sz w:val="22"/>
                <w:szCs w:val="22"/>
                <w:lang w:val="uk-UA"/>
              </w:rPr>
            </w:pPr>
            <w:r w:rsidRPr="00B342C7">
              <w:rPr>
                <w:b/>
                <w:sz w:val="22"/>
                <w:szCs w:val="22"/>
                <w:lang w:val="uk-UA"/>
              </w:rPr>
              <w:t>Основні функції:</w:t>
            </w:r>
          </w:p>
          <w:p w14:paraId="375FD9A9" w14:textId="13EA1F9F" w:rsidR="000D7EC9" w:rsidRPr="00A67AB2" w:rsidRDefault="000D7EC9" w:rsidP="000D7EC9">
            <w:pPr>
              <w:pStyle w:val="ListParagraph"/>
              <w:numPr>
                <w:ilvl w:val="0"/>
                <w:numId w:val="32"/>
              </w:numPr>
              <w:ind w:left="345"/>
              <w:jc w:val="both"/>
              <w:rPr>
                <w:noProof/>
                <w:sz w:val="22"/>
                <w:szCs w:val="22"/>
                <w:lang w:val="uk-UA"/>
              </w:rPr>
            </w:pPr>
            <w:r w:rsidRPr="00A67AB2">
              <w:rPr>
                <w:noProof/>
                <w:sz w:val="22"/>
                <w:szCs w:val="22"/>
                <w:lang w:val="uk-UA"/>
              </w:rPr>
              <w:t xml:space="preserve">У співпраці з </w:t>
            </w:r>
            <w:r>
              <w:rPr>
                <w:noProof/>
                <w:sz w:val="22"/>
                <w:szCs w:val="22"/>
                <w:lang w:val="en-US"/>
              </w:rPr>
              <w:t>MEL</w:t>
            </w:r>
            <w:r w:rsidRPr="00A67AB2">
              <w:rPr>
                <w:noProof/>
                <w:sz w:val="22"/>
                <w:szCs w:val="22"/>
                <w:lang w:val="uk-UA"/>
              </w:rPr>
              <w:t xml:space="preserve"> менеджером з моніторингу, оцінки та навчання та в координації з технічними командами, регіональними координаторами та </w:t>
            </w:r>
            <w:r w:rsidRPr="00A67AB2">
              <w:rPr>
                <w:noProof/>
                <w:sz w:val="22"/>
                <w:szCs w:val="22"/>
                <w:lang w:val="uk-UA"/>
              </w:rPr>
              <w:lastRenderedPageBreak/>
              <w:t xml:space="preserve">партнерами проекту (наприклад, грантоотримувачами, партнерськими ОТГ, учасниками заходів проекту тощо) </w:t>
            </w:r>
            <w:r w:rsidR="00003B09">
              <w:rPr>
                <w:noProof/>
                <w:sz w:val="22"/>
                <w:szCs w:val="22"/>
                <w:lang w:val="uk-UA"/>
              </w:rPr>
              <w:t>зібрати</w:t>
            </w:r>
            <w:r w:rsidRPr="00A67AB2">
              <w:rPr>
                <w:noProof/>
                <w:sz w:val="22"/>
                <w:szCs w:val="22"/>
                <w:lang w:val="uk-UA"/>
              </w:rPr>
              <w:t xml:space="preserve"> первинні дані для забезпечення своєчасної і якісної звітності програми АГРО відповідно до </w:t>
            </w:r>
            <w:r>
              <w:rPr>
                <w:noProof/>
                <w:sz w:val="22"/>
                <w:szCs w:val="22"/>
                <w:lang w:val="en-US"/>
              </w:rPr>
              <w:t>MEL</w:t>
            </w:r>
            <w:r w:rsidRPr="00A67AB2">
              <w:rPr>
                <w:noProof/>
                <w:sz w:val="22"/>
                <w:szCs w:val="22"/>
                <w:lang w:val="uk-UA"/>
              </w:rPr>
              <w:t xml:space="preserve"> плану;</w:t>
            </w:r>
          </w:p>
          <w:p w14:paraId="732E0A40" w14:textId="77777777" w:rsidR="000D7EC9" w:rsidRPr="009D2666" w:rsidRDefault="000D7EC9" w:rsidP="000D7EC9">
            <w:pPr>
              <w:pStyle w:val="ListParagraph"/>
              <w:numPr>
                <w:ilvl w:val="0"/>
                <w:numId w:val="32"/>
              </w:numPr>
              <w:ind w:left="345"/>
              <w:jc w:val="both"/>
              <w:rPr>
                <w:noProof/>
                <w:sz w:val="22"/>
                <w:szCs w:val="22"/>
              </w:rPr>
            </w:pPr>
            <w:r w:rsidRPr="009D2666">
              <w:rPr>
                <w:noProof/>
                <w:sz w:val="22"/>
                <w:szCs w:val="22"/>
              </w:rPr>
              <w:t xml:space="preserve">У співпраці із менеджером з моніторингу, оцінки та навчання надавати необхідні роз’яснення технічним командам та партнерам проекту щодо збору даних для </w:t>
            </w:r>
            <w:r>
              <w:rPr>
                <w:noProof/>
                <w:sz w:val="22"/>
                <w:szCs w:val="22"/>
                <w:lang w:val="en-US"/>
              </w:rPr>
              <w:t>MEL</w:t>
            </w:r>
            <w:r w:rsidRPr="009D2666">
              <w:rPr>
                <w:noProof/>
                <w:sz w:val="22"/>
                <w:szCs w:val="22"/>
              </w:rPr>
              <w:t xml:space="preserve"> індикаторів; </w:t>
            </w:r>
          </w:p>
          <w:p w14:paraId="484C1BA1" w14:textId="7BD074BA" w:rsidR="000D7EC9" w:rsidRPr="009D2666" w:rsidRDefault="000D7EC9" w:rsidP="000D7EC9">
            <w:pPr>
              <w:pStyle w:val="ListParagraph"/>
              <w:numPr>
                <w:ilvl w:val="0"/>
                <w:numId w:val="32"/>
              </w:numPr>
              <w:ind w:left="345"/>
              <w:jc w:val="both"/>
              <w:rPr>
                <w:noProof/>
                <w:sz w:val="22"/>
                <w:szCs w:val="22"/>
              </w:rPr>
            </w:pPr>
            <w:r w:rsidRPr="009D2666">
              <w:rPr>
                <w:noProof/>
                <w:sz w:val="22"/>
                <w:szCs w:val="22"/>
              </w:rPr>
              <w:t>Опрац</w:t>
            </w:r>
            <w:r w:rsidR="00003B09">
              <w:rPr>
                <w:noProof/>
                <w:sz w:val="22"/>
                <w:szCs w:val="22"/>
                <w:lang w:val="uk-UA"/>
              </w:rPr>
              <w:t>ювати</w:t>
            </w:r>
            <w:r w:rsidRPr="009D2666">
              <w:rPr>
                <w:noProof/>
                <w:sz w:val="22"/>
                <w:szCs w:val="22"/>
              </w:rPr>
              <w:t xml:space="preserve"> та архівувати отримані дані </w:t>
            </w:r>
            <w:r w:rsidRPr="009D2666">
              <w:rPr>
                <w:noProof/>
                <w:sz w:val="22"/>
                <w:szCs w:val="22"/>
                <w:lang w:val="en-US"/>
              </w:rPr>
              <w:t>MEL</w:t>
            </w:r>
            <w:r w:rsidRPr="009D2666">
              <w:rPr>
                <w:noProof/>
                <w:sz w:val="22"/>
                <w:szCs w:val="22"/>
              </w:rPr>
              <w:t xml:space="preserve">; </w:t>
            </w:r>
          </w:p>
          <w:p w14:paraId="05201D24" w14:textId="56B5AD71" w:rsidR="005C1CAC" w:rsidRPr="009D2666" w:rsidRDefault="005C1CAC" w:rsidP="005C1CAC">
            <w:pPr>
              <w:pStyle w:val="ListParagraph"/>
              <w:numPr>
                <w:ilvl w:val="0"/>
                <w:numId w:val="32"/>
              </w:numPr>
              <w:ind w:left="345"/>
              <w:jc w:val="both"/>
              <w:rPr>
                <w:noProof/>
                <w:sz w:val="22"/>
                <w:szCs w:val="22"/>
              </w:rPr>
            </w:pPr>
            <w:r>
              <w:rPr>
                <w:noProof/>
                <w:sz w:val="22"/>
                <w:szCs w:val="22"/>
                <w:lang w:val="uk-UA"/>
              </w:rPr>
              <w:t>Д</w:t>
            </w:r>
            <w:r w:rsidRPr="009D2666">
              <w:rPr>
                <w:noProof/>
                <w:sz w:val="22"/>
                <w:szCs w:val="22"/>
              </w:rPr>
              <w:t>опом</w:t>
            </w:r>
            <w:r>
              <w:rPr>
                <w:noProof/>
                <w:sz w:val="22"/>
                <w:szCs w:val="22"/>
                <w:lang w:val="uk-UA"/>
              </w:rPr>
              <w:t>ог</w:t>
            </w:r>
            <w:r w:rsidRPr="009D2666">
              <w:rPr>
                <w:noProof/>
                <w:sz w:val="22"/>
                <w:szCs w:val="22"/>
              </w:rPr>
              <w:t xml:space="preserve">ти у розробці довідкових документів та інших матеріалів </w:t>
            </w:r>
            <w:r w:rsidRPr="009D2666">
              <w:rPr>
                <w:noProof/>
                <w:sz w:val="22"/>
                <w:szCs w:val="22"/>
                <w:lang w:val="en-US"/>
              </w:rPr>
              <w:t>MEL</w:t>
            </w:r>
            <w:r w:rsidRPr="009D2666">
              <w:rPr>
                <w:noProof/>
                <w:sz w:val="22"/>
                <w:szCs w:val="22"/>
              </w:rPr>
              <w:t>;</w:t>
            </w:r>
          </w:p>
          <w:p w14:paraId="64CAB40E" w14:textId="6273E229" w:rsidR="000D7EC9" w:rsidRPr="009D2666" w:rsidRDefault="000D7EC9" w:rsidP="000D7EC9">
            <w:pPr>
              <w:pStyle w:val="ListParagraph"/>
              <w:numPr>
                <w:ilvl w:val="0"/>
                <w:numId w:val="32"/>
              </w:numPr>
              <w:ind w:left="345"/>
              <w:jc w:val="both"/>
              <w:rPr>
                <w:noProof/>
                <w:sz w:val="22"/>
                <w:szCs w:val="22"/>
              </w:rPr>
            </w:pPr>
            <w:r w:rsidRPr="009D2666">
              <w:rPr>
                <w:noProof/>
                <w:sz w:val="22"/>
                <w:szCs w:val="22"/>
              </w:rPr>
              <w:t>Допом</w:t>
            </w:r>
            <w:r w:rsidR="0022766C">
              <w:rPr>
                <w:noProof/>
                <w:sz w:val="22"/>
                <w:szCs w:val="22"/>
                <w:lang w:val="uk-UA"/>
              </w:rPr>
              <w:t>о</w:t>
            </w:r>
            <w:r w:rsidRPr="009D2666">
              <w:rPr>
                <w:noProof/>
                <w:sz w:val="22"/>
                <w:szCs w:val="22"/>
              </w:rPr>
              <w:t xml:space="preserve">гти у зборі контактів та </w:t>
            </w:r>
            <w:r w:rsidR="0022766C">
              <w:rPr>
                <w:noProof/>
                <w:sz w:val="22"/>
                <w:szCs w:val="22"/>
                <w:lang w:val="uk-UA"/>
              </w:rPr>
              <w:t>оновленні</w:t>
            </w:r>
            <w:r w:rsidRPr="009D2666">
              <w:rPr>
                <w:noProof/>
                <w:sz w:val="22"/>
                <w:szCs w:val="22"/>
              </w:rPr>
              <w:t xml:space="preserve"> бази даних партнерів та бенефіціарів проекту;</w:t>
            </w:r>
          </w:p>
          <w:p w14:paraId="4F6A5DBE" w14:textId="354D0376" w:rsidR="000D7EC9" w:rsidRPr="009D2666" w:rsidRDefault="00323D10" w:rsidP="000D7EC9">
            <w:pPr>
              <w:pStyle w:val="ListParagraph"/>
              <w:numPr>
                <w:ilvl w:val="0"/>
                <w:numId w:val="32"/>
              </w:numPr>
              <w:ind w:left="345"/>
              <w:jc w:val="both"/>
              <w:rPr>
                <w:noProof/>
                <w:sz w:val="22"/>
                <w:szCs w:val="22"/>
              </w:rPr>
            </w:pPr>
            <w:r>
              <w:rPr>
                <w:noProof/>
                <w:sz w:val="22"/>
                <w:szCs w:val="22"/>
                <w:lang w:val="uk-UA"/>
              </w:rPr>
              <w:t>Допомогти у зборі й аналізі</w:t>
            </w:r>
            <w:r w:rsidR="000D7EC9" w:rsidRPr="009D2666">
              <w:rPr>
                <w:noProof/>
                <w:sz w:val="22"/>
                <w:szCs w:val="22"/>
              </w:rPr>
              <w:t xml:space="preserve"> статистичн</w:t>
            </w:r>
            <w:r>
              <w:rPr>
                <w:noProof/>
                <w:sz w:val="22"/>
                <w:szCs w:val="22"/>
                <w:lang w:val="uk-UA"/>
              </w:rPr>
              <w:t>ої</w:t>
            </w:r>
            <w:r w:rsidR="000D7EC9" w:rsidRPr="009D2666">
              <w:rPr>
                <w:noProof/>
                <w:sz w:val="22"/>
                <w:szCs w:val="22"/>
              </w:rPr>
              <w:t xml:space="preserve"> інформаці</w:t>
            </w:r>
            <w:r>
              <w:rPr>
                <w:noProof/>
                <w:sz w:val="22"/>
                <w:szCs w:val="22"/>
                <w:lang w:val="uk-UA"/>
              </w:rPr>
              <w:t>ї</w:t>
            </w:r>
            <w:r w:rsidR="000D7EC9" w:rsidRPr="009D2666">
              <w:rPr>
                <w:noProof/>
                <w:sz w:val="22"/>
                <w:szCs w:val="22"/>
              </w:rPr>
              <w:t xml:space="preserve"> для потреб проекту;</w:t>
            </w:r>
          </w:p>
          <w:p w14:paraId="2F185592" w14:textId="77777777" w:rsidR="00964295" w:rsidRDefault="000D7EC9" w:rsidP="00187792">
            <w:pPr>
              <w:pStyle w:val="ListParagraph"/>
              <w:numPr>
                <w:ilvl w:val="0"/>
                <w:numId w:val="32"/>
              </w:numPr>
              <w:ind w:left="345"/>
              <w:jc w:val="both"/>
              <w:rPr>
                <w:noProof/>
                <w:sz w:val="22"/>
                <w:szCs w:val="22"/>
              </w:rPr>
            </w:pPr>
            <w:r w:rsidRPr="009D2666">
              <w:rPr>
                <w:noProof/>
                <w:sz w:val="22"/>
                <w:szCs w:val="22"/>
              </w:rPr>
              <w:t>У співпраці з менеджером з моніторингу, оцінки та навчання і радником зі співпраці, навчання і адаптації пров</w:t>
            </w:r>
            <w:r w:rsidR="00A86D0A">
              <w:rPr>
                <w:noProof/>
                <w:sz w:val="22"/>
                <w:szCs w:val="22"/>
                <w:lang w:val="uk-UA"/>
              </w:rPr>
              <w:t>ести</w:t>
            </w:r>
            <w:r w:rsidRPr="009D2666">
              <w:rPr>
                <w:noProof/>
                <w:sz w:val="22"/>
                <w:szCs w:val="22"/>
              </w:rPr>
              <w:t xml:space="preserve"> аналіз даних та </w:t>
            </w:r>
            <w:r w:rsidR="00A86D0A">
              <w:rPr>
                <w:noProof/>
                <w:sz w:val="22"/>
                <w:szCs w:val="22"/>
                <w:lang w:val="uk-UA"/>
              </w:rPr>
              <w:t>за</w:t>
            </w:r>
            <w:r w:rsidRPr="009D2666">
              <w:rPr>
                <w:noProof/>
                <w:sz w:val="22"/>
                <w:szCs w:val="22"/>
              </w:rPr>
              <w:t>пропонувати висновки і уроки для подальшого удосконалення діяльності АГРО</w:t>
            </w:r>
          </w:p>
          <w:p w14:paraId="2E145ECE" w14:textId="0140E3F3" w:rsidR="00481B44" w:rsidRPr="00187792" w:rsidRDefault="006E0125" w:rsidP="00187792">
            <w:pPr>
              <w:pStyle w:val="ListParagraph"/>
              <w:numPr>
                <w:ilvl w:val="0"/>
                <w:numId w:val="32"/>
              </w:numPr>
              <w:ind w:left="345"/>
              <w:jc w:val="both"/>
              <w:rPr>
                <w:noProof/>
                <w:sz w:val="22"/>
                <w:szCs w:val="22"/>
              </w:rPr>
            </w:pPr>
            <w:r>
              <w:rPr>
                <w:noProof/>
                <w:sz w:val="22"/>
                <w:szCs w:val="22"/>
                <w:lang w:val="uk-UA"/>
              </w:rPr>
              <w:t xml:space="preserve">Допомагати в проведенні іншої діяльності </w:t>
            </w:r>
            <w:r w:rsidR="007D3BB3">
              <w:rPr>
                <w:noProof/>
                <w:sz w:val="22"/>
                <w:szCs w:val="22"/>
                <w:lang w:val="uk-UA"/>
              </w:rPr>
              <w:t>за запитом Радника зі співпраці, навчання і адаптації</w:t>
            </w:r>
            <w:r w:rsidR="00F73BD1">
              <w:rPr>
                <w:noProof/>
                <w:sz w:val="22"/>
                <w:szCs w:val="22"/>
                <w:lang w:val="uk-UA"/>
              </w:rPr>
              <w:t>.</w:t>
            </w:r>
          </w:p>
        </w:tc>
        <w:tc>
          <w:tcPr>
            <w:tcW w:w="4673" w:type="dxa"/>
          </w:tcPr>
          <w:p w14:paraId="36F05B33" w14:textId="6D111386" w:rsidR="00964295" w:rsidRPr="00DF09E0" w:rsidRDefault="00964295" w:rsidP="00950FA0">
            <w:pPr>
              <w:jc w:val="both"/>
              <w:rPr>
                <w:b/>
                <w:sz w:val="22"/>
                <w:szCs w:val="22"/>
                <w:lang w:val="en-US"/>
              </w:rPr>
            </w:pPr>
            <w:r w:rsidRPr="00DF09E0">
              <w:rPr>
                <w:b/>
                <w:sz w:val="22"/>
                <w:szCs w:val="22"/>
                <w:lang w:val="en-US"/>
              </w:rPr>
              <w:lastRenderedPageBreak/>
              <w:t>Essential Functions:</w:t>
            </w:r>
          </w:p>
          <w:p w14:paraId="4F513F4C" w14:textId="77777777" w:rsidR="005367FB" w:rsidRPr="009D2666" w:rsidRDefault="005367FB" w:rsidP="005367FB">
            <w:pPr>
              <w:pStyle w:val="ListParagraph"/>
              <w:numPr>
                <w:ilvl w:val="0"/>
                <w:numId w:val="32"/>
              </w:numPr>
              <w:spacing w:before="120" w:after="120"/>
              <w:ind w:left="340" w:hanging="357"/>
              <w:contextualSpacing w:val="0"/>
              <w:jc w:val="both"/>
              <w:rPr>
                <w:noProof/>
                <w:sz w:val="22"/>
                <w:szCs w:val="22"/>
                <w:lang w:val="en-US"/>
              </w:rPr>
            </w:pPr>
            <w:r w:rsidRPr="004D1487">
              <w:rPr>
                <w:noProof/>
                <w:sz w:val="22"/>
                <w:szCs w:val="22"/>
                <w:lang w:val="en-US"/>
              </w:rPr>
              <w:t xml:space="preserve">In cooperation with the MEL Manager </w:t>
            </w:r>
            <w:r>
              <w:rPr>
                <w:noProof/>
                <w:sz w:val="22"/>
                <w:szCs w:val="22"/>
                <w:lang w:val="en-US"/>
              </w:rPr>
              <w:t>and coordinating with the technical team, regional coordinators, and project partners (</w:t>
            </w:r>
            <w:r w:rsidRPr="00002D99">
              <w:rPr>
                <w:sz w:val="22"/>
                <w:szCs w:val="22"/>
                <w:lang w:val="en-US"/>
              </w:rPr>
              <w:t>e</w:t>
            </w:r>
            <w:r>
              <w:rPr>
                <w:sz w:val="22"/>
                <w:szCs w:val="22"/>
                <w:lang w:val="en-US"/>
              </w:rPr>
              <w:t>.</w:t>
            </w:r>
            <w:r w:rsidRPr="00002D99">
              <w:rPr>
                <w:sz w:val="22"/>
                <w:szCs w:val="22"/>
                <w:lang w:val="en-US"/>
              </w:rPr>
              <w:t>g</w:t>
            </w:r>
            <w:r>
              <w:rPr>
                <w:sz w:val="22"/>
                <w:szCs w:val="22"/>
                <w:lang w:val="en-US"/>
              </w:rPr>
              <w:t>.</w:t>
            </w:r>
            <w:r w:rsidRPr="00002D99">
              <w:rPr>
                <w:sz w:val="22"/>
                <w:szCs w:val="22"/>
                <w:lang w:val="en-US"/>
              </w:rPr>
              <w:t xml:space="preserve"> </w:t>
            </w:r>
            <w:r w:rsidRPr="00002D99">
              <w:rPr>
                <w:sz w:val="22"/>
                <w:szCs w:val="22"/>
                <w:lang w:val="en-US"/>
              </w:rPr>
              <w:lastRenderedPageBreak/>
              <w:t xml:space="preserve">grantees, subcontractors) </w:t>
            </w:r>
            <w:r w:rsidRPr="00A02A0B">
              <w:rPr>
                <w:sz w:val="22"/>
                <w:szCs w:val="22"/>
                <w:lang w:val="en-US"/>
              </w:rPr>
              <w:t>collect</w:t>
            </w:r>
            <w:r w:rsidRPr="004D1487">
              <w:rPr>
                <w:noProof/>
                <w:sz w:val="22"/>
                <w:szCs w:val="22"/>
                <w:lang w:val="en-US"/>
              </w:rPr>
              <w:t xml:space="preserve"> </w:t>
            </w:r>
            <w:r>
              <w:rPr>
                <w:noProof/>
                <w:sz w:val="22"/>
                <w:szCs w:val="22"/>
                <w:lang w:val="en-US"/>
              </w:rPr>
              <w:t xml:space="preserve">raw </w:t>
            </w:r>
            <w:r w:rsidRPr="004D1487">
              <w:rPr>
                <w:noProof/>
                <w:sz w:val="22"/>
                <w:szCs w:val="22"/>
                <w:lang w:val="en-US"/>
              </w:rPr>
              <w:t xml:space="preserve">data </w:t>
            </w:r>
            <w:r w:rsidRPr="00A02A0B">
              <w:rPr>
                <w:sz w:val="22"/>
                <w:szCs w:val="22"/>
                <w:lang w:val="en-US"/>
              </w:rPr>
              <w:t xml:space="preserve">to ensure timely </w:t>
            </w:r>
            <w:r>
              <w:rPr>
                <w:sz w:val="22"/>
                <w:szCs w:val="22"/>
                <w:lang w:val="en-US"/>
              </w:rPr>
              <w:t xml:space="preserve">and correct </w:t>
            </w:r>
            <w:r w:rsidRPr="00A02A0B">
              <w:rPr>
                <w:sz w:val="22"/>
                <w:szCs w:val="22"/>
                <w:lang w:val="en-US"/>
              </w:rPr>
              <w:t>reporting</w:t>
            </w:r>
            <w:r>
              <w:rPr>
                <w:noProof/>
                <w:sz w:val="22"/>
                <w:szCs w:val="22"/>
                <w:lang w:val="en-US"/>
              </w:rPr>
              <w:t xml:space="preserve"> according to AGRO’s </w:t>
            </w:r>
            <w:r w:rsidRPr="004D1487">
              <w:rPr>
                <w:noProof/>
                <w:sz w:val="22"/>
                <w:szCs w:val="22"/>
                <w:lang w:val="en-US"/>
              </w:rPr>
              <w:t>MEL Plan</w:t>
            </w:r>
            <w:r w:rsidRPr="00A02A0B">
              <w:rPr>
                <w:sz w:val="22"/>
                <w:szCs w:val="22"/>
                <w:lang w:val="en-US"/>
              </w:rPr>
              <w:t>;</w:t>
            </w:r>
          </w:p>
          <w:p w14:paraId="7AF6343A" w14:textId="04A02487" w:rsidR="005367FB" w:rsidRDefault="005367FB" w:rsidP="005367FB">
            <w:pPr>
              <w:pStyle w:val="ListParagraph"/>
              <w:numPr>
                <w:ilvl w:val="0"/>
                <w:numId w:val="32"/>
              </w:numPr>
              <w:spacing w:before="120" w:after="120"/>
              <w:ind w:left="340" w:hanging="357"/>
              <w:contextualSpacing w:val="0"/>
              <w:jc w:val="both"/>
              <w:rPr>
                <w:noProof/>
                <w:sz w:val="22"/>
                <w:szCs w:val="22"/>
                <w:lang w:val="en-US"/>
              </w:rPr>
            </w:pPr>
            <w:r w:rsidRPr="004D1487">
              <w:rPr>
                <w:noProof/>
                <w:sz w:val="22"/>
                <w:szCs w:val="22"/>
                <w:lang w:val="en-US"/>
              </w:rPr>
              <w:t>In cooperation with the MEL Manager</w:t>
            </w:r>
            <w:r>
              <w:rPr>
                <w:noProof/>
                <w:sz w:val="22"/>
                <w:szCs w:val="22"/>
                <w:lang w:val="uk-UA"/>
              </w:rPr>
              <w:t xml:space="preserve"> </w:t>
            </w:r>
            <w:r>
              <w:rPr>
                <w:noProof/>
                <w:sz w:val="22"/>
                <w:szCs w:val="22"/>
                <w:lang w:val="en-US"/>
              </w:rPr>
              <w:t>provide clarifications to the technical team and project partners on MEL indicators data collection needs and requirements;</w:t>
            </w:r>
          </w:p>
          <w:p w14:paraId="523E8B4E" w14:textId="35220C73" w:rsidR="005367FB" w:rsidRPr="00A02A0B" w:rsidRDefault="002D309F" w:rsidP="005367FB">
            <w:pPr>
              <w:pStyle w:val="ListParagraph"/>
              <w:numPr>
                <w:ilvl w:val="0"/>
                <w:numId w:val="32"/>
              </w:numPr>
              <w:spacing w:before="120" w:after="120"/>
              <w:ind w:left="340" w:hanging="357"/>
              <w:contextualSpacing w:val="0"/>
              <w:jc w:val="both"/>
              <w:rPr>
                <w:noProof/>
                <w:sz w:val="22"/>
                <w:szCs w:val="22"/>
                <w:lang w:val="en-US"/>
              </w:rPr>
            </w:pPr>
            <w:r>
              <w:rPr>
                <w:noProof/>
                <w:sz w:val="22"/>
                <w:szCs w:val="22"/>
                <w:lang w:val="en-US"/>
              </w:rPr>
              <w:t>C</w:t>
            </w:r>
            <w:r w:rsidR="005367FB" w:rsidRPr="00A02A0B">
              <w:rPr>
                <w:noProof/>
                <w:sz w:val="22"/>
                <w:szCs w:val="22"/>
                <w:lang w:val="en-US"/>
              </w:rPr>
              <w:t>lean</w:t>
            </w:r>
            <w:r w:rsidR="005367FB">
              <w:rPr>
                <w:noProof/>
                <w:sz w:val="22"/>
                <w:szCs w:val="22"/>
                <w:lang w:val="en-US"/>
              </w:rPr>
              <w:t xml:space="preserve"> </w:t>
            </w:r>
            <w:r w:rsidR="005367FB" w:rsidRPr="00A02A0B">
              <w:rPr>
                <w:noProof/>
                <w:sz w:val="22"/>
                <w:szCs w:val="22"/>
                <w:lang w:val="en-US"/>
              </w:rPr>
              <w:t>and archiv</w:t>
            </w:r>
            <w:r>
              <w:rPr>
                <w:noProof/>
                <w:sz w:val="22"/>
                <w:szCs w:val="22"/>
                <w:lang w:val="en-US"/>
              </w:rPr>
              <w:t>ise</w:t>
            </w:r>
            <w:r w:rsidR="005367FB" w:rsidRPr="00A02A0B">
              <w:rPr>
                <w:noProof/>
                <w:sz w:val="22"/>
                <w:szCs w:val="22"/>
                <w:lang w:val="en-US"/>
              </w:rPr>
              <w:t xml:space="preserve"> MEL data</w:t>
            </w:r>
            <w:r w:rsidR="005367FB">
              <w:rPr>
                <w:noProof/>
                <w:sz w:val="22"/>
                <w:szCs w:val="22"/>
                <w:lang w:val="en-US"/>
              </w:rPr>
              <w:t>;</w:t>
            </w:r>
          </w:p>
          <w:p w14:paraId="0FD72B1F" w14:textId="77777777" w:rsidR="005367FB" w:rsidRDefault="005367FB" w:rsidP="005367FB">
            <w:pPr>
              <w:pStyle w:val="ListParagraph"/>
              <w:numPr>
                <w:ilvl w:val="0"/>
                <w:numId w:val="32"/>
              </w:numPr>
              <w:spacing w:before="120" w:after="120"/>
              <w:ind w:left="340" w:hanging="357"/>
              <w:contextualSpacing w:val="0"/>
              <w:jc w:val="both"/>
              <w:rPr>
                <w:noProof/>
                <w:sz w:val="22"/>
                <w:szCs w:val="22"/>
                <w:lang w:val="en-US"/>
              </w:rPr>
            </w:pPr>
            <w:r w:rsidRPr="009F700B">
              <w:rPr>
                <w:noProof/>
                <w:sz w:val="22"/>
                <w:szCs w:val="22"/>
                <w:lang w:val="en-US"/>
              </w:rPr>
              <w:t>Assist in the development of MEL reference documents and other materials as needed</w:t>
            </w:r>
            <w:r>
              <w:rPr>
                <w:noProof/>
                <w:sz w:val="22"/>
                <w:szCs w:val="22"/>
                <w:lang w:val="en-US"/>
              </w:rPr>
              <w:t>;</w:t>
            </w:r>
          </w:p>
          <w:p w14:paraId="4C9DFEC8" w14:textId="58514B3C" w:rsidR="005367FB" w:rsidRDefault="005367FB" w:rsidP="005367FB">
            <w:pPr>
              <w:pStyle w:val="ListParagraph"/>
              <w:numPr>
                <w:ilvl w:val="0"/>
                <w:numId w:val="32"/>
              </w:numPr>
              <w:spacing w:before="120" w:after="120"/>
              <w:ind w:left="340" w:hanging="357"/>
              <w:contextualSpacing w:val="0"/>
              <w:jc w:val="both"/>
              <w:rPr>
                <w:noProof/>
                <w:sz w:val="22"/>
                <w:szCs w:val="22"/>
                <w:lang w:val="en-US"/>
              </w:rPr>
            </w:pPr>
            <w:r w:rsidRPr="009F700B">
              <w:rPr>
                <w:noProof/>
                <w:sz w:val="22"/>
                <w:szCs w:val="22"/>
                <w:lang w:val="en-US"/>
              </w:rPr>
              <w:t xml:space="preserve">Assist in </w:t>
            </w:r>
            <w:r>
              <w:rPr>
                <w:noProof/>
                <w:sz w:val="22"/>
                <w:szCs w:val="22"/>
                <w:lang w:val="en-US"/>
              </w:rPr>
              <w:t>collection</w:t>
            </w:r>
            <w:r w:rsidRPr="009F700B">
              <w:rPr>
                <w:noProof/>
                <w:sz w:val="22"/>
                <w:szCs w:val="22"/>
                <w:lang w:val="en-US"/>
              </w:rPr>
              <w:t xml:space="preserve"> and </w:t>
            </w:r>
            <w:r w:rsidR="002758E7">
              <w:rPr>
                <w:noProof/>
                <w:sz w:val="22"/>
                <w:szCs w:val="22"/>
                <w:lang w:val="en-US"/>
              </w:rPr>
              <w:t>updating</w:t>
            </w:r>
            <w:r w:rsidRPr="009F700B">
              <w:rPr>
                <w:noProof/>
                <w:sz w:val="22"/>
                <w:szCs w:val="22"/>
                <w:lang w:val="en-US"/>
              </w:rPr>
              <w:t xml:space="preserve"> a contacts database of project partners and beneficiaries;</w:t>
            </w:r>
          </w:p>
          <w:p w14:paraId="6444132C" w14:textId="77777777" w:rsidR="005367FB" w:rsidRDefault="005367FB" w:rsidP="005367FB">
            <w:pPr>
              <w:pStyle w:val="ListParagraph"/>
              <w:numPr>
                <w:ilvl w:val="0"/>
                <w:numId w:val="32"/>
              </w:numPr>
              <w:spacing w:before="120" w:after="120"/>
              <w:ind w:left="340" w:hanging="357"/>
              <w:contextualSpacing w:val="0"/>
              <w:jc w:val="both"/>
              <w:rPr>
                <w:noProof/>
                <w:sz w:val="22"/>
                <w:szCs w:val="22"/>
                <w:lang w:val="en-US"/>
              </w:rPr>
            </w:pPr>
            <w:r w:rsidRPr="009F700B">
              <w:rPr>
                <w:noProof/>
                <w:sz w:val="22"/>
                <w:szCs w:val="22"/>
                <w:lang w:val="en-US"/>
              </w:rPr>
              <w:t>Assist in maintaining a database of participants in AGRO project activities;</w:t>
            </w:r>
          </w:p>
          <w:p w14:paraId="22A07AFE" w14:textId="20D054F3" w:rsidR="005367FB" w:rsidRDefault="00323D10" w:rsidP="005367FB">
            <w:pPr>
              <w:pStyle w:val="ListParagraph"/>
              <w:numPr>
                <w:ilvl w:val="0"/>
                <w:numId w:val="32"/>
              </w:numPr>
              <w:spacing w:before="120" w:after="120"/>
              <w:ind w:left="340" w:hanging="357"/>
              <w:contextualSpacing w:val="0"/>
              <w:jc w:val="both"/>
              <w:rPr>
                <w:noProof/>
                <w:sz w:val="22"/>
                <w:szCs w:val="22"/>
                <w:lang w:val="en-US"/>
              </w:rPr>
            </w:pPr>
            <w:r w:rsidRPr="009F700B">
              <w:rPr>
                <w:noProof/>
                <w:sz w:val="22"/>
                <w:szCs w:val="22"/>
                <w:lang w:val="en-US"/>
              </w:rPr>
              <w:t xml:space="preserve">Assist in </w:t>
            </w:r>
            <w:r>
              <w:rPr>
                <w:noProof/>
                <w:sz w:val="22"/>
                <w:szCs w:val="22"/>
                <w:lang w:val="en-US"/>
              </w:rPr>
              <w:t>collecti</w:t>
            </w:r>
            <w:r w:rsidR="00A86D0A">
              <w:rPr>
                <w:noProof/>
                <w:sz w:val="22"/>
                <w:szCs w:val="22"/>
                <w:lang w:val="en-US"/>
              </w:rPr>
              <w:t>on</w:t>
            </w:r>
            <w:r w:rsidR="005367FB" w:rsidRPr="009F700B">
              <w:rPr>
                <w:noProof/>
                <w:sz w:val="22"/>
                <w:szCs w:val="22"/>
                <w:lang w:val="en-US"/>
              </w:rPr>
              <w:t xml:space="preserve"> and anal</w:t>
            </w:r>
            <w:r w:rsidR="005367FB">
              <w:rPr>
                <w:noProof/>
                <w:sz w:val="22"/>
                <w:szCs w:val="22"/>
                <w:lang w:val="en-US"/>
              </w:rPr>
              <w:t>yz</w:t>
            </w:r>
            <w:r w:rsidR="00A86D0A">
              <w:rPr>
                <w:noProof/>
                <w:sz w:val="22"/>
                <w:szCs w:val="22"/>
                <w:lang w:val="en-US"/>
              </w:rPr>
              <w:t>is</w:t>
            </w:r>
            <w:r w:rsidR="005367FB" w:rsidRPr="009F700B">
              <w:rPr>
                <w:noProof/>
                <w:sz w:val="22"/>
                <w:szCs w:val="22"/>
                <w:lang w:val="en-US"/>
              </w:rPr>
              <w:t xml:space="preserve"> of statistical </w:t>
            </w:r>
            <w:r w:rsidR="005367FB">
              <w:rPr>
                <w:noProof/>
                <w:sz w:val="22"/>
                <w:szCs w:val="22"/>
                <w:lang w:val="en-US"/>
              </w:rPr>
              <w:t>data</w:t>
            </w:r>
            <w:r w:rsidR="005367FB" w:rsidRPr="009F700B">
              <w:rPr>
                <w:noProof/>
                <w:sz w:val="22"/>
                <w:szCs w:val="22"/>
                <w:lang w:val="en-US"/>
              </w:rPr>
              <w:t>;</w:t>
            </w:r>
          </w:p>
          <w:p w14:paraId="7D076099" w14:textId="77777777" w:rsidR="002E3CD4" w:rsidRDefault="005367FB" w:rsidP="00187792">
            <w:pPr>
              <w:pStyle w:val="ListParagraph"/>
              <w:numPr>
                <w:ilvl w:val="0"/>
                <w:numId w:val="32"/>
              </w:numPr>
              <w:spacing w:before="120" w:after="120"/>
              <w:ind w:left="340" w:hanging="357"/>
              <w:contextualSpacing w:val="0"/>
              <w:jc w:val="both"/>
              <w:rPr>
                <w:noProof/>
                <w:sz w:val="22"/>
                <w:szCs w:val="22"/>
                <w:lang w:val="en-US"/>
              </w:rPr>
            </w:pPr>
            <w:r w:rsidRPr="002E2CA4">
              <w:rPr>
                <w:noProof/>
                <w:sz w:val="22"/>
                <w:szCs w:val="22"/>
                <w:lang w:val="en-US"/>
              </w:rPr>
              <w:t xml:space="preserve">In cooperation with </w:t>
            </w:r>
            <w:r>
              <w:rPr>
                <w:noProof/>
                <w:sz w:val="22"/>
                <w:szCs w:val="22"/>
                <w:lang w:val="en-US"/>
              </w:rPr>
              <w:t>MEL</w:t>
            </w:r>
            <w:r w:rsidRPr="002E2CA4">
              <w:rPr>
                <w:noProof/>
                <w:sz w:val="22"/>
                <w:szCs w:val="22"/>
                <w:lang w:val="en-US"/>
              </w:rPr>
              <w:t xml:space="preserve"> Manager and </w:t>
            </w:r>
            <w:r>
              <w:rPr>
                <w:noProof/>
                <w:sz w:val="22"/>
                <w:szCs w:val="22"/>
                <w:lang w:val="en-US"/>
              </w:rPr>
              <w:t>CLA</w:t>
            </w:r>
            <w:r w:rsidRPr="002E2CA4">
              <w:rPr>
                <w:noProof/>
                <w:sz w:val="22"/>
                <w:szCs w:val="22"/>
                <w:lang w:val="en-US"/>
              </w:rPr>
              <w:t xml:space="preserve"> Advisor, analyze the data </w:t>
            </w:r>
            <w:r>
              <w:rPr>
                <w:noProof/>
                <w:sz w:val="22"/>
                <w:szCs w:val="22"/>
                <w:lang w:val="en-US"/>
              </w:rPr>
              <w:t>to idenitify lessons</w:t>
            </w:r>
            <w:r w:rsidRPr="002E2CA4">
              <w:rPr>
                <w:noProof/>
                <w:sz w:val="22"/>
                <w:szCs w:val="22"/>
                <w:lang w:val="en-US"/>
              </w:rPr>
              <w:t xml:space="preserve"> for further improvement of AGRO activities;</w:t>
            </w:r>
          </w:p>
          <w:p w14:paraId="5E85C44C" w14:textId="49F722B0" w:rsidR="00481B44" w:rsidRPr="00187792" w:rsidRDefault="00481B44" w:rsidP="00187792">
            <w:pPr>
              <w:pStyle w:val="ListParagraph"/>
              <w:numPr>
                <w:ilvl w:val="0"/>
                <w:numId w:val="32"/>
              </w:numPr>
              <w:spacing w:before="120" w:after="120"/>
              <w:ind w:left="340" w:hanging="357"/>
              <w:contextualSpacing w:val="0"/>
              <w:jc w:val="both"/>
              <w:rPr>
                <w:noProof/>
                <w:sz w:val="22"/>
                <w:szCs w:val="22"/>
                <w:lang w:val="en-US"/>
              </w:rPr>
            </w:pPr>
            <w:r>
              <w:rPr>
                <w:lang w:val="uk-UA"/>
              </w:rPr>
              <w:t>С</w:t>
            </w:r>
            <w:proofErr w:type="spellStart"/>
            <w:r>
              <w:rPr>
                <w:lang w:val="en-US"/>
              </w:rPr>
              <w:t>ontribute</w:t>
            </w:r>
            <w:proofErr w:type="spellEnd"/>
            <w:r>
              <w:rPr>
                <w:lang w:val="en-US"/>
              </w:rPr>
              <w:t xml:space="preserve"> to other program activities as deemed by the CLA advisor</w:t>
            </w:r>
          </w:p>
        </w:tc>
      </w:tr>
      <w:tr w:rsidR="00744294" w:rsidRPr="00481B44" w14:paraId="7B2B20EB" w14:textId="77777777" w:rsidTr="00F73BD1">
        <w:trPr>
          <w:trHeight w:val="1865"/>
        </w:trPr>
        <w:tc>
          <w:tcPr>
            <w:tcW w:w="5270" w:type="dxa"/>
            <w:gridSpan w:val="2"/>
          </w:tcPr>
          <w:p w14:paraId="4C84889E" w14:textId="065265A1" w:rsidR="00744294" w:rsidRPr="00DF09E0" w:rsidRDefault="00EE4E0A" w:rsidP="00DF3A94">
            <w:pPr>
              <w:jc w:val="both"/>
              <w:rPr>
                <w:b/>
                <w:sz w:val="22"/>
                <w:szCs w:val="22"/>
                <w:lang w:val="uk-UA"/>
              </w:rPr>
            </w:pPr>
            <w:r w:rsidRPr="00DF09E0">
              <w:rPr>
                <w:b/>
                <w:sz w:val="22"/>
                <w:szCs w:val="22"/>
                <w:lang w:val="uk-UA"/>
              </w:rPr>
              <w:lastRenderedPageBreak/>
              <w:t>Умови</w:t>
            </w:r>
            <w:r w:rsidRPr="00DF09E0">
              <w:rPr>
                <w:b/>
                <w:sz w:val="22"/>
                <w:szCs w:val="22"/>
              </w:rPr>
              <w:t xml:space="preserve"> </w:t>
            </w:r>
            <w:r w:rsidRPr="00DF09E0">
              <w:rPr>
                <w:b/>
                <w:sz w:val="22"/>
                <w:szCs w:val="22"/>
                <w:lang w:val="uk-UA"/>
              </w:rPr>
              <w:t>і терміни роботи та підпорядкування</w:t>
            </w:r>
            <w:r w:rsidR="00744294" w:rsidRPr="00DF09E0">
              <w:rPr>
                <w:b/>
                <w:sz w:val="22"/>
                <w:szCs w:val="22"/>
                <w:lang w:val="uk-UA"/>
              </w:rPr>
              <w:t>:</w:t>
            </w:r>
          </w:p>
          <w:p w14:paraId="02FDDEFC" w14:textId="15305B2B" w:rsidR="00590293" w:rsidRPr="0075779E" w:rsidRDefault="00744294" w:rsidP="0075779E">
            <w:pPr>
              <w:widowControl w:val="0"/>
              <w:snapToGrid w:val="0"/>
              <w:jc w:val="both"/>
              <w:rPr>
                <w:bCs/>
                <w:sz w:val="22"/>
                <w:szCs w:val="22"/>
                <w:lang w:val="uk-UA"/>
              </w:rPr>
            </w:pPr>
            <w:r w:rsidRPr="00DF09E0">
              <w:rPr>
                <w:bCs/>
                <w:sz w:val="22"/>
                <w:szCs w:val="22"/>
                <w:lang w:val="uk-UA"/>
              </w:rPr>
              <w:t xml:space="preserve">Для залучення на цю посаду передбачається укладення короткострокового договору </w:t>
            </w:r>
            <w:proofErr w:type="spellStart"/>
            <w:r w:rsidRPr="00DF09E0">
              <w:rPr>
                <w:bCs/>
                <w:sz w:val="22"/>
                <w:szCs w:val="22"/>
                <w:lang w:val="uk-UA"/>
              </w:rPr>
              <w:t>підряду</w:t>
            </w:r>
            <w:proofErr w:type="spellEnd"/>
            <w:r w:rsidR="0075779E">
              <w:rPr>
                <w:bCs/>
                <w:sz w:val="22"/>
                <w:szCs w:val="22"/>
                <w:lang w:val="uk-UA"/>
              </w:rPr>
              <w:t xml:space="preserve"> в період з листопада 2020 по січень 2021 року </w:t>
            </w:r>
            <w:r w:rsidR="00590293" w:rsidRPr="0075779E">
              <w:rPr>
                <w:bCs/>
                <w:sz w:val="22"/>
                <w:szCs w:val="22"/>
                <w:lang w:val="uk-UA"/>
              </w:rPr>
              <w:t>із загальною очікуваною тривалістю виконання завдань за договором 20 днів. В подальшому допускається укладання нових короткострокових договорів в залежності від обсягу визначених завдань, що включені до Річних планів робіт Проекту.</w:t>
            </w:r>
          </w:p>
          <w:p w14:paraId="6F2E930C" w14:textId="348AE2DC" w:rsidR="00744294" w:rsidRPr="00DF09E0" w:rsidRDefault="00E3765B" w:rsidP="00DF3A94">
            <w:pPr>
              <w:rPr>
                <w:sz w:val="22"/>
                <w:szCs w:val="22"/>
                <w:lang w:val="uk-UA"/>
              </w:rPr>
            </w:pPr>
            <w:r w:rsidRPr="00A45907">
              <w:rPr>
                <w:bCs/>
                <w:sz w:val="21"/>
                <w:szCs w:val="21"/>
                <w:lang w:val="uk-UA"/>
              </w:rPr>
              <w:t>Консультант працюватиме у тісній співпраці з</w:t>
            </w:r>
            <w:r>
              <w:rPr>
                <w:bCs/>
                <w:noProof/>
                <w:sz w:val="22"/>
                <w:szCs w:val="22"/>
                <w:lang w:val="uk-UA"/>
              </w:rPr>
              <w:t xml:space="preserve"> </w:t>
            </w:r>
            <w:r w:rsidRPr="003447AE">
              <w:rPr>
                <w:sz w:val="22"/>
                <w:szCs w:val="22"/>
                <w:lang w:val="uk-UA"/>
              </w:rPr>
              <w:t>менеджером з моніторингу, оцінки</w:t>
            </w:r>
            <w:r>
              <w:rPr>
                <w:sz w:val="22"/>
                <w:szCs w:val="22"/>
                <w:lang w:val="uk-UA"/>
              </w:rPr>
              <w:t xml:space="preserve"> </w:t>
            </w:r>
            <w:r w:rsidRPr="003447AE">
              <w:rPr>
                <w:sz w:val="22"/>
                <w:szCs w:val="22"/>
                <w:lang w:val="uk-UA"/>
              </w:rPr>
              <w:t>та навчання</w:t>
            </w:r>
            <w:r>
              <w:rPr>
                <w:sz w:val="22"/>
                <w:szCs w:val="22"/>
                <w:lang w:val="uk-UA"/>
              </w:rPr>
              <w:t xml:space="preserve"> </w:t>
            </w:r>
            <w:r w:rsidRPr="009D2666">
              <w:rPr>
                <w:sz w:val="22"/>
                <w:szCs w:val="22"/>
                <w:lang w:val="uk-UA"/>
              </w:rPr>
              <w:t>та підпорядковуватиметься керівнику відділу - Раднику з комунікацій, навчання і адаптації.</w:t>
            </w:r>
          </w:p>
        </w:tc>
        <w:tc>
          <w:tcPr>
            <w:tcW w:w="4673" w:type="dxa"/>
          </w:tcPr>
          <w:p w14:paraId="1FE88972" w14:textId="15727E1F" w:rsidR="00744294" w:rsidRPr="00DF09E0" w:rsidRDefault="00EE4E0A" w:rsidP="00DF3A94">
            <w:pPr>
              <w:jc w:val="both"/>
              <w:rPr>
                <w:b/>
                <w:sz w:val="22"/>
                <w:szCs w:val="22"/>
                <w:lang w:val="uk-UA"/>
              </w:rPr>
            </w:pPr>
            <w:r w:rsidRPr="00DF09E0">
              <w:rPr>
                <w:b/>
                <w:sz w:val="22"/>
                <w:szCs w:val="22"/>
                <w:lang w:val="en-US"/>
              </w:rPr>
              <w:t>Terms of work and Reporting Relations</w:t>
            </w:r>
            <w:r w:rsidR="00744294" w:rsidRPr="00DF09E0">
              <w:rPr>
                <w:b/>
                <w:sz w:val="22"/>
                <w:szCs w:val="22"/>
                <w:lang w:val="uk-UA"/>
              </w:rPr>
              <w:t>:</w:t>
            </w:r>
          </w:p>
          <w:p w14:paraId="6701BD4D" w14:textId="5B3B04B8" w:rsidR="00DF3A94" w:rsidRPr="00DF09E0" w:rsidRDefault="00DF3A94" w:rsidP="00DF3A94">
            <w:pPr>
              <w:widowControl w:val="0"/>
              <w:snapToGrid w:val="0"/>
              <w:jc w:val="both"/>
              <w:rPr>
                <w:bCs/>
                <w:sz w:val="22"/>
                <w:szCs w:val="22"/>
                <w:lang w:val="uk-UA"/>
              </w:rPr>
            </w:pPr>
            <w:r w:rsidRPr="00DF09E0">
              <w:rPr>
                <w:bCs/>
                <w:sz w:val="22"/>
                <w:szCs w:val="22"/>
                <w:lang w:val="uk-UA"/>
              </w:rPr>
              <w:t xml:space="preserve">A </w:t>
            </w:r>
            <w:r w:rsidR="00122DF1">
              <w:rPr>
                <w:bCs/>
                <w:sz w:val="22"/>
                <w:szCs w:val="22"/>
                <w:lang w:val="en-US"/>
              </w:rPr>
              <w:t xml:space="preserve">three months </w:t>
            </w:r>
            <w:proofErr w:type="spellStart"/>
            <w:r w:rsidRPr="00DF09E0">
              <w:rPr>
                <w:bCs/>
                <w:sz w:val="22"/>
                <w:szCs w:val="22"/>
                <w:lang w:val="uk-UA"/>
              </w:rPr>
              <w:t>s</w:t>
            </w:r>
            <w:r w:rsidR="00F520A7" w:rsidRPr="00DF09E0">
              <w:rPr>
                <w:bCs/>
                <w:sz w:val="22"/>
                <w:szCs w:val="22"/>
                <w:lang w:val="uk-UA"/>
              </w:rPr>
              <w:t>hort-term</w:t>
            </w:r>
            <w:proofErr w:type="spellEnd"/>
            <w:r w:rsidR="00F520A7" w:rsidRPr="00DF09E0">
              <w:rPr>
                <w:bCs/>
                <w:sz w:val="22"/>
                <w:szCs w:val="22"/>
                <w:lang w:val="uk-UA"/>
              </w:rPr>
              <w:t xml:space="preserve"> </w:t>
            </w:r>
            <w:proofErr w:type="spellStart"/>
            <w:r w:rsidR="00F520A7" w:rsidRPr="00DF09E0">
              <w:rPr>
                <w:bCs/>
                <w:sz w:val="22"/>
                <w:szCs w:val="22"/>
                <w:lang w:val="uk-UA"/>
              </w:rPr>
              <w:t>consultant</w:t>
            </w:r>
            <w:proofErr w:type="spellEnd"/>
            <w:r w:rsidR="00F520A7" w:rsidRPr="00DF09E0">
              <w:rPr>
                <w:bCs/>
                <w:sz w:val="22"/>
                <w:szCs w:val="22"/>
                <w:lang w:val="uk-UA"/>
              </w:rPr>
              <w:t xml:space="preserve"> </w:t>
            </w:r>
            <w:proofErr w:type="spellStart"/>
            <w:r w:rsidR="00F520A7" w:rsidRPr="00DF09E0">
              <w:rPr>
                <w:bCs/>
                <w:sz w:val="22"/>
                <w:szCs w:val="22"/>
                <w:lang w:val="uk-UA"/>
              </w:rPr>
              <w:t>agreement</w:t>
            </w:r>
            <w:proofErr w:type="spellEnd"/>
            <w:r w:rsidR="00F520A7" w:rsidRPr="00DF09E0">
              <w:rPr>
                <w:bCs/>
                <w:sz w:val="22"/>
                <w:szCs w:val="22"/>
                <w:lang w:val="uk-UA"/>
              </w:rPr>
              <w:t xml:space="preserve"> </w:t>
            </w:r>
            <w:proofErr w:type="spellStart"/>
            <w:r w:rsidRPr="00DF09E0">
              <w:rPr>
                <w:bCs/>
                <w:sz w:val="22"/>
                <w:szCs w:val="22"/>
                <w:lang w:val="uk-UA"/>
              </w:rPr>
              <w:t>shall</w:t>
            </w:r>
            <w:proofErr w:type="spellEnd"/>
            <w:r w:rsidRPr="00DF09E0">
              <w:rPr>
                <w:bCs/>
                <w:sz w:val="22"/>
                <w:szCs w:val="22"/>
                <w:lang w:val="uk-UA"/>
              </w:rPr>
              <w:t xml:space="preserve"> </w:t>
            </w:r>
            <w:proofErr w:type="spellStart"/>
            <w:r w:rsidRPr="00DF09E0">
              <w:rPr>
                <w:bCs/>
                <w:sz w:val="22"/>
                <w:szCs w:val="22"/>
                <w:lang w:val="uk-UA"/>
              </w:rPr>
              <w:t>be</w:t>
            </w:r>
            <w:proofErr w:type="spellEnd"/>
            <w:r w:rsidRPr="00DF09E0">
              <w:rPr>
                <w:bCs/>
                <w:sz w:val="22"/>
                <w:szCs w:val="22"/>
                <w:lang w:val="uk-UA"/>
              </w:rPr>
              <w:t xml:space="preserve"> </w:t>
            </w:r>
            <w:proofErr w:type="spellStart"/>
            <w:r w:rsidRPr="00DF09E0">
              <w:rPr>
                <w:bCs/>
                <w:sz w:val="22"/>
                <w:szCs w:val="22"/>
                <w:lang w:val="uk-UA"/>
              </w:rPr>
              <w:t>concluded</w:t>
            </w:r>
            <w:proofErr w:type="spellEnd"/>
            <w:r w:rsidRPr="00DF09E0">
              <w:rPr>
                <w:bCs/>
                <w:sz w:val="22"/>
                <w:szCs w:val="22"/>
                <w:lang w:val="uk-UA"/>
              </w:rPr>
              <w:t xml:space="preserve">, </w:t>
            </w:r>
            <w:r w:rsidR="00122DF1">
              <w:rPr>
                <w:bCs/>
                <w:sz w:val="22"/>
                <w:szCs w:val="22"/>
                <w:lang w:val="en-US"/>
              </w:rPr>
              <w:t>for the period of N</w:t>
            </w:r>
            <w:r w:rsidR="0075779E">
              <w:rPr>
                <w:bCs/>
                <w:sz w:val="22"/>
                <w:szCs w:val="22"/>
                <w:lang w:val="en-US"/>
              </w:rPr>
              <w:t>o</w:t>
            </w:r>
            <w:r w:rsidR="00122DF1">
              <w:rPr>
                <w:bCs/>
                <w:sz w:val="22"/>
                <w:szCs w:val="22"/>
                <w:lang w:val="en-US"/>
              </w:rPr>
              <w:t>vember 2020 – January 2021</w:t>
            </w:r>
            <w:r w:rsidR="00635A6E">
              <w:rPr>
                <w:bCs/>
                <w:sz w:val="22"/>
                <w:szCs w:val="22"/>
                <w:lang w:val="en-US"/>
              </w:rPr>
              <w:t xml:space="preserve"> </w:t>
            </w:r>
            <w:r w:rsidR="00635A6E" w:rsidRPr="00635A6E">
              <w:rPr>
                <w:bCs/>
                <w:sz w:val="22"/>
                <w:szCs w:val="22"/>
                <w:lang w:val="en-US"/>
              </w:rPr>
              <w:t xml:space="preserve">with a total expected duration of </w:t>
            </w:r>
            <w:r w:rsidR="00A8491D">
              <w:rPr>
                <w:bCs/>
                <w:sz w:val="22"/>
                <w:szCs w:val="22"/>
                <w:lang w:val="en-US"/>
              </w:rPr>
              <w:t>work</w:t>
            </w:r>
            <w:r w:rsidR="00635A6E" w:rsidRPr="00635A6E">
              <w:rPr>
                <w:bCs/>
                <w:sz w:val="22"/>
                <w:szCs w:val="22"/>
                <w:lang w:val="en-US"/>
              </w:rPr>
              <w:t xml:space="preserve"> under the contract 20 days. In the future, new short-term contracts </w:t>
            </w:r>
            <w:r w:rsidR="00A8491D">
              <w:rPr>
                <w:bCs/>
                <w:sz w:val="22"/>
                <w:szCs w:val="22"/>
                <w:lang w:val="en-US"/>
              </w:rPr>
              <w:t xml:space="preserve">will be considered </w:t>
            </w:r>
            <w:r w:rsidR="00635A6E" w:rsidRPr="00635A6E">
              <w:rPr>
                <w:bCs/>
                <w:sz w:val="22"/>
                <w:szCs w:val="22"/>
                <w:lang w:val="en-US"/>
              </w:rPr>
              <w:t>depending on the scope of the defined tasks included in the Annual Work Plans of the Project.</w:t>
            </w:r>
          </w:p>
          <w:p w14:paraId="406EF8E7" w14:textId="77777777" w:rsidR="00DF3A94" w:rsidRPr="00DF09E0" w:rsidRDefault="00DF3A94" w:rsidP="00DF3A94">
            <w:pPr>
              <w:widowControl w:val="0"/>
              <w:snapToGrid w:val="0"/>
              <w:jc w:val="both"/>
              <w:rPr>
                <w:bCs/>
                <w:sz w:val="22"/>
                <w:szCs w:val="22"/>
                <w:lang w:val="uk-UA"/>
              </w:rPr>
            </w:pPr>
          </w:p>
          <w:p w14:paraId="68CC2818" w14:textId="539C43C5" w:rsidR="00744294" w:rsidRPr="00DF09E0" w:rsidRDefault="00122DF1" w:rsidP="00DF3A94">
            <w:pPr>
              <w:jc w:val="both"/>
              <w:rPr>
                <w:sz w:val="22"/>
                <w:szCs w:val="22"/>
                <w:lang w:val="uk-UA"/>
              </w:rPr>
            </w:pPr>
            <w:r w:rsidRPr="00935403">
              <w:rPr>
                <w:noProof/>
                <w:sz w:val="21"/>
                <w:szCs w:val="21"/>
                <w:lang w:val="en-US"/>
              </w:rPr>
              <w:t>The Consultant will work in cooperation with MEL Manager and under supervision of a CLA team leader –  the CLA Adviser.</w:t>
            </w:r>
          </w:p>
        </w:tc>
      </w:tr>
      <w:tr w:rsidR="00174708" w:rsidRPr="00481B44" w14:paraId="48404D38" w14:textId="77777777" w:rsidTr="00F73BD1">
        <w:trPr>
          <w:gridBefore w:val="1"/>
          <w:wBefore w:w="19" w:type="dxa"/>
        </w:trPr>
        <w:tc>
          <w:tcPr>
            <w:tcW w:w="5246" w:type="dxa"/>
          </w:tcPr>
          <w:p w14:paraId="5E5BFFA7" w14:textId="77777777" w:rsidR="00174708" w:rsidRPr="00DF09E0" w:rsidRDefault="00174708" w:rsidP="00950FA0">
            <w:pPr>
              <w:jc w:val="both"/>
              <w:rPr>
                <w:b/>
                <w:bCs/>
                <w:sz w:val="22"/>
                <w:szCs w:val="22"/>
                <w:lang w:val="uk-UA"/>
              </w:rPr>
            </w:pPr>
            <w:r w:rsidRPr="00DF09E0">
              <w:rPr>
                <w:b/>
                <w:bCs/>
                <w:sz w:val="22"/>
                <w:szCs w:val="22"/>
                <w:lang w:val="uk-UA"/>
              </w:rPr>
              <w:t>Очікувані результати:</w:t>
            </w:r>
          </w:p>
          <w:p w14:paraId="3954F59E" w14:textId="262DDDBF" w:rsidR="003205B7" w:rsidRDefault="00974AB7" w:rsidP="003205B7">
            <w:pPr>
              <w:pStyle w:val="ListParagraph"/>
              <w:widowControl w:val="0"/>
              <w:numPr>
                <w:ilvl w:val="0"/>
                <w:numId w:val="33"/>
              </w:numPr>
              <w:snapToGrid w:val="0"/>
              <w:ind w:left="327"/>
              <w:jc w:val="both"/>
              <w:rPr>
                <w:sz w:val="22"/>
                <w:szCs w:val="22"/>
                <w:lang w:val="uk-UA"/>
              </w:rPr>
            </w:pPr>
            <w:r w:rsidRPr="003205B7">
              <w:rPr>
                <w:sz w:val="22"/>
                <w:szCs w:val="22"/>
                <w:lang w:val="uk-UA"/>
              </w:rPr>
              <w:t xml:space="preserve">Збір первинних даних (розсилка онлайн форм, </w:t>
            </w:r>
            <w:proofErr w:type="spellStart"/>
            <w:r w:rsidRPr="003205B7">
              <w:rPr>
                <w:sz w:val="22"/>
                <w:szCs w:val="22"/>
                <w:lang w:val="uk-UA"/>
              </w:rPr>
              <w:t>обдзвін</w:t>
            </w:r>
            <w:proofErr w:type="spellEnd"/>
            <w:r w:rsidRPr="003205B7">
              <w:rPr>
                <w:sz w:val="22"/>
                <w:szCs w:val="22"/>
                <w:lang w:val="uk-UA"/>
              </w:rPr>
              <w:t xml:space="preserve"> бази даних із близько 500-1000 партнерів</w:t>
            </w:r>
            <w:r w:rsidR="00442216">
              <w:rPr>
                <w:sz w:val="22"/>
                <w:szCs w:val="22"/>
                <w:lang w:val="uk-UA"/>
              </w:rPr>
              <w:t xml:space="preserve"> АГРО</w:t>
            </w:r>
            <w:r w:rsidRPr="003205B7">
              <w:rPr>
                <w:sz w:val="22"/>
                <w:szCs w:val="22"/>
                <w:lang w:val="uk-UA"/>
              </w:rPr>
              <w:t>, надання роз’яснень і відповіді на запитання партнерів, координація із технічною командою АГРО)</w:t>
            </w:r>
            <w:r w:rsidR="00DC19B4" w:rsidRPr="009D2666">
              <w:rPr>
                <w:noProof/>
                <w:sz w:val="22"/>
                <w:szCs w:val="22"/>
              </w:rPr>
              <w:t xml:space="preserve"> </w:t>
            </w:r>
            <w:r w:rsidR="00DC19B4">
              <w:rPr>
                <w:noProof/>
                <w:sz w:val="22"/>
                <w:szCs w:val="22"/>
                <w:lang w:val="uk-UA"/>
              </w:rPr>
              <w:t xml:space="preserve">та </w:t>
            </w:r>
            <w:r w:rsidR="00DC19B4" w:rsidRPr="009D2666">
              <w:rPr>
                <w:noProof/>
                <w:sz w:val="22"/>
                <w:szCs w:val="22"/>
              </w:rPr>
              <w:t>статистичн</w:t>
            </w:r>
            <w:r w:rsidR="00DC19B4">
              <w:rPr>
                <w:noProof/>
                <w:sz w:val="22"/>
                <w:szCs w:val="22"/>
                <w:lang w:val="uk-UA"/>
              </w:rPr>
              <w:t>ої</w:t>
            </w:r>
            <w:r w:rsidR="00DC19B4" w:rsidRPr="009D2666">
              <w:rPr>
                <w:noProof/>
                <w:sz w:val="22"/>
                <w:szCs w:val="22"/>
              </w:rPr>
              <w:t xml:space="preserve"> інформаці</w:t>
            </w:r>
            <w:r w:rsidR="00DC19B4">
              <w:rPr>
                <w:noProof/>
                <w:sz w:val="22"/>
                <w:szCs w:val="22"/>
                <w:lang w:val="uk-UA"/>
              </w:rPr>
              <w:t>ї</w:t>
            </w:r>
            <w:r w:rsidR="00DC19B4" w:rsidRPr="009D2666">
              <w:rPr>
                <w:noProof/>
                <w:sz w:val="22"/>
                <w:szCs w:val="22"/>
              </w:rPr>
              <w:t>;</w:t>
            </w:r>
          </w:p>
          <w:p w14:paraId="0EA1883D" w14:textId="1B67891F" w:rsidR="003205B7" w:rsidRPr="009D2666" w:rsidRDefault="00DC19B4" w:rsidP="003205B7">
            <w:pPr>
              <w:pStyle w:val="ListParagraph"/>
              <w:numPr>
                <w:ilvl w:val="0"/>
                <w:numId w:val="33"/>
              </w:numPr>
              <w:ind w:left="327"/>
              <w:jc w:val="both"/>
              <w:rPr>
                <w:noProof/>
                <w:sz w:val="22"/>
                <w:szCs w:val="22"/>
              </w:rPr>
            </w:pPr>
            <w:r>
              <w:rPr>
                <w:noProof/>
                <w:sz w:val="22"/>
                <w:szCs w:val="22"/>
                <w:lang w:val="uk-UA"/>
              </w:rPr>
              <w:t>Оновлення</w:t>
            </w:r>
            <w:r w:rsidR="003205B7" w:rsidRPr="009D2666">
              <w:rPr>
                <w:noProof/>
                <w:sz w:val="22"/>
                <w:szCs w:val="22"/>
              </w:rPr>
              <w:t xml:space="preserve"> бази даних партнерів та бенефіціарів проекту;</w:t>
            </w:r>
          </w:p>
          <w:p w14:paraId="2B717BAD" w14:textId="22AFF899" w:rsidR="003205B7" w:rsidRPr="003205B7" w:rsidRDefault="000D06C6" w:rsidP="000D06C6">
            <w:pPr>
              <w:pStyle w:val="ListParagraph"/>
              <w:numPr>
                <w:ilvl w:val="0"/>
                <w:numId w:val="33"/>
              </w:numPr>
              <w:ind w:left="327"/>
              <w:jc w:val="both"/>
              <w:rPr>
                <w:sz w:val="22"/>
                <w:szCs w:val="22"/>
                <w:lang w:val="uk-UA"/>
              </w:rPr>
            </w:pPr>
            <w:r w:rsidRPr="009D2666">
              <w:rPr>
                <w:noProof/>
                <w:sz w:val="22"/>
                <w:szCs w:val="22"/>
              </w:rPr>
              <w:t>Опрац</w:t>
            </w:r>
            <w:r>
              <w:rPr>
                <w:noProof/>
                <w:sz w:val="22"/>
                <w:szCs w:val="22"/>
                <w:lang w:val="uk-UA"/>
              </w:rPr>
              <w:t>ювання та архівування</w:t>
            </w:r>
            <w:r w:rsidRPr="009D2666">
              <w:rPr>
                <w:noProof/>
                <w:sz w:val="22"/>
                <w:szCs w:val="22"/>
              </w:rPr>
              <w:t xml:space="preserve"> отриман</w:t>
            </w:r>
            <w:r>
              <w:rPr>
                <w:noProof/>
                <w:sz w:val="22"/>
                <w:szCs w:val="22"/>
                <w:lang w:val="uk-UA"/>
              </w:rPr>
              <w:t>их даних;</w:t>
            </w:r>
            <w:r w:rsidR="00274E05">
              <w:rPr>
                <w:noProof/>
                <w:sz w:val="22"/>
                <w:szCs w:val="22"/>
                <w:lang w:val="uk-UA"/>
              </w:rPr>
              <w:t xml:space="preserve"> надання висновків та</w:t>
            </w:r>
            <w:r w:rsidR="003205B7" w:rsidRPr="009D2666">
              <w:rPr>
                <w:noProof/>
                <w:sz w:val="22"/>
                <w:szCs w:val="22"/>
              </w:rPr>
              <w:t xml:space="preserve"> урок</w:t>
            </w:r>
            <w:r w:rsidR="00274E05">
              <w:rPr>
                <w:noProof/>
                <w:sz w:val="22"/>
                <w:szCs w:val="22"/>
                <w:lang w:val="uk-UA"/>
              </w:rPr>
              <w:t>ів</w:t>
            </w:r>
            <w:r w:rsidR="003205B7" w:rsidRPr="009D2666">
              <w:rPr>
                <w:noProof/>
                <w:sz w:val="22"/>
                <w:szCs w:val="22"/>
              </w:rPr>
              <w:t xml:space="preserve"> для подальшого удосконалення діяльності АГРО</w:t>
            </w:r>
          </w:p>
          <w:p w14:paraId="3C6B03F1" w14:textId="77777777" w:rsidR="00174708" w:rsidRPr="00DF09E0" w:rsidRDefault="00174708" w:rsidP="00174708">
            <w:pPr>
              <w:jc w:val="both"/>
              <w:rPr>
                <w:sz w:val="22"/>
                <w:szCs w:val="22"/>
                <w:lang w:val="uk-UA"/>
              </w:rPr>
            </w:pPr>
          </w:p>
          <w:p w14:paraId="70830D7D" w14:textId="5EAD95FA" w:rsidR="00174708" w:rsidRPr="00DF09E0" w:rsidRDefault="00174708" w:rsidP="00174708">
            <w:pPr>
              <w:jc w:val="both"/>
              <w:rPr>
                <w:sz w:val="22"/>
                <w:szCs w:val="22"/>
                <w:lang w:val="uk-UA"/>
              </w:rPr>
            </w:pPr>
            <w:r w:rsidRPr="00DF09E0">
              <w:rPr>
                <w:b/>
                <w:bCs/>
                <w:sz w:val="22"/>
                <w:szCs w:val="22"/>
                <w:lang w:val="uk-UA"/>
              </w:rPr>
              <w:t>Місце виконання завдання</w:t>
            </w:r>
            <w:r w:rsidRPr="00DF09E0">
              <w:rPr>
                <w:sz w:val="22"/>
                <w:szCs w:val="22"/>
                <w:lang w:val="uk-UA"/>
              </w:rPr>
              <w:t xml:space="preserve"> – </w:t>
            </w:r>
            <w:r w:rsidR="00457689">
              <w:rPr>
                <w:rFonts w:eastAsia="Calibri"/>
                <w:bCs/>
                <w:sz w:val="22"/>
                <w:szCs w:val="22"/>
                <w:lang w:val="uk-UA"/>
              </w:rPr>
              <w:t>м. Київ.</w:t>
            </w:r>
          </w:p>
          <w:p w14:paraId="6EA9658D" w14:textId="77777777" w:rsidR="00174708" w:rsidRPr="00DF09E0" w:rsidRDefault="00174708" w:rsidP="00174708">
            <w:pPr>
              <w:jc w:val="both"/>
              <w:rPr>
                <w:b/>
                <w:sz w:val="22"/>
                <w:szCs w:val="22"/>
                <w:lang w:val="uk-UA"/>
              </w:rPr>
            </w:pPr>
          </w:p>
          <w:p w14:paraId="543A21E0" w14:textId="0FE09531" w:rsidR="00457689" w:rsidRDefault="00391CBD" w:rsidP="00457689">
            <w:pPr>
              <w:jc w:val="both"/>
              <w:rPr>
                <w:sz w:val="22"/>
                <w:szCs w:val="22"/>
                <w:lang w:val="uk-UA"/>
              </w:rPr>
            </w:pPr>
            <w:r w:rsidRPr="00DF09E0">
              <w:rPr>
                <w:b/>
                <w:sz w:val="22"/>
                <w:szCs w:val="22"/>
                <w:lang w:val="uk-UA"/>
              </w:rPr>
              <w:lastRenderedPageBreak/>
              <w:t>Термін виконання та кількість робочих днів:</w:t>
            </w:r>
            <w:r w:rsidRPr="00DF09E0">
              <w:rPr>
                <w:sz w:val="22"/>
                <w:szCs w:val="22"/>
                <w:lang w:val="uk-UA"/>
              </w:rPr>
              <w:t xml:space="preserve"> </w:t>
            </w:r>
            <w:r w:rsidR="00174708" w:rsidRPr="00DF09E0">
              <w:rPr>
                <w:sz w:val="22"/>
                <w:szCs w:val="22"/>
                <w:lang w:val="uk-UA"/>
              </w:rPr>
              <w:t xml:space="preserve">з 1 </w:t>
            </w:r>
            <w:r w:rsidR="00974AB7">
              <w:rPr>
                <w:sz w:val="22"/>
                <w:szCs w:val="22"/>
                <w:lang w:val="uk-UA"/>
              </w:rPr>
              <w:t>листопада</w:t>
            </w:r>
            <w:r w:rsidR="00174708" w:rsidRPr="00DF09E0">
              <w:rPr>
                <w:sz w:val="22"/>
                <w:szCs w:val="22"/>
                <w:lang w:val="uk-UA"/>
              </w:rPr>
              <w:t xml:space="preserve"> 2020 року по </w:t>
            </w:r>
            <w:r w:rsidR="00974AB7">
              <w:rPr>
                <w:sz w:val="22"/>
                <w:szCs w:val="22"/>
                <w:lang w:val="uk-UA"/>
              </w:rPr>
              <w:t xml:space="preserve"> 30 січня</w:t>
            </w:r>
            <w:r w:rsidR="00174708" w:rsidRPr="00DF09E0">
              <w:rPr>
                <w:sz w:val="22"/>
                <w:szCs w:val="22"/>
                <w:lang w:val="uk-UA"/>
              </w:rPr>
              <w:t xml:space="preserve"> 202</w:t>
            </w:r>
            <w:r w:rsidR="00974AB7">
              <w:rPr>
                <w:sz w:val="22"/>
                <w:szCs w:val="22"/>
                <w:lang w:val="uk-UA"/>
              </w:rPr>
              <w:t>1</w:t>
            </w:r>
            <w:r w:rsidR="00174708" w:rsidRPr="00DF09E0">
              <w:rPr>
                <w:sz w:val="22"/>
                <w:szCs w:val="22"/>
                <w:lang w:val="uk-UA"/>
              </w:rPr>
              <w:t xml:space="preserve"> року, загальна кількість дні</w:t>
            </w:r>
            <w:r w:rsidRPr="00DF09E0">
              <w:rPr>
                <w:sz w:val="22"/>
                <w:szCs w:val="22"/>
                <w:lang w:val="uk-UA"/>
              </w:rPr>
              <w:t xml:space="preserve">в </w:t>
            </w:r>
            <w:r w:rsidR="00974AB7">
              <w:rPr>
                <w:sz w:val="22"/>
                <w:szCs w:val="22"/>
                <w:lang w:val="uk-UA"/>
              </w:rPr>
              <w:t>–</w:t>
            </w:r>
            <w:r w:rsidRPr="00DF09E0">
              <w:rPr>
                <w:sz w:val="22"/>
                <w:szCs w:val="22"/>
                <w:lang w:val="uk-UA"/>
              </w:rPr>
              <w:t xml:space="preserve"> </w:t>
            </w:r>
            <w:r w:rsidR="00974AB7">
              <w:rPr>
                <w:sz w:val="22"/>
                <w:szCs w:val="22"/>
                <w:lang w:val="uk-UA"/>
              </w:rPr>
              <w:t>до 20</w:t>
            </w:r>
            <w:r w:rsidR="00174708" w:rsidRPr="00DF09E0">
              <w:rPr>
                <w:sz w:val="22"/>
                <w:szCs w:val="22"/>
                <w:lang w:val="uk-UA"/>
              </w:rPr>
              <w:t xml:space="preserve"> днів</w:t>
            </w:r>
            <w:r w:rsidR="00457689">
              <w:rPr>
                <w:sz w:val="22"/>
                <w:szCs w:val="22"/>
                <w:lang w:val="uk-UA"/>
              </w:rPr>
              <w:t>.</w:t>
            </w:r>
          </w:p>
          <w:p w14:paraId="674B82F9" w14:textId="7C30272E" w:rsidR="00174708" w:rsidRPr="00DF09E0" w:rsidRDefault="00174708" w:rsidP="00457689">
            <w:pPr>
              <w:jc w:val="both"/>
              <w:rPr>
                <w:sz w:val="22"/>
                <w:szCs w:val="22"/>
                <w:lang w:val="uk-UA"/>
              </w:rPr>
            </w:pPr>
          </w:p>
        </w:tc>
        <w:tc>
          <w:tcPr>
            <w:tcW w:w="4678" w:type="dxa"/>
          </w:tcPr>
          <w:p w14:paraId="742745D7" w14:textId="08A1FADB" w:rsidR="00174708" w:rsidRPr="00DF09E0" w:rsidRDefault="00174708" w:rsidP="00174708">
            <w:pPr>
              <w:jc w:val="both"/>
              <w:rPr>
                <w:sz w:val="22"/>
                <w:szCs w:val="22"/>
                <w:lang w:val="uk-UA"/>
              </w:rPr>
            </w:pPr>
            <w:proofErr w:type="spellStart"/>
            <w:r w:rsidRPr="00DF09E0">
              <w:rPr>
                <w:b/>
                <w:bCs/>
                <w:sz w:val="22"/>
                <w:szCs w:val="22"/>
                <w:lang w:val="uk-UA"/>
              </w:rPr>
              <w:lastRenderedPageBreak/>
              <w:t>Deliverables</w:t>
            </w:r>
            <w:proofErr w:type="spellEnd"/>
            <w:r w:rsidRPr="00DF09E0">
              <w:rPr>
                <w:b/>
                <w:bCs/>
                <w:sz w:val="22"/>
                <w:szCs w:val="22"/>
                <w:lang w:val="uk-UA"/>
              </w:rPr>
              <w:t xml:space="preserve">: </w:t>
            </w:r>
          </w:p>
          <w:p w14:paraId="2C0C77D2" w14:textId="45DC5DED" w:rsidR="009E6E41" w:rsidRPr="009E6E41" w:rsidRDefault="009D67E3" w:rsidP="009E6E41">
            <w:pPr>
              <w:pStyle w:val="ListParagraph"/>
              <w:widowControl w:val="0"/>
              <w:numPr>
                <w:ilvl w:val="0"/>
                <w:numId w:val="34"/>
              </w:numPr>
              <w:snapToGrid w:val="0"/>
              <w:ind w:left="325" w:hanging="283"/>
              <w:jc w:val="both"/>
              <w:rPr>
                <w:sz w:val="22"/>
                <w:szCs w:val="22"/>
                <w:lang w:val="uk-UA"/>
              </w:rPr>
            </w:pPr>
            <w:r>
              <w:rPr>
                <w:sz w:val="22"/>
                <w:szCs w:val="22"/>
                <w:lang w:val="en-US"/>
              </w:rPr>
              <w:t>Gathering r</w:t>
            </w:r>
            <w:r w:rsidR="009E6E41">
              <w:rPr>
                <w:sz w:val="22"/>
                <w:szCs w:val="22"/>
                <w:lang w:val="en-US"/>
              </w:rPr>
              <w:t>aw</w:t>
            </w:r>
            <w:r w:rsidR="009E6E41" w:rsidRPr="009E6E41">
              <w:rPr>
                <w:sz w:val="22"/>
                <w:szCs w:val="22"/>
                <w:lang w:val="uk-UA"/>
              </w:rPr>
              <w:t xml:space="preserve"> </w:t>
            </w:r>
            <w:proofErr w:type="spellStart"/>
            <w:r w:rsidR="009E6E41" w:rsidRPr="009E6E41">
              <w:rPr>
                <w:sz w:val="22"/>
                <w:szCs w:val="22"/>
                <w:lang w:val="uk-UA"/>
              </w:rPr>
              <w:t>data</w:t>
            </w:r>
            <w:proofErr w:type="spellEnd"/>
            <w:r w:rsidR="009E6E41" w:rsidRPr="009E6E41">
              <w:rPr>
                <w:sz w:val="22"/>
                <w:szCs w:val="22"/>
                <w:lang w:val="uk-UA"/>
              </w:rPr>
              <w:t xml:space="preserve"> (</w:t>
            </w:r>
            <w:r w:rsidR="009E6E41">
              <w:rPr>
                <w:sz w:val="22"/>
                <w:szCs w:val="22"/>
                <w:lang w:val="en-US"/>
              </w:rPr>
              <w:t>e-mails,</w:t>
            </w:r>
            <w:r w:rsidR="009E6E41" w:rsidRPr="009E6E41">
              <w:rPr>
                <w:sz w:val="22"/>
                <w:szCs w:val="22"/>
                <w:lang w:val="uk-UA"/>
              </w:rPr>
              <w:t xml:space="preserve"> </w:t>
            </w:r>
            <w:proofErr w:type="spellStart"/>
            <w:r w:rsidR="009E6E41" w:rsidRPr="009E6E41">
              <w:rPr>
                <w:sz w:val="22"/>
                <w:szCs w:val="22"/>
                <w:lang w:val="uk-UA"/>
              </w:rPr>
              <w:t>online</w:t>
            </w:r>
            <w:proofErr w:type="spellEnd"/>
            <w:r w:rsidR="009E6E41" w:rsidRPr="009E6E41">
              <w:rPr>
                <w:sz w:val="22"/>
                <w:szCs w:val="22"/>
                <w:lang w:val="uk-UA"/>
              </w:rPr>
              <w:t xml:space="preserve"> </w:t>
            </w:r>
            <w:proofErr w:type="spellStart"/>
            <w:r w:rsidR="009E6E41" w:rsidRPr="009E6E41">
              <w:rPr>
                <w:sz w:val="22"/>
                <w:szCs w:val="22"/>
                <w:lang w:val="uk-UA"/>
              </w:rPr>
              <w:t>forms</w:t>
            </w:r>
            <w:proofErr w:type="spellEnd"/>
            <w:r w:rsidR="009E6E41" w:rsidRPr="009E6E41">
              <w:rPr>
                <w:sz w:val="22"/>
                <w:szCs w:val="22"/>
                <w:lang w:val="uk-UA"/>
              </w:rPr>
              <w:t xml:space="preserve">, </w:t>
            </w:r>
            <w:r w:rsidR="009E6E41">
              <w:rPr>
                <w:sz w:val="22"/>
                <w:szCs w:val="22"/>
                <w:lang w:val="en-US"/>
              </w:rPr>
              <w:t xml:space="preserve">phone </w:t>
            </w:r>
            <w:proofErr w:type="spellStart"/>
            <w:r w:rsidR="009E6E41" w:rsidRPr="009E6E41">
              <w:rPr>
                <w:sz w:val="22"/>
                <w:szCs w:val="22"/>
                <w:lang w:val="uk-UA"/>
              </w:rPr>
              <w:t>call</w:t>
            </w:r>
            <w:proofErr w:type="spellEnd"/>
            <w:r w:rsidR="009E6E41">
              <w:rPr>
                <w:sz w:val="22"/>
                <w:szCs w:val="22"/>
                <w:lang w:val="en-US"/>
              </w:rPr>
              <w:t>s</w:t>
            </w:r>
            <w:r w:rsidR="009E6E41" w:rsidRPr="009E6E41">
              <w:rPr>
                <w:sz w:val="22"/>
                <w:szCs w:val="22"/>
                <w:lang w:val="uk-UA"/>
              </w:rPr>
              <w:t xml:space="preserve"> </w:t>
            </w:r>
            <w:r w:rsidR="009E6E41">
              <w:rPr>
                <w:sz w:val="22"/>
                <w:szCs w:val="22"/>
                <w:lang w:val="en-US"/>
              </w:rPr>
              <w:t xml:space="preserve">to </w:t>
            </w:r>
            <w:proofErr w:type="spellStart"/>
            <w:r w:rsidR="009E6E41" w:rsidRPr="009E6E41">
              <w:rPr>
                <w:sz w:val="22"/>
                <w:szCs w:val="22"/>
                <w:lang w:val="uk-UA"/>
              </w:rPr>
              <w:t>about</w:t>
            </w:r>
            <w:proofErr w:type="spellEnd"/>
            <w:r w:rsidR="009E6E41" w:rsidRPr="009E6E41">
              <w:rPr>
                <w:sz w:val="22"/>
                <w:szCs w:val="22"/>
                <w:lang w:val="uk-UA"/>
              </w:rPr>
              <w:t xml:space="preserve"> 500-1000 </w:t>
            </w:r>
            <w:r w:rsidR="00442216">
              <w:rPr>
                <w:sz w:val="22"/>
                <w:szCs w:val="22"/>
                <w:lang w:val="en-US"/>
              </w:rPr>
              <w:t xml:space="preserve">AGRO’s </w:t>
            </w:r>
            <w:proofErr w:type="spellStart"/>
            <w:r w:rsidR="009E6E41" w:rsidRPr="009E6E41">
              <w:rPr>
                <w:sz w:val="22"/>
                <w:szCs w:val="22"/>
                <w:lang w:val="uk-UA"/>
              </w:rPr>
              <w:t>partners</w:t>
            </w:r>
            <w:proofErr w:type="spellEnd"/>
            <w:r w:rsidR="009E6E41" w:rsidRPr="009E6E41">
              <w:rPr>
                <w:sz w:val="22"/>
                <w:szCs w:val="22"/>
                <w:lang w:val="uk-UA"/>
              </w:rPr>
              <w:t xml:space="preserve">, </w:t>
            </w:r>
            <w:r w:rsidR="000E5AF9">
              <w:rPr>
                <w:noProof/>
                <w:sz w:val="22"/>
                <w:szCs w:val="22"/>
                <w:lang w:val="en-US"/>
              </w:rPr>
              <w:t>provide clarifications to the technical team and AGRO’s partners on MEL indicators data collection needs and requirements</w:t>
            </w:r>
            <w:r w:rsidR="009E6E41" w:rsidRPr="009E6E41">
              <w:rPr>
                <w:sz w:val="22"/>
                <w:szCs w:val="22"/>
                <w:lang w:val="uk-UA"/>
              </w:rPr>
              <w:t xml:space="preserve">) and </w:t>
            </w:r>
            <w:proofErr w:type="spellStart"/>
            <w:r w:rsidR="009E6E41" w:rsidRPr="009E6E41">
              <w:rPr>
                <w:sz w:val="22"/>
                <w:szCs w:val="22"/>
                <w:lang w:val="uk-UA"/>
              </w:rPr>
              <w:t>statistical</w:t>
            </w:r>
            <w:proofErr w:type="spellEnd"/>
            <w:r w:rsidR="009E6E41" w:rsidRPr="009E6E41">
              <w:rPr>
                <w:sz w:val="22"/>
                <w:szCs w:val="22"/>
                <w:lang w:val="uk-UA"/>
              </w:rPr>
              <w:t xml:space="preserve"> </w:t>
            </w:r>
            <w:proofErr w:type="spellStart"/>
            <w:r w:rsidR="009E6E41" w:rsidRPr="009E6E41">
              <w:rPr>
                <w:sz w:val="22"/>
                <w:szCs w:val="22"/>
                <w:lang w:val="uk-UA"/>
              </w:rPr>
              <w:t>information</w:t>
            </w:r>
            <w:proofErr w:type="spellEnd"/>
            <w:r w:rsidR="009E6E41" w:rsidRPr="009E6E41">
              <w:rPr>
                <w:sz w:val="22"/>
                <w:szCs w:val="22"/>
                <w:lang w:val="uk-UA"/>
              </w:rPr>
              <w:t>;</w:t>
            </w:r>
          </w:p>
          <w:p w14:paraId="755D748C" w14:textId="38BD6E24" w:rsidR="009E6E41" w:rsidRPr="009E6E41" w:rsidRDefault="009E6E41" w:rsidP="009E6E41">
            <w:pPr>
              <w:pStyle w:val="ListParagraph"/>
              <w:widowControl w:val="0"/>
              <w:numPr>
                <w:ilvl w:val="0"/>
                <w:numId w:val="34"/>
              </w:numPr>
              <w:snapToGrid w:val="0"/>
              <w:ind w:left="325" w:hanging="283"/>
              <w:jc w:val="both"/>
              <w:rPr>
                <w:sz w:val="22"/>
                <w:szCs w:val="22"/>
                <w:lang w:val="uk-UA"/>
              </w:rPr>
            </w:pPr>
            <w:proofErr w:type="spellStart"/>
            <w:r w:rsidRPr="009E6E41">
              <w:rPr>
                <w:sz w:val="22"/>
                <w:szCs w:val="22"/>
                <w:lang w:val="uk-UA"/>
              </w:rPr>
              <w:t>Updating</w:t>
            </w:r>
            <w:proofErr w:type="spellEnd"/>
            <w:r w:rsidRPr="009E6E41">
              <w:rPr>
                <w:sz w:val="22"/>
                <w:szCs w:val="22"/>
                <w:lang w:val="uk-UA"/>
              </w:rPr>
              <w:t xml:space="preserve"> </w:t>
            </w:r>
            <w:proofErr w:type="spellStart"/>
            <w:r w:rsidRPr="009E6E41">
              <w:rPr>
                <w:sz w:val="22"/>
                <w:szCs w:val="22"/>
                <w:lang w:val="uk-UA"/>
              </w:rPr>
              <w:t>project</w:t>
            </w:r>
            <w:proofErr w:type="spellEnd"/>
            <w:r w:rsidRPr="009E6E41">
              <w:rPr>
                <w:sz w:val="22"/>
                <w:szCs w:val="22"/>
                <w:lang w:val="uk-UA"/>
              </w:rPr>
              <w:t xml:space="preserve"> </w:t>
            </w:r>
            <w:proofErr w:type="spellStart"/>
            <w:r w:rsidRPr="009E6E41">
              <w:rPr>
                <w:sz w:val="22"/>
                <w:szCs w:val="22"/>
                <w:lang w:val="uk-UA"/>
              </w:rPr>
              <w:t>partners</w:t>
            </w:r>
            <w:proofErr w:type="spellEnd"/>
            <w:r w:rsidRPr="009E6E41">
              <w:rPr>
                <w:sz w:val="22"/>
                <w:szCs w:val="22"/>
                <w:lang w:val="uk-UA"/>
              </w:rPr>
              <w:t xml:space="preserve"> and </w:t>
            </w:r>
            <w:proofErr w:type="spellStart"/>
            <w:r w:rsidRPr="009E6E41">
              <w:rPr>
                <w:sz w:val="22"/>
                <w:szCs w:val="22"/>
                <w:lang w:val="uk-UA"/>
              </w:rPr>
              <w:t>beneficiaries</w:t>
            </w:r>
            <w:proofErr w:type="spellEnd"/>
            <w:r w:rsidR="009D67E3" w:rsidRPr="009E6E41">
              <w:rPr>
                <w:sz w:val="22"/>
                <w:szCs w:val="22"/>
                <w:lang w:val="uk-UA"/>
              </w:rPr>
              <w:t xml:space="preserve"> </w:t>
            </w:r>
            <w:proofErr w:type="spellStart"/>
            <w:r w:rsidR="009D67E3" w:rsidRPr="009E6E41">
              <w:rPr>
                <w:sz w:val="22"/>
                <w:szCs w:val="22"/>
                <w:lang w:val="uk-UA"/>
              </w:rPr>
              <w:t>database</w:t>
            </w:r>
            <w:proofErr w:type="spellEnd"/>
            <w:r w:rsidRPr="009E6E41">
              <w:rPr>
                <w:sz w:val="22"/>
                <w:szCs w:val="22"/>
                <w:lang w:val="uk-UA"/>
              </w:rPr>
              <w:t>;</w:t>
            </w:r>
          </w:p>
          <w:p w14:paraId="4B0FC8EE" w14:textId="563739A3" w:rsidR="009E6E41" w:rsidRDefault="009E6E41" w:rsidP="009E6E41">
            <w:pPr>
              <w:numPr>
                <w:ilvl w:val="0"/>
                <w:numId w:val="34"/>
              </w:numPr>
              <w:ind w:left="325" w:hanging="283"/>
              <w:jc w:val="both"/>
              <w:rPr>
                <w:noProof/>
                <w:sz w:val="22"/>
                <w:szCs w:val="22"/>
                <w:lang w:val="uk-UA"/>
              </w:rPr>
            </w:pPr>
            <w:proofErr w:type="spellStart"/>
            <w:r w:rsidRPr="009E6E41">
              <w:rPr>
                <w:sz w:val="22"/>
                <w:szCs w:val="22"/>
                <w:lang w:val="uk-UA"/>
              </w:rPr>
              <w:t>Processing</w:t>
            </w:r>
            <w:proofErr w:type="spellEnd"/>
            <w:r w:rsidRPr="009E6E41">
              <w:rPr>
                <w:sz w:val="22"/>
                <w:szCs w:val="22"/>
                <w:lang w:val="uk-UA"/>
              </w:rPr>
              <w:t xml:space="preserve"> and </w:t>
            </w:r>
            <w:proofErr w:type="spellStart"/>
            <w:r w:rsidRPr="009E6E41">
              <w:rPr>
                <w:sz w:val="22"/>
                <w:szCs w:val="22"/>
                <w:lang w:val="uk-UA"/>
              </w:rPr>
              <w:t>archiving</w:t>
            </w:r>
            <w:proofErr w:type="spellEnd"/>
            <w:r w:rsidRPr="009E6E41">
              <w:rPr>
                <w:sz w:val="22"/>
                <w:szCs w:val="22"/>
                <w:lang w:val="uk-UA"/>
              </w:rPr>
              <w:t xml:space="preserve"> </w:t>
            </w:r>
            <w:proofErr w:type="spellStart"/>
            <w:r w:rsidRPr="009E6E41">
              <w:rPr>
                <w:sz w:val="22"/>
                <w:szCs w:val="22"/>
                <w:lang w:val="uk-UA"/>
              </w:rPr>
              <w:t>of</w:t>
            </w:r>
            <w:proofErr w:type="spellEnd"/>
            <w:r w:rsidRPr="009E6E41">
              <w:rPr>
                <w:sz w:val="22"/>
                <w:szCs w:val="22"/>
                <w:lang w:val="uk-UA"/>
              </w:rPr>
              <w:t xml:space="preserve"> </w:t>
            </w:r>
            <w:proofErr w:type="spellStart"/>
            <w:r w:rsidRPr="009E6E41">
              <w:rPr>
                <w:sz w:val="22"/>
                <w:szCs w:val="22"/>
                <w:lang w:val="uk-UA"/>
              </w:rPr>
              <w:t>the</w:t>
            </w:r>
            <w:proofErr w:type="spellEnd"/>
            <w:r w:rsidRPr="009E6E41">
              <w:rPr>
                <w:sz w:val="22"/>
                <w:szCs w:val="22"/>
                <w:lang w:val="uk-UA"/>
              </w:rPr>
              <w:t xml:space="preserve"> </w:t>
            </w:r>
            <w:proofErr w:type="spellStart"/>
            <w:r w:rsidRPr="009E6E41">
              <w:rPr>
                <w:sz w:val="22"/>
                <w:szCs w:val="22"/>
                <w:lang w:val="uk-UA"/>
              </w:rPr>
              <w:t>received</w:t>
            </w:r>
            <w:proofErr w:type="spellEnd"/>
            <w:r w:rsidRPr="009E6E41">
              <w:rPr>
                <w:sz w:val="22"/>
                <w:szCs w:val="22"/>
                <w:lang w:val="uk-UA"/>
              </w:rPr>
              <w:t xml:space="preserve"> </w:t>
            </w:r>
            <w:proofErr w:type="spellStart"/>
            <w:r w:rsidRPr="009E6E41">
              <w:rPr>
                <w:sz w:val="22"/>
                <w:szCs w:val="22"/>
                <w:lang w:val="uk-UA"/>
              </w:rPr>
              <w:t>data</w:t>
            </w:r>
            <w:proofErr w:type="spellEnd"/>
            <w:r w:rsidRPr="009E6E41">
              <w:rPr>
                <w:sz w:val="22"/>
                <w:szCs w:val="22"/>
                <w:lang w:val="uk-UA"/>
              </w:rPr>
              <w:t xml:space="preserve">; </w:t>
            </w:r>
            <w:proofErr w:type="spellStart"/>
            <w:r w:rsidRPr="009E6E41">
              <w:rPr>
                <w:sz w:val="22"/>
                <w:szCs w:val="22"/>
                <w:lang w:val="uk-UA"/>
              </w:rPr>
              <w:t>providing</w:t>
            </w:r>
            <w:proofErr w:type="spellEnd"/>
            <w:r w:rsidRPr="009E6E41">
              <w:rPr>
                <w:sz w:val="22"/>
                <w:szCs w:val="22"/>
                <w:lang w:val="uk-UA"/>
              </w:rPr>
              <w:t xml:space="preserve"> </w:t>
            </w:r>
            <w:proofErr w:type="spellStart"/>
            <w:r w:rsidRPr="009E6E41">
              <w:rPr>
                <w:sz w:val="22"/>
                <w:szCs w:val="22"/>
                <w:lang w:val="uk-UA"/>
              </w:rPr>
              <w:t>conclusions</w:t>
            </w:r>
            <w:proofErr w:type="spellEnd"/>
            <w:r w:rsidRPr="009E6E41">
              <w:rPr>
                <w:sz w:val="22"/>
                <w:szCs w:val="22"/>
                <w:lang w:val="uk-UA"/>
              </w:rPr>
              <w:t xml:space="preserve"> and </w:t>
            </w:r>
            <w:proofErr w:type="spellStart"/>
            <w:r w:rsidRPr="009E6E41">
              <w:rPr>
                <w:sz w:val="22"/>
                <w:szCs w:val="22"/>
                <w:lang w:val="uk-UA"/>
              </w:rPr>
              <w:t>lessons</w:t>
            </w:r>
            <w:proofErr w:type="spellEnd"/>
            <w:r w:rsidRPr="009E6E41">
              <w:rPr>
                <w:sz w:val="22"/>
                <w:szCs w:val="22"/>
                <w:lang w:val="uk-UA"/>
              </w:rPr>
              <w:t xml:space="preserve"> for </w:t>
            </w:r>
            <w:proofErr w:type="spellStart"/>
            <w:r w:rsidRPr="009E6E41">
              <w:rPr>
                <w:sz w:val="22"/>
                <w:szCs w:val="22"/>
                <w:lang w:val="uk-UA"/>
              </w:rPr>
              <w:t>further</w:t>
            </w:r>
            <w:proofErr w:type="spellEnd"/>
            <w:r w:rsidRPr="009E6E41">
              <w:rPr>
                <w:sz w:val="22"/>
                <w:szCs w:val="22"/>
                <w:lang w:val="uk-UA"/>
              </w:rPr>
              <w:t xml:space="preserve"> </w:t>
            </w:r>
            <w:proofErr w:type="spellStart"/>
            <w:r w:rsidRPr="009E6E41">
              <w:rPr>
                <w:sz w:val="22"/>
                <w:szCs w:val="22"/>
                <w:lang w:val="uk-UA"/>
              </w:rPr>
              <w:t>improvement</w:t>
            </w:r>
            <w:proofErr w:type="spellEnd"/>
            <w:r w:rsidRPr="009E6E41">
              <w:rPr>
                <w:sz w:val="22"/>
                <w:szCs w:val="22"/>
                <w:lang w:val="uk-UA"/>
              </w:rPr>
              <w:t xml:space="preserve"> </w:t>
            </w:r>
            <w:proofErr w:type="spellStart"/>
            <w:r w:rsidRPr="009E6E41">
              <w:rPr>
                <w:sz w:val="22"/>
                <w:szCs w:val="22"/>
                <w:lang w:val="uk-UA"/>
              </w:rPr>
              <w:t>of</w:t>
            </w:r>
            <w:proofErr w:type="spellEnd"/>
            <w:r w:rsidRPr="009E6E41">
              <w:rPr>
                <w:sz w:val="22"/>
                <w:szCs w:val="22"/>
                <w:lang w:val="uk-UA"/>
              </w:rPr>
              <w:t xml:space="preserve"> AGRO </w:t>
            </w:r>
            <w:proofErr w:type="spellStart"/>
            <w:r w:rsidRPr="009E6E41">
              <w:rPr>
                <w:sz w:val="22"/>
                <w:szCs w:val="22"/>
                <w:lang w:val="uk-UA"/>
              </w:rPr>
              <w:t>activities</w:t>
            </w:r>
            <w:proofErr w:type="spellEnd"/>
          </w:p>
          <w:p w14:paraId="62688559" w14:textId="5B32E889" w:rsidR="00174708" w:rsidRPr="00DF09E0" w:rsidRDefault="00174708" w:rsidP="009E6E41">
            <w:pPr>
              <w:jc w:val="both"/>
              <w:rPr>
                <w:noProof/>
                <w:sz w:val="22"/>
                <w:szCs w:val="22"/>
                <w:lang w:val="uk-UA"/>
              </w:rPr>
            </w:pPr>
            <w:r w:rsidRPr="00DF09E0">
              <w:rPr>
                <w:b/>
                <w:bCs/>
                <w:noProof/>
                <w:sz w:val="22"/>
                <w:szCs w:val="22"/>
                <w:lang w:val="uk-UA"/>
              </w:rPr>
              <w:t>Place of Performance</w:t>
            </w:r>
            <w:r w:rsidRPr="00DF09E0">
              <w:rPr>
                <w:noProof/>
                <w:sz w:val="22"/>
                <w:szCs w:val="22"/>
                <w:lang w:val="uk-UA"/>
              </w:rPr>
              <w:t>:</w:t>
            </w:r>
            <w:r w:rsidR="00974AB7">
              <w:rPr>
                <w:noProof/>
                <w:sz w:val="22"/>
                <w:szCs w:val="22"/>
                <w:lang w:val="uk-UA"/>
              </w:rPr>
              <w:t xml:space="preserve"> </w:t>
            </w:r>
            <w:r w:rsidR="00974AB7">
              <w:rPr>
                <w:noProof/>
                <w:sz w:val="22"/>
                <w:szCs w:val="22"/>
                <w:lang w:val="en-US"/>
              </w:rPr>
              <w:t>Kyiv</w:t>
            </w:r>
            <w:r w:rsidR="00391CBD" w:rsidRPr="00DF09E0">
              <w:rPr>
                <w:noProof/>
                <w:sz w:val="22"/>
                <w:szCs w:val="22"/>
                <w:lang w:val="en-US"/>
              </w:rPr>
              <w:t xml:space="preserve"> </w:t>
            </w:r>
          </w:p>
          <w:p w14:paraId="7FD5C834" w14:textId="45AF03CD" w:rsidR="00174708" w:rsidRPr="00DF09E0" w:rsidRDefault="00391CBD" w:rsidP="00174708">
            <w:pPr>
              <w:jc w:val="both"/>
              <w:rPr>
                <w:sz w:val="22"/>
                <w:szCs w:val="22"/>
                <w:lang w:val="uk-UA"/>
              </w:rPr>
            </w:pPr>
            <w:r w:rsidRPr="00DF09E0">
              <w:rPr>
                <w:b/>
                <w:bCs/>
                <w:sz w:val="22"/>
                <w:szCs w:val="22"/>
                <w:lang w:val="en-US"/>
              </w:rPr>
              <w:t xml:space="preserve">Timing and Level of Effort: </w:t>
            </w:r>
            <w:proofErr w:type="spellStart"/>
            <w:r w:rsidR="00174708" w:rsidRPr="00DF09E0">
              <w:rPr>
                <w:sz w:val="22"/>
                <w:szCs w:val="22"/>
                <w:lang w:val="uk-UA"/>
              </w:rPr>
              <w:t>From</w:t>
            </w:r>
            <w:proofErr w:type="spellEnd"/>
            <w:r w:rsidR="00174708" w:rsidRPr="00DF09E0">
              <w:rPr>
                <w:sz w:val="22"/>
                <w:szCs w:val="22"/>
                <w:lang w:val="uk-UA"/>
              </w:rPr>
              <w:t xml:space="preserve"> </w:t>
            </w:r>
            <w:r w:rsidR="00673746">
              <w:rPr>
                <w:sz w:val="22"/>
                <w:szCs w:val="22"/>
                <w:lang w:val="en-US"/>
              </w:rPr>
              <w:t>November</w:t>
            </w:r>
            <w:r w:rsidRPr="00DF09E0">
              <w:rPr>
                <w:sz w:val="22"/>
                <w:szCs w:val="22"/>
                <w:lang w:val="en-US"/>
              </w:rPr>
              <w:t xml:space="preserve"> 01, 2020</w:t>
            </w:r>
            <w:r w:rsidR="00174708" w:rsidRPr="00DF09E0">
              <w:rPr>
                <w:sz w:val="22"/>
                <w:szCs w:val="22"/>
                <w:lang w:val="uk-UA"/>
              </w:rPr>
              <w:t xml:space="preserve"> </w:t>
            </w:r>
            <w:proofErr w:type="spellStart"/>
            <w:r w:rsidR="00174708" w:rsidRPr="00DF09E0">
              <w:rPr>
                <w:sz w:val="22"/>
                <w:szCs w:val="22"/>
                <w:lang w:val="uk-UA"/>
              </w:rPr>
              <w:t>to</w:t>
            </w:r>
            <w:proofErr w:type="spellEnd"/>
            <w:r w:rsidR="00174708" w:rsidRPr="00DF09E0">
              <w:rPr>
                <w:sz w:val="22"/>
                <w:szCs w:val="22"/>
                <w:lang w:val="uk-UA"/>
              </w:rPr>
              <w:t xml:space="preserve"> </w:t>
            </w:r>
            <w:r w:rsidR="00673746">
              <w:rPr>
                <w:sz w:val="22"/>
                <w:szCs w:val="22"/>
                <w:lang w:val="en-US"/>
              </w:rPr>
              <w:t>January 30</w:t>
            </w:r>
            <w:r w:rsidRPr="00DF09E0">
              <w:rPr>
                <w:sz w:val="22"/>
                <w:szCs w:val="22"/>
                <w:lang w:val="en-US"/>
              </w:rPr>
              <w:t>, 202</w:t>
            </w:r>
            <w:r w:rsidR="00673746">
              <w:rPr>
                <w:sz w:val="22"/>
                <w:szCs w:val="22"/>
                <w:lang w:val="en-US"/>
              </w:rPr>
              <w:t>1</w:t>
            </w:r>
            <w:r w:rsidR="00174708" w:rsidRPr="00DF09E0">
              <w:rPr>
                <w:sz w:val="22"/>
                <w:szCs w:val="22"/>
                <w:lang w:val="uk-UA"/>
              </w:rPr>
              <w:t xml:space="preserve">, for a </w:t>
            </w:r>
            <w:proofErr w:type="spellStart"/>
            <w:r w:rsidR="00174708" w:rsidRPr="00DF09E0">
              <w:rPr>
                <w:sz w:val="22"/>
                <w:szCs w:val="22"/>
                <w:lang w:val="uk-UA"/>
              </w:rPr>
              <w:t>total</w:t>
            </w:r>
            <w:proofErr w:type="spellEnd"/>
            <w:r w:rsidR="00174708" w:rsidRPr="00DF09E0">
              <w:rPr>
                <w:sz w:val="22"/>
                <w:szCs w:val="22"/>
                <w:lang w:val="uk-UA"/>
              </w:rPr>
              <w:t xml:space="preserve"> </w:t>
            </w:r>
            <w:r w:rsidRPr="00DF09E0">
              <w:rPr>
                <w:sz w:val="22"/>
                <w:szCs w:val="22"/>
                <w:lang w:val="en-US"/>
              </w:rPr>
              <w:t xml:space="preserve">of </w:t>
            </w:r>
            <w:r w:rsidR="00673746">
              <w:rPr>
                <w:sz w:val="22"/>
                <w:szCs w:val="22"/>
                <w:lang w:val="en-US"/>
              </w:rPr>
              <w:t xml:space="preserve">20 </w:t>
            </w:r>
            <w:proofErr w:type="spellStart"/>
            <w:r w:rsidR="00174708" w:rsidRPr="00DF09E0">
              <w:rPr>
                <w:sz w:val="22"/>
                <w:szCs w:val="22"/>
                <w:lang w:val="uk-UA"/>
              </w:rPr>
              <w:t>days</w:t>
            </w:r>
            <w:proofErr w:type="spellEnd"/>
            <w:r w:rsidR="00174708" w:rsidRPr="00DF09E0">
              <w:rPr>
                <w:sz w:val="22"/>
                <w:szCs w:val="22"/>
                <w:lang w:val="uk-UA"/>
              </w:rPr>
              <w:t xml:space="preserve"> </w:t>
            </w:r>
            <w:proofErr w:type="spellStart"/>
            <w:r w:rsidR="00174708" w:rsidRPr="00DF09E0">
              <w:rPr>
                <w:sz w:val="22"/>
                <w:szCs w:val="22"/>
                <w:lang w:val="uk-UA"/>
              </w:rPr>
              <w:t>of</w:t>
            </w:r>
            <w:proofErr w:type="spellEnd"/>
            <w:r w:rsidR="00174708" w:rsidRPr="00DF09E0">
              <w:rPr>
                <w:sz w:val="22"/>
                <w:szCs w:val="22"/>
                <w:lang w:val="uk-UA"/>
              </w:rPr>
              <w:t xml:space="preserve"> </w:t>
            </w:r>
            <w:proofErr w:type="spellStart"/>
            <w:r w:rsidR="00174708" w:rsidRPr="00DF09E0">
              <w:rPr>
                <w:sz w:val="22"/>
                <w:szCs w:val="22"/>
                <w:lang w:val="uk-UA"/>
              </w:rPr>
              <w:t>Level</w:t>
            </w:r>
            <w:proofErr w:type="spellEnd"/>
            <w:r w:rsidR="00174708" w:rsidRPr="00DF09E0">
              <w:rPr>
                <w:sz w:val="22"/>
                <w:szCs w:val="22"/>
                <w:lang w:val="uk-UA"/>
              </w:rPr>
              <w:t xml:space="preserve"> </w:t>
            </w:r>
            <w:proofErr w:type="spellStart"/>
            <w:r w:rsidR="00174708" w:rsidRPr="00DF09E0">
              <w:rPr>
                <w:sz w:val="22"/>
                <w:szCs w:val="22"/>
                <w:lang w:val="uk-UA"/>
              </w:rPr>
              <w:t>of</w:t>
            </w:r>
            <w:proofErr w:type="spellEnd"/>
            <w:r w:rsidR="00174708" w:rsidRPr="00DF09E0">
              <w:rPr>
                <w:sz w:val="22"/>
                <w:szCs w:val="22"/>
                <w:lang w:val="uk-UA"/>
              </w:rPr>
              <w:t xml:space="preserve"> </w:t>
            </w:r>
            <w:proofErr w:type="spellStart"/>
            <w:r w:rsidR="00174708" w:rsidRPr="00DF09E0">
              <w:rPr>
                <w:sz w:val="22"/>
                <w:szCs w:val="22"/>
                <w:lang w:val="uk-UA"/>
              </w:rPr>
              <w:t>Effort</w:t>
            </w:r>
            <w:proofErr w:type="spellEnd"/>
            <w:r w:rsidR="00174708" w:rsidRPr="00DF09E0">
              <w:rPr>
                <w:sz w:val="22"/>
                <w:szCs w:val="22"/>
                <w:lang w:val="uk-UA"/>
              </w:rPr>
              <w:t xml:space="preserve"> (LOE).</w:t>
            </w:r>
          </w:p>
          <w:p w14:paraId="56EC748E" w14:textId="77777777" w:rsidR="00174708" w:rsidRPr="00DF09E0" w:rsidRDefault="00174708" w:rsidP="00950FA0">
            <w:pPr>
              <w:jc w:val="both"/>
              <w:rPr>
                <w:sz w:val="22"/>
                <w:szCs w:val="22"/>
                <w:lang w:val="uk-UA"/>
              </w:rPr>
            </w:pPr>
          </w:p>
        </w:tc>
      </w:tr>
      <w:tr w:rsidR="00174708" w:rsidRPr="00481B44" w14:paraId="218353D2" w14:textId="77777777" w:rsidTr="00F73BD1">
        <w:trPr>
          <w:gridBefore w:val="1"/>
          <w:wBefore w:w="19" w:type="dxa"/>
        </w:trPr>
        <w:tc>
          <w:tcPr>
            <w:tcW w:w="5246" w:type="dxa"/>
          </w:tcPr>
          <w:p w14:paraId="165D3ABA" w14:textId="77777777" w:rsidR="00174708" w:rsidRPr="00DF09E0" w:rsidRDefault="00174708" w:rsidP="006E54FE">
            <w:pPr>
              <w:jc w:val="both"/>
              <w:rPr>
                <w:b/>
                <w:sz w:val="22"/>
                <w:szCs w:val="22"/>
                <w:lang w:val="uk-UA"/>
              </w:rPr>
            </w:pPr>
            <w:r w:rsidRPr="00DF09E0">
              <w:rPr>
                <w:b/>
                <w:sz w:val="22"/>
                <w:szCs w:val="22"/>
                <w:lang w:val="uk-UA"/>
              </w:rPr>
              <w:lastRenderedPageBreak/>
              <w:t>Необхідні навички та професійна кваліфікація:</w:t>
            </w:r>
          </w:p>
          <w:p w14:paraId="759C3FC6" w14:textId="77777777" w:rsidR="00BC2957" w:rsidRPr="002F74B6" w:rsidRDefault="00BC2957" w:rsidP="00BC2957">
            <w:pPr>
              <w:numPr>
                <w:ilvl w:val="0"/>
                <w:numId w:val="35"/>
              </w:numPr>
              <w:ind w:left="320" w:hanging="284"/>
              <w:rPr>
                <w:sz w:val="22"/>
                <w:szCs w:val="22"/>
              </w:rPr>
            </w:pPr>
            <w:r w:rsidRPr="002F74B6">
              <w:rPr>
                <w:sz w:val="22"/>
                <w:szCs w:val="22"/>
                <w:lang w:val="uk-UA"/>
              </w:rPr>
              <w:t>С</w:t>
            </w:r>
            <w:proofErr w:type="spellStart"/>
            <w:r w:rsidRPr="002F74B6">
              <w:rPr>
                <w:sz w:val="22"/>
                <w:szCs w:val="22"/>
              </w:rPr>
              <w:t>тупінь</w:t>
            </w:r>
            <w:proofErr w:type="spellEnd"/>
            <w:r w:rsidRPr="002F74B6">
              <w:rPr>
                <w:sz w:val="22"/>
                <w:szCs w:val="22"/>
              </w:rPr>
              <w:t xml:space="preserve"> бакалавра</w:t>
            </w:r>
            <w:r w:rsidRPr="002F74B6">
              <w:rPr>
                <w:sz w:val="22"/>
                <w:szCs w:val="22"/>
                <w:lang w:val="uk-UA"/>
              </w:rPr>
              <w:t xml:space="preserve"> і вище, </w:t>
            </w:r>
            <w:proofErr w:type="spellStart"/>
            <w:r w:rsidRPr="002F74B6">
              <w:rPr>
                <w:sz w:val="22"/>
                <w:szCs w:val="22"/>
              </w:rPr>
              <w:t>бажано</w:t>
            </w:r>
            <w:proofErr w:type="spellEnd"/>
            <w:r w:rsidRPr="002F74B6">
              <w:rPr>
                <w:sz w:val="22"/>
                <w:szCs w:val="22"/>
              </w:rPr>
              <w:t xml:space="preserve"> у</w:t>
            </w:r>
            <w:r w:rsidRPr="002F74B6">
              <w:rPr>
                <w:sz w:val="22"/>
                <w:szCs w:val="22"/>
                <w:lang w:val="uk-UA"/>
              </w:rPr>
              <w:t xml:space="preserve"> </w:t>
            </w:r>
            <w:proofErr w:type="spellStart"/>
            <w:r w:rsidRPr="002F74B6">
              <w:rPr>
                <w:sz w:val="22"/>
                <w:szCs w:val="22"/>
              </w:rPr>
              <w:t>сфері</w:t>
            </w:r>
            <w:proofErr w:type="spellEnd"/>
            <w:r w:rsidRPr="002F74B6">
              <w:rPr>
                <w:sz w:val="22"/>
                <w:szCs w:val="22"/>
              </w:rPr>
              <w:t xml:space="preserve"> </w:t>
            </w:r>
            <w:r w:rsidRPr="002F74B6">
              <w:rPr>
                <w:sz w:val="22"/>
                <w:szCs w:val="22"/>
                <w:lang w:val="uk-UA"/>
              </w:rPr>
              <w:t>соціальних наук або інших відповідних галузях</w:t>
            </w:r>
            <w:r w:rsidRPr="002F74B6">
              <w:rPr>
                <w:sz w:val="22"/>
                <w:szCs w:val="22"/>
              </w:rPr>
              <w:t>;</w:t>
            </w:r>
          </w:p>
          <w:p w14:paraId="06478BC4" w14:textId="77777777" w:rsidR="00BC2957" w:rsidRPr="002F74B6" w:rsidRDefault="00BC2957" w:rsidP="00BC2957">
            <w:pPr>
              <w:numPr>
                <w:ilvl w:val="0"/>
                <w:numId w:val="35"/>
              </w:numPr>
              <w:ind w:left="320" w:hanging="284"/>
              <w:rPr>
                <w:sz w:val="22"/>
                <w:szCs w:val="22"/>
              </w:rPr>
            </w:pPr>
            <w:proofErr w:type="spellStart"/>
            <w:r w:rsidRPr="002F74B6">
              <w:rPr>
                <w:sz w:val="22"/>
                <w:szCs w:val="22"/>
              </w:rPr>
              <w:t>Досвід</w:t>
            </w:r>
            <w:proofErr w:type="spellEnd"/>
            <w:r w:rsidRPr="002F74B6">
              <w:rPr>
                <w:sz w:val="22"/>
                <w:szCs w:val="22"/>
              </w:rPr>
              <w:t xml:space="preserve"> </w:t>
            </w:r>
            <w:proofErr w:type="spellStart"/>
            <w:r w:rsidRPr="002F74B6">
              <w:rPr>
                <w:sz w:val="22"/>
                <w:szCs w:val="22"/>
              </w:rPr>
              <w:t>роботи</w:t>
            </w:r>
            <w:proofErr w:type="spellEnd"/>
            <w:r w:rsidRPr="002F74B6">
              <w:rPr>
                <w:sz w:val="22"/>
                <w:szCs w:val="22"/>
              </w:rPr>
              <w:t xml:space="preserve"> з </w:t>
            </w:r>
            <w:r w:rsidRPr="002F74B6">
              <w:rPr>
                <w:sz w:val="22"/>
                <w:szCs w:val="22"/>
                <w:lang w:val="uk-UA"/>
              </w:rPr>
              <w:t xml:space="preserve">питань МІО, не менше </w:t>
            </w:r>
            <w:r w:rsidRPr="002F74B6">
              <w:rPr>
                <w:sz w:val="22"/>
                <w:szCs w:val="22"/>
              </w:rPr>
              <w:t>2</w:t>
            </w:r>
            <w:r w:rsidRPr="002F74B6">
              <w:rPr>
                <w:sz w:val="22"/>
                <w:szCs w:val="22"/>
                <w:lang w:val="uk-UA"/>
              </w:rPr>
              <w:t>-х років</w:t>
            </w:r>
            <w:r w:rsidRPr="002F74B6">
              <w:rPr>
                <w:sz w:val="22"/>
                <w:szCs w:val="22"/>
              </w:rPr>
              <w:t>;</w:t>
            </w:r>
          </w:p>
          <w:p w14:paraId="01C982FF" w14:textId="77777777" w:rsidR="00BC2957" w:rsidRDefault="00BC2957" w:rsidP="00BC2957">
            <w:pPr>
              <w:numPr>
                <w:ilvl w:val="0"/>
                <w:numId w:val="35"/>
              </w:numPr>
              <w:ind w:left="320" w:hanging="284"/>
              <w:rPr>
                <w:sz w:val="22"/>
                <w:szCs w:val="22"/>
              </w:rPr>
            </w:pPr>
            <w:r w:rsidRPr="00C351D7">
              <w:rPr>
                <w:sz w:val="22"/>
                <w:szCs w:val="22"/>
                <w:lang w:val="uk-UA"/>
              </w:rPr>
              <w:t xml:space="preserve">Досвід роботи у сфері моніторингу та оцінки для </w:t>
            </w:r>
            <w:r>
              <w:rPr>
                <w:sz w:val="22"/>
                <w:szCs w:val="22"/>
                <w:lang w:val="uk-UA"/>
              </w:rPr>
              <w:t>проектів міжнародної технічної допомоги</w:t>
            </w:r>
            <w:r w:rsidRPr="00C351D7">
              <w:rPr>
                <w:sz w:val="22"/>
                <w:szCs w:val="22"/>
                <w:lang w:val="uk-UA"/>
              </w:rPr>
              <w:t xml:space="preserve">, державних установ, громадських організацій </w:t>
            </w:r>
            <w:r>
              <w:rPr>
                <w:sz w:val="22"/>
                <w:szCs w:val="22"/>
                <w:lang w:val="uk-UA"/>
              </w:rPr>
              <w:t>тощо</w:t>
            </w:r>
            <w:r w:rsidRPr="00E06417">
              <w:rPr>
                <w:sz w:val="22"/>
                <w:szCs w:val="22"/>
              </w:rPr>
              <w:t>;</w:t>
            </w:r>
          </w:p>
          <w:p w14:paraId="2AB32B3B" w14:textId="77777777" w:rsidR="00BC2957" w:rsidRPr="00E06417" w:rsidRDefault="00BC2957" w:rsidP="00BC2957">
            <w:pPr>
              <w:numPr>
                <w:ilvl w:val="0"/>
                <w:numId w:val="35"/>
              </w:numPr>
              <w:ind w:left="320" w:hanging="284"/>
              <w:rPr>
                <w:sz w:val="22"/>
                <w:szCs w:val="22"/>
              </w:rPr>
            </w:pPr>
            <w:r>
              <w:rPr>
                <w:sz w:val="22"/>
                <w:szCs w:val="22"/>
                <w:lang w:val="uk-UA"/>
              </w:rPr>
              <w:t>П</w:t>
            </w:r>
            <w:proofErr w:type="spellStart"/>
            <w:r w:rsidRPr="00E06417">
              <w:rPr>
                <w:sz w:val="22"/>
                <w:szCs w:val="22"/>
              </w:rPr>
              <w:t>отужні</w:t>
            </w:r>
            <w:proofErr w:type="spellEnd"/>
            <w:r w:rsidRPr="00E06417">
              <w:rPr>
                <w:sz w:val="22"/>
                <w:szCs w:val="22"/>
              </w:rPr>
              <w:t xml:space="preserve"> </w:t>
            </w:r>
            <w:proofErr w:type="spellStart"/>
            <w:r w:rsidRPr="00E06417">
              <w:rPr>
                <w:sz w:val="22"/>
                <w:szCs w:val="22"/>
              </w:rPr>
              <w:t>аналітичні</w:t>
            </w:r>
            <w:proofErr w:type="spellEnd"/>
            <w:r w:rsidRPr="00E06417">
              <w:rPr>
                <w:sz w:val="22"/>
                <w:szCs w:val="22"/>
              </w:rPr>
              <w:t xml:space="preserve"> </w:t>
            </w:r>
            <w:proofErr w:type="spellStart"/>
            <w:r w:rsidRPr="00E06417">
              <w:rPr>
                <w:sz w:val="22"/>
                <w:szCs w:val="22"/>
              </w:rPr>
              <w:t>навички</w:t>
            </w:r>
            <w:proofErr w:type="spellEnd"/>
            <w:r>
              <w:rPr>
                <w:sz w:val="22"/>
                <w:szCs w:val="22"/>
                <w:lang w:val="en-US"/>
              </w:rPr>
              <w:t>;</w:t>
            </w:r>
          </w:p>
          <w:p w14:paraId="368E51ED" w14:textId="77777777" w:rsidR="00BC2957" w:rsidRPr="003447AE" w:rsidRDefault="00BC2957" w:rsidP="00BC2957">
            <w:pPr>
              <w:numPr>
                <w:ilvl w:val="0"/>
                <w:numId w:val="35"/>
              </w:numPr>
              <w:ind w:left="320" w:hanging="284"/>
              <w:rPr>
                <w:sz w:val="22"/>
                <w:szCs w:val="22"/>
              </w:rPr>
            </w:pPr>
            <w:proofErr w:type="spellStart"/>
            <w:r w:rsidRPr="003447AE">
              <w:rPr>
                <w:sz w:val="22"/>
                <w:szCs w:val="22"/>
              </w:rPr>
              <w:t>Вміння</w:t>
            </w:r>
            <w:proofErr w:type="spellEnd"/>
            <w:r w:rsidRPr="003447AE">
              <w:rPr>
                <w:sz w:val="22"/>
                <w:szCs w:val="22"/>
              </w:rPr>
              <w:t xml:space="preserve"> </w:t>
            </w:r>
            <w:r w:rsidRPr="003447AE">
              <w:rPr>
                <w:sz w:val="22"/>
                <w:szCs w:val="22"/>
                <w:lang w:val="uk-UA"/>
              </w:rPr>
              <w:t>працювати з базами даних, системами моніторингу індикаторів проекту</w:t>
            </w:r>
            <w:r w:rsidRPr="003447AE">
              <w:rPr>
                <w:sz w:val="22"/>
                <w:szCs w:val="22"/>
              </w:rPr>
              <w:t>;</w:t>
            </w:r>
          </w:p>
          <w:p w14:paraId="0CE9B343" w14:textId="77777777" w:rsidR="00BC2957" w:rsidRPr="003447AE" w:rsidRDefault="00BC2957" w:rsidP="00BC2957">
            <w:pPr>
              <w:numPr>
                <w:ilvl w:val="0"/>
                <w:numId w:val="35"/>
              </w:numPr>
              <w:ind w:left="320" w:hanging="284"/>
              <w:rPr>
                <w:sz w:val="22"/>
                <w:szCs w:val="22"/>
              </w:rPr>
            </w:pPr>
            <w:r>
              <w:rPr>
                <w:noProof/>
                <w:sz w:val="22"/>
                <w:szCs w:val="22"/>
                <w:lang w:val="uk-UA"/>
              </w:rPr>
              <w:t>Д</w:t>
            </w:r>
            <w:r w:rsidRPr="003447AE">
              <w:rPr>
                <w:noProof/>
                <w:sz w:val="22"/>
                <w:szCs w:val="22"/>
                <w:lang w:val="uk-UA"/>
              </w:rPr>
              <w:t>освід з проведення прикладних кількісних та якісних досліджень та аналізів, пов'язаних з моніторингом та оцінкою</w:t>
            </w:r>
            <w:r w:rsidRPr="003447AE">
              <w:rPr>
                <w:noProof/>
                <w:sz w:val="22"/>
                <w:szCs w:val="22"/>
              </w:rPr>
              <w:t>;</w:t>
            </w:r>
          </w:p>
          <w:p w14:paraId="7C8ED3B9" w14:textId="77777777" w:rsidR="00BC2957" w:rsidRPr="003447AE" w:rsidRDefault="00BC2957" w:rsidP="00BC2957">
            <w:pPr>
              <w:numPr>
                <w:ilvl w:val="0"/>
                <w:numId w:val="35"/>
              </w:numPr>
              <w:ind w:left="320" w:hanging="284"/>
              <w:rPr>
                <w:sz w:val="22"/>
                <w:szCs w:val="22"/>
              </w:rPr>
            </w:pPr>
            <w:proofErr w:type="spellStart"/>
            <w:r w:rsidRPr="003447AE">
              <w:rPr>
                <w:sz w:val="22"/>
                <w:szCs w:val="22"/>
              </w:rPr>
              <w:t>Умотивованість</w:t>
            </w:r>
            <w:proofErr w:type="spellEnd"/>
            <w:r w:rsidRPr="003447AE">
              <w:rPr>
                <w:sz w:val="22"/>
                <w:szCs w:val="22"/>
              </w:rPr>
              <w:t xml:space="preserve"> </w:t>
            </w:r>
            <w:proofErr w:type="spellStart"/>
            <w:r w:rsidRPr="003447AE">
              <w:rPr>
                <w:sz w:val="22"/>
                <w:szCs w:val="22"/>
              </w:rPr>
              <w:t>працювати</w:t>
            </w:r>
            <w:proofErr w:type="spellEnd"/>
            <w:r w:rsidRPr="003447AE">
              <w:rPr>
                <w:sz w:val="22"/>
                <w:szCs w:val="22"/>
              </w:rPr>
              <w:t xml:space="preserve"> </w:t>
            </w:r>
            <w:proofErr w:type="spellStart"/>
            <w:r w:rsidRPr="003447AE">
              <w:rPr>
                <w:sz w:val="22"/>
                <w:szCs w:val="22"/>
              </w:rPr>
              <w:t>задля</w:t>
            </w:r>
            <w:proofErr w:type="spellEnd"/>
            <w:r w:rsidRPr="003447AE">
              <w:rPr>
                <w:sz w:val="22"/>
                <w:szCs w:val="22"/>
              </w:rPr>
              <w:t xml:space="preserve"> </w:t>
            </w:r>
            <w:proofErr w:type="spellStart"/>
            <w:r w:rsidRPr="003447AE">
              <w:rPr>
                <w:sz w:val="22"/>
                <w:szCs w:val="22"/>
              </w:rPr>
              <w:t>покращення</w:t>
            </w:r>
            <w:proofErr w:type="spellEnd"/>
            <w:r w:rsidRPr="003447AE">
              <w:rPr>
                <w:sz w:val="22"/>
                <w:szCs w:val="22"/>
              </w:rPr>
              <w:t xml:space="preserve"> </w:t>
            </w:r>
            <w:proofErr w:type="spellStart"/>
            <w:r w:rsidRPr="003447AE">
              <w:rPr>
                <w:sz w:val="22"/>
                <w:szCs w:val="22"/>
              </w:rPr>
              <w:t>добробуту</w:t>
            </w:r>
            <w:proofErr w:type="spellEnd"/>
            <w:r w:rsidRPr="003447AE">
              <w:rPr>
                <w:sz w:val="22"/>
                <w:szCs w:val="22"/>
              </w:rPr>
              <w:t xml:space="preserve"> </w:t>
            </w:r>
            <w:proofErr w:type="spellStart"/>
            <w:r w:rsidRPr="003447AE">
              <w:rPr>
                <w:sz w:val="22"/>
                <w:szCs w:val="22"/>
              </w:rPr>
              <w:t>українців</w:t>
            </w:r>
            <w:proofErr w:type="spellEnd"/>
            <w:r w:rsidRPr="003447AE">
              <w:rPr>
                <w:sz w:val="22"/>
                <w:szCs w:val="22"/>
              </w:rPr>
              <w:t xml:space="preserve">, </w:t>
            </w:r>
            <w:proofErr w:type="spellStart"/>
            <w:r w:rsidRPr="003447AE">
              <w:rPr>
                <w:sz w:val="22"/>
                <w:szCs w:val="22"/>
              </w:rPr>
              <w:t>які</w:t>
            </w:r>
            <w:proofErr w:type="spellEnd"/>
            <w:r w:rsidRPr="003447AE">
              <w:rPr>
                <w:sz w:val="22"/>
                <w:szCs w:val="22"/>
              </w:rPr>
              <w:t xml:space="preserve"> </w:t>
            </w:r>
            <w:proofErr w:type="spellStart"/>
            <w:r w:rsidRPr="003447AE">
              <w:rPr>
                <w:sz w:val="22"/>
                <w:szCs w:val="22"/>
              </w:rPr>
              <w:t>проживають</w:t>
            </w:r>
            <w:proofErr w:type="spellEnd"/>
            <w:r w:rsidRPr="003447AE">
              <w:rPr>
                <w:sz w:val="22"/>
                <w:szCs w:val="22"/>
              </w:rPr>
              <w:t xml:space="preserve"> у </w:t>
            </w:r>
            <w:proofErr w:type="spellStart"/>
            <w:r w:rsidRPr="003447AE">
              <w:rPr>
                <w:sz w:val="22"/>
                <w:szCs w:val="22"/>
              </w:rPr>
              <w:t>сільській</w:t>
            </w:r>
            <w:proofErr w:type="spellEnd"/>
            <w:r w:rsidRPr="003447AE">
              <w:rPr>
                <w:sz w:val="22"/>
                <w:szCs w:val="22"/>
              </w:rPr>
              <w:t xml:space="preserve"> </w:t>
            </w:r>
            <w:proofErr w:type="spellStart"/>
            <w:r w:rsidRPr="003447AE">
              <w:rPr>
                <w:sz w:val="22"/>
                <w:szCs w:val="22"/>
              </w:rPr>
              <w:t>місцевості</w:t>
            </w:r>
            <w:proofErr w:type="spellEnd"/>
            <w:r w:rsidRPr="003447AE">
              <w:rPr>
                <w:sz w:val="22"/>
                <w:szCs w:val="22"/>
              </w:rPr>
              <w:t xml:space="preserve">, та розвитку </w:t>
            </w:r>
            <w:proofErr w:type="spellStart"/>
            <w:r w:rsidRPr="003447AE">
              <w:rPr>
                <w:sz w:val="22"/>
                <w:szCs w:val="22"/>
              </w:rPr>
              <w:t>українського</w:t>
            </w:r>
            <w:proofErr w:type="spellEnd"/>
            <w:r w:rsidRPr="003447AE">
              <w:rPr>
                <w:sz w:val="22"/>
                <w:szCs w:val="22"/>
              </w:rPr>
              <w:t xml:space="preserve"> аграрного сектору;</w:t>
            </w:r>
          </w:p>
          <w:p w14:paraId="75E53D92" w14:textId="77777777" w:rsidR="00D57555" w:rsidRDefault="00BC2957" w:rsidP="00D57555">
            <w:pPr>
              <w:numPr>
                <w:ilvl w:val="0"/>
                <w:numId w:val="35"/>
              </w:numPr>
              <w:ind w:left="320" w:hanging="284"/>
              <w:rPr>
                <w:sz w:val="22"/>
                <w:szCs w:val="22"/>
              </w:rPr>
            </w:pPr>
            <w:proofErr w:type="spellStart"/>
            <w:r w:rsidRPr="002F74B6">
              <w:rPr>
                <w:sz w:val="22"/>
                <w:szCs w:val="22"/>
              </w:rPr>
              <w:t>Вільне</w:t>
            </w:r>
            <w:proofErr w:type="spellEnd"/>
            <w:r w:rsidRPr="002F74B6">
              <w:rPr>
                <w:sz w:val="22"/>
                <w:szCs w:val="22"/>
              </w:rPr>
              <w:t xml:space="preserve"> </w:t>
            </w:r>
            <w:proofErr w:type="spellStart"/>
            <w:r w:rsidRPr="002F74B6">
              <w:rPr>
                <w:sz w:val="22"/>
                <w:szCs w:val="22"/>
              </w:rPr>
              <w:t>володіння</w:t>
            </w:r>
            <w:proofErr w:type="spellEnd"/>
            <w:r w:rsidRPr="002F74B6">
              <w:rPr>
                <w:sz w:val="22"/>
                <w:szCs w:val="22"/>
              </w:rPr>
              <w:t xml:space="preserve"> </w:t>
            </w:r>
            <w:proofErr w:type="spellStart"/>
            <w:r w:rsidRPr="002F74B6">
              <w:rPr>
                <w:sz w:val="22"/>
                <w:szCs w:val="22"/>
              </w:rPr>
              <w:t>англійською</w:t>
            </w:r>
            <w:proofErr w:type="spellEnd"/>
            <w:r w:rsidRPr="002F74B6">
              <w:rPr>
                <w:sz w:val="22"/>
                <w:szCs w:val="22"/>
              </w:rPr>
              <w:t xml:space="preserve"> </w:t>
            </w:r>
            <w:proofErr w:type="spellStart"/>
            <w:r w:rsidRPr="002F74B6">
              <w:rPr>
                <w:sz w:val="22"/>
                <w:szCs w:val="22"/>
              </w:rPr>
              <w:t>мовою</w:t>
            </w:r>
            <w:proofErr w:type="spellEnd"/>
            <w:r w:rsidRPr="002F74B6">
              <w:rPr>
                <w:sz w:val="22"/>
                <w:szCs w:val="22"/>
              </w:rPr>
              <w:t xml:space="preserve"> з </w:t>
            </w:r>
            <w:proofErr w:type="spellStart"/>
            <w:r w:rsidRPr="002F74B6">
              <w:rPr>
                <w:sz w:val="22"/>
                <w:szCs w:val="22"/>
              </w:rPr>
              <w:t>відмінними</w:t>
            </w:r>
            <w:proofErr w:type="spellEnd"/>
            <w:r w:rsidRPr="002F74B6">
              <w:rPr>
                <w:sz w:val="22"/>
                <w:szCs w:val="22"/>
              </w:rPr>
              <w:t xml:space="preserve"> </w:t>
            </w:r>
            <w:proofErr w:type="spellStart"/>
            <w:r w:rsidRPr="002F74B6">
              <w:rPr>
                <w:sz w:val="22"/>
                <w:szCs w:val="22"/>
              </w:rPr>
              <w:t>навичками</w:t>
            </w:r>
            <w:proofErr w:type="spellEnd"/>
            <w:r w:rsidRPr="002F74B6">
              <w:rPr>
                <w:sz w:val="22"/>
                <w:szCs w:val="22"/>
              </w:rPr>
              <w:t xml:space="preserve"> </w:t>
            </w:r>
            <w:proofErr w:type="spellStart"/>
            <w:r w:rsidRPr="002F74B6">
              <w:rPr>
                <w:sz w:val="22"/>
                <w:szCs w:val="22"/>
              </w:rPr>
              <w:t>письмового</w:t>
            </w:r>
            <w:proofErr w:type="spellEnd"/>
            <w:r w:rsidRPr="002F74B6">
              <w:rPr>
                <w:sz w:val="22"/>
                <w:szCs w:val="22"/>
              </w:rPr>
              <w:t xml:space="preserve"> та </w:t>
            </w:r>
            <w:proofErr w:type="spellStart"/>
            <w:r w:rsidRPr="002F74B6">
              <w:rPr>
                <w:sz w:val="22"/>
                <w:szCs w:val="22"/>
              </w:rPr>
              <w:t>усного</w:t>
            </w:r>
            <w:proofErr w:type="spellEnd"/>
            <w:r w:rsidRPr="002F74B6">
              <w:rPr>
                <w:sz w:val="22"/>
                <w:szCs w:val="22"/>
              </w:rPr>
              <w:t xml:space="preserve"> </w:t>
            </w:r>
            <w:proofErr w:type="spellStart"/>
            <w:r w:rsidRPr="002F74B6">
              <w:rPr>
                <w:sz w:val="22"/>
                <w:szCs w:val="22"/>
              </w:rPr>
              <w:t>спілкування</w:t>
            </w:r>
            <w:proofErr w:type="spellEnd"/>
            <w:r w:rsidRPr="002F74B6">
              <w:rPr>
                <w:sz w:val="22"/>
                <w:szCs w:val="22"/>
              </w:rPr>
              <w:t>;</w:t>
            </w:r>
          </w:p>
          <w:p w14:paraId="3D661992" w14:textId="1518DD0F" w:rsidR="00174708" w:rsidRPr="00D57555" w:rsidRDefault="00BC2957" w:rsidP="00D57555">
            <w:pPr>
              <w:numPr>
                <w:ilvl w:val="0"/>
                <w:numId w:val="35"/>
              </w:numPr>
              <w:ind w:left="320" w:hanging="284"/>
              <w:rPr>
                <w:sz w:val="22"/>
                <w:szCs w:val="22"/>
              </w:rPr>
            </w:pPr>
            <w:proofErr w:type="spellStart"/>
            <w:r w:rsidRPr="00D57555">
              <w:rPr>
                <w:sz w:val="22"/>
                <w:szCs w:val="22"/>
              </w:rPr>
              <w:t>Користування</w:t>
            </w:r>
            <w:proofErr w:type="spellEnd"/>
            <w:r w:rsidRPr="00D57555">
              <w:rPr>
                <w:sz w:val="22"/>
                <w:szCs w:val="22"/>
              </w:rPr>
              <w:t xml:space="preserve"> </w:t>
            </w:r>
            <w:proofErr w:type="spellStart"/>
            <w:r w:rsidRPr="00D57555">
              <w:rPr>
                <w:sz w:val="22"/>
                <w:szCs w:val="22"/>
              </w:rPr>
              <w:t>комп’ютером</w:t>
            </w:r>
            <w:proofErr w:type="spellEnd"/>
            <w:r w:rsidRPr="00D57555">
              <w:rPr>
                <w:sz w:val="22"/>
                <w:szCs w:val="22"/>
              </w:rPr>
              <w:t xml:space="preserve"> на </w:t>
            </w:r>
            <w:proofErr w:type="spellStart"/>
            <w:r w:rsidRPr="00D57555">
              <w:rPr>
                <w:sz w:val="22"/>
                <w:szCs w:val="22"/>
              </w:rPr>
              <w:t>рівні</w:t>
            </w:r>
            <w:proofErr w:type="spellEnd"/>
            <w:r w:rsidRPr="00D57555">
              <w:rPr>
                <w:sz w:val="22"/>
                <w:szCs w:val="22"/>
              </w:rPr>
              <w:t xml:space="preserve"> </w:t>
            </w:r>
            <w:proofErr w:type="spellStart"/>
            <w:r w:rsidRPr="00D57555">
              <w:rPr>
                <w:sz w:val="22"/>
                <w:szCs w:val="22"/>
              </w:rPr>
              <w:t>досвідченого</w:t>
            </w:r>
            <w:proofErr w:type="spellEnd"/>
            <w:r w:rsidRPr="00D57555">
              <w:rPr>
                <w:sz w:val="22"/>
                <w:szCs w:val="22"/>
              </w:rPr>
              <w:t xml:space="preserve"> </w:t>
            </w:r>
            <w:proofErr w:type="spellStart"/>
            <w:r w:rsidRPr="00D57555">
              <w:rPr>
                <w:sz w:val="22"/>
                <w:szCs w:val="22"/>
              </w:rPr>
              <w:t>користувача</w:t>
            </w:r>
            <w:proofErr w:type="spellEnd"/>
            <w:r w:rsidRPr="00D57555">
              <w:rPr>
                <w:sz w:val="22"/>
                <w:szCs w:val="22"/>
              </w:rPr>
              <w:t xml:space="preserve">: </w:t>
            </w:r>
            <w:proofErr w:type="spellStart"/>
            <w:r w:rsidRPr="00D57555">
              <w:rPr>
                <w:sz w:val="22"/>
                <w:szCs w:val="22"/>
              </w:rPr>
              <w:t>спроможність</w:t>
            </w:r>
            <w:proofErr w:type="spellEnd"/>
            <w:r w:rsidRPr="00D57555">
              <w:rPr>
                <w:sz w:val="22"/>
                <w:szCs w:val="22"/>
              </w:rPr>
              <w:t xml:space="preserve"> </w:t>
            </w:r>
            <w:proofErr w:type="spellStart"/>
            <w:r w:rsidRPr="00D57555">
              <w:rPr>
                <w:sz w:val="22"/>
                <w:szCs w:val="22"/>
              </w:rPr>
              <w:t>ефективно</w:t>
            </w:r>
            <w:proofErr w:type="spellEnd"/>
            <w:r w:rsidRPr="00D57555">
              <w:rPr>
                <w:sz w:val="22"/>
                <w:szCs w:val="22"/>
              </w:rPr>
              <w:t xml:space="preserve"> </w:t>
            </w:r>
            <w:proofErr w:type="spellStart"/>
            <w:r w:rsidRPr="00D57555">
              <w:rPr>
                <w:sz w:val="22"/>
                <w:szCs w:val="22"/>
              </w:rPr>
              <w:t>використовувати</w:t>
            </w:r>
            <w:proofErr w:type="spellEnd"/>
            <w:r w:rsidRPr="00D57555">
              <w:rPr>
                <w:sz w:val="22"/>
                <w:szCs w:val="22"/>
              </w:rPr>
              <w:t xml:space="preserve"> в </w:t>
            </w:r>
            <w:proofErr w:type="spellStart"/>
            <w:r w:rsidRPr="00D57555">
              <w:rPr>
                <w:sz w:val="22"/>
                <w:szCs w:val="22"/>
              </w:rPr>
              <w:t>роботі</w:t>
            </w:r>
            <w:proofErr w:type="spellEnd"/>
            <w:r w:rsidRPr="00D57555">
              <w:rPr>
                <w:sz w:val="22"/>
                <w:szCs w:val="22"/>
              </w:rPr>
              <w:t xml:space="preserve"> </w:t>
            </w:r>
            <w:proofErr w:type="spellStart"/>
            <w:r w:rsidRPr="00D57555">
              <w:rPr>
                <w:sz w:val="22"/>
                <w:szCs w:val="22"/>
              </w:rPr>
              <w:t>програми</w:t>
            </w:r>
            <w:proofErr w:type="spellEnd"/>
            <w:r w:rsidRPr="00D57555">
              <w:rPr>
                <w:sz w:val="22"/>
                <w:szCs w:val="22"/>
              </w:rPr>
              <w:t xml:space="preserve"> </w:t>
            </w:r>
            <w:r w:rsidRPr="00D57555">
              <w:rPr>
                <w:sz w:val="22"/>
                <w:szCs w:val="22"/>
                <w:lang w:val="en-US"/>
              </w:rPr>
              <w:t>Office</w:t>
            </w:r>
            <w:r w:rsidRPr="00D57555">
              <w:rPr>
                <w:sz w:val="22"/>
                <w:szCs w:val="22"/>
              </w:rPr>
              <w:t xml:space="preserve"> 365 (</w:t>
            </w:r>
            <w:r w:rsidRPr="00D57555">
              <w:rPr>
                <w:sz w:val="22"/>
                <w:szCs w:val="22"/>
                <w:lang w:val="en-US"/>
              </w:rPr>
              <w:t>Word</w:t>
            </w:r>
            <w:r w:rsidRPr="00D57555">
              <w:rPr>
                <w:sz w:val="22"/>
                <w:szCs w:val="22"/>
              </w:rPr>
              <w:t xml:space="preserve">, </w:t>
            </w:r>
            <w:r w:rsidRPr="00D57555">
              <w:rPr>
                <w:sz w:val="22"/>
                <w:szCs w:val="22"/>
                <w:lang w:val="en-US"/>
              </w:rPr>
              <w:t>Excel</w:t>
            </w:r>
            <w:r w:rsidRPr="00D57555">
              <w:rPr>
                <w:sz w:val="22"/>
                <w:szCs w:val="22"/>
              </w:rPr>
              <w:t xml:space="preserve">, </w:t>
            </w:r>
            <w:r w:rsidRPr="00D57555">
              <w:rPr>
                <w:sz w:val="22"/>
                <w:szCs w:val="22"/>
                <w:lang w:val="en-US"/>
              </w:rPr>
              <w:t>Outlook</w:t>
            </w:r>
            <w:r w:rsidRPr="00D57555">
              <w:rPr>
                <w:sz w:val="22"/>
                <w:szCs w:val="22"/>
              </w:rPr>
              <w:t xml:space="preserve">, </w:t>
            </w:r>
            <w:proofErr w:type="spellStart"/>
            <w:r w:rsidRPr="00D57555">
              <w:rPr>
                <w:sz w:val="22"/>
                <w:szCs w:val="22"/>
                <w:lang w:val="en-US"/>
              </w:rPr>
              <w:t>powerpoint</w:t>
            </w:r>
            <w:proofErr w:type="spellEnd"/>
            <w:r w:rsidRPr="00D57555">
              <w:rPr>
                <w:sz w:val="22"/>
                <w:szCs w:val="22"/>
              </w:rPr>
              <w:t xml:space="preserve">, </w:t>
            </w:r>
            <w:proofErr w:type="spellStart"/>
            <w:r w:rsidRPr="00D57555">
              <w:rPr>
                <w:sz w:val="22"/>
                <w:szCs w:val="22"/>
                <w:lang w:val="en-US"/>
              </w:rPr>
              <w:t>onenote</w:t>
            </w:r>
            <w:proofErr w:type="spellEnd"/>
            <w:r w:rsidRPr="00D57555">
              <w:rPr>
                <w:sz w:val="22"/>
                <w:szCs w:val="22"/>
              </w:rPr>
              <w:t xml:space="preserve">, </w:t>
            </w:r>
            <w:r w:rsidRPr="00D57555">
              <w:rPr>
                <w:sz w:val="22"/>
                <w:szCs w:val="22"/>
                <w:lang w:val="en-US"/>
              </w:rPr>
              <w:t>Power</w:t>
            </w:r>
            <w:r w:rsidRPr="00D57555">
              <w:rPr>
                <w:sz w:val="22"/>
                <w:szCs w:val="22"/>
              </w:rPr>
              <w:t xml:space="preserve"> </w:t>
            </w:r>
            <w:r w:rsidRPr="00D57555">
              <w:rPr>
                <w:sz w:val="22"/>
                <w:szCs w:val="22"/>
                <w:lang w:val="en-US"/>
              </w:rPr>
              <w:t>BI</w:t>
            </w:r>
            <w:r w:rsidRPr="00D57555">
              <w:rPr>
                <w:sz w:val="22"/>
                <w:szCs w:val="22"/>
              </w:rPr>
              <w:t xml:space="preserve"> та </w:t>
            </w:r>
            <w:proofErr w:type="spellStart"/>
            <w:r w:rsidRPr="00D57555">
              <w:rPr>
                <w:sz w:val="22"/>
                <w:szCs w:val="22"/>
              </w:rPr>
              <w:t>інші</w:t>
            </w:r>
            <w:proofErr w:type="spellEnd"/>
            <w:r w:rsidRPr="00D57555">
              <w:rPr>
                <w:sz w:val="22"/>
                <w:szCs w:val="22"/>
              </w:rPr>
              <w:t>)</w:t>
            </w:r>
            <w:r w:rsidRPr="00D57555">
              <w:rPr>
                <w:sz w:val="22"/>
                <w:szCs w:val="22"/>
                <w:lang w:val="uk-UA"/>
              </w:rPr>
              <w:t xml:space="preserve">. </w:t>
            </w:r>
          </w:p>
          <w:p w14:paraId="65DF2AD1" w14:textId="237E3FE6" w:rsidR="00BC2957" w:rsidRPr="00DF09E0" w:rsidRDefault="00BC2957" w:rsidP="00BC2957">
            <w:pPr>
              <w:jc w:val="both"/>
              <w:rPr>
                <w:sz w:val="22"/>
                <w:szCs w:val="22"/>
                <w:lang w:val="uk-UA"/>
              </w:rPr>
            </w:pPr>
          </w:p>
        </w:tc>
        <w:tc>
          <w:tcPr>
            <w:tcW w:w="4678" w:type="dxa"/>
          </w:tcPr>
          <w:p w14:paraId="7F51D263" w14:textId="77777777" w:rsidR="00174708" w:rsidRPr="00DF09E0" w:rsidRDefault="00174708" w:rsidP="006E54FE">
            <w:pPr>
              <w:jc w:val="both"/>
              <w:rPr>
                <w:b/>
                <w:sz w:val="22"/>
                <w:szCs w:val="22"/>
                <w:lang w:val="en-US"/>
              </w:rPr>
            </w:pPr>
            <w:r w:rsidRPr="00DF09E0">
              <w:rPr>
                <w:b/>
                <w:sz w:val="22"/>
                <w:szCs w:val="22"/>
                <w:lang w:val="en-US"/>
              </w:rPr>
              <w:t>Required Skills and Qualifications:</w:t>
            </w:r>
          </w:p>
          <w:p w14:paraId="718B4900" w14:textId="77777777" w:rsidR="00D57555" w:rsidRPr="00D57555" w:rsidRDefault="00D57555" w:rsidP="00D57555">
            <w:pPr>
              <w:numPr>
                <w:ilvl w:val="0"/>
                <w:numId w:val="35"/>
              </w:numPr>
              <w:spacing w:before="120"/>
              <w:ind w:left="318" w:hanging="284"/>
              <w:rPr>
                <w:sz w:val="22"/>
                <w:szCs w:val="22"/>
                <w:lang w:val="en-US"/>
              </w:rPr>
            </w:pPr>
            <w:r w:rsidRPr="00D57555">
              <w:rPr>
                <w:sz w:val="22"/>
                <w:szCs w:val="22"/>
                <w:lang w:val="en-US"/>
              </w:rPr>
              <w:t>Bachelor’s Degree, preferably related to</w:t>
            </w:r>
            <w:r w:rsidRPr="00D57555">
              <w:rPr>
                <w:rFonts w:ascii="Arial" w:hAnsi="Arial" w:cs="Arial"/>
                <w:color w:val="405E66"/>
                <w:sz w:val="22"/>
                <w:szCs w:val="22"/>
                <w:shd w:val="clear" w:color="auto" w:fill="FFFFFF"/>
                <w:lang w:val="en-US" w:eastAsia="en-GB"/>
              </w:rPr>
              <w:t xml:space="preserve"> </w:t>
            </w:r>
            <w:r w:rsidRPr="00D57555">
              <w:rPr>
                <w:sz w:val="22"/>
                <w:szCs w:val="22"/>
                <w:lang w:val="en-US"/>
              </w:rPr>
              <w:t>social studies or other relevant fields;</w:t>
            </w:r>
          </w:p>
          <w:p w14:paraId="077C879B" w14:textId="77777777" w:rsidR="00D57555" w:rsidRPr="00D57555" w:rsidRDefault="00D57555" w:rsidP="00D57555">
            <w:pPr>
              <w:numPr>
                <w:ilvl w:val="0"/>
                <w:numId w:val="35"/>
              </w:numPr>
              <w:spacing w:before="120"/>
              <w:ind w:left="318" w:hanging="284"/>
              <w:rPr>
                <w:sz w:val="22"/>
                <w:szCs w:val="22"/>
                <w:lang w:val="en-US"/>
              </w:rPr>
            </w:pPr>
            <w:r w:rsidRPr="00D57555">
              <w:rPr>
                <w:sz w:val="22"/>
                <w:szCs w:val="22"/>
                <w:lang w:val="en-US"/>
              </w:rPr>
              <w:t>Minimum two (2) years of Monitoring &amp; Evaluation experience required;</w:t>
            </w:r>
          </w:p>
          <w:p w14:paraId="4F6AE980" w14:textId="77777777" w:rsidR="00D57555" w:rsidRPr="00D57555" w:rsidRDefault="00D57555" w:rsidP="00D57555">
            <w:pPr>
              <w:numPr>
                <w:ilvl w:val="0"/>
                <w:numId w:val="35"/>
              </w:numPr>
              <w:spacing w:before="120"/>
              <w:ind w:left="318" w:hanging="284"/>
              <w:rPr>
                <w:sz w:val="22"/>
                <w:szCs w:val="22"/>
                <w:lang w:val="en-US"/>
              </w:rPr>
            </w:pPr>
            <w:r w:rsidRPr="00D57555">
              <w:rPr>
                <w:sz w:val="22"/>
                <w:szCs w:val="22"/>
                <w:lang w:val="en-US"/>
              </w:rPr>
              <w:t>Experience in monitoring and evaluation for donors/U.S. Government agencies or international NGOs or institutions;</w:t>
            </w:r>
          </w:p>
          <w:p w14:paraId="538CA313" w14:textId="77777777" w:rsidR="00D57555" w:rsidRPr="00D57555" w:rsidRDefault="00D57555" w:rsidP="00D57555">
            <w:pPr>
              <w:numPr>
                <w:ilvl w:val="0"/>
                <w:numId w:val="35"/>
              </w:numPr>
              <w:spacing w:before="120"/>
              <w:ind w:left="318" w:hanging="284"/>
              <w:rPr>
                <w:sz w:val="22"/>
                <w:szCs w:val="22"/>
                <w:lang w:val="en-US"/>
              </w:rPr>
            </w:pPr>
            <w:r w:rsidRPr="00D57555">
              <w:rPr>
                <w:sz w:val="22"/>
                <w:szCs w:val="22"/>
                <w:lang w:val="en-US"/>
              </w:rPr>
              <w:t>Strong analytical skills;</w:t>
            </w:r>
          </w:p>
          <w:p w14:paraId="5558E5FE" w14:textId="77777777" w:rsidR="00D57555" w:rsidRPr="00D57555" w:rsidRDefault="00D57555" w:rsidP="00D57555">
            <w:pPr>
              <w:numPr>
                <w:ilvl w:val="0"/>
                <w:numId w:val="35"/>
              </w:numPr>
              <w:spacing w:before="120"/>
              <w:ind w:left="318" w:hanging="284"/>
              <w:rPr>
                <w:sz w:val="22"/>
                <w:szCs w:val="22"/>
                <w:lang w:val="en-US"/>
              </w:rPr>
            </w:pPr>
            <w:r w:rsidRPr="00D57555">
              <w:rPr>
                <w:sz w:val="22"/>
                <w:szCs w:val="22"/>
                <w:lang w:val="en-US"/>
              </w:rPr>
              <w:t>Experience working with databases, monitoring systems of project indicators;</w:t>
            </w:r>
          </w:p>
          <w:p w14:paraId="4E7C3629" w14:textId="77777777" w:rsidR="00D57555" w:rsidRPr="00D57555" w:rsidRDefault="00D57555" w:rsidP="00D57555">
            <w:pPr>
              <w:numPr>
                <w:ilvl w:val="0"/>
                <w:numId w:val="35"/>
              </w:numPr>
              <w:spacing w:before="120"/>
              <w:ind w:left="318" w:hanging="284"/>
              <w:rPr>
                <w:sz w:val="22"/>
                <w:szCs w:val="22"/>
                <w:lang w:val="en-US"/>
              </w:rPr>
            </w:pPr>
            <w:r w:rsidRPr="00D57555">
              <w:rPr>
                <w:noProof/>
                <w:sz w:val="22"/>
                <w:szCs w:val="22"/>
                <w:lang w:val="en-US"/>
              </w:rPr>
              <w:t>Experience in applied quantitative and qualitative research and analysis related to monitoring and evaluation;</w:t>
            </w:r>
          </w:p>
          <w:p w14:paraId="0E36AA86" w14:textId="77777777" w:rsidR="00D57555" w:rsidRPr="00D57555" w:rsidRDefault="00D57555" w:rsidP="00D57555">
            <w:pPr>
              <w:numPr>
                <w:ilvl w:val="0"/>
                <w:numId w:val="35"/>
              </w:numPr>
              <w:spacing w:before="120"/>
              <w:ind w:left="318" w:hanging="284"/>
              <w:rPr>
                <w:sz w:val="22"/>
                <w:szCs w:val="22"/>
                <w:lang w:val="en-US"/>
              </w:rPr>
            </w:pPr>
            <w:proofErr w:type="gramStart"/>
            <w:r w:rsidRPr="00D57555">
              <w:rPr>
                <w:sz w:val="22"/>
                <w:szCs w:val="22"/>
                <w:lang w:val="en-US"/>
              </w:rPr>
              <w:t>Personally</w:t>
            </w:r>
            <w:proofErr w:type="gramEnd"/>
            <w:r w:rsidRPr="00D57555">
              <w:rPr>
                <w:sz w:val="22"/>
                <w:szCs w:val="22"/>
                <w:lang w:val="en-US"/>
              </w:rPr>
              <w:t xml:space="preserve"> dedicated to increasing the well-being of Ukrainians living in rural areas and enhancing Ukrainian agrarian sector; </w:t>
            </w:r>
          </w:p>
          <w:p w14:paraId="7D453474" w14:textId="77777777" w:rsidR="00D57555" w:rsidRPr="00D57555" w:rsidRDefault="00D57555" w:rsidP="00D57555">
            <w:pPr>
              <w:numPr>
                <w:ilvl w:val="0"/>
                <w:numId w:val="35"/>
              </w:numPr>
              <w:spacing w:before="120"/>
              <w:ind w:left="318" w:hanging="284"/>
              <w:rPr>
                <w:b/>
                <w:sz w:val="22"/>
                <w:szCs w:val="22"/>
                <w:u w:val="single"/>
                <w:lang w:val="en-US"/>
              </w:rPr>
            </w:pPr>
            <w:r w:rsidRPr="00D57555">
              <w:rPr>
                <w:sz w:val="22"/>
                <w:szCs w:val="22"/>
                <w:lang w:val="en-US"/>
              </w:rPr>
              <w:t>Fluent English with excellent written and oral communications skills;</w:t>
            </w:r>
          </w:p>
          <w:p w14:paraId="3D7A8D16" w14:textId="709A008A" w:rsidR="00DF09E0" w:rsidRPr="00D57555" w:rsidRDefault="00D57555" w:rsidP="00D57555">
            <w:pPr>
              <w:numPr>
                <w:ilvl w:val="0"/>
                <w:numId w:val="35"/>
              </w:numPr>
              <w:spacing w:before="120"/>
              <w:ind w:left="318" w:hanging="284"/>
              <w:rPr>
                <w:b/>
                <w:sz w:val="22"/>
                <w:szCs w:val="22"/>
                <w:u w:val="single"/>
                <w:lang w:val="en-US"/>
              </w:rPr>
            </w:pPr>
            <w:r w:rsidRPr="00D57555">
              <w:rPr>
                <w:sz w:val="22"/>
                <w:szCs w:val="22"/>
                <w:lang w:val="en-US"/>
              </w:rPr>
              <w:t>Computer skills: advanced user level is required for MS Office 365 applications (Word, Excel, Outlook, PowerPoint, OneNote, Power BI, etc.)</w:t>
            </w:r>
            <w:r w:rsidRPr="00D57555">
              <w:rPr>
                <w:sz w:val="22"/>
                <w:szCs w:val="22"/>
                <w:lang w:val="uk-UA"/>
              </w:rPr>
              <w:t>.</w:t>
            </w:r>
          </w:p>
        </w:tc>
      </w:tr>
      <w:tr w:rsidR="00C76658" w:rsidRPr="00481B44" w14:paraId="60916FF4" w14:textId="77777777" w:rsidTr="00F73BD1">
        <w:trPr>
          <w:gridBefore w:val="1"/>
          <w:wBefore w:w="19" w:type="dxa"/>
        </w:trPr>
        <w:tc>
          <w:tcPr>
            <w:tcW w:w="5246" w:type="dxa"/>
          </w:tcPr>
          <w:p w14:paraId="29DB88D4" w14:textId="77777777" w:rsidR="00C76658" w:rsidRDefault="00C76658" w:rsidP="00C76658">
            <w:pPr>
              <w:pStyle w:val="paragraph"/>
              <w:spacing w:before="0" w:beforeAutospacing="0" w:after="0" w:afterAutospacing="0"/>
              <w:jc w:val="both"/>
              <w:textAlignment w:val="baseline"/>
              <w:divId w:val="904995981"/>
              <w:rPr>
                <w:rFonts w:ascii="Segoe UI" w:hAnsi="Segoe UI" w:cs="Segoe UI"/>
                <w:sz w:val="18"/>
                <w:szCs w:val="18"/>
              </w:rPr>
            </w:pPr>
            <w:r>
              <w:rPr>
                <w:rStyle w:val="normaltextrun"/>
                <w:b/>
                <w:bCs/>
                <w:sz w:val="21"/>
                <w:szCs w:val="21"/>
              </w:rPr>
              <w:t>Принципи ділової етики </w:t>
            </w:r>
            <w:r>
              <w:rPr>
                <w:rStyle w:val="eop"/>
                <w:sz w:val="21"/>
                <w:szCs w:val="21"/>
              </w:rPr>
              <w:t> </w:t>
            </w:r>
          </w:p>
          <w:p w14:paraId="661CF924" w14:textId="77777777" w:rsidR="00C76658" w:rsidRDefault="00C76658" w:rsidP="00C76658">
            <w:pPr>
              <w:pStyle w:val="paragraph"/>
              <w:spacing w:before="0" w:beforeAutospacing="0" w:after="0" w:afterAutospacing="0"/>
              <w:jc w:val="both"/>
              <w:textAlignment w:val="baseline"/>
              <w:divId w:val="971056781"/>
              <w:rPr>
                <w:rFonts w:ascii="Segoe UI" w:hAnsi="Segoe UI" w:cs="Segoe UI"/>
                <w:sz w:val="18"/>
                <w:szCs w:val="18"/>
              </w:rPr>
            </w:pPr>
            <w:r>
              <w:rPr>
                <w:rStyle w:val="normaltextrun"/>
                <w:sz w:val="21"/>
                <w:szCs w:val="21"/>
              </w:rPr>
              <w:t>Кандидат повинен дотримуватись принципів ділової етики «</w:t>
            </w:r>
            <w:proofErr w:type="spellStart"/>
            <w:r>
              <w:rPr>
                <w:rStyle w:val="normaltextrun"/>
                <w:sz w:val="21"/>
                <w:szCs w:val="21"/>
              </w:rPr>
              <w:t>Кімонікс</w:t>
            </w:r>
            <w:proofErr w:type="spellEnd"/>
            <w:r>
              <w:rPr>
                <w:rStyle w:val="normaltextrun"/>
                <w:sz w:val="21"/>
                <w:szCs w:val="21"/>
              </w:rPr>
              <w:t xml:space="preserve"> Інтернешнл». Успішний кандидат погоджується виконувати свої обов’язки сумлінно, в повному обсязі та відповідно до своїх здібностей, дотримуватись місцевого законодавства та звичаїв, діяти у відповідності до принципів ділової етики «</w:t>
            </w:r>
            <w:proofErr w:type="spellStart"/>
            <w:r>
              <w:rPr>
                <w:rStyle w:val="normaltextrun"/>
                <w:sz w:val="21"/>
                <w:szCs w:val="21"/>
              </w:rPr>
              <w:t>Кімонікс</w:t>
            </w:r>
            <w:proofErr w:type="spellEnd"/>
            <w:r>
              <w:rPr>
                <w:rStyle w:val="normaltextrun"/>
                <w:sz w:val="21"/>
                <w:szCs w:val="21"/>
              </w:rPr>
              <w:t xml:space="preserve"> Інтернешнл» та прийнятих в Україні стандартів. З принципами ділової етики «</w:t>
            </w:r>
            <w:proofErr w:type="spellStart"/>
            <w:r>
              <w:rPr>
                <w:rStyle w:val="normaltextrun"/>
                <w:sz w:val="21"/>
                <w:szCs w:val="21"/>
              </w:rPr>
              <w:t>Кімонікс</w:t>
            </w:r>
            <w:proofErr w:type="spellEnd"/>
            <w:r>
              <w:rPr>
                <w:rStyle w:val="normaltextrun"/>
                <w:sz w:val="21"/>
                <w:szCs w:val="21"/>
              </w:rPr>
              <w:t xml:space="preserve"> Інтернешнл» можна ознайомитись у місцевому офісі Компанії. Якщо кандидат зіткнеться із питаннями чи проблемами етичного характеру такими, як конфлікт інтересів, хабарництво або відкати, подарунки, плагіат і </w:t>
            </w:r>
            <w:proofErr w:type="spellStart"/>
            <w:r>
              <w:rPr>
                <w:rStyle w:val="normaltextrun"/>
                <w:sz w:val="21"/>
                <w:szCs w:val="21"/>
              </w:rPr>
              <w:t>т.д</w:t>
            </w:r>
            <w:proofErr w:type="spellEnd"/>
            <w:r>
              <w:rPr>
                <w:rStyle w:val="normaltextrun"/>
                <w:sz w:val="21"/>
                <w:szCs w:val="21"/>
              </w:rPr>
              <w:t xml:space="preserve">., він може проконсультуватися з Керівником Проекту «АГРО» за електронною </w:t>
            </w:r>
            <w:proofErr w:type="spellStart"/>
            <w:r>
              <w:rPr>
                <w:rStyle w:val="normaltextrun"/>
                <w:sz w:val="21"/>
                <w:szCs w:val="21"/>
              </w:rPr>
              <w:t>адресою</w:t>
            </w:r>
            <w:proofErr w:type="spellEnd"/>
            <w:r>
              <w:rPr>
                <w:rStyle w:val="normaltextrun"/>
                <w:sz w:val="21"/>
                <w:szCs w:val="21"/>
              </w:rPr>
              <w:t> </w:t>
            </w:r>
            <w:hyperlink r:id="rId12" w:tgtFrame="_blank" w:history="1">
              <w:r>
                <w:rPr>
                  <w:rStyle w:val="normaltextrun"/>
                  <w:lang w:val="ru-RU"/>
                </w:rPr>
                <w:t>ksydorkina@chemonics.com</w:t>
              </w:r>
            </w:hyperlink>
            <w:r>
              <w:rPr>
                <w:rStyle w:val="normaltextrun"/>
                <w:sz w:val="21"/>
                <w:szCs w:val="21"/>
              </w:rPr>
              <w:t>.</w:t>
            </w:r>
            <w:r>
              <w:rPr>
                <w:rStyle w:val="eop"/>
                <w:sz w:val="21"/>
                <w:szCs w:val="21"/>
              </w:rPr>
              <w:t> </w:t>
            </w:r>
          </w:p>
          <w:p w14:paraId="46335610" w14:textId="008EC8E7" w:rsidR="00C76658" w:rsidRPr="00DF09E0" w:rsidRDefault="00C76658" w:rsidP="00C76658">
            <w:pPr>
              <w:jc w:val="both"/>
              <w:rPr>
                <w:sz w:val="22"/>
                <w:szCs w:val="22"/>
                <w:lang w:val="uk-UA"/>
              </w:rPr>
            </w:pPr>
            <w:r>
              <w:rPr>
                <w:rStyle w:val="eop"/>
                <w:sz w:val="21"/>
                <w:szCs w:val="21"/>
              </w:rPr>
              <w:t> </w:t>
            </w:r>
          </w:p>
        </w:tc>
        <w:tc>
          <w:tcPr>
            <w:tcW w:w="4678" w:type="dxa"/>
          </w:tcPr>
          <w:p w14:paraId="110D20C7" w14:textId="77777777" w:rsidR="00C76658" w:rsidRDefault="00C76658" w:rsidP="00C76658">
            <w:pPr>
              <w:pStyle w:val="paragraph"/>
              <w:spacing w:before="0" w:beforeAutospacing="0" w:after="0" w:afterAutospacing="0"/>
              <w:textAlignment w:val="baseline"/>
              <w:divId w:val="682166597"/>
              <w:rPr>
                <w:rFonts w:ascii="Segoe UI" w:hAnsi="Segoe UI" w:cs="Segoe UI"/>
                <w:color w:val="7F7F7F"/>
                <w:sz w:val="18"/>
                <w:szCs w:val="18"/>
              </w:rPr>
            </w:pPr>
            <w:r>
              <w:rPr>
                <w:rStyle w:val="normaltextrun"/>
                <w:b/>
                <w:bCs/>
                <w:sz w:val="21"/>
                <w:szCs w:val="21"/>
                <w:lang w:val="en-US"/>
              </w:rPr>
              <w:t>Standards of Business Conduct</w:t>
            </w:r>
            <w:r>
              <w:rPr>
                <w:rStyle w:val="eop"/>
                <w:sz w:val="21"/>
                <w:szCs w:val="21"/>
              </w:rPr>
              <w:t> </w:t>
            </w:r>
          </w:p>
          <w:p w14:paraId="3A79752F" w14:textId="3FAF1B77" w:rsidR="00C76658" w:rsidRPr="00DF09E0" w:rsidRDefault="00C76658" w:rsidP="00C76658">
            <w:pPr>
              <w:jc w:val="both"/>
              <w:rPr>
                <w:sz w:val="22"/>
                <w:szCs w:val="22"/>
                <w:lang w:val="uk-UA"/>
              </w:rPr>
            </w:pPr>
            <w:r>
              <w:rPr>
                <w:rStyle w:val="normaltextrun"/>
                <w:sz w:val="21"/>
                <w:szCs w:val="21"/>
                <w:lang w:val="en-US"/>
              </w:rPr>
              <w:t>Compliance with Chemonics International’s standards of business conduct is required. The successful candidate agrees to perform her/his duties faithfully and to the best of her/his ability, to comply with local laws and customs, and to conduct her/himself in a manner consistent with Chemonics’ standards of business conduct and appropriate to Ukraine. Chemonics’ standards of business conduct are available in Chemonics’ field office or upon request. If a candidate encounters ethical questions or issues when interacting with Chemonics, such as conflicts of interest, bribery or kickbacks, gifts, plagiarism, etc., please consult with the AGRO Activity’s COP at </w:t>
            </w:r>
            <w:hyperlink r:id="rId13" w:tgtFrame="_blank" w:history="1">
              <w:r w:rsidRPr="00C76658">
                <w:rPr>
                  <w:rStyle w:val="normaltextrun"/>
                  <w:lang w:val="en-US"/>
                </w:rPr>
                <w:t>ksydorkina@chemonics.com</w:t>
              </w:r>
            </w:hyperlink>
            <w:r>
              <w:rPr>
                <w:rStyle w:val="normaltextrun"/>
                <w:sz w:val="21"/>
                <w:szCs w:val="21"/>
                <w:lang w:val="en-US"/>
              </w:rPr>
              <w:t>.</w:t>
            </w:r>
            <w:r w:rsidRPr="00C76658">
              <w:rPr>
                <w:rStyle w:val="eop"/>
                <w:sz w:val="21"/>
                <w:szCs w:val="21"/>
                <w:lang w:val="en-US"/>
              </w:rPr>
              <w:t> </w:t>
            </w:r>
          </w:p>
        </w:tc>
      </w:tr>
      <w:tr w:rsidR="00174708" w:rsidRPr="00AD5A61" w14:paraId="02730458" w14:textId="77777777" w:rsidTr="00F73BD1">
        <w:trPr>
          <w:gridBefore w:val="1"/>
          <w:wBefore w:w="19" w:type="dxa"/>
        </w:trPr>
        <w:tc>
          <w:tcPr>
            <w:tcW w:w="5246" w:type="dxa"/>
          </w:tcPr>
          <w:p w14:paraId="2C214C3B" w14:textId="77777777" w:rsidR="00174708" w:rsidRPr="00B940B5" w:rsidRDefault="00174708" w:rsidP="00AA4AA6">
            <w:pPr>
              <w:keepNext/>
              <w:jc w:val="both"/>
              <w:rPr>
                <w:b/>
                <w:bCs/>
                <w:sz w:val="22"/>
                <w:szCs w:val="22"/>
                <w:lang w:val="uk-UA"/>
              </w:rPr>
            </w:pPr>
            <w:r w:rsidRPr="00B940B5">
              <w:rPr>
                <w:b/>
                <w:bCs/>
                <w:sz w:val="22"/>
                <w:szCs w:val="22"/>
                <w:lang w:val="uk-UA"/>
              </w:rPr>
              <w:lastRenderedPageBreak/>
              <w:t xml:space="preserve">Порядок подання резюме </w:t>
            </w:r>
          </w:p>
          <w:p w14:paraId="3545D5B2" w14:textId="5323E5EE" w:rsidR="00B940B5" w:rsidRPr="00B940B5" w:rsidRDefault="00AA4AA6" w:rsidP="00B940B5">
            <w:pPr>
              <w:rPr>
                <w:sz w:val="22"/>
                <w:szCs w:val="22"/>
              </w:rPr>
            </w:pPr>
            <w:r w:rsidRPr="00B940B5">
              <w:rPr>
                <w:sz w:val="22"/>
                <w:szCs w:val="22"/>
                <w:lang w:val="uk-UA"/>
              </w:rPr>
              <w:t xml:space="preserve">Просимо надсилати резюме та супровідний лист на електронну адресу </w:t>
            </w:r>
            <w:hyperlink r:id="rId14" w:tgtFrame="_blank" w:history="1">
              <w:r w:rsidR="00B940B5" w:rsidRPr="00B940B5">
                <w:rPr>
                  <w:rStyle w:val="Hyperlink"/>
                  <w:rFonts w:ascii="Times New Roman" w:hAnsi="Times New Roman"/>
                  <w:b/>
                  <w:bCs/>
                  <w:color w:val="000000" w:themeColor="text1"/>
                  <w:szCs w:val="22"/>
                  <w:bdr w:val="none" w:sz="0" w:space="0" w:color="auto" w:frame="1"/>
                  <w:shd w:val="clear" w:color="auto" w:fill="FFFFFF"/>
                </w:rPr>
                <w:t>agro.hr@chemonics.com</w:t>
              </w:r>
            </w:hyperlink>
          </w:p>
          <w:p w14:paraId="0BA7C393" w14:textId="3B6E86DD" w:rsidR="00AA4AA6" w:rsidRPr="00B940B5" w:rsidRDefault="00AA4AA6" w:rsidP="00AA4AA6">
            <w:pPr>
              <w:jc w:val="both"/>
              <w:rPr>
                <w:sz w:val="22"/>
                <w:szCs w:val="22"/>
                <w:lang w:val="uk-UA"/>
              </w:rPr>
            </w:pPr>
            <w:r w:rsidRPr="00B940B5">
              <w:rPr>
                <w:sz w:val="22"/>
                <w:szCs w:val="22"/>
                <w:lang w:val="uk-UA"/>
              </w:rPr>
              <w:t xml:space="preserve"> не пізніше </w:t>
            </w:r>
            <w:r w:rsidR="00AD5A61" w:rsidRPr="00AD5A61">
              <w:rPr>
                <w:b/>
                <w:bCs/>
                <w:sz w:val="22"/>
                <w:szCs w:val="22"/>
                <w:lang w:val="uk-UA"/>
              </w:rPr>
              <w:t>25 вересня</w:t>
            </w:r>
            <w:r w:rsidRPr="00DE0D3E">
              <w:rPr>
                <w:b/>
                <w:bCs/>
                <w:sz w:val="22"/>
                <w:szCs w:val="22"/>
                <w:lang w:val="uk-UA"/>
              </w:rPr>
              <w:t xml:space="preserve"> 2020 р</w:t>
            </w:r>
            <w:r w:rsidRPr="00DE0D3E">
              <w:rPr>
                <w:sz w:val="22"/>
                <w:szCs w:val="22"/>
                <w:lang w:val="uk-UA"/>
              </w:rPr>
              <w:t>. з</w:t>
            </w:r>
            <w:r w:rsidRPr="00B940B5">
              <w:rPr>
                <w:sz w:val="22"/>
                <w:szCs w:val="22"/>
                <w:lang w:val="uk-UA"/>
              </w:rPr>
              <w:t xml:space="preserve"> поміткою</w:t>
            </w:r>
            <w:r w:rsidRPr="00B940B5">
              <w:rPr>
                <w:b/>
                <w:bCs/>
                <w:sz w:val="22"/>
                <w:szCs w:val="22"/>
                <w:lang w:val="uk-UA"/>
              </w:rPr>
              <w:t xml:space="preserve"> </w:t>
            </w:r>
            <w:r w:rsidR="00AD5A61">
              <w:rPr>
                <w:b/>
                <w:bCs/>
                <w:sz w:val="22"/>
                <w:szCs w:val="22"/>
                <w:lang w:val="en-US"/>
              </w:rPr>
              <w:t>MEL</w:t>
            </w:r>
            <w:r w:rsidR="00AD5A61" w:rsidRPr="00AD5A61">
              <w:rPr>
                <w:b/>
                <w:bCs/>
                <w:sz w:val="22"/>
                <w:szCs w:val="22"/>
              </w:rPr>
              <w:t xml:space="preserve"> </w:t>
            </w:r>
            <w:r w:rsidR="00AD5A61">
              <w:rPr>
                <w:b/>
                <w:bCs/>
                <w:sz w:val="22"/>
                <w:szCs w:val="22"/>
                <w:lang w:val="en-US"/>
              </w:rPr>
              <w:t>K</w:t>
            </w:r>
            <w:proofErr w:type="spellStart"/>
            <w:r w:rsidR="00AD5A61">
              <w:rPr>
                <w:b/>
                <w:bCs/>
                <w:sz w:val="22"/>
                <w:szCs w:val="22"/>
                <w:lang w:val="uk-UA"/>
              </w:rPr>
              <w:t>онсультант</w:t>
            </w:r>
            <w:proofErr w:type="spellEnd"/>
            <w:r w:rsidR="00AD5A61" w:rsidRPr="00AD5A61">
              <w:rPr>
                <w:b/>
                <w:bCs/>
                <w:sz w:val="22"/>
                <w:szCs w:val="22"/>
              </w:rPr>
              <w:t xml:space="preserve"> </w:t>
            </w:r>
            <w:r w:rsidRPr="00B940B5">
              <w:rPr>
                <w:sz w:val="22"/>
                <w:szCs w:val="22"/>
                <w:lang w:val="uk-UA"/>
              </w:rPr>
              <w:t>та Вашим прізвищем у темі листа. Будь-ласка, жодних запитів за телефоном, ми зв’яжемося тільки з фіналістами.</w:t>
            </w:r>
          </w:p>
          <w:p w14:paraId="4680C25A" w14:textId="77777777" w:rsidR="00174708" w:rsidRPr="00B940B5" w:rsidRDefault="00174708" w:rsidP="00AA4AA6">
            <w:pPr>
              <w:jc w:val="both"/>
              <w:rPr>
                <w:sz w:val="22"/>
                <w:szCs w:val="22"/>
                <w:lang w:val="uk-UA"/>
              </w:rPr>
            </w:pPr>
          </w:p>
        </w:tc>
        <w:tc>
          <w:tcPr>
            <w:tcW w:w="4678" w:type="dxa"/>
          </w:tcPr>
          <w:p w14:paraId="3210F721" w14:textId="77777777" w:rsidR="00174708" w:rsidRPr="00B940B5" w:rsidRDefault="00174708" w:rsidP="00AA4AA6">
            <w:pPr>
              <w:keepNext/>
              <w:jc w:val="both"/>
              <w:rPr>
                <w:b/>
                <w:sz w:val="22"/>
                <w:szCs w:val="22"/>
                <w:lang w:val="en-US"/>
              </w:rPr>
            </w:pPr>
            <w:r w:rsidRPr="00B940B5">
              <w:rPr>
                <w:b/>
                <w:sz w:val="22"/>
                <w:szCs w:val="22"/>
                <w:lang w:val="en-US"/>
              </w:rPr>
              <w:t>Application Instructions</w:t>
            </w:r>
          </w:p>
          <w:p w14:paraId="54ACC0F3" w14:textId="4C6D2771" w:rsidR="00174708" w:rsidRPr="003A1132" w:rsidRDefault="00AA4AA6" w:rsidP="003A1132">
            <w:pPr>
              <w:rPr>
                <w:sz w:val="22"/>
                <w:szCs w:val="22"/>
                <w:lang w:val="en-US"/>
              </w:rPr>
            </w:pPr>
            <w:r w:rsidRPr="00B940B5">
              <w:rPr>
                <w:sz w:val="22"/>
                <w:szCs w:val="22"/>
                <w:lang w:val="en-US"/>
              </w:rPr>
              <w:t>Send electronic submissions to</w:t>
            </w:r>
            <w:r w:rsidR="00B940B5" w:rsidRPr="00B940B5">
              <w:rPr>
                <w:sz w:val="22"/>
                <w:szCs w:val="22"/>
                <w:lang w:val="uk-UA"/>
              </w:rPr>
              <w:t xml:space="preserve"> </w:t>
            </w:r>
            <w:hyperlink r:id="rId15" w:history="1">
              <w:r w:rsidR="00B940B5" w:rsidRPr="00B940B5">
                <w:rPr>
                  <w:rStyle w:val="Hyperlink"/>
                  <w:rFonts w:ascii="Times New Roman" w:hAnsi="Times New Roman"/>
                  <w:b/>
                  <w:bCs/>
                  <w:color w:val="000000" w:themeColor="text1"/>
                  <w:szCs w:val="22"/>
                  <w:bdr w:val="none" w:sz="0" w:space="0" w:color="auto" w:frame="1"/>
                  <w:shd w:val="clear" w:color="auto" w:fill="FFFFFF"/>
                  <w:lang w:val="en-US"/>
                </w:rPr>
                <w:t>agro.hr@chemonics.com</w:t>
              </w:r>
            </w:hyperlink>
            <w:r w:rsidR="00B940B5" w:rsidRPr="00B940B5">
              <w:rPr>
                <w:sz w:val="22"/>
                <w:szCs w:val="22"/>
                <w:bdr w:val="none" w:sz="0" w:space="0" w:color="auto" w:frame="1"/>
                <w:shd w:val="clear" w:color="auto" w:fill="FFFFFF"/>
                <w:lang w:val="uk-UA"/>
              </w:rPr>
              <w:t xml:space="preserve"> </w:t>
            </w:r>
            <w:r w:rsidRPr="00B940B5">
              <w:rPr>
                <w:sz w:val="22"/>
                <w:szCs w:val="22"/>
                <w:lang w:val="en-US"/>
              </w:rPr>
              <w:t xml:space="preserve">by </w:t>
            </w:r>
            <w:r w:rsidR="00AD5A61" w:rsidRPr="00AD5A61">
              <w:rPr>
                <w:b/>
                <w:bCs/>
                <w:sz w:val="22"/>
                <w:szCs w:val="22"/>
                <w:lang w:val="en-US"/>
              </w:rPr>
              <w:t>September 25</w:t>
            </w:r>
            <w:r w:rsidRPr="00DE0D3E">
              <w:rPr>
                <w:b/>
                <w:bCs/>
                <w:sz w:val="22"/>
                <w:szCs w:val="22"/>
                <w:lang w:val="en-US"/>
              </w:rPr>
              <w:t>, 2020</w:t>
            </w:r>
            <w:r w:rsidRPr="00B940B5">
              <w:rPr>
                <w:sz w:val="22"/>
                <w:szCs w:val="22"/>
                <w:lang w:val="en-US"/>
              </w:rPr>
              <w:t xml:space="preserve"> Please submit your CV and cover letter with </w:t>
            </w:r>
            <w:r w:rsidR="00AD5A61">
              <w:rPr>
                <w:b/>
                <w:bCs/>
                <w:sz w:val="22"/>
                <w:szCs w:val="22"/>
                <w:lang w:val="en-US"/>
              </w:rPr>
              <w:t>MEL Consultant</w:t>
            </w:r>
            <w:r w:rsidRPr="00DE0D3E">
              <w:rPr>
                <w:b/>
                <w:bCs/>
                <w:sz w:val="22"/>
                <w:szCs w:val="22"/>
                <w:lang w:val="en-US"/>
              </w:rPr>
              <w:t xml:space="preserve"> </w:t>
            </w:r>
            <w:r w:rsidRPr="00B940B5">
              <w:rPr>
                <w:sz w:val="22"/>
                <w:szCs w:val="22"/>
                <w:lang w:val="en-US"/>
              </w:rPr>
              <w:t>in the subject line; please do not forget to additionally indicate your name in the subject line of your e-mail. No telephone inquiries, please. Only finalists will be contacted.</w:t>
            </w:r>
          </w:p>
        </w:tc>
      </w:tr>
      <w:tr w:rsidR="00AA4AA6" w:rsidRPr="00481B44" w14:paraId="535C0139" w14:textId="77777777" w:rsidTr="00F73BD1">
        <w:trPr>
          <w:gridBefore w:val="1"/>
          <w:wBefore w:w="19" w:type="dxa"/>
        </w:trPr>
        <w:tc>
          <w:tcPr>
            <w:tcW w:w="5246" w:type="dxa"/>
          </w:tcPr>
          <w:p w14:paraId="0B189C21" w14:textId="64AD49E5" w:rsidR="00B17BC0" w:rsidRPr="00EB20ED" w:rsidRDefault="00AA4AA6" w:rsidP="00EB20ED">
            <w:pPr>
              <w:keepNext/>
              <w:jc w:val="both"/>
              <w:rPr>
                <w:sz w:val="21"/>
                <w:szCs w:val="21"/>
                <w:lang w:val="uk-UA"/>
              </w:rPr>
            </w:pPr>
            <w:r w:rsidRPr="00DF09E0">
              <w:rPr>
                <w:sz w:val="21"/>
                <w:szCs w:val="21"/>
                <w:lang w:val="uk-UA"/>
              </w:rPr>
              <w:t>«</w:t>
            </w:r>
            <w:proofErr w:type="spellStart"/>
            <w:r w:rsidRPr="00DF09E0">
              <w:rPr>
                <w:sz w:val="21"/>
                <w:szCs w:val="21"/>
                <w:lang w:val="uk-UA"/>
              </w:rPr>
              <w:t>Кімонікс</w:t>
            </w:r>
            <w:proofErr w:type="spellEnd"/>
            <w:r w:rsidRPr="00DF09E0">
              <w:rPr>
                <w:sz w:val="21"/>
                <w:szCs w:val="21"/>
                <w:lang w:val="uk-UA"/>
              </w:rPr>
              <w:t>» - компанія, що надає рівні можливості всім кандидатам і працівникам та не дискримінує за ознаками раси, кольору шкіри, віросповідання, статі, національності, політичних переконань, сексуальної орієнтації, гендерної ідентифікації, сімейного статусу, інвалідності, генетичної інформації, віку, членства в професійних організаціях, або за іншими факторами, що не входять до переліку необхідних навичок та професійної кваліфікації.</w:t>
            </w:r>
          </w:p>
        </w:tc>
        <w:tc>
          <w:tcPr>
            <w:tcW w:w="4678" w:type="dxa"/>
          </w:tcPr>
          <w:p w14:paraId="4A2A49BF" w14:textId="534E5C6A" w:rsidR="00AA4AA6" w:rsidRPr="00EB20ED" w:rsidRDefault="00AA4AA6" w:rsidP="00B17BC0">
            <w:pPr>
              <w:pStyle w:val="paragraph"/>
              <w:jc w:val="both"/>
              <w:textAlignment w:val="baseline"/>
              <w:rPr>
                <w:b/>
                <w:bCs/>
                <w:sz w:val="21"/>
                <w:szCs w:val="21"/>
              </w:rPr>
            </w:pPr>
            <w:r w:rsidRPr="00DF09E0">
              <w:rPr>
                <w:sz w:val="21"/>
                <w:szCs w:val="21"/>
                <w:lang w:val="en-US"/>
              </w:rPr>
              <w:t>Chemonics is an equal opportunity employer and does not discriminate in its selection and employment practices on the basis of race, color, religion, sex, national origin, political affiliation, sexual orientation, gender identity, marital status, disability, genetic information, age, membership in an employee organization, or other non-merit factors.</w:t>
            </w:r>
            <w:r w:rsidR="00B17BC0" w:rsidRPr="00B17BC0">
              <w:rPr>
                <w:rStyle w:val="normaltextrun"/>
                <w:b/>
                <w:bCs/>
                <w:sz w:val="21"/>
                <w:szCs w:val="21"/>
              </w:rPr>
              <w:t xml:space="preserve"> </w:t>
            </w:r>
          </w:p>
        </w:tc>
      </w:tr>
    </w:tbl>
    <w:p w14:paraId="5B0DE9E3" w14:textId="77777777" w:rsidR="00174708" w:rsidRPr="00D23B97" w:rsidRDefault="00174708" w:rsidP="00950FA0">
      <w:pPr>
        <w:jc w:val="both"/>
        <w:rPr>
          <w:sz w:val="22"/>
          <w:szCs w:val="22"/>
          <w:lang w:val="uk-UA"/>
        </w:rPr>
      </w:pPr>
    </w:p>
    <w:sectPr w:rsidR="00174708" w:rsidRPr="00D23B97" w:rsidSect="0071338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6B68" w14:textId="77777777" w:rsidR="00D4319E" w:rsidRDefault="00D4319E" w:rsidP="006819E2">
      <w:r>
        <w:separator/>
      </w:r>
    </w:p>
  </w:endnote>
  <w:endnote w:type="continuationSeparator" w:id="0">
    <w:p w14:paraId="0DE3C9AA" w14:textId="77777777" w:rsidR="00D4319E" w:rsidRDefault="00D4319E" w:rsidP="006819E2">
      <w:r>
        <w:continuationSeparator/>
      </w:r>
    </w:p>
  </w:endnote>
  <w:endnote w:type="continuationNotice" w:id="1">
    <w:p w14:paraId="2BC08667" w14:textId="77777777" w:rsidR="00D4319E" w:rsidRDefault="00D43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55991"/>
      <w:docPartObj>
        <w:docPartGallery w:val="Page Numbers (Bottom of Page)"/>
        <w:docPartUnique/>
      </w:docPartObj>
    </w:sdtPr>
    <w:sdtEndPr>
      <w:rPr>
        <w:sz w:val="22"/>
        <w:szCs w:val="22"/>
      </w:rPr>
    </w:sdtEndPr>
    <w:sdtContent>
      <w:p w14:paraId="1BB769DD" w14:textId="0AC532EB" w:rsidR="00EB4429" w:rsidRPr="00865FA0" w:rsidRDefault="00EB4429">
        <w:pPr>
          <w:pStyle w:val="Footer"/>
          <w:jc w:val="right"/>
          <w:rPr>
            <w:sz w:val="22"/>
            <w:szCs w:val="22"/>
          </w:rPr>
        </w:pPr>
        <w:r w:rsidRPr="00865FA0">
          <w:rPr>
            <w:sz w:val="22"/>
            <w:szCs w:val="22"/>
          </w:rPr>
          <w:fldChar w:fldCharType="begin"/>
        </w:r>
        <w:r w:rsidRPr="00865FA0">
          <w:rPr>
            <w:sz w:val="22"/>
            <w:szCs w:val="22"/>
          </w:rPr>
          <w:instrText>PAGE   \* MERGEFORMAT</w:instrText>
        </w:r>
        <w:r w:rsidRPr="00865FA0">
          <w:rPr>
            <w:sz w:val="22"/>
            <w:szCs w:val="22"/>
          </w:rPr>
          <w:fldChar w:fldCharType="separate"/>
        </w:r>
        <w:r>
          <w:rPr>
            <w:noProof/>
            <w:sz w:val="22"/>
            <w:szCs w:val="22"/>
          </w:rPr>
          <w:t>1</w:t>
        </w:r>
        <w:r w:rsidRPr="00865FA0">
          <w:rPr>
            <w:sz w:val="22"/>
            <w:szCs w:val="22"/>
          </w:rPr>
          <w:fldChar w:fldCharType="end"/>
        </w:r>
      </w:p>
    </w:sdtContent>
  </w:sdt>
  <w:p w14:paraId="66650A04" w14:textId="77777777" w:rsidR="00EB4429" w:rsidRDefault="00EB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729E" w14:textId="77777777" w:rsidR="00D4319E" w:rsidRDefault="00D4319E" w:rsidP="006819E2">
      <w:r>
        <w:separator/>
      </w:r>
    </w:p>
  </w:footnote>
  <w:footnote w:type="continuationSeparator" w:id="0">
    <w:p w14:paraId="4D353E61" w14:textId="77777777" w:rsidR="00D4319E" w:rsidRDefault="00D4319E" w:rsidP="006819E2">
      <w:r>
        <w:continuationSeparator/>
      </w:r>
    </w:p>
  </w:footnote>
  <w:footnote w:type="continuationNotice" w:id="1">
    <w:p w14:paraId="3387DE9A" w14:textId="77777777" w:rsidR="00D4319E" w:rsidRDefault="00D431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D8A"/>
    <w:multiLevelType w:val="hybridMultilevel"/>
    <w:tmpl w:val="3ED00F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064860"/>
    <w:multiLevelType w:val="hybridMultilevel"/>
    <w:tmpl w:val="75E8BDB6"/>
    <w:lvl w:ilvl="0" w:tplc="FABC90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67F7E"/>
    <w:multiLevelType w:val="hybridMultilevel"/>
    <w:tmpl w:val="01FA42CE"/>
    <w:lvl w:ilvl="0" w:tplc="CC86D9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F67E0"/>
    <w:multiLevelType w:val="hybridMultilevel"/>
    <w:tmpl w:val="7C0692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B115F2"/>
    <w:multiLevelType w:val="hybridMultilevel"/>
    <w:tmpl w:val="01FA42CE"/>
    <w:lvl w:ilvl="0" w:tplc="CC86D9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856DF"/>
    <w:multiLevelType w:val="hybridMultilevel"/>
    <w:tmpl w:val="F81AC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63FDE"/>
    <w:multiLevelType w:val="hybridMultilevel"/>
    <w:tmpl w:val="F05A6D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405BCA"/>
    <w:multiLevelType w:val="hybridMultilevel"/>
    <w:tmpl w:val="2C2E3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76A3F3A"/>
    <w:multiLevelType w:val="hybridMultilevel"/>
    <w:tmpl w:val="F05A6D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F845A2"/>
    <w:multiLevelType w:val="hybridMultilevel"/>
    <w:tmpl w:val="64E6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87DE1"/>
    <w:multiLevelType w:val="hybridMultilevel"/>
    <w:tmpl w:val="01FA42CE"/>
    <w:lvl w:ilvl="0" w:tplc="CC86D9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D2CCD"/>
    <w:multiLevelType w:val="hybridMultilevel"/>
    <w:tmpl w:val="1C32E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6E1C70"/>
    <w:multiLevelType w:val="hybridMultilevel"/>
    <w:tmpl w:val="01FA42CE"/>
    <w:lvl w:ilvl="0" w:tplc="CC86D9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9F4A8F"/>
    <w:multiLevelType w:val="hybridMultilevel"/>
    <w:tmpl w:val="0224A034"/>
    <w:lvl w:ilvl="0" w:tplc="3EAA6CBC">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4" w15:restartNumberingAfterBreak="0">
    <w:nsid w:val="3F0441EB"/>
    <w:multiLevelType w:val="hybridMultilevel"/>
    <w:tmpl w:val="723CC884"/>
    <w:lvl w:ilvl="0" w:tplc="91D4EDD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5DE1BE6"/>
    <w:multiLevelType w:val="hybridMultilevel"/>
    <w:tmpl w:val="5F08165C"/>
    <w:lvl w:ilvl="0" w:tplc="1160EFD4">
      <w:start w:val="1"/>
      <w:numFmt w:val="decimal"/>
      <w:lvlText w:val="%1."/>
      <w:lvlJc w:val="left"/>
      <w:pPr>
        <w:ind w:left="720" w:hanging="360"/>
      </w:pPr>
      <w:rPr>
        <w:rFonts w:eastAsia="Calibri"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704B30"/>
    <w:multiLevelType w:val="hybridMultilevel"/>
    <w:tmpl w:val="AAB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C6CBA"/>
    <w:multiLevelType w:val="hybridMultilevel"/>
    <w:tmpl w:val="F820A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19705E"/>
    <w:multiLevelType w:val="hybridMultilevel"/>
    <w:tmpl w:val="3C4E07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361C06"/>
    <w:multiLevelType w:val="hybridMultilevel"/>
    <w:tmpl w:val="B5F0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06BD6"/>
    <w:multiLevelType w:val="hybridMultilevel"/>
    <w:tmpl w:val="5F08165C"/>
    <w:lvl w:ilvl="0" w:tplc="1160EFD4">
      <w:start w:val="1"/>
      <w:numFmt w:val="decimal"/>
      <w:lvlText w:val="%1."/>
      <w:lvlJc w:val="left"/>
      <w:pPr>
        <w:ind w:left="720" w:hanging="360"/>
      </w:pPr>
      <w:rPr>
        <w:rFonts w:eastAsia="Calibri"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11CF3"/>
    <w:multiLevelType w:val="hybridMultilevel"/>
    <w:tmpl w:val="01FA42CE"/>
    <w:lvl w:ilvl="0" w:tplc="CC86D9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DA0FC5"/>
    <w:multiLevelType w:val="hybridMultilevel"/>
    <w:tmpl w:val="7CF0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A3ECE"/>
    <w:multiLevelType w:val="hybridMultilevel"/>
    <w:tmpl w:val="723CC884"/>
    <w:lvl w:ilvl="0" w:tplc="91D4EDD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C428A7"/>
    <w:multiLevelType w:val="hybridMultilevel"/>
    <w:tmpl w:val="B82E6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4E4BD2"/>
    <w:multiLevelType w:val="hybridMultilevel"/>
    <w:tmpl w:val="1EBEA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991437"/>
    <w:multiLevelType w:val="hybridMultilevel"/>
    <w:tmpl w:val="5F08165C"/>
    <w:lvl w:ilvl="0" w:tplc="1160EFD4">
      <w:start w:val="1"/>
      <w:numFmt w:val="decimal"/>
      <w:lvlText w:val="%1."/>
      <w:lvlJc w:val="left"/>
      <w:pPr>
        <w:ind w:left="720" w:hanging="360"/>
      </w:pPr>
      <w:rPr>
        <w:rFonts w:eastAsia="Calibri"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181EF1"/>
    <w:multiLevelType w:val="hybridMultilevel"/>
    <w:tmpl w:val="BE4E2842"/>
    <w:lvl w:ilvl="0" w:tplc="CAACE1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5D6B68"/>
    <w:multiLevelType w:val="hybridMultilevel"/>
    <w:tmpl w:val="01FA42CE"/>
    <w:lvl w:ilvl="0" w:tplc="CC86D9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9E7509"/>
    <w:multiLevelType w:val="hybridMultilevel"/>
    <w:tmpl w:val="5F08165C"/>
    <w:lvl w:ilvl="0" w:tplc="1160EFD4">
      <w:start w:val="1"/>
      <w:numFmt w:val="decimal"/>
      <w:lvlText w:val="%1."/>
      <w:lvlJc w:val="left"/>
      <w:pPr>
        <w:ind w:left="720" w:hanging="360"/>
      </w:pPr>
      <w:rPr>
        <w:rFonts w:eastAsia="Calibri"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19552C"/>
    <w:multiLevelType w:val="hybridMultilevel"/>
    <w:tmpl w:val="64E6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303CD"/>
    <w:multiLevelType w:val="hybridMultilevel"/>
    <w:tmpl w:val="5F08165C"/>
    <w:lvl w:ilvl="0" w:tplc="1160EFD4">
      <w:start w:val="1"/>
      <w:numFmt w:val="decimal"/>
      <w:lvlText w:val="%1."/>
      <w:lvlJc w:val="left"/>
      <w:pPr>
        <w:ind w:left="720" w:hanging="360"/>
      </w:pPr>
      <w:rPr>
        <w:rFonts w:eastAsia="Calibri"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55B9E"/>
    <w:multiLevelType w:val="hybridMultilevel"/>
    <w:tmpl w:val="F0D0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32FD8"/>
    <w:multiLevelType w:val="hybridMultilevel"/>
    <w:tmpl w:val="01FA42CE"/>
    <w:lvl w:ilvl="0" w:tplc="CC86D96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85D9A"/>
    <w:multiLevelType w:val="hybridMultilevel"/>
    <w:tmpl w:val="5F08165C"/>
    <w:lvl w:ilvl="0" w:tplc="1160EFD4">
      <w:start w:val="1"/>
      <w:numFmt w:val="decimal"/>
      <w:lvlText w:val="%1."/>
      <w:lvlJc w:val="left"/>
      <w:pPr>
        <w:ind w:left="720" w:hanging="360"/>
      </w:pPr>
      <w:rPr>
        <w:rFonts w:eastAsia="Calibri"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4"/>
  </w:num>
  <w:num w:numId="4">
    <w:abstractNumId w:val="23"/>
  </w:num>
  <w:num w:numId="5">
    <w:abstractNumId w:val="16"/>
  </w:num>
  <w:num w:numId="6">
    <w:abstractNumId w:val="25"/>
  </w:num>
  <w:num w:numId="7">
    <w:abstractNumId w:val="19"/>
  </w:num>
  <w:num w:numId="8">
    <w:abstractNumId w:val="13"/>
  </w:num>
  <w:num w:numId="9">
    <w:abstractNumId w:val="26"/>
  </w:num>
  <w:num w:numId="10">
    <w:abstractNumId w:val="6"/>
  </w:num>
  <w:num w:numId="11">
    <w:abstractNumId w:val="12"/>
  </w:num>
  <w:num w:numId="12">
    <w:abstractNumId w:val="21"/>
  </w:num>
  <w:num w:numId="13">
    <w:abstractNumId w:val="2"/>
  </w:num>
  <w:num w:numId="14">
    <w:abstractNumId w:val="10"/>
  </w:num>
  <w:num w:numId="15">
    <w:abstractNumId w:val="4"/>
  </w:num>
  <w:num w:numId="16">
    <w:abstractNumId w:val="28"/>
  </w:num>
  <w:num w:numId="17">
    <w:abstractNumId w:val="18"/>
  </w:num>
  <w:num w:numId="18">
    <w:abstractNumId w:val="17"/>
  </w:num>
  <w:num w:numId="19">
    <w:abstractNumId w:val="5"/>
  </w:num>
  <w:num w:numId="20">
    <w:abstractNumId w:val="33"/>
  </w:num>
  <w:num w:numId="21">
    <w:abstractNumId w:val="8"/>
  </w:num>
  <w:num w:numId="22">
    <w:abstractNumId w:val="30"/>
  </w:num>
  <w:num w:numId="23">
    <w:abstractNumId w:val="27"/>
  </w:num>
  <w:num w:numId="24">
    <w:abstractNumId w:val="1"/>
  </w:num>
  <w:num w:numId="25">
    <w:abstractNumId w:val="7"/>
  </w:num>
  <w:num w:numId="26">
    <w:abstractNumId w:val="20"/>
  </w:num>
  <w:num w:numId="27">
    <w:abstractNumId w:val="29"/>
  </w:num>
  <w:num w:numId="28">
    <w:abstractNumId w:val="34"/>
  </w:num>
  <w:num w:numId="29">
    <w:abstractNumId w:val="15"/>
  </w:num>
  <w:num w:numId="30">
    <w:abstractNumId w:val="9"/>
  </w:num>
  <w:num w:numId="31">
    <w:abstractNumId w:val="31"/>
  </w:num>
  <w:num w:numId="32">
    <w:abstractNumId w:val="22"/>
  </w:num>
  <w:num w:numId="33">
    <w:abstractNumId w:val="3"/>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65"/>
    <w:rsid w:val="00003B09"/>
    <w:rsid w:val="000222EE"/>
    <w:rsid w:val="000269CE"/>
    <w:rsid w:val="00034A06"/>
    <w:rsid w:val="00044192"/>
    <w:rsid w:val="00044D32"/>
    <w:rsid w:val="000460CE"/>
    <w:rsid w:val="000556B1"/>
    <w:rsid w:val="000557CE"/>
    <w:rsid w:val="000657A2"/>
    <w:rsid w:val="00067BCE"/>
    <w:rsid w:val="000742D1"/>
    <w:rsid w:val="000854E6"/>
    <w:rsid w:val="00085A29"/>
    <w:rsid w:val="000A0352"/>
    <w:rsid w:val="000A2A9D"/>
    <w:rsid w:val="000B0C76"/>
    <w:rsid w:val="000B2EA0"/>
    <w:rsid w:val="000B6A21"/>
    <w:rsid w:val="000B7016"/>
    <w:rsid w:val="000B7B4B"/>
    <w:rsid w:val="000C09E5"/>
    <w:rsid w:val="000C3F4E"/>
    <w:rsid w:val="000D06C6"/>
    <w:rsid w:val="000D3A3C"/>
    <w:rsid w:val="000D5325"/>
    <w:rsid w:val="000D7EC9"/>
    <w:rsid w:val="000E2D34"/>
    <w:rsid w:val="000E5AF9"/>
    <w:rsid w:val="00102FA4"/>
    <w:rsid w:val="001048A9"/>
    <w:rsid w:val="00122DF1"/>
    <w:rsid w:val="00126179"/>
    <w:rsid w:val="00146387"/>
    <w:rsid w:val="0014710F"/>
    <w:rsid w:val="00162452"/>
    <w:rsid w:val="001635BC"/>
    <w:rsid w:val="001636CD"/>
    <w:rsid w:val="00163E61"/>
    <w:rsid w:val="00167E83"/>
    <w:rsid w:val="001728D1"/>
    <w:rsid w:val="00174708"/>
    <w:rsid w:val="001827FA"/>
    <w:rsid w:val="001836BA"/>
    <w:rsid w:val="00187792"/>
    <w:rsid w:val="00193468"/>
    <w:rsid w:val="00194070"/>
    <w:rsid w:val="001B69FF"/>
    <w:rsid w:val="001C17E1"/>
    <w:rsid w:val="001C2A8A"/>
    <w:rsid w:val="001D0938"/>
    <w:rsid w:val="001E50C7"/>
    <w:rsid w:val="001F3C5F"/>
    <w:rsid w:val="00206313"/>
    <w:rsid w:val="00206E57"/>
    <w:rsid w:val="002127D9"/>
    <w:rsid w:val="002159B9"/>
    <w:rsid w:val="00215F6E"/>
    <w:rsid w:val="00220DA8"/>
    <w:rsid w:val="002249C7"/>
    <w:rsid w:val="0022766C"/>
    <w:rsid w:val="00235FBC"/>
    <w:rsid w:val="0025378C"/>
    <w:rsid w:val="00265DED"/>
    <w:rsid w:val="00272117"/>
    <w:rsid w:val="00272E5D"/>
    <w:rsid w:val="00274E05"/>
    <w:rsid w:val="002758E7"/>
    <w:rsid w:val="00292080"/>
    <w:rsid w:val="002A1400"/>
    <w:rsid w:val="002A4513"/>
    <w:rsid w:val="002A5BAC"/>
    <w:rsid w:val="002B18A8"/>
    <w:rsid w:val="002B44B2"/>
    <w:rsid w:val="002B767D"/>
    <w:rsid w:val="002C3FD2"/>
    <w:rsid w:val="002C4C62"/>
    <w:rsid w:val="002D0044"/>
    <w:rsid w:val="002D309F"/>
    <w:rsid w:val="002D3B3C"/>
    <w:rsid w:val="002D7C75"/>
    <w:rsid w:val="002E0DC1"/>
    <w:rsid w:val="002E221B"/>
    <w:rsid w:val="002E3CD4"/>
    <w:rsid w:val="002E797F"/>
    <w:rsid w:val="00302573"/>
    <w:rsid w:val="00310D00"/>
    <w:rsid w:val="003115BE"/>
    <w:rsid w:val="0031727F"/>
    <w:rsid w:val="003205B7"/>
    <w:rsid w:val="00323D10"/>
    <w:rsid w:val="00325A48"/>
    <w:rsid w:val="0034533C"/>
    <w:rsid w:val="00352F05"/>
    <w:rsid w:val="00354DC2"/>
    <w:rsid w:val="00356606"/>
    <w:rsid w:val="003658BE"/>
    <w:rsid w:val="00372DCF"/>
    <w:rsid w:val="0037384E"/>
    <w:rsid w:val="003857F9"/>
    <w:rsid w:val="00390D0C"/>
    <w:rsid w:val="00391CBD"/>
    <w:rsid w:val="00394962"/>
    <w:rsid w:val="003A1132"/>
    <w:rsid w:val="003A2EC1"/>
    <w:rsid w:val="003B1CBE"/>
    <w:rsid w:val="003B6C9B"/>
    <w:rsid w:val="003C0E32"/>
    <w:rsid w:val="003C30EE"/>
    <w:rsid w:val="003D4355"/>
    <w:rsid w:val="003E281F"/>
    <w:rsid w:val="003E5D6F"/>
    <w:rsid w:val="003F516E"/>
    <w:rsid w:val="00402831"/>
    <w:rsid w:val="00403A96"/>
    <w:rsid w:val="00403EEF"/>
    <w:rsid w:val="004071B4"/>
    <w:rsid w:val="0041054D"/>
    <w:rsid w:val="00420A22"/>
    <w:rsid w:val="00425426"/>
    <w:rsid w:val="00442216"/>
    <w:rsid w:val="00457689"/>
    <w:rsid w:val="00461869"/>
    <w:rsid w:val="004665C5"/>
    <w:rsid w:val="0047078C"/>
    <w:rsid w:val="00470B35"/>
    <w:rsid w:val="00473C42"/>
    <w:rsid w:val="004766C0"/>
    <w:rsid w:val="00477C5D"/>
    <w:rsid w:val="00481B44"/>
    <w:rsid w:val="0048740F"/>
    <w:rsid w:val="004901D6"/>
    <w:rsid w:val="004A3E60"/>
    <w:rsid w:val="004A61DA"/>
    <w:rsid w:val="004A62B1"/>
    <w:rsid w:val="004C010F"/>
    <w:rsid w:val="004C02BB"/>
    <w:rsid w:val="004C1A42"/>
    <w:rsid w:val="004D6F74"/>
    <w:rsid w:val="004E38DF"/>
    <w:rsid w:val="004F2F36"/>
    <w:rsid w:val="00503A81"/>
    <w:rsid w:val="00503B0A"/>
    <w:rsid w:val="005158C5"/>
    <w:rsid w:val="00524DE5"/>
    <w:rsid w:val="0053654E"/>
    <w:rsid w:val="005367FB"/>
    <w:rsid w:val="00544AC6"/>
    <w:rsid w:val="00550A6C"/>
    <w:rsid w:val="0055657F"/>
    <w:rsid w:val="00577021"/>
    <w:rsid w:val="00582F4B"/>
    <w:rsid w:val="00590293"/>
    <w:rsid w:val="005925A6"/>
    <w:rsid w:val="00592A3B"/>
    <w:rsid w:val="005A05B2"/>
    <w:rsid w:val="005A231A"/>
    <w:rsid w:val="005A277F"/>
    <w:rsid w:val="005B0049"/>
    <w:rsid w:val="005B0E47"/>
    <w:rsid w:val="005C08CD"/>
    <w:rsid w:val="005C1CAC"/>
    <w:rsid w:val="005C40D4"/>
    <w:rsid w:val="005C537C"/>
    <w:rsid w:val="005D0F44"/>
    <w:rsid w:val="005D4399"/>
    <w:rsid w:val="005D6B71"/>
    <w:rsid w:val="005E39AD"/>
    <w:rsid w:val="005E49AF"/>
    <w:rsid w:val="005E6350"/>
    <w:rsid w:val="005F0211"/>
    <w:rsid w:val="005F2EF3"/>
    <w:rsid w:val="006014AA"/>
    <w:rsid w:val="0060492B"/>
    <w:rsid w:val="00607D69"/>
    <w:rsid w:val="00613796"/>
    <w:rsid w:val="00613953"/>
    <w:rsid w:val="00613A24"/>
    <w:rsid w:val="00614969"/>
    <w:rsid w:val="00624A09"/>
    <w:rsid w:val="0062776B"/>
    <w:rsid w:val="00630EE4"/>
    <w:rsid w:val="00635A6E"/>
    <w:rsid w:val="00642549"/>
    <w:rsid w:val="0067361B"/>
    <w:rsid w:val="00673746"/>
    <w:rsid w:val="006755AC"/>
    <w:rsid w:val="00680F1A"/>
    <w:rsid w:val="006819E2"/>
    <w:rsid w:val="00692412"/>
    <w:rsid w:val="006941C3"/>
    <w:rsid w:val="00695640"/>
    <w:rsid w:val="006A11EB"/>
    <w:rsid w:val="006A730B"/>
    <w:rsid w:val="006B3320"/>
    <w:rsid w:val="006C5BF2"/>
    <w:rsid w:val="006D5169"/>
    <w:rsid w:val="006D7832"/>
    <w:rsid w:val="006E0125"/>
    <w:rsid w:val="006E5387"/>
    <w:rsid w:val="006E54D9"/>
    <w:rsid w:val="006E54FE"/>
    <w:rsid w:val="006F0665"/>
    <w:rsid w:val="006F4802"/>
    <w:rsid w:val="0071338D"/>
    <w:rsid w:val="00716FF2"/>
    <w:rsid w:val="0072285E"/>
    <w:rsid w:val="0073326A"/>
    <w:rsid w:val="0073514E"/>
    <w:rsid w:val="00744294"/>
    <w:rsid w:val="00750D03"/>
    <w:rsid w:val="00756307"/>
    <w:rsid w:val="0075779E"/>
    <w:rsid w:val="00770036"/>
    <w:rsid w:val="00775BB7"/>
    <w:rsid w:val="00787D6E"/>
    <w:rsid w:val="00790EB8"/>
    <w:rsid w:val="0079119F"/>
    <w:rsid w:val="007937B4"/>
    <w:rsid w:val="0079454E"/>
    <w:rsid w:val="00795C3E"/>
    <w:rsid w:val="007A341E"/>
    <w:rsid w:val="007B3E8A"/>
    <w:rsid w:val="007B638A"/>
    <w:rsid w:val="007B7C2F"/>
    <w:rsid w:val="007D0296"/>
    <w:rsid w:val="007D3BB3"/>
    <w:rsid w:val="007E051A"/>
    <w:rsid w:val="007E76F6"/>
    <w:rsid w:val="007F1639"/>
    <w:rsid w:val="007F4E5E"/>
    <w:rsid w:val="007F5F05"/>
    <w:rsid w:val="00802590"/>
    <w:rsid w:val="0080737F"/>
    <w:rsid w:val="00813B07"/>
    <w:rsid w:val="008174FC"/>
    <w:rsid w:val="00823B60"/>
    <w:rsid w:val="00834839"/>
    <w:rsid w:val="00837986"/>
    <w:rsid w:val="00844176"/>
    <w:rsid w:val="00845E27"/>
    <w:rsid w:val="00852DF3"/>
    <w:rsid w:val="00856274"/>
    <w:rsid w:val="00865FA0"/>
    <w:rsid w:val="008663E0"/>
    <w:rsid w:val="00872856"/>
    <w:rsid w:val="008740C3"/>
    <w:rsid w:val="0087428D"/>
    <w:rsid w:val="008743D2"/>
    <w:rsid w:val="008845D4"/>
    <w:rsid w:val="00893BCB"/>
    <w:rsid w:val="00896F77"/>
    <w:rsid w:val="008977C8"/>
    <w:rsid w:val="008A7B67"/>
    <w:rsid w:val="008A7CE4"/>
    <w:rsid w:val="008B2212"/>
    <w:rsid w:val="008B4721"/>
    <w:rsid w:val="008B6ADC"/>
    <w:rsid w:val="008C32AE"/>
    <w:rsid w:val="008C3678"/>
    <w:rsid w:val="008D285A"/>
    <w:rsid w:val="008D79A5"/>
    <w:rsid w:val="008F15AC"/>
    <w:rsid w:val="0090490F"/>
    <w:rsid w:val="00913690"/>
    <w:rsid w:val="009208DF"/>
    <w:rsid w:val="0092358D"/>
    <w:rsid w:val="009351C2"/>
    <w:rsid w:val="009366D6"/>
    <w:rsid w:val="00950FA0"/>
    <w:rsid w:val="00957273"/>
    <w:rsid w:val="00957BC9"/>
    <w:rsid w:val="009619D3"/>
    <w:rsid w:val="009623A5"/>
    <w:rsid w:val="00962CAB"/>
    <w:rsid w:val="00964295"/>
    <w:rsid w:val="00965365"/>
    <w:rsid w:val="009730F3"/>
    <w:rsid w:val="00974AB7"/>
    <w:rsid w:val="00980BD8"/>
    <w:rsid w:val="00997497"/>
    <w:rsid w:val="00997CF1"/>
    <w:rsid w:val="009A274B"/>
    <w:rsid w:val="009A435D"/>
    <w:rsid w:val="009B0CE8"/>
    <w:rsid w:val="009B18FC"/>
    <w:rsid w:val="009B5CE0"/>
    <w:rsid w:val="009C7A9F"/>
    <w:rsid w:val="009D67E3"/>
    <w:rsid w:val="009D6C07"/>
    <w:rsid w:val="009E6E41"/>
    <w:rsid w:val="009F43E2"/>
    <w:rsid w:val="009F507E"/>
    <w:rsid w:val="00A076F0"/>
    <w:rsid w:val="00A20ECD"/>
    <w:rsid w:val="00A242F9"/>
    <w:rsid w:val="00A24C33"/>
    <w:rsid w:val="00A25F27"/>
    <w:rsid w:val="00A26F64"/>
    <w:rsid w:val="00A276A3"/>
    <w:rsid w:val="00A30BCF"/>
    <w:rsid w:val="00A451A2"/>
    <w:rsid w:val="00A45CEC"/>
    <w:rsid w:val="00A51823"/>
    <w:rsid w:val="00A54DE3"/>
    <w:rsid w:val="00A5796D"/>
    <w:rsid w:val="00A67AB2"/>
    <w:rsid w:val="00A7225D"/>
    <w:rsid w:val="00A7427F"/>
    <w:rsid w:val="00A80D75"/>
    <w:rsid w:val="00A8491D"/>
    <w:rsid w:val="00A86D0A"/>
    <w:rsid w:val="00A86D9B"/>
    <w:rsid w:val="00A943B3"/>
    <w:rsid w:val="00A97989"/>
    <w:rsid w:val="00AA0052"/>
    <w:rsid w:val="00AA2547"/>
    <w:rsid w:val="00AA4AA6"/>
    <w:rsid w:val="00AA65DE"/>
    <w:rsid w:val="00AB2195"/>
    <w:rsid w:val="00AB48E7"/>
    <w:rsid w:val="00AD5A61"/>
    <w:rsid w:val="00AD6346"/>
    <w:rsid w:val="00AD7789"/>
    <w:rsid w:val="00AE09FF"/>
    <w:rsid w:val="00AE208A"/>
    <w:rsid w:val="00AE298A"/>
    <w:rsid w:val="00AE6C3E"/>
    <w:rsid w:val="00AF21D2"/>
    <w:rsid w:val="00AF4148"/>
    <w:rsid w:val="00AF453F"/>
    <w:rsid w:val="00B11718"/>
    <w:rsid w:val="00B17BC0"/>
    <w:rsid w:val="00B25761"/>
    <w:rsid w:val="00B342C7"/>
    <w:rsid w:val="00B37E4D"/>
    <w:rsid w:val="00B40613"/>
    <w:rsid w:val="00B40CB1"/>
    <w:rsid w:val="00B55EA6"/>
    <w:rsid w:val="00B76C00"/>
    <w:rsid w:val="00B801E8"/>
    <w:rsid w:val="00B80D9E"/>
    <w:rsid w:val="00B912BA"/>
    <w:rsid w:val="00B934F6"/>
    <w:rsid w:val="00B940B5"/>
    <w:rsid w:val="00B965AC"/>
    <w:rsid w:val="00BA6C27"/>
    <w:rsid w:val="00BB0DEF"/>
    <w:rsid w:val="00BC2957"/>
    <w:rsid w:val="00BC4CC3"/>
    <w:rsid w:val="00BC6083"/>
    <w:rsid w:val="00BC797C"/>
    <w:rsid w:val="00BD101B"/>
    <w:rsid w:val="00BD3469"/>
    <w:rsid w:val="00BE0DC2"/>
    <w:rsid w:val="00BF33F7"/>
    <w:rsid w:val="00BF6B7C"/>
    <w:rsid w:val="00C0222F"/>
    <w:rsid w:val="00C13D93"/>
    <w:rsid w:val="00C149FE"/>
    <w:rsid w:val="00C17B53"/>
    <w:rsid w:val="00C213F1"/>
    <w:rsid w:val="00C21933"/>
    <w:rsid w:val="00C23313"/>
    <w:rsid w:val="00C268D2"/>
    <w:rsid w:val="00C343CB"/>
    <w:rsid w:val="00C377EC"/>
    <w:rsid w:val="00C47ED9"/>
    <w:rsid w:val="00C63111"/>
    <w:rsid w:val="00C65195"/>
    <w:rsid w:val="00C655E1"/>
    <w:rsid w:val="00C738FF"/>
    <w:rsid w:val="00C76658"/>
    <w:rsid w:val="00C83D98"/>
    <w:rsid w:val="00C91BB0"/>
    <w:rsid w:val="00C9444B"/>
    <w:rsid w:val="00C94B7B"/>
    <w:rsid w:val="00C9710E"/>
    <w:rsid w:val="00CA1AFA"/>
    <w:rsid w:val="00CA2FEE"/>
    <w:rsid w:val="00CC0B31"/>
    <w:rsid w:val="00CC2D52"/>
    <w:rsid w:val="00CC7DC9"/>
    <w:rsid w:val="00CD75AB"/>
    <w:rsid w:val="00CE2640"/>
    <w:rsid w:val="00CF4344"/>
    <w:rsid w:val="00CF7927"/>
    <w:rsid w:val="00D008FD"/>
    <w:rsid w:val="00D0540A"/>
    <w:rsid w:val="00D11953"/>
    <w:rsid w:val="00D123A6"/>
    <w:rsid w:val="00D174AD"/>
    <w:rsid w:val="00D23B97"/>
    <w:rsid w:val="00D30C3A"/>
    <w:rsid w:val="00D375C3"/>
    <w:rsid w:val="00D41D01"/>
    <w:rsid w:val="00D4319E"/>
    <w:rsid w:val="00D50299"/>
    <w:rsid w:val="00D55CBB"/>
    <w:rsid w:val="00D57555"/>
    <w:rsid w:val="00D73A70"/>
    <w:rsid w:val="00DA7E2E"/>
    <w:rsid w:val="00DC19B4"/>
    <w:rsid w:val="00DC3D4E"/>
    <w:rsid w:val="00DC4D41"/>
    <w:rsid w:val="00DD2640"/>
    <w:rsid w:val="00DD3D40"/>
    <w:rsid w:val="00DD4064"/>
    <w:rsid w:val="00DD57DA"/>
    <w:rsid w:val="00DD6092"/>
    <w:rsid w:val="00DE0D3E"/>
    <w:rsid w:val="00DE7821"/>
    <w:rsid w:val="00DF086A"/>
    <w:rsid w:val="00DF09E0"/>
    <w:rsid w:val="00DF0D48"/>
    <w:rsid w:val="00DF1E44"/>
    <w:rsid w:val="00DF28B0"/>
    <w:rsid w:val="00DF3A94"/>
    <w:rsid w:val="00E009DA"/>
    <w:rsid w:val="00E01711"/>
    <w:rsid w:val="00E12196"/>
    <w:rsid w:val="00E1354B"/>
    <w:rsid w:val="00E13A74"/>
    <w:rsid w:val="00E14301"/>
    <w:rsid w:val="00E2422A"/>
    <w:rsid w:val="00E3765B"/>
    <w:rsid w:val="00E57BF1"/>
    <w:rsid w:val="00E63D97"/>
    <w:rsid w:val="00E81DD4"/>
    <w:rsid w:val="00E9527C"/>
    <w:rsid w:val="00E97635"/>
    <w:rsid w:val="00EA149B"/>
    <w:rsid w:val="00EA5A53"/>
    <w:rsid w:val="00EB0801"/>
    <w:rsid w:val="00EB20ED"/>
    <w:rsid w:val="00EB4429"/>
    <w:rsid w:val="00EB5AFB"/>
    <w:rsid w:val="00EC5D3C"/>
    <w:rsid w:val="00ED45A4"/>
    <w:rsid w:val="00EE4E0A"/>
    <w:rsid w:val="00EF3FE7"/>
    <w:rsid w:val="00EF47E7"/>
    <w:rsid w:val="00F04289"/>
    <w:rsid w:val="00F04E14"/>
    <w:rsid w:val="00F10F7E"/>
    <w:rsid w:val="00F116B2"/>
    <w:rsid w:val="00F17F08"/>
    <w:rsid w:val="00F24C6E"/>
    <w:rsid w:val="00F36673"/>
    <w:rsid w:val="00F4241B"/>
    <w:rsid w:val="00F459F4"/>
    <w:rsid w:val="00F462AE"/>
    <w:rsid w:val="00F520A7"/>
    <w:rsid w:val="00F677AD"/>
    <w:rsid w:val="00F73BD1"/>
    <w:rsid w:val="00F921E4"/>
    <w:rsid w:val="00F9352D"/>
    <w:rsid w:val="00FC387D"/>
    <w:rsid w:val="00FC6820"/>
    <w:rsid w:val="00FC72F8"/>
    <w:rsid w:val="00FD2492"/>
    <w:rsid w:val="00FD410C"/>
    <w:rsid w:val="00FD74B6"/>
    <w:rsid w:val="00FE19AD"/>
    <w:rsid w:val="00FF3435"/>
    <w:rsid w:val="00FF614C"/>
    <w:rsid w:val="1DE8DD6A"/>
    <w:rsid w:val="2FE735D5"/>
    <w:rsid w:val="369EF37F"/>
    <w:rsid w:val="3A085EB9"/>
    <w:rsid w:val="3AFABFEB"/>
    <w:rsid w:val="3B022DEE"/>
    <w:rsid w:val="4160FA79"/>
    <w:rsid w:val="41C56F04"/>
    <w:rsid w:val="48A66158"/>
    <w:rsid w:val="4E654341"/>
    <w:rsid w:val="6AFFD4C3"/>
    <w:rsid w:val="7F25CA0E"/>
    <w:rsid w:val="7F956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6EBC"/>
  <w15:chartTrackingRefBased/>
  <w15:docId w15:val="{5C709AAD-795D-4C99-8D86-FD42F79E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2"/>
    <w:qFormat/>
    <w:rsid w:val="005B0E47"/>
    <w:pPr>
      <w:spacing w:after="0" w:line="240" w:lineRule="auto"/>
    </w:pPr>
    <w:rPr>
      <w:rFonts w:ascii="Times New Roman" w:eastAsia="Times New Roman" w:hAnsi="Times New Roman" w:cs="Times New Roman"/>
      <w:sz w:val="24"/>
      <w:szCs w:val="24"/>
      <w:lang w:val="ru-RU" w:eastAsia="ru-RU"/>
    </w:rPr>
  </w:style>
  <w:style w:type="paragraph" w:styleId="Heading5">
    <w:name w:val="heading 5"/>
    <w:basedOn w:val="Normal"/>
    <w:next w:val="Normal"/>
    <w:link w:val="Heading5Char"/>
    <w:unhideWhenUsed/>
    <w:qFormat/>
    <w:rsid w:val="005B0E47"/>
    <w:pPr>
      <w:widowControl w:val="0"/>
      <w:snapToGrid w:val="0"/>
      <w:spacing w:before="240" w:after="60"/>
      <w:outlineLvl w:val="4"/>
    </w:pPr>
    <w:rPr>
      <w:rFonts w:ascii="Calibri" w:hAnsi="Calibri"/>
      <w:b/>
      <w:bCs/>
      <w:i/>
      <w:iCs/>
      <w:sz w:val="26"/>
      <w:szCs w:val="26"/>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0E47"/>
    <w:rPr>
      <w:rFonts w:ascii="Calibri" w:eastAsia="Times New Roman" w:hAnsi="Calibri" w:cs="Times New Roman"/>
      <w:b/>
      <w:bCs/>
      <w:i/>
      <w:iCs/>
      <w:sz w:val="26"/>
      <w:szCs w:val="26"/>
      <w:lang w:val="en-US" w:bidi="he-IL"/>
    </w:rPr>
  </w:style>
  <w:style w:type="paragraph" w:customStyle="1" w:styleId="1">
    <w:name w:val="Без интервала1"/>
    <w:rsid w:val="005B0E47"/>
    <w:pPr>
      <w:spacing w:after="0" w:line="240" w:lineRule="auto"/>
    </w:pPr>
    <w:rPr>
      <w:rFonts w:ascii="Calibri" w:eastAsia="Times New Roman" w:hAnsi="Calibri" w:cs="Times New Roman"/>
      <w:lang w:val="en-US"/>
    </w:rPr>
  </w:style>
  <w:style w:type="paragraph" w:styleId="NoSpacing">
    <w:name w:val="No Spacing"/>
    <w:uiPriority w:val="1"/>
    <w:qFormat/>
    <w:rsid w:val="006A730B"/>
    <w:pPr>
      <w:widowControl w:val="0"/>
      <w:autoSpaceDE w:val="0"/>
      <w:autoSpaceDN w:val="0"/>
      <w:adjustRightInd w:val="0"/>
      <w:spacing w:after="0" w:line="240" w:lineRule="auto"/>
      <w:textAlignment w:val="center"/>
    </w:pPr>
    <w:rPr>
      <w:rFonts w:ascii="Gill Sans MT" w:hAnsi="Gill Sans MT" w:cs="GillSansMTStd-Book"/>
      <w:color w:val="7F7F7F" w:themeColor="text1" w:themeTint="80"/>
      <w:lang w:val="en-US"/>
    </w:rPr>
  </w:style>
  <w:style w:type="character" w:styleId="Hyperlink">
    <w:name w:val="Hyperlink"/>
    <w:uiPriority w:val="99"/>
    <w:unhideWhenUsed/>
    <w:rsid w:val="006A730B"/>
    <w:rPr>
      <w:rFonts w:ascii="Gill Sans MT" w:hAnsi="Gill Sans MT"/>
      <w:b w:val="0"/>
      <w:i w:val="0"/>
      <w:color w:val="7F7F7F"/>
      <w:sz w:val="22"/>
      <w:u w:val="single"/>
    </w:rPr>
  </w:style>
  <w:style w:type="table" w:styleId="TableGrid">
    <w:name w:val="Table Grid"/>
    <w:basedOn w:val="TableNormal"/>
    <w:uiPriority w:val="39"/>
    <w:rsid w:val="00A0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5AFB"/>
    <w:pPr>
      <w:ind w:left="720"/>
      <w:contextualSpacing/>
    </w:pPr>
  </w:style>
  <w:style w:type="paragraph" w:styleId="Header">
    <w:name w:val="header"/>
    <w:basedOn w:val="Normal"/>
    <w:link w:val="HeaderChar"/>
    <w:unhideWhenUsed/>
    <w:rsid w:val="006819E2"/>
    <w:pPr>
      <w:tabs>
        <w:tab w:val="center" w:pos="4677"/>
        <w:tab w:val="right" w:pos="9355"/>
      </w:tabs>
    </w:pPr>
  </w:style>
  <w:style w:type="character" w:customStyle="1" w:styleId="HeaderChar">
    <w:name w:val="Header Char"/>
    <w:basedOn w:val="DefaultParagraphFont"/>
    <w:link w:val="Header"/>
    <w:rsid w:val="006819E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819E2"/>
    <w:pPr>
      <w:tabs>
        <w:tab w:val="center" w:pos="4677"/>
        <w:tab w:val="right" w:pos="9355"/>
      </w:tabs>
    </w:pPr>
  </w:style>
  <w:style w:type="character" w:customStyle="1" w:styleId="FooterChar">
    <w:name w:val="Footer Char"/>
    <w:basedOn w:val="DefaultParagraphFont"/>
    <w:link w:val="Footer"/>
    <w:uiPriority w:val="99"/>
    <w:rsid w:val="006819E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3514E"/>
    <w:rPr>
      <w:sz w:val="18"/>
      <w:szCs w:val="18"/>
    </w:rPr>
  </w:style>
  <w:style w:type="character" w:customStyle="1" w:styleId="BalloonTextChar">
    <w:name w:val="Balloon Text Char"/>
    <w:basedOn w:val="DefaultParagraphFont"/>
    <w:link w:val="BalloonText"/>
    <w:uiPriority w:val="99"/>
    <w:semiHidden/>
    <w:rsid w:val="0073514E"/>
    <w:rPr>
      <w:rFonts w:ascii="Times New Roman" w:eastAsia="Times New Roman" w:hAnsi="Times New Roman" w:cs="Times New Roman"/>
      <w:sz w:val="18"/>
      <w:szCs w:val="18"/>
      <w:lang w:val="ru-RU" w:eastAsia="ru-RU"/>
    </w:rPr>
  </w:style>
  <w:style w:type="character" w:styleId="UnresolvedMention">
    <w:name w:val="Unresolved Mention"/>
    <w:basedOn w:val="DefaultParagraphFont"/>
    <w:uiPriority w:val="99"/>
    <w:semiHidden/>
    <w:unhideWhenUsed/>
    <w:rsid w:val="00206E57"/>
    <w:rPr>
      <w:color w:val="605E5C"/>
      <w:shd w:val="clear" w:color="auto" w:fill="E1DFDD"/>
    </w:rPr>
  </w:style>
  <w:style w:type="character" w:styleId="CommentReference">
    <w:name w:val="annotation reference"/>
    <w:basedOn w:val="DefaultParagraphFont"/>
    <w:uiPriority w:val="99"/>
    <w:semiHidden/>
    <w:unhideWhenUsed/>
    <w:rsid w:val="009619D3"/>
    <w:rPr>
      <w:sz w:val="16"/>
      <w:szCs w:val="16"/>
    </w:rPr>
  </w:style>
  <w:style w:type="paragraph" w:styleId="CommentText">
    <w:name w:val="annotation text"/>
    <w:basedOn w:val="Normal"/>
    <w:link w:val="CommentTextChar"/>
    <w:uiPriority w:val="99"/>
    <w:semiHidden/>
    <w:unhideWhenUsed/>
    <w:rsid w:val="009619D3"/>
    <w:rPr>
      <w:sz w:val="20"/>
      <w:szCs w:val="20"/>
    </w:rPr>
  </w:style>
  <w:style w:type="character" w:customStyle="1" w:styleId="CommentTextChar">
    <w:name w:val="Comment Text Char"/>
    <w:basedOn w:val="DefaultParagraphFont"/>
    <w:link w:val="CommentText"/>
    <w:uiPriority w:val="99"/>
    <w:semiHidden/>
    <w:rsid w:val="009619D3"/>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9619D3"/>
    <w:rPr>
      <w:b/>
      <w:bCs/>
    </w:rPr>
  </w:style>
  <w:style w:type="character" w:customStyle="1" w:styleId="CommentSubjectChar">
    <w:name w:val="Comment Subject Char"/>
    <w:basedOn w:val="CommentTextChar"/>
    <w:link w:val="CommentSubject"/>
    <w:uiPriority w:val="99"/>
    <w:semiHidden/>
    <w:rsid w:val="009619D3"/>
    <w:rPr>
      <w:rFonts w:ascii="Times New Roman" w:eastAsia="Times New Roman" w:hAnsi="Times New Roman" w:cs="Times New Roman"/>
      <w:b/>
      <w:bCs/>
      <w:sz w:val="20"/>
      <w:szCs w:val="20"/>
      <w:lang w:val="ru-RU" w:eastAsia="ru-RU"/>
    </w:rPr>
  </w:style>
  <w:style w:type="paragraph" w:customStyle="1" w:styleId="xfmc1">
    <w:name w:val="xfmc1"/>
    <w:basedOn w:val="Normal"/>
    <w:rsid w:val="001836BA"/>
    <w:pPr>
      <w:spacing w:before="100" w:beforeAutospacing="1" w:after="100" w:afterAutospacing="1"/>
    </w:pPr>
  </w:style>
  <w:style w:type="character" w:customStyle="1" w:styleId="ListParagraphChar">
    <w:name w:val="List Paragraph Char"/>
    <w:link w:val="ListParagraph"/>
    <w:uiPriority w:val="34"/>
    <w:locked/>
    <w:rsid w:val="000D3A3C"/>
    <w:rPr>
      <w:rFonts w:ascii="Times New Roman" w:eastAsia="Times New Roman" w:hAnsi="Times New Roman" w:cs="Times New Roman"/>
      <w:sz w:val="24"/>
      <w:szCs w:val="24"/>
      <w:lang w:val="ru-RU" w:eastAsia="ru-RU"/>
    </w:rPr>
  </w:style>
  <w:style w:type="paragraph" w:customStyle="1" w:styleId="10">
    <w:name w:val="Звичайний1"/>
    <w:rsid w:val="0092358D"/>
    <w:pPr>
      <w:widowControl w:val="0"/>
      <w:suppressAutoHyphens/>
      <w:autoSpaceDN w:val="0"/>
      <w:snapToGrid w:val="0"/>
      <w:spacing w:after="0" w:line="240" w:lineRule="auto"/>
      <w:textAlignment w:val="baseline"/>
    </w:pPr>
    <w:rPr>
      <w:rFonts w:ascii="Times New Roman" w:eastAsia="Times New Roman" w:hAnsi="Times New Roman" w:cs="Times New Roman"/>
      <w:sz w:val="24"/>
      <w:szCs w:val="20"/>
      <w:lang w:bidi="he-IL"/>
    </w:rPr>
  </w:style>
  <w:style w:type="character" w:customStyle="1" w:styleId="11">
    <w:name w:val="Шрифт абзацу за замовчуванням1"/>
    <w:rsid w:val="0092358D"/>
  </w:style>
  <w:style w:type="paragraph" w:customStyle="1" w:styleId="a">
    <w:name w:val="Звичайний"/>
    <w:rsid w:val="0092358D"/>
    <w:pPr>
      <w:widowControl w:val="0"/>
      <w:suppressAutoHyphens/>
      <w:autoSpaceDN w:val="0"/>
      <w:snapToGrid w:val="0"/>
      <w:spacing w:after="0" w:line="240" w:lineRule="auto"/>
      <w:textAlignment w:val="baseline"/>
    </w:pPr>
    <w:rPr>
      <w:rFonts w:ascii="Times New Roman" w:eastAsia="Times New Roman" w:hAnsi="Times New Roman" w:cs="Times New Roman"/>
      <w:sz w:val="24"/>
      <w:szCs w:val="20"/>
      <w:lang w:bidi="he-IL"/>
    </w:rPr>
  </w:style>
  <w:style w:type="character" w:customStyle="1" w:styleId="a0">
    <w:name w:val="Шрифт абзацу за замовчуванням"/>
    <w:rsid w:val="0092358D"/>
  </w:style>
  <w:style w:type="paragraph" w:customStyle="1" w:styleId="paragraph">
    <w:name w:val="paragraph"/>
    <w:basedOn w:val="Normal"/>
    <w:rsid w:val="00C76658"/>
    <w:pPr>
      <w:spacing w:before="100" w:beforeAutospacing="1" w:after="100" w:afterAutospacing="1"/>
    </w:pPr>
    <w:rPr>
      <w:lang w:val="uk-UA" w:eastAsia="uk-UA"/>
    </w:rPr>
  </w:style>
  <w:style w:type="character" w:customStyle="1" w:styleId="normaltextrun">
    <w:name w:val="normaltextrun"/>
    <w:basedOn w:val="DefaultParagraphFont"/>
    <w:rsid w:val="00C76658"/>
  </w:style>
  <w:style w:type="character" w:customStyle="1" w:styleId="eop">
    <w:name w:val="eop"/>
    <w:basedOn w:val="DefaultParagraphFont"/>
    <w:rsid w:val="00C7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1656">
      <w:bodyDiv w:val="1"/>
      <w:marLeft w:val="0"/>
      <w:marRight w:val="0"/>
      <w:marTop w:val="0"/>
      <w:marBottom w:val="0"/>
      <w:divBdr>
        <w:top w:val="none" w:sz="0" w:space="0" w:color="auto"/>
        <w:left w:val="none" w:sz="0" w:space="0" w:color="auto"/>
        <w:bottom w:val="none" w:sz="0" w:space="0" w:color="auto"/>
        <w:right w:val="none" w:sz="0" w:space="0" w:color="auto"/>
      </w:divBdr>
    </w:div>
    <w:div w:id="216821160">
      <w:bodyDiv w:val="1"/>
      <w:marLeft w:val="0"/>
      <w:marRight w:val="0"/>
      <w:marTop w:val="0"/>
      <w:marBottom w:val="0"/>
      <w:divBdr>
        <w:top w:val="none" w:sz="0" w:space="0" w:color="auto"/>
        <w:left w:val="none" w:sz="0" w:space="0" w:color="auto"/>
        <w:bottom w:val="none" w:sz="0" w:space="0" w:color="auto"/>
        <w:right w:val="none" w:sz="0" w:space="0" w:color="auto"/>
      </w:divBdr>
      <w:divsChild>
        <w:div w:id="168449865">
          <w:marLeft w:val="0"/>
          <w:marRight w:val="0"/>
          <w:marTop w:val="0"/>
          <w:marBottom w:val="0"/>
          <w:divBdr>
            <w:top w:val="none" w:sz="0" w:space="0" w:color="auto"/>
            <w:left w:val="none" w:sz="0" w:space="0" w:color="auto"/>
            <w:bottom w:val="none" w:sz="0" w:space="0" w:color="auto"/>
            <w:right w:val="none" w:sz="0" w:space="0" w:color="auto"/>
          </w:divBdr>
          <w:divsChild>
            <w:div w:id="904995981">
              <w:marLeft w:val="0"/>
              <w:marRight w:val="0"/>
              <w:marTop w:val="0"/>
              <w:marBottom w:val="0"/>
              <w:divBdr>
                <w:top w:val="none" w:sz="0" w:space="0" w:color="auto"/>
                <w:left w:val="none" w:sz="0" w:space="0" w:color="auto"/>
                <w:bottom w:val="none" w:sz="0" w:space="0" w:color="auto"/>
                <w:right w:val="none" w:sz="0" w:space="0" w:color="auto"/>
              </w:divBdr>
            </w:div>
            <w:div w:id="971056781">
              <w:marLeft w:val="0"/>
              <w:marRight w:val="0"/>
              <w:marTop w:val="0"/>
              <w:marBottom w:val="0"/>
              <w:divBdr>
                <w:top w:val="none" w:sz="0" w:space="0" w:color="auto"/>
                <w:left w:val="none" w:sz="0" w:space="0" w:color="auto"/>
                <w:bottom w:val="none" w:sz="0" w:space="0" w:color="auto"/>
                <w:right w:val="none" w:sz="0" w:space="0" w:color="auto"/>
              </w:divBdr>
            </w:div>
          </w:divsChild>
        </w:div>
        <w:div w:id="979650854">
          <w:marLeft w:val="0"/>
          <w:marRight w:val="0"/>
          <w:marTop w:val="0"/>
          <w:marBottom w:val="0"/>
          <w:divBdr>
            <w:top w:val="none" w:sz="0" w:space="0" w:color="auto"/>
            <w:left w:val="none" w:sz="0" w:space="0" w:color="auto"/>
            <w:bottom w:val="none" w:sz="0" w:space="0" w:color="auto"/>
            <w:right w:val="none" w:sz="0" w:space="0" w:color="auto"/>
          </w:divBdr>
          <w:divsChild>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0408">
      <w:bodyDiv w:val="1"/>
      <w:marLeft w:val="0"/>
      <w:marRight w:val="0"/>
      <w:marTop w:val="0"/>
      <w:marBottom w:val="0"/>
      <w:divBdr>
        <w:top w:val="none" w:sz="0" w:space="0" w:color="auto"/>
        <w:left w:val="none" w:sz="0" w:space="0" w:color="auto"/>
        <w:bottom w:val="none" w:sz="0" w:space="0" w:color="auto"/>
        <w:right w:val="none" w:sz="0" w:space="0" w:color="auto"/>
      </w:divBdr>
    </w:div>
    <w:div w:id="884218741">
      <w:bodyDiv w:val="1"/>
      <w:marLeft w:val="0"/>
      <w:marRight w:val="0"/>
      <w:marTop w:val="0"/>
      <w:marBottom w:val="0"/>
      <w:divBdr>
        <w:top w:val="none" w:sz="0" w:space="0" w:color="auto"/>
        <w:left w:val="none" w:sz="0" w:space="0" w:color="auto"/>
        <w:bottom w:val="none" w:sz="0" w:space="0" w:color="auto"/>
        <w:right w:val="none" w:sz="0" w:space="0" w:color="auto"/>
      </w:divBdr>
      <w:divsChild>
        <w:div w:id="1922055575">
          <w:marLeft w:val="0"/>
          <w:marRight w:val="0"/>
          <w:marTop w:val="0"/>
          <w:marBottom w:val="0"/>
          <w:divBdr>
            <w:top w:val="none" w:sz="0" w:space="0" w:color="auto"/>
            <w:left w:val="none" w:sz="0" w:space="0" w:color="auto"/>
            <w:bottom w:val="none" w:sz="0" w:space="0" w:color="auto"/>
            <w:right w:val="none" w:sz="0" w:space="0" w:color="auto"/>
          </w:divBdr>
        </w:div>
        <w:div w:id="1382437417">
          <w:marLeft w:val="0"/>
          <w:marRight w:val="0"/>
          <w:marTop w:val="0"/>
          <w:marBottom w:val="0"/>
          <w:divBdr>
            <w:top w:val="none" w:sz="0" w:space="0" w:color="auto"/>
            <w:left w:val="none" w:sz="0" w:space="0" w:color="auto"/>
            <w:bottom w:val="none" w:sz="0" w:space="0" w:color="auto"/>
            <w:right w:val="none" w:sz="0" w:space="0" w:color="auto"/>
          </w:divBdr>
        </w:div>
        <w:div w:id="331951826">
          <w:marLeft w:val="0"/>
          <w:marRight w:val="0"/>
          <w:marTop w:val="0"/>
          <w:marBottom w:val="0"/>
          <w:divBdr>
            <w:top w:val="none" w:sz="0" w:space="0" w:color="auto"/>
            <w:left w:val="none" w:sz="0" w:space="0" w:color="auto"/>
            <w:bottom w:val="none" w:sz="0" w:space="0" w:color="auto"/>
            <w:right w:val="none" w:sz="0" w:space="0" w:color="auto"/>
          </w:divBdr>
        </w:div>
      </w:divsChild>
    </w:div>
    <w:div w:id="1018384751">
      <w:bodyDiv w:val="1"/>
      <w:marLeft w:val="0"/>
      <w:marRight w:val="0"/>
      <w:marTop w:val="0"/>
      <w:marBottom w:val="0"/>
      <w:divBdr>
        <w:top w:val="none" w:sz="0" w:space="0" w:color="auto"/>
        <w:left w:val="none" w:sz="0" w:space="0" w:color="auto"/>
        <w:bottom w:val="none" w:sz="0" w:space="0" w:color="auto"/>
        <w:right w:val="none" w:sz="0" w:space="0" w:color="auto"/>
      </w:divBdr>
    </w:div>
    <w:div w:id="1024357316">
      <w:bodyDiv w:val="1"/>
      <w:marLeft w:val="0"/>
      <w:marRight w:val="0"/>
      <w:marTop w:val="0"/>
      <w:marBottom w:val="0"/>
      <w:divBdr>
        <w:top w:val="none" w:sz="0" w:space="0" w:color="auto"/>
        <w:left w:val="none" w:sz="0" w:space="0" w:color="auto"/>
        <w:bottom w:val="none" w:sz="0" w:space="0" w:color="auto"/>
        <w:right w:val="none" w:sz="0" w:space="0" w:color="auto"/>
      </w:divBdr>
    </w:div>
    <w:div w:id="1272084310">
      <w:bodyDiv w:val="1"/>
      <w:marLeft w:val="0"/>
      <w:marRight w:val="0"/>
      <w:marTop w:val="0"/>
      <w:marBottom w:val="0"/>
      <w:divBdr>
        <w:top w:val="none" w:sz="0" w:space="0" w:color="auto"/>
        <w:left w:val="none" w:sz="0" w:space="0" w:color="auto"/>
        <w:bottom w:val="none" w:sz="0" w:space="0" w:color="auto"/>
        <w:right w:val="none" w:sz="0" w:space="0" w:color="auto"/>
      </w:divBdr>
    </w:div>
    <w:div w:id="1272855428">
      <w:bodyDiv w:val="1"/>
      <w:marLeft w:val="0"/>
      <w:marRight w:val="0"/>
      <w:marTop w:val="0"/>
      <w:marBottom w:val="0"/>
      <w:divBdr>
        <w:top w:val="none" w:sz="0" w:space="0" w:color="auto"/>
        <w:left w:val="none" w:sz="0" w:space="0" w:color="auto"/>
        <w:bottom w:val="none" w:sz="0" w:space="0" w:color="auto"/>
        <w:right w:val="none" w:sz="0" w:space="0" w:color="auto"/>
      </w:divBdr>
      <w:divsChild>
        <w:div w:id="887886157">
          <w:marLeft w:val="0"/>
          <w:marRight w:val="0"/>
          <w:marTop w:val="0"/>
          <w:marBottom w:val="0"/>
          <w:divBdr>
            <w:top w:val="none" w:sz="0" w:space="0" w:color="auto"/>
            <w:left w:val="none" w:sz="0" w:space="0" w:color="auto"/>
            <w:bottom w:val="none" w:sz="0" w:space="0" w:color="auto"/>
            <w:right w:val="none" w:sz="0" w:space="0" w:color="auto"/>
          </w:divBdr>
        </w:div>
        <w:div w:id="1077243964">
          <w:marLeft w:val="0"/>
          <w:marRight w:val="0"/>
          <w:marTop w:val="0"/>
          <w:marBottom w:val="0"/>
          <w:divBdr>
            <w:top w:val="none" w:sz="0" w:space="0" w:color="auto"/>
            <w:left w:val="none" w:sz="0" w:space="0" w:color="auto"/>
            <w:bottom w:val="none" w:sz="0" w:space="0" w:color="auto"/>
            <w:right w:val="none" w:sz="0" w:space="0" w:color="auto"/>
          </w:divBdr>
        </w:div>
        <w:div w:id="1148785100">
          <w:marLeft w:val="0"/>
          <w:marRight w:val="0"/>
          <w:marTop w:val="0"/>
          <w:marBottom w:val="0"/>
          <w:divBdr>
            <w:top w:val="none" w:sz="0" w:space="0" w:color="auto"/>
            <w:left w:val="none" w:sz="0" w:space="0" w:color="auto"/>
            <w:bottom w:val="none" w:sz="0" w:space="0" w:color="auto"/>
            <w:right w:val="none" w:sz="0" w:space="0" w:color="auto"/>
          </w:divBdr>
        </w:div>
      </w:divsChild>
    </w:div>
    <w:div w:id="1445030333">
      <w:bodyDiv w:val="1"/>
      <w:marLeft w:val="0"/>
      <w:marRight w:val="0"/>
      <w:marTop w:val="0"/>
      <w:marBottom w:val="0"/>
      <w:divBdr>
        <w:top w:val="none" w:sz="0" w:space="0" w:color="auto"/>
        <w:left w:val="none" w:sz="0" w:space="0" w:color="auto"/>
        <w:bottom w:val="none" w:sz="0" w:space="0" w:color="auto"/>
        <w:right w:val="none" w:sz="0" w:space="0" w:color="auto"/>
      </w:divBdr>
    </w:div>
    <w:div w:id="1545630462">
      <w:bodyDiv w:val="1"/>
      <w:marLeft w:val="0"/>
      <w:marRight w:val="0"/>
      <w:marTop w:val="0"/>
      <w:marBottom w:val="0"/>
      <w:divBdr>
        <w:top w:val="none" w:sz="0" w:space="0" w:color="auto"/>
        <w:left w:val="none" w:sz="0" w:space="0" w:color="auto"/>
        <w:bottom w:val="none" w:sz="0" w:space="0" w:color="auto"/>
        <w:right w:val="none" w:sz="0" w:space="0" w:color="auto"/>
      </w:divBdr>
      <w:divsChild>
        <w:div w:id="343677523">
          <w:marLeft w:val="0"/>
          <w:marRight w:val="0"/>
          <w:marTop w:val="0"/>
          <w:marBottom w:val="0"/>
          <w:divBdr>
            <w:top w:val="none" w:sz="0" w:space="0" w:color="auto"/>
            <w:left w:val="none" w:sz="0" w:space="0" w:color="auto"/>
            <w:bottom w:val="none" w:sz="0" w:space="0" w:color="auto"/>
            <w:right w:val="none" w:sz="0" w:space="0" w:color="auto"/>
          </w:divBdr>
        </w:div>
        <w:div w:id="1805583616">
          <w:marLeft w:val="0"/>
          <w:marRight w:val="0"/>
          <w:marTop w:val="0"/>
          <w:marBottom w:val="0"/>
          <w:divBdr>
            <w:top w:val="none" w:sz="0" w:space="0" w:color="auto"/>
            <w:left w:val="none" w:sz="0" w:space="0" w:color="auto"/>
            <w:bottom w:val="none" w:sz="0" w:space="0" w:color="auto"/>
            <w:right w:val="none" w:sz="0" w:space="0" w:color="auto"/>
          </w:divBdr>
        </w:div>
      </w:divsChild>
    </w:div>
    <w:div w:id="1920627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vanatta@chemonic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sydorkina@chemon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gro.hr@chemonic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o.hr@chemonics.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3A0068F037748A4745E619C23CFD1" ma:contentTypeVersion="13" ma:contentTypeDescription="Create a new document." ma:contentTypeScope="" ma:versionID="d2d0b6a6fbed0fb4804e7ebf91b6f826">
  <xsd:schema xmlns:xsd="http://www.w3.org/2001/XMLSchema" xmlns:xs="http://www.w3.org/2001/XMLSchema" xmlns:p="http://schemas.microsoft.com/office/2006/metadata/properties" xmlns:ns3="b615fe70-2b20-41d8-bd4d-3f1504e3f856" xmlns:ns4="8df44aac-9496-4b54-9acf-2a927bd4d2ca" targetNamespace="http://schemas.microsoft.com/office/2006/metadata/properties" ma:root="true" ma:fieldsID="791f70c384bd28e53aee5c4dd6925ab6" ns3:_="" ns4:_="">
    <xsd:import namespace="b615fe70-2b20-41d8-bd4d-3f1504e3f856"/>
    <xsd:import namespace="8df44aac-9496-4b54-9acf-2a927bd4d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5fe70-2b20-41d8-bd4d-3f1504e3f8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44aac-9496-4b54-9acf-2a927bd4d2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2DAC-21AE-4434-8FBF-EB2BB4913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F29DD-E0F4-4410-96C4-FFA443F23683}">
  <ds:schemaRefs>
    <ds:schemaRef ds:uri="http://schemas.microsoft.com/sharepoint/v3/contenttype/forms"/>
  </ds:schemaRefs>
</ds:datastoreItem>
</file>

<file path=customXml/itemProps3.xml><?xml version="1.0" encoding="utf-8"?>
<ds:datastoreItem xmlns:ds="http://schemas.openxmlformats.org/officeDocument/2006/customXml" ds:itemID="{06D248B6-0D18-4BE7-9629-6FE40F60D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5fe70-2b20-41d8-bd4d-3f1504e3f856"/>
    <ds:schemaRef ds:uri="8df44aac-9496-4b54-9acf-2a927bd4d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A16E7-CE4C-4BDC-8BFA-90B42347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Gultai</dc:creator>
  <cp:keywords/>
  <dc:description/>
  <cp:lastModifiedBy>Yuliya Zaytseva</cp:lastModifiedBy>
  <cp:revision>2</cp:revision>
  <cp:lastPrinted>2019-12-27T10:21:00Z</cp:lastPrinted>
  <dcterms:created xsi:type="dcterms:W3CDTF">2020-09-14T14:52:00Z</dcterms:created>
  <dcterms:modified xsi:type="dcterms:W3CDTF">2020-09-14T14:52:00Z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0x010100CE13A0068F037748A4745E619C23CFD1</vt:lpwstr>
  </property>
  <property fmtid="{D5CDD505-2E9C-101B-9397-08002B2CF9AE}" pid="3" name="Project Document Type">
    <vt:lpwstr/>
  </property>
</Properties>
</file>