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7B" w:rsidRPr="009950C6" w:rsidRDefault="0007757B" w:rsidP="00DE45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ЗАПИТ ЦІНОВОЇ ПРОПОЗИЦІЇ</w:t>
      </w:r>
    </w:p>
    <w:p w:rsidR="00156E7C" w:rsidRPr="009950C6" w:rsidRDefault="00156E7C" w:rsidP="00CD1E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ЗЦП </w:t>
      </w:r>
      <w:r w:rsidR="00142E0B" w:rsidRPr="004A2482">
        <w:rPr>
          <w:rFonts w:ascii="Arial" w:hAnsi="Arial"/>
          <w:b/>
          <w:bCs/>
          <w:sz w:val="28"/>
          <w:szCs w:val="28"/>
          <w:lang w:val="ru-RU"/>
        </w:rPr>
        <w:t>#</w:t>
      </w:r>
      <w:r w:rsidR="00530860" w:rsidRPr="00E24EDE">
        <w:rPr>
          <w:rFonts w:ascii="Arial" w:hAnsi="Arial"/>
          <w:b/>
          <w:bCs/>
          <w:sz w:val="28"/>
          <w:szCs w:val="28"/>
          <w:lang w:val="ru-RU"/>
        </w:rPr>
        <w:t>02</w:t>
      </w:r>
      <w:r w:rsidR="00370947">
        <w:rPr>
          <w:rFonts w:ascii="Arial" w:hAnsi="Arial"/>
          <w:b/>
          <w:bCs/>
          <w:sz w:val="28"/>
          <w:szCs w:val="28"/>
          <w:lang w:val="ru-RU"/>
        </w:rPr>
        <w:t>25</w:t>
      </w:r>
    </w:p>
    <w:p w:rsidR="00F5708D" w:rsidRPr="00156E7C" w:rsidRDefault="00F5708D">
      <w:pPr>
        <w:rPr>
          <w:rFonts w:ascii="Arial" w:hAnsi="Arial" w:cs="Arial"/>
          <w:b/>
          <w:bCs/>
          <w:sz w:val="21"/>
          <w:szCs w:val="21"/>
        </w:rPr>
      </w:pPr>
    </w:p>
    <w:p w:rsidR="0007757B" w:rsidRPr="00DE476B" w:rsidRDefault="0007757B" w:rsidP="00B47382">
      <w:pPr>
        <w:rPr>
          <w:rFonts w:ascii="Arial" w:hAnsi="Arial" w:cs="Arial"/>
          <w:sz w:val="20"/>
          <w:szCs w:val="20"/>
        </w:rPr>
      </w:pPr>
      <w:r w:rsidRPr="00DE476B">
        <w:rPr>
          <w:rFonts w:ascii="Arial" w:hAnsi="Arial"/>
          <w:b/>
          <w:bCs/>
          <w:sz w:val="20"/>
          <w:szCs w:val="20"/>
        </w:rPr>
        <w:t xml:space="preserve">Дата:  </w:t>
      </w:r>
      <w:r w:rsidR="0053005E" w:rsidRPr="0053005E">
        <w:rPr>
          <w:rFonts w:ascii="Arial" w:hAnsi="Arial"/>
          <w:b/>
          <w:bCs/>
          <w:sz w:val="20"/>
          <w:szCs w:val="20"/>
          <w:lang w:val="ru-RU"/>
        </w:rPr>
        <w:t>2</w:t>
      </w:r>
      <w:r w:rsidR="002140E1" w:rsidRPr="002140E1">
        <w:rPr>
          <w:rFonts w:ascii="Arial" w:hAnsi="Arial"/>
          <w:b/>
          <w:bCs/>
          <w:sz w:val="20"/>
          <w:szCs w:val="20"/>
          <w:lang w:val="ru-RU"/>
        </w:rPr>
        <w:t>0</w:t>
      </w:r>
      <w:r w:rsidR="006044E0" w:rsidRPr="00DE476B">
        <w:rPr>
          <w:rFonts w:ascii="Arial" w:hAnsi="Arial"/>
          <w:b/>
          <w:bCs/>
          <w:sz w:val="20"/>
          <w:szCs w:val="20"/>
        </w:rPr>
        <w:t xml:space="preserve"> </w:t>
      </w:r>
      <w:r w:rsidR="002140E1">
        <w:rPr>
          <w:rFonts w:ascii="Arial" w:hAnsi="Arial"/>
          <w:b/>
          <w:bCs/>
          <w:sz w:val="20"/>
          <w:szCs w:val="20"/>
        </w:rPr>
        <w:t>трав</w:t>
      </w:r>
      <w:r w:rsidR="00BC2D1C">
        <w:rPr>
          <w:rFonts w:ascii="Arial" w:hAnsi="Arial"/>
          <w:b/>
          <w:bCs/>
          <w:sz w:val="20"/>
          <w:szCs w:val="20"/>
        </w:rPr>
        <w:t>ня</w:t>
      </w:r>
      <w:r w:rsidR="006044E0" w:rsidRPr="00DE476B">
        <w:rPr>
          <w:rFonts w:ascii="Arial" w:hAnsi="Arial"/>
          <w:b/>
          <w:bCs/>
          <w:sz w:val="20"/>
          <w:szCs w:val="20"/>
        </w:rPr>
        <w:t xml:space="preserve"> 201</w:t>
      </w:r>
      <w:r w:rsidR="00BC2D1C">
        <w:rPr>
          <w:rFonts w:ascii="Arial" w:hAnsi="Arial"/>
          <w:b/>
          <w:bCs/>
          <w:sz w:val="20"/>
          <w:szCs w:val="20"/>
        </w:rPr>
        <w:t>9</w:t>
      </w:r>
      <w:r w:rsidR="006044E0" w:rsidRPr="00DE476B">
        <w:rPr>
          <w:rFonts w:ascii="Arial" w:hAnsi="Arial"/>
          <w:b/>
          <w:bCs/>
          <w:sz w:val="20"/>
          <w:szCs w:val="20"/>
        </w:rPr>
        <w:t xml:space="preserve"> року</w:t>
      </w:r>
    </w:p>
    <w:p w:rsidR="0007757B" w:rsidRPr="00DE476B" w:rsidRDefault="0007757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1980"/>
        <w:gridCol w:w="2808"/>
      </w:tblGrid>
      <w:tr w:rsidR="00DE4588" w:rsidRPr="00DE476B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Від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До</w:t>
            </w:r>
          </w:p>
        </w:tc>
      </w:tr>
      <w:tr w:rsidR="0007757B" w:rsidRPr="00DE476B" w:rsidTr="005113C1">
        <w:trPr>
          <w:trHeight w:val="83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57B" w:rsidRPr="00DE476B" w:rsidRDefault="00DF4BE7" w:rsidP="00AF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Cooperative Housing Foundation</w:t>
            </w:r>
          </w:p>
          <w:p w:rsidR="00AF21BA" w:rsidRPr="00DE476B" w:rsidRDefault="00AF21BA" w:rsidP="00AF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в особі Global Communities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57B" w:rsidRPr="00DE476B" w:rsidRDefault="009A0A3A" w:rsidP="00AD17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iCs/>
                <w:sz w:val="20"/>
                <w:szCs w:val="20"/>
              </w:rPr>
              <w:t>Потенційні Постачальники</w:t>
            </w:r>
          </w:p>
        </w:tc>
      </w:tr>
      <w:tr w:rsidR="0007757B" w:rsidRPr="00DE476B" w:rsidTr="00D33498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57B" w:rsidRPr="00DE476B" w:rsidRDefault="00077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57B" w:rsidRPr="00DE476B" w:rsidRDefault="00077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588" w:rsidRPr="00DE476B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Особливі інструкції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Умови доставки</w:t>
            </w:r>
          </w:p>
        </w:tc>
      </w:tr>
      <w:tr w:rsidR="00DE4588" w:rsidRPr="00DE476B" w:rsidTr="009A0A3A">
        <w:trPr>
          <w:trHeight w:val="300"/>
        </w:trPr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88" w:rsidRPr="00DE476B" w:rsidRDefault="00AD17EF" w:rsidP="00B70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76B">
              <w:rPr>
                <w:rFonts w:ascii="Arial" w:hAnsi="Arial"/>
                <w:sz w:val="20"/>
                <w:szCs w:val="20"/>
              </w:rPr>
              <w:t xml:space="preserve">Усі </w:t>
            </w:r>
            <w:r w:rsidR="00175950" w:rsidRPr="00DE476B">
              <w:rPr>
                <w:rFonts w:ascii="Arial" w:hAnsi="Arial"/>
                <w:sz w:val="20"/>
                <w:szCs w:val="20"/>
              </w:rPr>
              <w:t>цінові пропозиції</w:t>
            </w:r>
            <w:r w:rsidRPr="00DE476B">
              <w:rPr>
                <w:rFonts w:ascii="Arial" w:hAnsi="Arial"/>
                <w:sz w:val="20"/>
                <w:szCs w:val="20"/>
              </w:rPr>
              <w:t xml:space="preserve"> повинні бути надіслані на бланку компанії, містити юридичну адресу Постачальника, мати печатку та бути дійсним</w:t>
            </w:r>
            <w:r w:rsidR="00206582" w:rsidRPr="00DE476B">
              <w:rPr>
                <w:rFonts w:ascii="Arial" w:hAnsi="Arial"/>
                <w:sz w:val="20"/>
                <w:szCs w:val="20"/>
              </w:rPr>
              <w:t>и</w:t>
            </w:r>
            <w:r w:rsidRPr="00DE476B">
              <w:rPr>
                <w:rFonts w:ascii="Arial" w:hAnsi="Arial"/>
                <w:sz w:val="20"/>
                <w:szCs w:val="20"/>
              </w:rPr>
              <w:t xml:space="preserve"> не менш ніж 60 календарних днів.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D84" w:rsidRDefault="009F4D84" w:rsidP="009F4D8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F4D84" w:rsidRDefault="009F4D84" w:rsidP="009F4D84">
            <w:pPr>
              <w:rPr>
                <w:rFonts w:ascii="Arial" w:hAnsi="Arial"/>
                <w:b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sz w:val="20"/>
                <w:szCs w:val="20"/>
              </w:rPr>
              <w:t xml:space="preserve">DDP </w:t>
            </w:r>
            <w:r w:rsidR="00753042">
              <w:rPr>
                <w:rFonts w:ascii="Arial" w:hAnsi="Arial"/>
                <w:b/>
                <w:sz w:val="20"/>
                <w:szCs w:val="20"/>
              </w:rPr>
              <w:t>Золотопотікська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ОТГ</w:t>
            </w:r>
            <w:r w:rsidRPr="00DE476B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Тернопільська обл., </w:t>
            </w:r>
            <w:r w:rsidRPr="00DE476B">
              <w:rPr>
                <w:rFonts w:ascii="Arial" w:hAnsi="Arial"/>
                <w:b/>
                <w:sz w:val="20"/>
                <w:szCs w:val="20"/>
              </w:rPr>
              <w:t>Україна</w:t>
            </w:r>
          </w:p>
          <w:p w:rsidR="002549B2" w:rsidRPr="00DE476B" w:rsidRDefault="002549B2" w:rsidP="00D02A5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4588" w:rsidRPr="00DE476B" w:rsidTr="009A0A3A">
        <w:trPr>
          <w:trHeight w:val="300"/>
        </w:trPr>
        <w:tc>
          <w:tcPr>
            <w:tcW w:w="4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588" w:rsidRPr="00DE476B" w:rsidRDefault="00DE4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588" w:rsidRPr="00DE476B" w:rsidRDefault="00DE4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588" w:rsidRPr="00DE476B" w:rsidTr="00D3349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88" w:rsidRPr="00DE476B" w:rsidRDefault="00DE4588" w:rsidP="00D3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588" w:rsidRPr="00DE476B" w:rsidTr="009F58B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588" w:rsidRPr="00DE476B" w:rsidRDefault="00245846" w:rsidP="00175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 xml:space="preserve">Дата подання </w:t>
            </w:r>
            <w:r w:rsidR="00175950" w:rsidRPr="00DE476B">
              <w:rPr>
                <w:rFonts w:ascii="Arial" w:hAnsi="Arial"/>
                <w:b/>
                <w:bCs/>
                <w:sz w:val="20"/>
                <w:szCs w:val="20"/>
              </w:rPr>
              <w:t>пропозиції</w:t>
            </w: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588" w:rsidRPr="00DE476B" w:rsidRDefault="00175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Адреса подання</w:t>
            </w:r>
            <w:r w:rsidR="00AD17EF" w:rsidRPr="00DE476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Умови оплати:</w:t>
            </w:r>
          </w:p>
        </w:tc>
      </w:tr>
      <w:tr w:rsidR="009F58B8" w:rsidRPr="009950C6" w:rsidTr="009F58B8">
        <w:trPr>
          <w:trHeight w:val="88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8B8" w:rsidRPr="00B1148D" w:rsidRDefault="009F58B8" w:rsidP="00214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48D">
              <w:rPr>
                <w:rFonts w:ascii="Arial" w:hAnsi="Arial"/>
                <w:sz w:val="20"/>
                <w:szCs w:val="20"/>
                <w:u w:val="single"/>
              </w:rPr>
              <w:t>Не пізніше 1</w:t>
            </w:r>
            <w:r w:rsidR="009F4D84">
              <w:rPr>
                <w:rFonts w:ascii="Arial" w:hAnsi="Arial"/>
                <w:sz w:val="20"/>
                <w:szCs w:val="20"/>
                <w:u w:val="single"/>
              </w:rPr>
              <w:t>2</w:t>
            </w:r>
            <w:r w:rsidRPr="00B1148D">
              <w:rPr>
                <w:rFonts w:ascii="Arial" w:hAnsi="Arial"/>
                <w:sz w:val="20"/>
                <w:szCs w:val="20"/>
                <w:u w:val="single"/>
              </w:rPr>
              <w:t xml:space="preserve">:00 </w:t>
            </w:r>
            <w:r w:rsidR="002140E1">
              <w:rPr>
                <w:rFonts w:ascii="Arial" w:hAnsi="Arial"/>
                <w:sz w:val="20"/>
                <w:szCs w:val="20"/>
                <w:u w:val="single"/>
              </w:rPr>
              <w:t>30</w:t>
            </w:r>
            <w:r w:rsidR="006044E0" w:rsidRPr="00B1148D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53005E">
              <w:rPr>
                <w:rFonts w:ascii="Arial" w:hAnsi="Arial"/>
                <w:sz w:val="20"/>
                <w:szCs w:val="20"/>
                <w:u w:val="single"/>
              </w:rPr>
              <w:t>трав</w:t>
            </w:r>
            <w:r w:rsidR="00530860">
              <w:rPr>
                <w:rFonts w:ascii="Arial" w:hAnsi="Arial"/>
                <w:sz w:val="20"/>
                <w:szCs w:val="20"/>
                <w:u w:val="single"/>
              </w:rPr>
              <w:t>ня</w:t>
            </w:r>
            <w:r w:rsidR="006044E0" w:rsidRPr="00B1148D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B1148D">
              <w:rPr>
                <w:rFonts w:ascii="Arial" w:hAnsi="Arial"/>
                <w:sz w:val="20"/>
                <w:szCs w:val="20"/>
                <w:u w:val="single"/>
              </w:rPr>
              <w:t>201</w:t>
            </w:r>
            <w:r w:rsidR="003727C3">
              <w:rPr>
                <w:rFonts w:ascii="Arial" w:hAnsi="Arial"/>
                <w:sz w:val="20"/>
                <w:szCs w:val="20"/>
                <w:u w:val="single"/>
              </w:rPr>
              <w:t>9</w:t>
            </w:r>
            <w:r w:rsidRPr="00B1148D">
              <w:rPr>
                <w:rFonts w:ascii="Arial" w:hAnsi="Arial"/>
                <w:sz w:val="20"/>
                <w:szCs w:val="20"/>
                <w:u w:val="single"/>
              </w:rPr>
              <w:t xml:space="preserve"> року</w:t>
            </w:r>
            <w:r w:rsidRPr="00B1148D">
              <w:rPr>
                <w:rFonts w:ascii="Arial" w:hAnsi="Arial"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8B8" w:rsidRPr="00DE476B" w:rsidRDefault="009F58B8" w:rsidP="00C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6B">
              <w:rPr>
                <w:rFonts w:ascii="Arial" w:hAnsi="Arial"/>
                <w:sz w:val="20"/>
                <w:szCs w:val="20"/>
              </w:rPr>
              <w:t xml:space="preserve">Ел. пошта:  </w:t>
            </w:r>
            <w:r w:rsidR="003C75F2" w:rsidRPr="00DE476B">
              <w:rPr>
                <w:rFonts w:ascii="Arial" w:hAnsi="Arial"/>
                <w:sz w:val="20"/>
                <w:szCs w:val="20"/>
              </w:rPr>
              <w:t>dobreprocurement@globalcommunities.org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8B8" w:rsidRPr="00F95912" w:rsidRDefault="00F64921" w:rsidP="00F17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6B">
              <w:rPr>
                <w:rFonts w:ascii="Arial" w:hAnsi="Arial"/>
                <w:sz w:val="20"/>
                <w:szCs w:val="20"/>
              </w:rPr>
              <w:t>100% після доставки та прийому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C85C0D" w:rsidRDefault="00C85C0D" w:rsidP="00722ABF">
      <w:pPr>
        <w:jc w:val="center"/>
        <w:rPr>
          <w:rFonts w:ascii="Arial" w:hAnsi="Arial" w:cs="Arial"/>
          <w:b/>
          <w:bCs/>
        </w:rPr>
      </w:pPr>
    </w:p>
    <w:p w:rsidR="00722ABF" w:rsidRPr="00156E7C" w:rsidRDefault="00722ABF" w:rsidP="00722A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I.</w:t>
      </w:r>
      <w:r>
        <w:rPr>
          <w:rFonts w:ascii="Arial" w:hAnsi="Arial"/>
          <w:b/>
          <w:bCs/>
        </w:rPr>
        <w:tab/>
        <w:t>ЦІНОВА ПРОПОЗИЦІЯ</w:t>
      </w:r>
    </w:p>
    <w:p w:rsidR="00C064D1" w:rsidRPr="00156E7C" w:rsidRDefault="00C064D1" w:rsidP="00C064D1">
      <w:pPr>
        <w:rPr>
          <w:rFonts w:ascii="Arial" w:hAnsi="Arial" w:cs="Arial"/>
          <w:b/>
          <w:sz w:val="21"/>
          <w:szCs w:val="21"/>
        </w:rPr>
      </w:pPr>
    </w:p>
    <w:p w:rsidR="00C064D1" w:rsidRDefault="00C064D1" w:rsidP="00C064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A.  Необхідні </w:t>
      </w:r>
      <w:r w:rsidR="00206582">
        <w:rPr>
          <w:rFonts w:ascii="Arial" w:hAnsi="Arial"/>
          <w:b/>
          <w:sz w:val="20"/>
          <w:szCs w:val="20"/>
        </w:rPr>
        <w:t>товари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6145EE" w:rsidRDefault="006145EE" w:rsidP="00C064D1">
      <w:pPr>
        <w:rPr>
          <w:rFonts w:ascii="Arial" w:hAnsi="Arial" w:cs="Arial"/>
          <w:b/>
          <w:sz w:val="20"/>
          <w:szCs w:val="20"/>
        </w:rPr>
      </w:pPr>
    </w:p>
    <w:p w:rsidR="009F4D84" w:rsidRDefault="009F4D84" w:rsidP="0065041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Global Communities шукає надійного постачальника для поставки </w:t>
      </w:r>
      <w:r w:rsidR="004C47F3">
        <w:rPr>
          <w:rFonts w:ascii="Arial" w:hAnsi="Arial"/>
          <w:bCs/>
          <w:sz w:val="20"/>
          <w:szCs w:val="20"/>
        </w:rPr>
        <w:t xml:space="preserve">комплекту </w:t>
      </w:r>
      <w:r w:rsidR="00762085">
        <w:rPr>
          <w:rFonts w:ascii="Arial" w:hAnsi="Arial"/>
          <w:bCs/>
          <w:sz w:val="20"/>
          <w:szCs w:val="20"/>
        </w:rPr>
        <w:t>спеціального навісн</w:t>
      </w:r>
      <w:r w:rsidR="00F770AA">
        <w:rPr>
          <w:rFonts w:ascii="Arial" w:hAnsi="Arial"/>
          <w:bCs/>
          <w:sz w:val="20"/>
          <w:szCs w:val="20"/>
        </w:rPr>
        <w:t>ого</w:t>
      </w:r>
      <w:r w:rsidR="00762085">
        <w:rPr>
          <w:rFonts w:ascii="Arial" w:hAnsi="Arial"/>
          <w:bCs/>
          <w:sz w:val="20"/>
          <w:szCs w:val="20"/>
        </w:rPr>
        <w:t>/прич</w:t>
      </w:r>
      <w:r w:rsidR="00C31E88">
        <w:rPr>
          <w:rFonts w:ascii="Arial" w:hAnsi="Arial"/>
          <w:bCs/>
          <w:sz w:val="20"/>
          <w:szCs w:val="20"/>
        </w:rPr>
        <w:t>і</w:t>
      </w:r>
      <w:r w:rsidR="00762085">
        <w:rPr>
          <w:rFonts w:ascii="Arial" w:hAnsi="Arial"/>
          <w:bCs/>
          <w:sz w:val="20"/>
          <w:szCs w:val="20"/>
        </w:rPr>
        <w:t>пн</w:t>
      </w:r>
      <w:r w:rsidR="00F770AA">
        <w:rPr>
          <w:rFonts w:ascii="Arial" w:hAnsi="Arial"/>
          <w:bCs/>
          <w:sz w:val="20"/>
          <w:szCs w:val="20"/>
        </w:rPr>
        <w:t>ого</w:t>
      </w:r>
      <w:r w:rsidR="00762085">
        <w:rPr>
          <w:rFonts w:ascii="Arial" w:hAnsi="Arial"/>
          <w:bCs/>
          <w:sz w:val="20"/>
          <w:szCs w:val="20"/>
        </w:rPr>
        <w:t xml:space="preserve"> обладнання для трактору (1. тракторний прич</w:t>
      </w:r>
      <w:r w:rsidR="00BC1084">
        <w:rPr>
          <w:rFonts w:ascii="Arial" w:hAnsi="Arial"/>
          <w:bCs/>
          <w:sz w:val="20"/>
          <w:szCs w:val="20"/>
        </w:rPr>
        <w:t>і</w:t>
      </w:r>
      <w:r w:rsidR="00762085">
        <w:rPr>
          <w:rFonts w:ascii="Arial" w:hAnsi="Arial"/>
          <w:bCs/>
          <w:sz w:val="20"/>
          <w:szCs w:val="20"/>
        </w:rPr>
        <w:t xml:space="preserve">п; 2. </w:t>
      </w:r>
      <w:r w:rsidR="00F42CB0">
        <w:rPr>
          <w:rFonts w:ascii="Arial" w:hAnsi="Arial"/>
          <w:bCs/>
          <w:sz w:val="20"/>
          <w:szCs w:val="20"/>
        </w:rPr>
        <w:t xml:space="preserve">монтажний </w:t>
      </w:r>
      <w:r w:rsidR="00762085">
        <w:rPr>
          <w:rFonts w:ascii="Arial" w:hAnsi="Arial"/>
          <w:bCs/>
          <w:sz w:val="20"/>
          <w:szCs w:val="20"/>
        </w:rPr>
        <w:t xml:space="preserve">підйомник; 3. косарка-кущоріз) </w:t>
      </w:r>
      <w:r>
        <w:rPr>
          <w:rFonts w:ascii="Arial" w:hAnsi="Arial"/>
          <w:bCs/>
          <w:sz w:val="20"/>
          <w:szCs w:val="20"/>
        </w:rPr>
        <w:t xml:space="preserve">до </w:t>
      </w:r>
      <w:r w:rsidR="002C74DF">
        <w:rPr>
          <w:rFonts w:ascii="Arial" w:hAnsi="Arial"/>
          <w:bCs/>
          <w:sz w:val="20"/>
          <w:szCs w:val="20"/>
        </w:rPr>
        <w:t>Золотопотіксь</w:t>
      </w:r>
      <w:r>
        <w:rPr>
          <w:rFonts w:ascii="Arial" w:hAnsi="Arial"/>
          <w:bCs/>
          <w:sz w:val="20"/>
          <w:szCs w:val="20"/>
        </w:rPr>
        <w:t>кої ОТГ Тернопільської області</w:t>
      </w:r>
      <w:r w:rsidR="00762085">
        <w:rPr>
          <w:rFonts w:ascii="Arial" w:hAnsi="Arial"/>
          <w:bCs/>
          <w:sz w:val="20"/>
          <w:szCs w:val="20"/>
        </w:rPr>
        <w:t xml:space="preserve">. </w:t>
      </w:r>
    </w:p>
    <w:p w:rsidR="009950C6" w:rsidRDefault="009950C6" w:rsidP="003C75F2">
      <w:pPr>
        <w:jc w:val="both"/>
        <w:rPr>
          <w:rFonts w:ascii="Arial" w:hAnsi="Arial" w:cs="Arial"/>
          <w:bCs/>
          <w:sz w:val="20"/>
          <w:szCs w:val="20"/>
        </w:rPr>
      </w:pPr>
    </w:p>
    <w:p w:rsidR="006145EE" w:rsidRDefault="006145EE" w:rsidP="003C75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Для того, щоб пропозиція бул</w:t>
      </w:r>
      <w:r w:rsidR="00412492" w:rsidRPr="00650415">
        <w:rPr>
          <w:rFonts w:ascii="Arial" w:hAnsi="Arial"/>
          <w:bCs/>
          <w:sz w:val="20"/>
          <w:szCs w:val="20"/>
        </w:rPr>
        <w:t>а</w:t>
      </w:r>
      <w:r>
        <w:rPr>
          <w:rFonts w:ascii="Arial" w:hAnsi="Arial"/>
          <w:bCs/>
          <w:sz w:val="20"/>
          <w:szCs w:val="20"/>
        </w:rPr>
        <w:t xml:space="preserve"> прийнятною, Учасник повинен вказати у Додатку А – Таблиця характеристик</w:t>
      </w:r>
      <w:r w:rsidR="00672918">
        <w:rPr>
          <w:rFonts w:ascii="Arial" w:hAnsi="Arial"/>
          <w:bCs/>
          <w:sz w:val="20"/>
          <w:szCs w:val="20"/>
        </w:rPr>
        <w:t xml:space="preserve"> – чи</w:t>
      </w:r>
      <w:r>
        <w:rPr>
          <w:rFonts w:ascii="Arial" w:hAnsi="Arial"/>
          <w:bCs/>
          <w:sz w:val="20"/>
          <w:szCs w:val="20"/>
        </w:rPr>
        <w:t xml:space="preserve"> відповідають його транспортні засоби Технічним характеристикам та іншим вимогам.</w:t>
      </w:r>
    </w:p>
    <w:p w:rsidR="00C85C0D" w:rsidRDefault="00C85C0D" w:rsidP="00DE4588">
      <w:pPr>
        <w:jc w:val="center"/>
        <w:rPr>
          <w:rFonts w:ascii="Arial" w:hAnsi="Arial" w:cs="Arial"/>
          <w:b/>
          <w:bCs/>
        </w:rPr>
      </w:pPr>
    </w:p>
    <w:p w:rsidR="00DE4588" w:rsidRPr="009950C6" w:rsidRDefault="00722ABF" w:rsidP="00DE45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II.</w:t>
      </w:r>
      <w:r>
        <w:rPr>
          <w:rFonts w:ascii="Arial" w:hAnsi="Arial"/>
          <w:b/>
          <w:bCs/>
        </w:rPr>
        <w:tab/>
        <w:t>ІНСТРУКЦІЇ ДЛЯ ПОТЕНЦІЙНОГО ПОСТАЧАЛЬНИКА</w:t>
      </w:r>
    </w:p>
    <w:p w:rsidR="00DE4588" w:rsidRPr="00156E7C" w:rsidRDefault="00DE4588" w:rsidP="00DE4588">
      <w:pPr>
        <w:rPr>
          <w:rFonts w:ascii="Arial" w:hAnsi="Arial" w:cs="Arial"/>
          <w:sz w:val="21"/>
          <w:szCs w:val="21"/>
        </w:rPr>
      </w:pPr>
    </w:p>
    <w:p w:rsidR="004949D2" w:rsidRPr="009950C6" w:rsidRDefault="004949D2" w:rsidP="004949D2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Форма </w:t>
      </w:r>
      <w:r w:rsidR="00672918">
        <w:rPr>
          <w:rFonts w:ascii="Arial" w:hAnsi="Arial"/>
          <w:b/>
          <w:sz w:val="20"/>
          <w:szCs w:val="20"/>
        </w:rPr>
        <w:t>цінової пропозиції</w:t>
      </w:r>
    </w:p>
    <w:p w:rsidR="004949D2" w:rsidRPr="009950C6" w:rsidRDefault="004949D2" w:rsidP="004949D2">
      <w:pPr>
        <w:tabs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DE4588" w:rsidRPr="009950C6" w:rsidRDefault="00DE4588" w:rsidP="004949D2">
      <w:pPr>
        <w:pStyle w:val="BodyText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Ваш</w:t>
      </w:r>
      <w:r w:rsidR="00130A21"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 </w:t>
      </w:r>
      <w:r w:rsidR="00130A21">
        <w:rPr>
          <w:rFonts w:ascii="Arial" w:hAnsi="Arial"/>
          <w:sz w:val="20"/>
        </w:rPr>
        <w:t>цінова пропозиція повинна</w:t>
      </w:r>
      <w:r>
        <w:rPr>
          <w:rFonts w:ascii="Arial" w:hAnsi="Arial"/>
          <w:sz w:val="20"/>
        </w:rPr>
        <w:t xml:space="preserve"> містити інформацію, що наведена нижче, а також </w:t>
      </w:r>
      <w:r w:rsidR="00130A21">
        <w:rPr>
          <w:rFonts w:ascii="Arial" w:hAnsi="Arial"/>
          <w:sz w:val="20"/>
        </w:rPr>
        <w:t xml:space="preserve">такі </w:t>
      </w:r>
      <w:r>
        <w:rPr>
          <w:rFonts w:ascii="Arial" w:hAnsi="Arial"/>
          <w:sz w:val="20"/>
        </w:rPr>
        <w:t>документи:</w:t>
      </w:r>
    </w:p>
    <w:p w:rsidR="00DE4588" w:rsidRPr="009950C6" w:rsidRDefault="00DE4588" w:rsidP="004949D2">
      <w:pPr>
        <w:tabs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A91EA7" w:rsidRPr="00A91EA7" w:rsidRDefault="00A91EA7" w:rsidP="00A91EA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Додаток А – Таблиця характеристик – Заповнена та підписана. Учасники повинні в Додатку А підтвердити, що транспортні засоби відповідають чи перевищують вимоги необхідних Технічних характеристик.  </w:t>
      </w:r>
    </w:p>
    <w:p w:rsidR="00A91EA7" w:rsidRPr="00A91EA7" w:rsidRDefault="00A91EA7" w:rsidP="00A91EA7">
      <w:pPr>
        <w:rPr>
          <w:rFonts w:ascii="Arial" w:hAnsi="Arial" w:cs="Arial"/>
          <w:sz w:val="20"/>
          <w:szCs w:val="20"/>
        </w:rPr>
      </w:pPr>
    </w:p>
    <w:p w:rsidR="00A91EA7" w:rsidRPr="00A91EA7" w:rsidRDefault="00A91EA7" w:rsidP="00A91EA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Додаток </w:t>
      </w:r>
      <w:r w:rsidR="00CD12EE">
        <w:rPr>
          <w:rFonts w:ascii="Arial" w:hAnsi="Arial"/>
          <w:sz w:val="20"/>
          <w:szCs w:val="20"/>
        </w:rPr>
        <w:t>Б</w:t>
      </w:r>
      <w:r>
        <w:rPr>
          <w:rFonts w:ascii="Arial" w:hAnsi="Arial"/>
          <w:sz w:val="20"/>
          <w:szCs w:val="20"/>
        </w:rPr>
        <w:t xml:space="preserve"> – </w:t>
      </w:r>
      <w:r w:rsidRPr="00130A21">
        <w:rPr>
          <w:rFonts w:ascii="Arial" w:hAnsi="Arial"/>
          <w:sz w:val="20"/>
          <w:szCs w:val="20"/>
        </w:rPr>
        <w:t>Докази відповідальності Учасника</w:t>
      </w:r>
      <w:r>
        <w:rPr>
          <w:rFonts w:ascii="Arial" w:hAnsi="Arial"/>
          <w:sz w:val="20"/>
          <w:szCs w:val="20"/>
        </w:rPr>
        <w:t xml:space="preserve"> – Заповнено, підписано та подано.</w:t>
      </w:r>
    </w:p>
    <w:p w:rsidR="00A91EA7" w:rsidRPr="00A91EA7" w:rsidRDefault="00A91EA7" w:rsidP="00A91EA7">
      <w:pPr>
        <w:rPr>
          <w:rFonts w:ascii="Arial" w:hAnsi="Arial" w:cs="Arial"/>
          <w:sz w:val="20"/>
          <w:szCs w:val="20"/>
        </w:rPr>
      </w:pPr>
    </w:p>
    <w:p w:rsidR="00A91EA7" w:rsidRPr="00A91EA7" w:rsidRDefault="00130A21" w:rsidP="00A91EA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Морська д</w:t>
      </w:r>
      <w:r w:rsidR="00A91EA7">
        <w:rPr>
          <w:rFonts w:ascii="Arial" w:hAnsi="Arial"/>
          <w:sz w:val="20"/>
          <w:szCs w:val="20"/>
        </w:rPr>
        <w:t xml:space="preserve">оставка – Учасник повинен вказати у Додатку А, чи можуть транспортні засоби бути доставлені судном під американським прапором. Учасник повинен вказати вартість перевезення транспортних засобів судном під американським прапором, якщо це можливо. У випадку можливості перевезення судном під американським прапором USAID не надасть свідоцтва «Determination of Non-Availability». </w:t>
      </w:r>
    </w:p>
    <w:p w:rsidR="00A91EA7" w:rsidRPr="00A91EA7" w:rsidRDefault="00A91EA7" w:rsidP="00A91EA7">
      <w:pPr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Країна виготовлення – Учасник повинен вказати у Додатку А країну виготовлення транспортних засобів.  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E93FFC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Джерело походження </w:t>
      </w:r>
      <w:r w:rsidR="00130A21">
        <w:rPr>
          <w:rFonts w:ascii="Arial" w:hAnsi="Arial"/>
          <w:sz w:val="20"/>
          <w:szCs w:val="20"/>
        </w:rPr>
        <w:t>товарів</w:t>
      </w:r>
      <w:r>
        <w:rPr>
          <w:rFonts w:ascii="Arial" w:hAnsi="Arial"/>
          <w:sz w:val="20"/>
          <w:szCs w:val="20"/>
        </w:rPr>
        <w:t xml:space="preserve"> – Учасник повинен вказати у Додатку А країну, де перебувають транспортні засоби, та звідки їх можна придбати.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Громадянство Учасника – Учасник повинен вказати у Додатку А, що він зареєстрований </w:t>
      </w:r>
      <w:r w:rsidR="00130A21">
        <w:rPr>
          <w:rFonts w:ascii="Arial" w:hAnsi="Arial"/>
          <w:sz w:val="20"/>
          <w:szCs w:val="20"/>
        </w:rPr>
        <w:t>як юридична особа в</w:t>
      </w:r>
      <w:r>
        <w:rPr>
          <w:rFonts w:ascii="Arial" w:hAnsi="Arial"/>
          <w:sz w:val="20"/>
          <w:szCs w:val="20"/>
        </w:rPr>
        <w:t xml:space="preserve"> країні з Географічним кодом 110 (тобто США, незалежні держави колишнього Радянського Союзу та країни, що розвиваються)</w:t>
      </w:r>
      <w:r w:rsidR="00130A2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та нада</w:t>
      </w:r>
      <w:r w:rsidR="00130A21">
        <w:rPr>
          <w:rFonts w:ascii="Arial" w:hAnsi="Arial"/>
          <w:sz w:val="20"/>
          <w:szCs w:val="20"/>
        </w:rPr>
        <w:t>ти</w:t>
      </w:r>
      <w:r>
        <w:rPr>
          <w:rFonts w:ascii="Arial" w:hAnsi="Arial"/>
          <w:sz w:val="20"/>
          <w:szCs w:val="20"/>
        </w:rPr>
        <w:t xml:space="preserve"> </w:t>
      </w:r>
      <w:r w:rsidR="00130A21" w:rsidRPr="00E82DF5">
        <w:rPr>
          <w:rFonts w:ascii="Arial" w:hAnsi="Arial"/>
          <w:sz w:val="20"/>
          <w:szCs w:val="20"/>
        </w:rPr>
        <w:t xml:space="preserve">дійсний </w:t>
      </w:r>
      <w:r w:rsidRPr="00E82DF5">
        <w:rPr>
          <w:rFonts w:ascii="Arial" w:hAnsi="Arial"/>
          <w:sz w:val="20"/>
          <w:szCs w:val="20"/>
        </w:rPr>
        <w:t>документ</w:t>
      </w:r>
      <w:r w:rsidR="00130A21" w:rsidRPr="00E82DF5">
        <w:rPr>
          <w:rFonts w:ascii="Arial" w:hAnsi="Arial"/>
          <w:sz w:val="20"/>
          <w:szCs w:val="20"/>
        </w:rPr>
        <w:t xml:space="preserve"> на підтвердження реєстрації юридичної особи</w:t>
      </w:r>
      <w:r w:rsidR="00E82DF5" w:rsidRPr="00E82DF5">
        <w:rPr>
          <w:rFonts w:ascii="Arial" w:hAnsi="Arial"/>
          <w:sz w:val="20"/>
          <w:szCs w:val="20"/>
        </w:rPr>
        <w:t>, яка має право ведення бізнесу</w:t>
      </w:r>
      <w:r w:rsidRPr="00E82DF5">
        <w:rPr>
          <w:rFonts w:ascii="Arial" w:hAnsi="Arial"/>
          <w:sz w:val="20"/>
          <w:szCs w:val="20"/>
        </w:rPr>
        <w:t xml:space="preserve">, </w:t>
      </w:r>
      <w:r w:rsidR="00130A21" w:rsidRPr="00E82DF5">
        <w:rPr>
          <w:rFonts w:ascii="Arial" w:hAnsi="Arial"/>
          <w:sz w:val="20"/>
          <w:szCs w:val="20"/>
        </w:rPr>
        <w:t>штатний розпис</w:t>
      </w:r>
      <w:r w:rsidRPr="00E82DF5">
        <w:rPr>
          <w:rFonts w:ascii="Arial" w:hAnsi="Arial"/>
          <w:sz w:val="20"/>
          <w:szCs w:val="20"/>
        </w:rPr>
        <w:t xml:space="preserve"> або </w:t>
      </w:r>
      <w:r w:rsidR="00131797" w:rsidRPr="00E82DF5">
        <w:rPr>
          <w:rFonts w:ascii="Arial" w:hAnsi="Arial"/>
          <w:sz w:val="20"/>
          <w:szCs w:val="20"/>
        </w:rPr>
        <w:t>підтвердження</w:t>
      </w:r>
      <w:r w:rsidRPr="00E82DF5">
        <w:rPr>
          <w:rFonts w:ascii="Arial" w:hAnsi="Arial"/>
          <w:sz w:val="20"/>
          <w:szCs w:val="20"/>
        </w:rPr>
        <w:t xml:space="preserve"> </w:t>
      </w:r>
      <w:r w:rsidR="00130A21" w:rsidRPr="00E82DF5">
        <w:rPr>
          <w:rFonts w:ascii="Arial" w:hAnsi="Arial"/>
          <w:sz w:val="20"/>
          <w:szCs w:val="20"/>
        </w:rPr>
        <w:t xml:space="preserve">платника </w:t>
      </w:r>
      <w:r w:rsidRPr="00E82DF5">
        <w:rPr>
          <w:rFonts w:ascii="Arial" w:hAnsi="Arial"/>
          <w:sz w:val="20"/>
          <w:szCs w:val="20"/>
        </w:rPr>
        <w:t>податк</w:t>
      </w:r>
      <w:r w:rsidR="00130A21" w:rsidRPr="00E82DF5">
        <w:rPr>
          <w:rFonts w:ascii="Arial" w:hAnsi="Arial"/>
          <w:sz w:val="20"/>
          <w:szCs w:val="20"/>
        </w:rPr>
        <w:t>ів</w:t>
      </w:r>
      <w:r w:rsidRPr="00E82DF5">
        <w:rPr>
          <w:rFonts w:ascii="Arial" w:hAnsi="Arial"/>
          <w:sz w:val="20"/>
          <w:szCs w:val="20"/>
        </w:rPr>
        <w:t>.</w:t>
      </w:r>
    </w:p>
    <w:p w:rsidR="00A91EA7" w:rsidRPr="00A91EA7" w:rsidRDefault="00A91EA7" w:rsidP="00A91EA7">
      <w:pPr>
        <w:rPr>
          <w:rFonts w:ascii="Arial" w:hAnsi="Arial" w:cs="Arial"/>
          <w:sz w:val="20"/>
          <w:szCs w:val="20"/>
        </w:rPr>
      </w:pPr>
    </w:p>
    <w:p w:rsidR="00A91EA7" w:rsidRPr="00A91EA7" w:rsidRDefault="0013179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Гарантійне </w:t>
      </w:r>
      <w:r w:rsidR="00A91EA7">
        <w:rPr>
          <w:rFonts w:ascii="Arial" w:hAnsi="Arial"/>
          <w:sz w:val="20"/>
          <w:szCs w:val="20"/>
        </w:rPr>
        <w:t xml:space="preserve">обслуговування – Учасник повинен вказати у Додатку А назву та місце авторизованого сервісного центру для транспортних засобів.  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Дійсність пропозиції – Учасник повинен вказати у Додатку А дійсність пропозиції, яка не повинна бути меншою </w:t>
      </w:r>
      <w:r w:rsidR="00131797">
        <w:rPr>
          <w:rFonts w:ascii="Arial" w:hAnsi="Arial"/>
          <w:sz w:val="20"/>
          <w:szCs w:val="20"/>
        </w:rPr>
        <w:t>ніж</w:t>
      </w:r>
      <w:r>
        <w:rPr>
          <w:rFonts w:ascii="Arial" w:hAnsi="Arial"/>
          <w:sz w:val="20"/>
          <w:szCs w:val="20"/>
        </w:rPr>
        <w:t xml:space="preserve"> 60 днів.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План доставки – Учасник повинен зазначити, коли транспортні засоби будуть доставлені до визначеного місця.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D22E8F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Строки гарантійного терміну – Учасник повинен вказати строки гарантійного терміну на кожен транспортний засіб.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Прийнятність Учасника – Учасник повинен мати можливість брати участь у процесі відповідно до пункту Е.7 цього ЗЦП.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Ціна за кожний транспортний засіб повинна бути </w:t>
      </w:r>
      <w:r w:rsidR="00131797">
        <w:rPr>
          <w:rFonts w:ascii="Arial" w:hAnsi="Arial"/>
          <w:sz w:val="20"/>
          <w:szCs w:val="20"/>
        </w:rPr>
        <w:t>зазначена</w:t>
      </w:r>
      <w:r>
        <w:rPr>
          <w:rFonts w:ascii="Arial" w:hAnsi="Arial"/>
          <w:sz w:val="20"/>
          <w:szCs w:val="20"/>
        </w:rPr>
        <w:t xml:space="preserve"> </w:t>
      </w:r>
      <w:r w:rsidRPr="004C65E5">
        <w:rPr>
          <w:rFonts w:ascii="Arial" w:hAnsi="Arial"/>
          <w:sz w:val="20"/>
          <w:szCs w:val="20"/>
          <w:u w:val="single"/>
        </w:rPr>
        <w:t xml:space="preserve">у </w:t>
      </w:r>
      <w:r w:rsidR="00577DFA" w:rsidRPr="004C65E5">
        <w:rPr>
          <w:rFonts w:ascii="Arial" w:hAnsi="Arial"/>
          <w:sz w:val="20"/>
          <w:szCs w:val="20"/>
          <w:u w:val="single"/>
        </w:rPr>
        <w:t>гривнях</w:t>
      </w:r>
      <w:r w:rsidR="004A2482">
        <w:rPr>
          <w:rFonts w:ascii="Arial" w:hAnsi="Arial"/>
          <w:sz w:val="20"/>
          <w:szCs w:val="20"/>
          <w:u w:val="single"/>
        </w:rPr>
        <w:t xml:space="preserve"> у двох форматах: в</w:t>
      </w:r>
      <w:r w:rsidR="002612CC">
        <w:rPr>
          <w:rFonts w:ascii="Arial" w:hAnsi="Arial"/>
          <w:sz w:val="20"/>
          <w:szCs w:val="20"/>
          <w:u w:val="single"/>
        </w:rPr>
        <w:t>к</w:t>
      </w:r>
      <w:r w:rsidR="004A2482">
        <w:rPr>
          <w:rFonts w:ascii="Arial" w:hAnsi="Arial"/>
          <w:sz w:val="20"/>
          <w:szCs w:val="20"/>
          <w:u w:val="single"/>
        </w:rPr>
        <w:t>лючаєчи ПДВ, без ПДВ</w:t>
      </w:r>
      <w:r>
        <w:rPr>
          <w:rFonts w:ascii="Arial" w:hAnsi="Arial"/>
          <w:sz w:val="20"/>
          <w:szCs w:val="20"/>
        </w:rPr>
        <w:t xml:space="preserve">. Ціна </w:t>
      </w:r>
      <w:r w:rsidR="00131797">
        <w:rPr>
          <w:rFonts w:ascii="Arial" w:hAnsi="Arial"/>
          <w:sz w:val="20"/>
          <w:szCs w:val="20"/>
        </w:rPr>
        <w:t>має</w:t>
      </w:r>
      <w:r>
        <w:rPr>
          <w:rFonts w:ascii="Arial" w:hAnsi="Arial"/>
          <w:sz w:val="20"/>
          <w:szCs w:val="20"/>
        </w:rPr>
        <w:t xml:space="preserve"> </w:t>
      </w:r>
      <w:r w:rsidR="00131797">
        <w:rPr>
          <w:rFonts w:ascii="Arial" w:hAnsi="Arial"/>
          <w:sz w:val="20"/>
          <w:szCs w:val="20"/>
        </w:rPr>
        <w:t xml:space="preserve">складатися з </w:t>
      </w:r>
      <w:r>
        <w:rPr>
          <w:rFonts w:ascii="Arial" w:hAnsi="Arial"/>
          <w:sz w:val="20"/>
          <w:szCs w:val="20"/>
        </w:rPr>
        <w:t>окрем</w:t>
      </w:r>
      <w:r w:rsidR="00CA7116">
        <w:rPr>
          <w:rFonts w:ascii="Arial" w:hAnsi="Arial"/>
          <w:sz w:val="20"/>
          <w:szCs w:val="20"/>
        </w:rPr>
        <w:t>ої</w:t>
      </w:r>
      <w:r>
        <w:rPr>
          <w:rFonts w:ascii="Arial" w:hAnsi="Arial"/>
          <w:sz w:val="20"/>
          <w:szCs w:val="20"/>
        </w:rPr>
        <w:t xml:space="preserve"> </w:t>
      </w:r>
      <w:r w:rsidR="00131797">
        <w:rPr>
          <w:rFonts w:ascii="Arial" w:hAnsi="Arial"/>
          <w:sz w:val="20"/>
          <w:szCs w:val="20"/>
        </w:rPr>
        <w:t>цін</w:t>
      </w:r>
      <w:r w:rsidR="00CA7116">
        <w:rPr>
          <w:rFonts w:ascii="Arial" w:hAnsi="Arial"/>
          <w:sz w:val="20"/>
          <w:szCs w:val="20"/>
        </w:rPr>
        <w:t>и</w:t>
      </w:r>
      <w:r w:rsidR="001317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за </w:t>
      </w:r>
      <w:r w:rsidR="00CA7116">
        <w:rPr>
          <w:rFonts w:ascii="Arial" w:hAnsi="Arial"/>
          <w:sz w:val="20"/>
          <w:szCs w:val="20"/>
        </w:rPr>
        <w:t>товар</w:t>
      </w:r>
      <w:r>
        <w:rPr>
          <w:rFonts w:ascii="Arial" w:hAnsi="Arial"/>
          <w:sz w:val="20"/>
          <w:szCs w:val="20"/>
        </w:rPr>
        <w:t xml:space="preserve">, </w:t>
      </w:r>
      <w:r w:rsidR="00CA7116">
        <w:rPr>
          <w:rFonts w:ascii="Arial" w:hAnsi="Arial"/>
          <w:sz w:val="20"/>
          <w:szCs w:val="20"/>
        </w:rPr>
        <w:t xml:space="preserve">що включає </w:t>
      </w:r>
      <w:r>
        <w:rPr>
          <w:rFonts w:ascii="Arial" w:hAnsi="Arial"/>
          <w:sz w:val="20"/>
          <w:szCs w:val="20"/>
        </w:rPr>
        <w:t>також цін</w:t>
      </w:r>
      <w:r w:rsidR="00CA7116">
        <w:rPr>
          <w:rFonts w:ascii="Arial" w:hAnsi="Arial"/>
          <w:sz w:val="20"/>
          <w:szCs w:val="20"/>
        </w:rPr>
        <w:t>у</w:t>
      </w:r>
      <w:r>
        <w:rPr>
          <w:rFonts w:ascii="Arial" w:hAnsi="Arial"/>
          <w:sz w:val="20"/>
          <w:szCs w:val="20"/>
        </w:rPr>
        <w:t xml:space="preserve"> за </w:t>
      </w:r>
      <w:r w:rsidR="00F27419">
        <w:rPr>
          <w:rFonts w:ascii="Arial" w:hAnsi="Arial"/>
          <w:sz w:val="20"/>
          <w:szCs w:val="20"/>
        </w:rPr>
        <w:t xml:space="preserve">його </w:t>
      </w:r>
      <w:r>
        <w:rPr>
          <w:rFonts w:ascii="Arial" w:hAnsi="Arial"/>
          <w:sz w:val="20"/>
          <w:szCs w:val="20"/>
        </w:rPr>
        <w:t xml:space="preserve">транспортування. </w:t>
      </w:r>
    </w:p>
    <w:p w:rsidR="004F6BC3" w:rsidRPr="00B817D4" w:rsidRDefault="004F6BC3" w:rsidP="004F6BC3">
      <w:pPr>
        <w:ind w:left="720"/>
        <w:rPr>
          <w:rFonts w:ascii="Arial" w:hAnsi="Arial" w:cs="Arial"/>
          <w:sz w:val="20"/>
          <w:szCs w:val="20"/>
        </w:rPr>
      </w:pPr>
    </w:p>
    <w:p w:rsidR="00DE4588" w:rsidRPr="009950C6" w:rsidRDefault="00DE4588" w:rsidP="004949D2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Фактори оцінювання</w:t>
      </w:r>
    </w:p>
    <w:p w:rsidR="00DE4588" w:rsidRPr="009950C6" w:rsidRDefault="00DE4588" w:rsidP="00DE4588">
      <w:pPr>
        <w:jc w:val="both"/>
        <w:rPr>
          <w:rFonts w:ascii="Arial" w:hAnsi="Arial" w:cs="Arial"/>
          <w:b/>
          <w:sz w:val="20"/>
          <w:szCs w:val="20"/>
        </w:rPr>
      </w:pPr>
    </w:p>
    <w:p w:rsidR="009B46C1" w:rsidRDefault="00CD12EE" w:rsidP="004E1A80">
      <w:pPr>
        <w:tabs>
          <w:tab w:val="right" w:pos="3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Цінові пропозиції</w:t>
      </w:r>
      <w:r w:rsidR="00C95CA3">
        <w:rPr>
          <w:rFonts w:ascii="Arial" w:hAnsi="Arial"/>
          <w:sz w:val="20"/>
          <w:szCs w:val="20"/>
        </w:rPr>
        <w:t xml:space="preserve"> будуть оцінюватися на основі технічно прийнятної найнижчої ціни</w:t>
      </w:r>
      <w:r w:rsidR="00747415">
        <w:rPr>
          <w:rFonts w:ascii="Arial" w:hAnsi="Arial"/>
          <w:sz w:val="20"/>
          <w:szCs w:val="20"/>
          <w:lang w:val="ru-RU"/>
        </w:rPr>
        <w:t xml:space="preserve">, </w:t>
      </w:r>
      <w:r w:rsidR="00747415" w:rsidRPr="00BC2D1C">
        <w:rPr>
          <w:rFonts w:ascii="Arial" w:hAnsi="Arial"/>
          <w:b/>
          <w:sz w:val="20"/>
          <w:szCs w:val="20"/>
          <w:lang w:val="ru-RU"/>
        </w:rPr>
        <w:t>умови гарантії, умови доставки</w:t>
      </w:r>
      <w:r w:rsidR="00C95CA3">
        <w:rPr>
          <w:rFonts w:ascii="Arial" w:hAnsi="Arial"/>
          <w:sz w:val="20"/>
          <w:szCs w:val="20"/>
        </w:rPr>
        <w:t>, як це зазначено нижче. Global Communities повинні спочатку оцінити нецінові елементи пропозиції</w:t>
      </w:r>
      <w:r w:rsidR="00A57149">
        <w:rPr>
          <w:rFonts w:ascii="Arial" w:hAnsi="Arial"/>
          <w:sz w:val="20"/>
          <w:szCs w:val="20"/>
        </w:rPr>
        <w:t xml:space="preserve"> (1-10)</w:t>
      </w:r>
      <w:r w:rsidR="00C95CA3">
        <w:rPr>
          <w:rFonts w:ascii="Arial" w:hAnsi="Arial"/>
          <w:sz w:val="20"/>
          <w:szCs w:val="20"/>
        </w:rPr>
        <w:t xml:space="preserve">, щоб визначити, чи є вони прийнятними або неприйнятними. При проведенні оцінювання Global Communities можуть шукати інформацію з будь-якого джерела, яке буде вважатися доцільним, для отримання або підтвердження інформації щодо прийнятності пропозиції Постачальника. Угода буде підписана з учасником, що запропонує прийнятний за технічними характеристиками товар </w:t>
      </w:r>
      <w:r w:rsidR="000C5443">
        <w:rPr>
          <w:rFonts w:ascii="Arial" w:hAnsi="Arial"/>
          <w:sz w:val="20"/>
          <w:szCs w:val="20"/>
        </w:rPr>
        <w:t xml:space="preserve">на основі </w:t>
      </w:r>
      <w:r w:rsidR="000C5443" w:rsidRPr="00BC2D1C">
        <w:rPr>
          <w:rFonts w:ascii="Arial" w:hAnsi="Arial"/>
          <w:b/>
          <w:sz w:val="20"/>
          <w:szCs w:val="20"/>
        </w:rPr>
        <w:t>прийнятної найнижчої ціни</w:t>
      </w:r>
      <w:r w:rsidR="000C5443" w:rsidRPr="00BC2D1C">
        <w:rPr>
          <w:rFonts w:ascii="Arial" w:hAnsi="Arial"/>
          <w:b/>
          <w:sz w:val="20"/>
          <w:szCs w:val="20"/>
          <w:lang w:val="ru-RU"/>
        </w:rPr>
        <w:t>, умови гарантії, умови доставки</w:t>
      </w:r>
      <w:r w:rsidR="00A57149">
        <w:rPr>
          <w:rFonts w:ascii="Arial" w:hAnsi="Arial"/>
          <w:b/>
          <w:sz w:val="20"/>
          <w:szCs w:val="20"/>
          <w:lang w:val="ru-RU"/>
        </w:rPr>
        <w:t xml:space="preserve"> (11-13)</w:t>
      </w:r>
      <w:r w:rsidR="00C95CA3" w:rsidRPr="00BC2D1C">
        <w:rPr>
          <w:rFonts w:ascii="Arial" w:hAnsi="Arial"/>
          <w:b/>
          <w:sz w:val="20"/>
          <w:szCs w:val="20"/>
        </w:rPr>
        <w:t>.</w:t>
      </w:r>
    </w:p>
    <w:p w:rsidR="009B46C1" w:rsidRDefault="009B46C1" w:rsidP="004F6BC3">
      <w:pPr>
        <w:rPr>
          <w:rFonts w:ascii="Arial" w:hAnsi="Arial" w:cs="Arial"/>
          <w:sz w:val="20"/>
          <w:szCs w:val="20"/>
        </w:rPr>
      </w:pPr>
    </w:p>
    <w:p w:rsidR="00682F0E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Додаток A – Перелік вимог </w:t>
      </w:r>
      <w:r>
        <w:rPr>
          <w:rFonts w:ascii="Arial" w:hAnsi="Arial"/>
          <w:sz w:val="20"/>
          <w:szCs w:val="20"/>
        </w:rPr>
        <w:tab/>
        <w:t>Прийнятно/неприйнятно</w:t>
      </w:r>
      <w:r>
        <w:rPr>
          <w:rFonts w:ascii="Arial" w:hAnsi="Arial"/>
          <w:sz w:val="20"/>
          <w:szCs w:val="20"/>
        </w:rPr>
        <w:tab/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Додаток Б – </w:t>
      </w:r>
      <w:r w:rsidRPr="00131797">
        <w:rPr>
          <w:rFonts w:ascii="Arial" w:hAnsi="Arial"/>
          <w:sz w:val="20"/>
          <w:szCs w:val="20"/>
        </w:rPr>
        <w:t>Докази відповідальності Учасника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>Прийнятно/неприйнятно</w:t>
      </w:r>
      <w:r>
        <w:rPr>
          <w:rFonts w:ascii="Arial" w:hAnsi="Arial"/>
          <w:sz w:val="20"/>
          <w:szCs w:val="20"/>
        </w:rPr>
        <w:tab/>
        <w:t xml:space="preserve"> 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 w:rsidR="00CD12EE">
        <w:rPr>
          <w:rFonts w:ascii="Arial" w:hAnsi="Arial"/>
          <w:sz w:val="20"/>
          <w:szCs w:val="20"/>
        </w:rPr>
        <w:t>Морська доставка</w:t>
      </w:r>
      <w:r>
        <w:rPr>
          <w:rFonts w:ascii="Arial" w:hAnsi="Arial"/>
          <w:sz w:val="20"/>
          <w:szCs w:val="20"/>
        </w:rPr>
        <w:tab/>
        <w:t>Прийнятно/неприйнятно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Країна виготовлення</w:t>
      </w:r>
      <w:r>
        <w:rPr>
          <w:rFonts w:ascii="Arial" w:hAnsi="Arial"/>
          <w:sz w:val="20"/>
          <w:szCs w:val="20"/>
        </w:rPr>
        <w:tab/>
        <w:t>Прийнятно/неприйнятно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Джерело </w:t>
      </w:r>
      <w:r w:rsidR="00CD12EE">
        <w:rPr>
          <w:rFonts w:ascii="Arial" w:hAnsi="Arial"/>
          <w:sz w:val="20"/>
          <w:szCs w:val="20"/>
        </w:rPr>
        <w:t>походження товарів</w:t>
      </w:r>
      <w:r>
        <w:rPr>
          <w:rFonts w:ascii="Arial" w:hAnsi="Arial"/>
          <w:sz w:val="20"/>
          <w:szCs w:val="20"/>
        </w:rPr>
        <w:tab/>
        <w:t>Прийнятно/неприйнятно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 w:rsidR="00CD12EE">
        <w:rPr>
          <w:rFonts w:ascii="Arial" w:hAnsi="Arial"/>
          <w:sz w:val="20"/>
          <w:szCs w:val="20"/>
        </w:rPr>
        <w:t>Громадянство</w:t>
      </w:r>
      <w:r>
        <w:rPr>
          <w:rFonts w:ascii="Arial" w:hAnsi="Arial"/>
          <w:sz w:val="20"/>
          <w:szCs w:val="20"/>
        </w:rPr>
        <w:t xml:space="preserve"> Учасника</w:t>
      </w:r>
      <w:r>
        <w:rPr>
          <w:rFonts w:ascii="Arial" w:hAnsi="Arial"/>
          <w:sz w:val="20"/>
          <w:szCs w:val="20"/>
        </w:rPr>
        <w:tab/>
        <w:t>Прийнятно/неприйнятно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 w:rsidR="00CD12EE">
        <w:rPr>
          <w:rFonts w:ascii="Arial" w:hAnsi="Arial"/>
          <w:sz w:val="20"/>
          <w:szCs w:val="20"/>
        </w:rPr>
        <w:t>Гарантійне обслуговування</w:t>
      </w:r>
      <w:r>
        <w:rPr>
          <w:rFonts w:ascii="Arial" w:hAnsi="Arial"/>
          <w:sz w:val="20"/>
          <w:szCs w:val="20"/>
        </w:rPr>
        <w:tab/>
        <w:t>Прийнятно/неприйнятно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ЦП дійсн</w:t>
      </w:r>
      <w:r w:rsidR="00D57C56">
        <w:rPr>
          <w:rFonts w:ascii="Arial" w:hAnsi="Arial"/>
          <w:sz w:val="20"/>
          <w:szCs w:val="20"/>
        </w:rPr>
        <w:t>а</w:t>
      </w:r>
      <w:r>
        <w:rPr>
          <w:rFonts w:ascii="Arial" w:hAnsi="Arial"/>
          <w:sz w:val="20"/>
          <w:szCs w:val="20"/>
        </w:rPr>
        <w:t xml:space="preserve"> протягом 60 календарних днів</w:t>
      </w:r>
      <w:r>
        <w:rPr>
          <w:rFonts w:ascii="Arial" w:hAnsi="Arial"/>
          <w:sz w:val="20"/>
          <w:szCs w:val="20"/>
        </w:rPr>
        <w:tab/>
        <w:t>Прийнятно/неприйнятно</w:t>
      </w:r>
    </w:p>
    <w:p w:rsid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Відповідність Учасника </w:t>
      </w:r>
      <w:r>
        <w:rPr>
          <w:rFonts w:ascii="Arial" w:hAnsi="Arial"/>
          <w:sz w:val="20"/>
          <w:szCs w:val="20"/>
        </w:rPr>
        <w:tab/>
        <w:t>Прийнятно/неприйнятно</w:t>
      </w:r>
    </w:p>
    <w:p w:rsidR="000C5443" w:rsidRPr="009B46C1" w:rsidRDefault="000C5443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10. Звільнення від ПДВ (ПКУ стаття 197.11)</w:t>
      </w:r>
      <w:r w:rsidR="00B2096F">
        <w:rPr>
          <w:rFonts w:ascii="Arial" w:hAnsi="Arial"/>
          <w:sz w:val="20"/>
          <w:szCs w:val="20"/>
        </w:rPr>
        <w:tab/>
        <w:t>Прийнятно/неприйнятно</w:t>
      </w:r>
    </w:p>
    <w:p w:rsidR="009B46C1" w:rsidRPr="009B46C1" w:rsidRDefault="00B2096F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11</w:t>
      </w:r>
      <w:r w:rsidR="00682F0E">
        <w:rPr>
          <w:rFonts w:ascii="Arial" w:hAnsi="Arial"/>
          <w:sz w:val="20"/>
          <w:szCs w:val="20"/>
        </w:rPr>
        <w:t>. План поставки</w:t>
      </w:r>
      <w:r w:rsidR="00682F0E">
        <w:rPr>
          <w:rFonts w:ascii="Arial" w:hAnsi="Arial"/>
          <w:sz w:val="20"/>
          <w:szCs w:val="20"/>
        </w:rPr>
        <w:tab/>
        <w:t>30 балів</w:t>
      </w:r>
    </w:p>
    <w:p w:rsidR="009B46C1" w:rsidRPr="009B46C1" w:rsidRDefault="00B2096F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12</w:t>
      </w:r>
      <w:r w:rsidR="00682F0E">
        <w:rPr>
          <w:rFonts w:ascii="Arial" w:hAnsi="Arial"/>
          <w:sz w:val="20"/>
          <w:szCs w:val="20"/>
        </w:rPr>
        <w:t>. Гарантія</w:t>
      </w:r>
      <w:r w:rsidR="00682F0E">
        <w:rPr>
          <w:rFonts w:ascii="Arial" w:hAnsi="Arial"/>
          <w:sz w:val="20"/>
          <w:szCs w:val="20"/>
        </w:rPr>
        <w:tab/>
        <w:t>10 балів</w:t>
      </w:r>
    </w:p>
    <w:p w:rsidR="004F6BC3" w:rsidRDefault="00B2096F" w:rsidP="00682F0E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13</w:t>
      </w:r>
      <w:r w:rsidR="00682F0E">
        <w:rPr>
          <w:rFonts w:ascii="Arial" w:hAnsi="Arial"/>
          <w:sz w:val="20"/>
          <w:szCs w:val="20"/>
        </w:rPr>
        <w:t>.</w:t>
      </w:r>
      <w:r w:rsidR="00682F0E">
        <w:rPr>
          <w:rFonts w:ascii="Arial" w:hAnsi="Arial"/>
          <w:sz w:val="20"/>
          <w:szCs w:val="20"/>
        </w:rPr>
        <w:tab/>
        <w:t>Вартість</w:t>
      </w:r>
      <w:r w:rsidR="00682F0E">
        <w:rPr>
          <w:rFonts w:ascii="Arial" w:hAnsi="Arial"/>
          <w:sz w:val="20"/>
          <w:szCs w:val="20"/>
        </w:rPr>
        <w:tab/>
        <w:t>60 балів</w:t>
      </w:r>
    </w:p>
    <w:p w:rsidR="009B46C1" w:rsidRPr="005B6211" w:rsidRDefault="009B46C1" w:rsidP="009B46C1">
      <w:pPr>
        <w:rPr>
          <w:rFonts w:ascii="Arial" w:hAnsi="Arial" w:cs="Arial"/>
          <w:b/>
          <w:color w:val="00B0F0"/>
          <w:sz w:val="20"/>
          <w:szCs w:val="20"/>
        </w:rPr>
      </w:pPr>
    </w:p>
    <w:p w:rsidR="00C95CA3" w:rsidRPr="009950C6" w:rsidRDefault="00A04395" w:rsidP="00C95CA3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Питання щодо цього ЗЦП</w:t>
      </w:r>
    </w:p>
    <w:p w:rsidR="00C95CA3" w:rsidRPr="009950C6" w:rsidRDefault="00C95CA3" w:rsidP="00C95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5CA3" w:rsidRPr="00F1662E" w:rsidRDefault="00C95CA3" w:rsidP="005F01A8">
      <w:pPr>
        <w:jc w:val="both"/>
        <w:rPr>
          <w:rFonts w:ascii="Arial" w:hAnsi="Arial" w:cs="Arial"/>
          <w:sz w:val="20"/>
          <w:szCs w:val="20"/>
        </w:rPr>
      </w:pPr>
      <w:r w:rsidRPr="00F1662E">
        <w:rPr>
          <w:rFonts w:ascii="Arial" w:hAnsi="Arial"/>
          <w:sz w:val="20"/>
          <w:szCs w:val="20"/>
        </w:rPr>
        <w:t xml:space="preserve">Питання </w:t>
      </w:r>
      <w:r w:rsidR="00D57C56" w:rsidRPr="00F1662E">
        <w:rPr>
          <w:rFonts w:ascii="Arial" w:hAnsi="Arial"/>
          <w:sz w:val="20"/>
          <w:szCs w:val="20"/>
        </w:rPr>
        <w:t xml:space="preserve">надсилайте </w:t>
      </w:r>
      <w:r w:rsidRPr="00F1662E">
        <w:rPr>
          <w:rFonts w:ascii="Arial" w:hAnsi="Arial"/>
          <w:sz w:val="20"/>
          <w:szCs w:val="20"/>
        </w:rPr>
        <w:t xml:space="preserve">до </w:t>
      </w:r>
      <w:r w:rsidR="00F1662E" w:rsidRPr="00956E19">
        <w:rPr>
          <w:rFonts w:ascii="Arial" w:hAnsi="Arial"/>
          <w:i/>
          <w:sz w:val="20"/>
          <w:szCs w:val="20"/>
        </w:rPr>
        <w:t>1</w:t>
      </w:r>
      <w:r w:rsidR="0011467D" w:rsidRPr="00956E19">
        <w:rPr>
          <w:rFonts w:ascii="Arial" w:hAnsi="Arial"/>
          <w:i/>
          <w:sz w:val="20"/>
          <w:szCs w:val="20"/>
        </w:rPr>
        <w:t>2</w:t>
      </w:r>
      <w:r w:rsidR="00F1662E" w:rsidRPr="00956E19">
        <w:rPr>
          <w:rFonts w:ascii="Arial" w:hAnsi="Arial"/>
          <w:i/>
          <w:sz w:val="20"/>
          <w:szCs w:val="20"/>
        </w:rPr>
        <w:t xml:space="preserve">:00 </w:t>
      </w:r>
      <w:r w:rsidR="002140E1">
        <w:rPr>
          <w:rFonts w:ascii="Arial" w:hAnsi="Arial"/>
          <w:i/>
          <w:sz w:val="20"/>
          <w:szCs w:val="20"/>
        </w:rPr>
        <w:t>28</w:t>
      </w:r>
      <w:bookmarkStart w:id="0" w:name="_GoBack"/>
      <w:bookmarkEnd w:id="0"/>
      <w:r w:rsidR="00F1662E" w:rsidRPr="00956E19">
        <w:rPr>
          <w:rFonts w:ascii="Arial" w:hAnsi="Arial"/>
          <w:i/>
          <w:sz w:val="20"/>
          <w:szCs w:val="20"/>
        </w:rPr>
        <w:t xml:space="preserve"> </w:t>
      </w:r>
      <w:r w:rsidR="00577DFA">
        <w:rPr>
          <w:rFonts w:ascii="Arial" w:hAnsi="Arial"/>
          <w:i/>
          <w:sz w:val="20"/>
          <w:szCs w:val="20"/>
        </w:rPr>
        <w:t>трав</w:t>
      </w:r>
      <w:r w:rsidR="00BC2D1C">
        <w:rPr>
          <w:rFonts w:ascii="Arial" w:hAnsi="Arial"/>
          <w:i/>
          <w:sz w:val="20"/>
          <w:szCs w:val="20"/>
        </w:rPr>
        <w:t>ня</w:t>
      </w:r>
      <w:r w:rsidR="00F1662E" w:rsidRPr="00956E19">
        <w:rPr>
          <w:rFonts w:ascii="Arial" w:hAnsi="Arial"/>
          <w:i/>
          <w:sz w:val="20"/>
          <w:szCs w:val="20"/>
        </w:rPr>
        <w:t xml:space="preserve"> 20</w:t>
      </w:r>
      <w:r w:rsidRPr="00956E19">
        <w:rPr>
          <w:rFonts w:ascii="Arial" w:hAnsi="Arial"/>
          <w:i/>
          <w:sz w:val="20"/>
          <w:szCs w:val="20"/>
        </w:rPr>
        <w:t>1</w:t>
      </w:r>
      <w:r w:rsidR="00BC2D1C">
        <w:rPr>
          <w:rFonts w:ascii="Arial" w:hAnsi="Arial"/>
          <w:i/>
          <w:sz w:val="20"/>
          <w:szCs w:val="20"/>
        </w:rPr>
        <w:t>9</w:t>
      </w:r>
      <w:r w:rsidRPr="00956E19">
        <w:rPr>
          <w:rFonts w:ascii="Arial" w:hAnsi="Arial"/>
          <w:i/>
          <w:sz w:val="20"/>
          <w:szCs w:val="20"/>
        </w:rPr>
        <w:t xml:space="preserve"> року</w:t>
      </w:r>
      <w:r w:rsidRPr="00FA6C1A">
        <w:rPr>
          <w:rFonts w:ascii="Arial" w:hAnsi="Arial"/>
          <w:sz w:val="20"/>
          <w:szCs w:val="20"/>
        </w:rPr>
        <w:t xml:space="preserve"> </w:t>
      </w:r>
      <w:r w:rsidR="00D57C56" w:rsidRPr="00FA6C1A">
        <w:rPr>
          <w:rFonts w:ascii="Arial" w:hAnsi="Arial"/>
          <w:sz w:val="20"/>
          <w:szCs w:val="20"/>
        </w:rPr>
        <w:t>на електронну пошту</w:t>
      </w:r>
      <w:r w:rsidRPr="00FA6C1A">
        <w:rPr>
          <w:rFonts w:ascii="Arial" w:hAnsi="Arial"/>
          <w:sz w:val="20"/>
          <w:szCs w:val="20"/>
        </w:rPr>
        <w:t>:</w:t>
      </w:r>
      <w:r w:rsidRPr="00FA6C1A">
        <w:rPr>
          <w:rFonts w:ascii="Arial" w:hAnsi="Arial"/>
          <w:bCs/>
          <w:sz w:val="20"/>
          <w:szCs w:val="20"/>
        </w:rPr>
        <w:t xml:space="preserve"> </w:t>
      </w:r>
      <w:hyperlink r:id="rId12" w:history="1">
        <w:r w:rsidR="00F1662E" w:rsidRPr="00FA6C1A">
          <w:rPr>
            <w:rStyle w:val="Hyperlink"/>
            <w:rFonts w:ascii="Arial" w:hAnsi="Arial"/>
            <w:sz w:val="20"/>
            <w:szCs w:val="20"/>
          </w:rPr>
          <w:t>dobreprocur</w:t>
        </w:r>
        <w:r w:rsidR="00F1662E" w:rsidRPr="00FA6C1A">
          <w:rPr>
            <w:rStyle w:val="Hyperlink"/>
            <w:rFonts w:ascii="Arial" w:hAnsi="Arial"/>
            <w:sz w:val="20"/>
            <w:szCs w:val="20"/>
            <w:lang w:val="en-US"/>
          </w:rPr>
          <w:t>ement</w:t>
        </w:r>
        <w:r w:rsidR="00F1662E" w:rsidRPr="00FA6C1A">
          <w:rPr>
            <w:rStyle w:val="Hyperlink"/>
            <w:rFonts w:ascii="Arial" w:hAnsi="Arial"/>
            <w:sz w:val="20"/>
            <w:szCs w:val="20"/>
          </w:rPr>
          <w:t>@globalcommunities.org</w:t>
        </w:r>
      </w:hyperlink>
      <w:r w:rsidR="00F1662E" w:rsidRPr="00FA6C1A">
        <w:rPr>
          <w:rFonts w:ascii="Arial" w:hAnsi="Arial"/>
          <w:sz w:val="20"/>
          <w:szCs w:val="20"/>
        </w:rPr>
        <w:t xml:space="preserve"> </w:t>
      </w:r>
      <w:r w:rsidRPr="00FA6C1A">
        <w:rPr>
          <w:rFonts w:ascii="Arial" w:hAnsi="Arial"/>
          <w:sz w:val="20"/>
          <w:szCs w:val="20"/>
        </w:rPr>
        <w:t>Будь-яка інформація, надана</w:t>
      </w:r>
      <w:r w:rsidRPr="00F1662E">
        <w:rPr>
          <w:rFonts w:ascii="Arial" w:hAnsi="Arial"/>
          <w:sz w:val="20"/>
          <w:szCs w:val="20"/>
        </w:rPr>
        <w:t xml:space="preserve"> одному Учаснику стосовно цього ЗЦП, буде надана всім Учасникам як поправка до цього ЗЦП.</w:t>
      </w:r>
    </w:p>
    <w:p w:rsidR="00C95CA3" w:rsidRPr="009950C6" w:rsidRDefault="00C95CA3" w:rsidP="00F1733D">
      <w:pPr>
        <w:rPr>
          <w:rFonts w:ascii="Arial" w:hAnsi="Arial" w:cs="Arial"/>
          <w:b/>
          <w:sz w:val="20"/>
          <w:szCs w:val="20"/>
        </w:rPr>
      </w:pPr>
    </w:p>
    <w:p w:rsidR="006356B2" w:rsidRPr="009950C6" w:rsidRDefault="006356B2" w:rsidP="004949D2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Укладення </w:t>
      </w:r>
      <w:r w:rsidR="00D57C56">
        <w:rPr>
          <w:rFonts w:ascii="Arial" w:hAnsi="Arial"/>
          <w:b/>
          <w:sz w:val="20"/>
          <w:szCs w:val="20"/>
        </w:rPr>
        <w:t>договору</w:t>
      </w:r>
    </w:p>
    <w:p w:rsidR="006356B2" w:rsidRPr="009950C6" w:rsidRDefault="006356B2" w:rsidP="006356B2">
      <w:pPr>
        <w:tabs>
          <w:tab w:val="left" w:pos="6096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E20385" w:rsidRPr="00131797" w:rsidRDefault="00E20385" w:rsidP="005F01A8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Учасники </w:t>
      </w:r>
      <w:r w:rsidR="00D57C56">
        <w:rPr>
          <w:rFonts w:ascii="Arial" w:hAnsi="Arial"/>
          <w:sz w:val="20"/>
          <w:szCs w:val="20"/>
        </w:rPr>
        <w:t>тендеру</w:t>
      </w:r>
      <w:r>
        <w:rPr>
          <w:rFonts w:ascii="Arial" w:hAnsi="Arial"/>
          <w:sz w:val="20"/>
          <w:szCs w:val="20"/>
        </w:rPr>
        <w:t xml:space="preserve"> </w:t>
      </w:r>
      <w:r w:rsidR="00131797">
        <w:rPr>
          <w:rFonts w:ascii="Arial" w:hAnsi="Arial"/>
          <w:sz w:val="20"/>
          <w:szCs w:val="20"/>
        </w:rPr>
        <w:t>відразу</w:t>
      </w:r>
      <w:r>
        <w:rPr>
          <w:rFonts w:ascii="Arial" w:hAnsi="Arial"/>
          <w:sz w:val="20"/>
          <w:szCs w:val="20"/>
        </w:rPr>
        <w:t xml:space="preserve"> повинні надати свою найкращу пропозицію, оскільки Global Communities планують оцінити цінові пропозиції за допомогою наведених вище факторів оцінки та укласти </w:t>
      </w:r>
      <w:r w:rsidR="00D57C56" w:rsidRPr="00131797">
        <w:rPr>
          <w:rFonts w:ascii="Arial" w:hAnsi="Arial"/>
          <w:sz w:val="20"/>
          <w:szCs w:val="20"/>
        </w:rPr>
        <w:t>договір</w:t>
      </w:r>
      <w:r w:rsidRPr="00131797">
        <w:rPr>
          <w:rFonts w:ascii="Arial" w:hAnsi="Arial"/>
          <w:sz w:val="20"/>
          <w:szCs w:val="20"/>
        </w:rPr>
        <w:t xml:space="preserve"> без обговорень. Проте Global Communities залишають за собою право проводити обговорення, якщо після проведення оцінювання </w:t>
      </w:r>
      <w:r w:rsidR="00D57C56" w:rsidRPr="00131797">
        <w:rPr>
          <w:rFonts w:ascii="Arial" w:hAnsi="Arial"/>
          <w:sz w:val="20"/>
          <w:szCs w:val="20"/>
        </w:rPr>
        <w:t>буде така необхідність.</w:t>
      </w:r>
      <w:r w:rsidRPr="00131797">
        <w:rPr>
          <w:rFonts w:ascii="Arial" w:hAnsi="Arial"/>
          <w:sz w:val="20"/>
          <w:szCs w:val="20"/>
        </w:rPr>
        <w:t xml:space="preserve"> </w:t>
      </w:r>
    </w:p>
    <w:p w:rsidR="006356B2" w:rsidRPr="00131797" w:rsidRDefault="006356B2" w:rsidP="00F1733D">
      <w:pPr>
        <w:rPr>
          <w:rFonts w:ascii="Arial" w:hAnsi="Arial" w:cs="Arial"/>
          <w:b/>
          <w:sz w:val="20"/>
          <w:szCs w:val="20"/>
        </w:rPr>
      </w:pPr>
    </w:p>
    <w:p w:rsidR="00DE4588" w:rsidRPr="00131797" w:rsidRDefault="004949D2" w:rsidP="004949D2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131797">
        <w:rPr>
          <w:rFonts w:ascii="Arial" w:hAnsi="Arial"/>
          <w:b/>
          <w:sz w:val="20"/>
          <w:szCs w:val="20"/>
        </w:rPr>
        <w:t>Правила та умови</w:t>
      </w:r>
    </w:p>
    <w:p w:rsidR="001807D2" w:rsidRPr="00131797" w:rsidRDefault="001807D2" w:rsidP="001807D2">
      <w:pPr>
        <w:rPr>
          <w:rFonts w:ascii="Arial" w:hAnsi="Arial" w:cs="Arial"/>
          <w:sz w:val="20"/>
          <w:szCs w:val="20"/>
        </w:rPr>
      </w:pPr>
    </w:p>
    <w:p w:rsidR="001807D2" w:rsidRPr="00F95912" w:rsidRDefault="009A0A3A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1797">
        <w:rPr>
          <w:rFonts w:ascii="Arial" w:hAnsi="Arial"/>
          <w:sz w:val="20"/>
          <w:szCs w:val="20"/>
        </w:rPr>
        <w:t>1.</w:t>
      </w:r>
      <w:r w:rsidRPr="00131797">
        <w:rPr>
          <w:rFonts w:ascii="Arial" w:hAnsi="Arial"/>
          <w:sz w:val="20"/>
          <w:szCs w:val="20"/>
        </w:rPr>
        <w:tab/>
      </w:r>
      <w:r w:rsidR="00A57149">
        <w:rPr>
          <w:rFonts w:ascii="Arial" w:hAnsi="Arial"/>
          <w:sz w:val="20"/>
          <w:szCs w:val="20"/>
        </w:rPr>
        <w:t>Фінансування</w:t>
      </w:r>
      <w:r w:rsidR="00A57149" w:rsidRPr="00131797">
        <w:rPr>
          <w:rFonts w:ascii="Arial" w:hAnsi="Arial"/>
          <w:sz w:val="20"/>
          <w:szCs w:val="20"/>
        </w:rPr>
        <w:t xml:space="preserve"> </w:t>
      </w:r>
      <w:r w:rsidRPr="00131797">
        <w:rPr>
          <w:rFonts w:ascii="Arial" w:hAnsi="Arial"/>
          <w:sz w:val="20"/>
          <w:szCs w:val="20"/>
        </w:rPr>
        <w:t>угоди за ЗЦП виконуватиметься Агентством США з питань міжнародного розвитку (USAID).  Угодиможуть підлягати попереднім вимогам щодо затвердження</w:t>
      </w:r>
      <w:r w:rsidR="000C5443" w:rsidRPr="000C5443">
        <w:rPr>
          <w:rFonts w:ascii="Arial" w:hAnsi="Arial"/>
          <w:sz w:val="20"/>
          <w:szCs w:val="20"/>
        </w:rPr>
        <w:t xml:space="preserve"> угоди Агенством</w:t>
      </w:r>
      <w:r w:rsidR="000C5443">
        <w:rPr>
          <w:rFonts w:ascii="Arial" w:hAnsi="Arial"/>
          <w:sz w:val="20"/>
          <w:szCs w:val="20"/>
        </w:rPr>
        <w:t xml:space="preserve"> </w:t>
      </w:r>
      <w:r w:rsidR="000C5443" w:rsidRPr="00131797">
        <w:rPr>
          <w:rFonts w:ascii="Arial" w:hAnsi="Arial"/>
          <w:sz w:val="20"/>
          <w:szCs w:val="20"/>
        </w:rPr>
        <w:t>США з питань міжнародного розвитку (USAID)</w:t>
      </w:r>
    </w:p>
    <w:p w:rsidR="007B1B9B" w:rsidRPr="00F95912" w:rsidRDefault="001807D2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</w:r>
      <w:r w:rsidR="00D57C56">
        <w:rPr>
          <w:rFonts w:ascii="Arial" w:hAnsi="Arial"/>
          <w:sz w:val="20"/>
          <w:szCs w:val="20"/>
        </w:rPr>
        <w:t>Авторизований</w:t>
      </w:r>
      <w:r>
        <w:rPr>
          <w:rFonts w:ascii="Arial" w:hAnsi="Arial"/>
          <w:sz w:val="20"/>
          <w:szCs w:val="20"/>
        </w:rPr>
        <w:t xml:space="preserve"> географічний код для цієї закупівлі – Код 110, який означає США, незалежні держави колишнього Радянського Союзу та країни, що розвиваються. Перелік затверджених USAID країн, що розвиваються, можна отримати за цим посиланням:</w:t>
      </w:r>
    </w:p>
    <w:p w:rsidR="007B1B9B" w:rsidRPr="00F95912" w:rsidRDefault="002140E1" w:rsidP="005F01A8">
      <w:pPr>
        <w:spacing w:after="12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0C5443" w:rsidRPr="008831BD">
          <w:rPr>
            <w:rStyle w:val="Hyperlink"/>
            <w:rFonts w:ascii="Arial" w:hAnsi="Arial"/>
            <w:sz w:val="20"/>
            <w:szCs w:val="20"/>
          </w:rPr>
          <w:t>http://www.usaid.gov/policy/ads/300/310maa.pdf</w:t>
        </w:r>
      </w:hyperlink>
      <w:r w:rsidR="000C5443">
        <w:rPr>
          <w:rFonts w:ascii="Arial" w:hAnsi="Arial"/>
          <w:sz w:val="20"/>
          <w:szCs w:val="20"/>
        </w:rPr>
        <w:t xml:space="preserve"> </w:t>
      </w:r>
    </w:p>
    <w:p w:rsidR="00CC0505" w:rsidRPr="00F95912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Предмети повинні бути доступні для п</w:t>
      </w:r>
      <w:r w:rsidR="00D57C56">
        <w:rPr>
          <w:rFonts w:ascii="Arial" w:hAnsi="Arial"/>
          <w:sz w:val="20"/>
          <w:szCs w:val="20"/>
        </w:rPr>
        <w:t>ридбання</w:t>
      </w:r>
      <w:r>
        <w:rPr>
          <w:rFonts w:ascii="Arial" w:hAnsi="Arial"/>
          <w:sz w:val="20"/>
          <w:szCs w:val="20"/>
        </w:rPr>
        <w:t xml:space="preserve"> в Україні на момент підписання </w:t>
      </w:r>
      <w:r w:rsidR="00D57C56">
        <w:rPr>
          <w:rFonts w:ascii="Arial" w:hAnsi="Arial"/>
          <w:sz w:val="20"/>
          <w:szCs w:val="20"/>
        </w:rPr>
        <w:t>договору</w:t>
      </w:r>
      <w:r>
        <w:rPr>
          <w:rFonts w:ascii="Arial" w:hAnsi="Arial"/>
          <w:sz w:val="20"/>
          <w:szCs w:val="20"/>
        </w:rPr>
        <w:t xml:space="preserve">. Учасник </w:t>
      </w:r>
      <w:r w:rsidR="00D57C56">
        <w:rPr>
          <w:rFonts w:ascii="Arial" w:hAnsi="Arial"/>
          <w:sz w:val="20"/>
          <w:szCs w:val="20"/>
        </w:rPr>
        <w:t>тендеру</w:t>
      </w:r>
      <w:r>
        <w:rPr>
          <w:rFonts w:ascii="Arial" w:hAnsi="Arial"/>
          <w:sz w:val="20"/>
          <w:szCs w:val="20"/>
        </w:rPr>
        <w:t xml:space="preserve"> не може імпортувати товари з країни, що </w:t>
      </w:r>
      <w:r w:rsidR="00D57C56">
        <w:rPr>
          <w:rFonts w:ascii="Arial" w:hAnsi="Arial"/>
          <w:sz w:val="20"/>
          <w:szCs w:val="20"/>
        </w:rPr>
        <w:t>не входить до</w:t>
      </w:r>
      <w:r>
        <w:rPr>
          <w:rFonts w:ascii="Arial" w:hAnsi="Arial"/>
          <w:sz w:val="20"/>
          <w:szCs w:val="20"/>
        </w:rPr>
        <w:t xml:space="preserve"> авторизованого географічного коду</w:t>
      </w:r>
      <w:r w:rsidR="0013179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перед підписанням </w:t>
      </w:r>
      <w:r w:rsidR="00D57C56">
        <w:rPr>
          <w:rFonts w:ascii="Arial" w:hAnsi="Arial"/>
          <w:sz w:val="20"/>
          <w:szCs w:val="20"/>
        </w:rPr>
        <w:t>договору</w:t>
      </w:r>
      <w:r>
        <w:rPr>
          <w:rFonts w:ascii="Arial" w:hAnsi="Arial"/>
          <w:sz w:val="20"/>
          <w:szCs w:val="20"/>
        </w:rPr>
        <w:t xml:space="preserve"> з метою уникнення застосування цієї вимоги.</w:t>
      </w:r>
    </w:p>
    <w:p w:rsidR="00E20385" w:rsidRPr="009950C6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 xml:space="preserve">Постачальник повинен бути зареєстрований </w:t>
      </w:r>
      <w:r w:rsidR="00175950">
        <w:rPr>
          <w:rFonts w:ascii="Arial" w:hAnsi="Arial"/>
          <w:sz w:val="20"/>
          <w:szCs w:val="20"/>
        </w:rPr>
        <w:t>як юридична особа</w:t>
      </w:r>
      <w:r>
        <w:rPr>
          <w:rFonts w:ascii="Arial" w:hAnsi="Arial"/>
          <w:sz w:val="20"/>
          <w:szCs w:val="20"/>
        </w:rPr>
        <w:t xml:space="preserve"> та працювати в країні з Кодом 110.  </w:t>
      </w:r>
    </w:p>
    <w:p w:rsidR="001807D2" w:rsidRPr="009950C6" w:rsidRDefault="007E7C14" w:rsidP="005F01A8">
      <w:pPr>
        <w:tabs>
          <w:tab w:val="right" w:pos="7920"/>
        </w:tabs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 xml:space="preserve">Global Communities – це організація, яка не </w:t>
      </w:r>
      <w:r w:rsidR="00175950">
        <w:rPr>
          <w:rFonts w:ascii="Arial" w:hAnsi="Arial"/>
          <w:sz w:val="20"/>
          <w:szCs w:val="20"/>
        </w:rPr>
        <w:t>є платником податків</w:t>
      </w:r>
      <w:r>
        <w:rPr>
          <w:rFonts w:ascii="Arial" w:hAnsi="Arial"/>
          <w:sz w:val="20"/>
          <w:szCs w:val="20"/>
        </w:rPr>
        <w:t xml:space="preserve">; </w:t>
      </w:r>
      <w:r w:rsidRPr="00131797">
        <w:rPr>
          <w:rFonts w:ascii="Arial" w:hAnsi="Arial"/>
          <w:sz w:val="20"/>
          <w:szCs w:val="20"/>
        </w:rPr>
        <w:t>відтак до ціни не повинні застосовуватися будь-які податки.</w:t>
      </w:r>
      <w:r>
        <w:rPr>
          <w:rFonts w:ascii="Arial" w:hAnsi="Arial"/>
          <w:sz w:val="20"/>
          <w:szCs w:val="20"/>
        </w:rPr>
        <w:t xml:space="preserve"> Свідоцтво про звільнення від сплати податків надається за запитом.</w:t>
      </w:r>
    </w:p>
    <w:p w:rsidR="001807D2" w:rsidRPr="009950C6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Global Communities залишають за собою право приймати або відхиляти будь-як</w:t>
      </w:r>
      <w:r w:rsidR="00175950">
        <w:rPr>
          <w:rFonts w:ascii="Arial" w:hAnsi="Arial"/>
          <w:sz w:val="20"/>
          <w:szCs w:val="20"/>
        </w:rPr>
        <w:t>у</w:t>
      </w:r>
      <w:r>
        <w:rPr>
          <w:rFonts w:ascii="Arial" w:hAnsi="Arial"/>
          <w:sz w:val="20"/>
          <w:szCs w:val="20"/>
        </w:rPr>
        <w:t xml:space="preserve"> </w:t>
      </w:r>
      <w:r w:rsidR="00175950">
        <w:rPr>
          <w:rFonts w:ascii="Arial" w:hAnsi="Arial"/>
          <w:sz w:val="20"/>
          <w:szCs w:val="20"/>
        </w:rPr>
        <w:t>цінову пропозицію,</w:t>
      </w:r>
      <w:r>
        <w:rPr>
          <w:rFonts w:ascii="Arial" w:hAnsi="Arial"/>
          <w:sz w:val="20"/>
          <w:szCs w:val="20"/>
        </w:rPr>
        <w:t xml:space="preserve"> скас</w:t>
      </w:r>
      <w:r w:rsidR="00175950">
        <w:rPr>
          <w:rFonts w:ascii="Arial" w:hAnsi="Arial"/>
          <w:sz w:val="20"/>
          <w:szCs w:val="20"/>
        </w:rPr>
        <w:t>ов</w:t>
      </w:r>
      <w:r>
        <w:rPr>
          <w:rFonts w:ascii="Arial" w:hAnsi="Arial"/>
          <w:sz w:val="20"/>
          <w:szCs w:val="20"/>
        </w:rPr>
        <w:t xml:space="preserve">увати </w:t>
      </w:r>
      <w:r w:rsidR="00175950">
        <w:rPr>
          <w:rFonts w:ascii="Arial" w:hAnsi="Arial"/>
          <w:sz w:val="20"/>
          <w:szCs w:val="20"/>
        </w:rPr>
        <w:t>тендер</w:t>
      </w:r>
      <w:r>
        <w:rPr>
          <w:rFonts w:ascii="Arial" w:hAnsi="Arial"/>
          <w:sz w:val="20"/>
          <w:szCs w:val="20"/>
        </w:rPr>
        <w:t xml:space="preserve"> та відхил</w:t>
      </w:r>
      <w:r w:rsidR="00175950">
        <w:rPr>
          <w:rFonts w:ascii="Arial" w:hAnsi="Arial"/>
          <w:sz w:val="20"/>
          <w:szCs w:val="20"/>
        </w:rPr>
        <w:t>я</w:t>
      </w:r>
      <w:r>
        <w:rPr>
          <w:rFonts w:ascii="Arial" w:hAnsi="Arial"/>
          <w:sz w:val="20"/>
          <w:szCs w:val="20"/>
        </w:rPr>
        <w:t xml:space="preserve">ти всі </w:t>
      </w:r>
      <w:r w:rsidR="00175950">
        <w:rPr>
          <w:rFonts w:ascii="Arial" w:hAnsi="Arial"/>
          <w:sz w:val="20"/>
          <w:szCs w:val="20"/>
        </w:rPr>
        <w:t>цінові пропозиції</w:t>
      </w:r>
      <w:r>
        <w:rPr>
          <w:rFonts w:ascii="Arial" w:hAnsi="Arial"/>
          <w:sz w:val="20"/>
          <w:szCs w:val="20"/>
        </w:rPr>
        <w:t xml:space="preserve"> в будь-який час до укладення </w:t>
      </w:r>
      <w:r w:rsidR="00175950">
        <w:rPr>
          <w:rFonts w:ascii="Arial" w:hAnsi="Arial"/>
          <w:sz w:val="20"/>
          <w:szCs w:val="20"/>
        </w:rPr>
        <w:t>договору</w:t>
      </w:r>
      <w:r>
        <w:rPr>
          <w:rFonts w:ascii="Arial" w:hAnsi="Arial"/>
          <w:sz w:val="20"/>
          <w:szCs w:val="20"/>
        </w:rPr>
        <w:t xml:space="preserve">, не несучи жодної відповідальності перед Учасниками </w:t>
      </w:r>
      <w:r w:rsidR="00175950">
        <w:rPr>
          <w:rFonts w:ascii="Arial" w:hAnsi="Arial"/>
          <w:sz w:val="20"/>
          <w:szCs w:val="20"/>
        </w:rPr>
        <w:t>тендеру</w:t>
      </w:r>
      <w:r>
        <w:rPr>
          <w:rFonts w:ascii="Arial" w:hAnsi="Arial"/>
          <w:sz w:val="20"/>
          <w:szCs w:val="20"/>
        </w:rPr>
        <w:t xml:space="preserve"> та не маючи зобов'язання інформувати Учасників про підстави таких дій Global Communities.   </w:t>
      </w:r>
    </w:p>
    <w:p w:rsidR="00DE4588" w:rsidRPr="009950C6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 xml:space="preserve">(a) Global Communities дотримуються американського законодавства та положень у сфері санкцій та ембарго, </w:t>
      </w:r>
      <w:r w:rsidR="00175950">
        <w:rPr>
          <w:rFonts w:ascii="Arial" w:hAnsi="Arial"/>
          <w:sz w:val="20"/>
          <w:szCs w:val="20"/>
        </w:rPr>
        <w:t>зокрема</w:t>
      </w:r>
      <w:r>
        <w:rPr>
          <w:rFonts w:ascii="Arial" w:hAnsi="Arial"/>
          <w:sz w:val="20"/>
          <w:szCs w:val="20"/>
        </w:rPr>
        <w:t xml:space="preserve"> Указу Президента США 13224 щодо фінансування тероризму, який фактично забороняє операції з особами чи організаціями, які вчиняють терористичні акти, погрожують їх вчинити або підтримують тероризм. Будь-яка особа або організація, яка бере участь у цьому </w:t>
      </w:r>
      <w:r w:rsidR="00175950">
        <w:rPr>
          <w:rFonts w:ascii="Arial" w:hAnsi="Arial"/>
          <w:sz w:val="20"/>
          <w:szCs w:val="20"/>
        </w:rPr>
        <w:t>тендері</w:t>
      </w:r>
      <w:r>
        <w:rPr>
          <w:rFonts w:ascii="Arial" w:hAnsi="Arial"/>
          <w:sz w:val="20"/>
          <w:szCs w:val="20"/>
        </w:rPr>
        <w:t xml:space="preserve"> особисто або через довірену особу, зобов'язана в межах процесу реєстрації підтвердити, що він або вона не </w:t>
      </w:r>
      <w:r w:rsidR="00175950">
        <w:rPr>
          <w:rFonts w:ascii="Arial" w:hAnsi="Arial"/>
          <w:sz w:val="20"/>
          <w:szCs w:val="20"/>
        </w:rPr>
        <w:t>входять до</w:t>
      </w:r>
      <w:r>
        <w:rPr>
          <w:rFonts w:ascii="Arial" w:hAnsi="Arial"/>
          <w:sz w:val="20"/>
          <w:szCs w:val="20"/>
        </w:rPr>
        <w:t xml:space="preserve"> Перелік</w:t>
      </w:r>
      <w:r w:rsidR="00175950">
        <w:rPr>
          <w:rFonts w:ascii="Arial" w:hAnsi="Arial"/>
          <w:sz w:val="20"/>
          <w:szCs w:val="20"/>
        </w:rPr>
        <w:t>у</w:t>
      </w:r>
      <w:r>
        <w:rPr>
          <w:rFonts w:ascii="Arial" w:hAnsi="Arial"/>
          <w:sz w:val="20"/>
          <w:szCs w:val="20"/>
        </w:rPr>
        <w:t xml:space="preserve"> осіб особливих категорій і заборонених осіб (Перелік) Управління з контролю за іноземними активами Міністерства фінансів США (OFAC) та мають право брати участь. Global Communities дискваліфікують будь-яку пропозицію, отриману від особи або організації, яка, як встановлено, перебуває у Переліку або іншим чином є неприйнятною.</w:t>
      </w:r>
    </w:p>
    <w:p w:rsidR="00D1714E" w:rsidRPr="00193E77" w:rsidRDefault="00D1714E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  <w:t>(б) Фірми або фізичні особи, щодо яких міститься чинна заборона в Системі управління угодами (www.sam.gov), не мають права на фінансування та не можуть використовуватись для надання будь-яких товарів чи послуг, передбачених цим Запитом.</w:t>
      </w:r>
    </w:p>
    <w:p w:rsidR="009A0A3A" w:rsidRPr="009950C6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Будь-які зміни до цього ЗЦП мають бути зафіксовані в письмовій формі.</w:t>
      </w:r>
      <w:r w:rsidR="0017595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Копії змін будуть надані всім потенційним Постачальникам.</w:t>
      </w:r>
    </w:p>
    <w:p w:rsidR="00BB11DE" w:rsidRPr="009950C6" w:rsidRDefault="00BB11DE" w:rsidP="00BB11DE">
      <w:pPr>
        <w:spacing w:after="120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[кінець ЗЦП]</w:t>
      </w:r>
    </w:p>
    <w:sectPr w:rsidR="00BB11DE" w:rsidRPr="009950C6" w:rsidSect="009B46C1">
      <w:headerReference w:type="default" r:id="rId14"/>
      <w:footerReference w:type="default" r:id="rId15"/>
      <w:type w:val="continuous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4E" w:rsidRDefault="0061124E">
      <w:r>
        <w:separator/>
      </w:r>
    </w:p>
  </w:endnote>
  <w:endnote w:type="continuationSeparator" w:id="0">
    <w:p w:rsidR="0061124E" w:rsidRDefault="006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BA" w:rsidRPr="00BB11DE" w:rsidRDefault="00AF21BA" w:rsidP="00DE4588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Сторінка </w:t>
    </w:r>
    <w:r w:rsidR="00FA2D76"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PAGE </w:instrText>
    </w:r>
    <w:r w:rsidR="00FA2D76" w:rsidRPr="00BB11DE">
      <w:rPr>
        <w:rFonts w:ascii="Arial" w:hAnsi="Arial" w:cs="Arial"/>
        <w:b/>
        <w:sz w:val="20"/>
        <w:szCs w:val="20"/>
      </w:rPr>
      <w:fldChar w:fldCharType="separate"/>
    </w:r>
    <w:r w:rsidR="002140E1">
      <w:rPr>
        <w:rFonts w:ascii="Arial" w:hAnsi="Arial" w:cs="Arial"/>
        <w:b/>
        <w:noProof/>
        <w:sz w:val="20"/>
        <w:szCs w:val="20"/>
      </w:rPr>
      <w:t>4</w:t>
    </w:r>
    <w:r w:rsidR="00FA2D76" w:rsidRPr="00BB11DE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/>
        <w:b/>
        <w:sz w:val="20"/>
        <w:szCs w:val="20"/>
      </w:rPr>
      <w:t xml:space="preserve"> з </w:t>
    </w:r>
    <w:r w:rsidR="00FA2D76"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NUMPAGES </w:instrText>
    </w:r>
    <w:r w:rsidR="00FA2D76" w:rsidRPr="00BB11DE">
      <w:rPr>
        <w:rFonts w:ascii="Arial" w:hAnsi="Arial" w:cs="Arial"/>
        <w:b/>
        <w:sz w:val="20"/>
        <w:szCs w:val="20"/>
      </w:rPr>
      <w:fldChar w:fldCharType="separate"/>
    </w:r>
    <w:r w:rsidR="002140E1">
      <w:rPr>
        <w:rFonts w:ascii="Arial" w:hAnsi="Arial" w:cs="Arial"/>
        <w:b/>
        <w:noProof/>
        <w:sz w:val="20"/>
        <w:szCs w:val="20"/>
      </w:rPr>
      <w:t>4</w:t>
    </w:r>
    <w:r w:rsidR="00FA2D76" w:rsidRPr="00BB11D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4E" w:rsidRDefault="0061124E">
      <w:r>
        <w:separator/>
      </w:r>
    </w:p>
  </w:footnote>
  <w:footnote w:type="continuationSeparator" w:id="0">
    <w:p w:rsidR="0061124E" w:rsidRDefault="0061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BA" w:rsidRDefault="00342B5F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-254635</wp:posOffset>
          </wp:positionV>
          <wp:extent cx="2021205" cy="711835"/>
          <wp:effectExtent l="0" t="0" r="0" b="0"/>
          <wp:wrapNone/>
          <wp:docPr id="1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752"/>
    <w:multiLevelType w:val="hybridMultilevel"/>
    <w:tmpl w:val="4F9C9184"/>
    <w:lvl w:ilvl="0" w:tplc="A1B63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CD8"/>
    <w:multiLevelType w:val="hybridMultilevel"/>
    <w:tmpl w:val="DC122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84F2F"/>
    <w:multiLevelType w:val="hybridMultilevel"/>
    <w:tmpl w:val="FDC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7485D"/>
    <w:multiLevelType w:val="hybridMultilevel"/>
    <w:tmpl w:val="AEA2F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7282F"/>
    <w:multiLevelType w:val="multilevel"/>
    <w:tmpl w:val="AEA2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A0694"/>
    <w:multiLevelType w:val="hybridMultilevel"/>
    <w:tmpl w:val="6C4C0D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52FB4"/>
    <w:multiLevelType w:val="hybridMultilevel"/>
    <w:tmpl w:val="7BA601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737EA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2B06"/>
    <w:multiLevelType w:val="hybridMultilevel"/>
    <w:tmpl w:val="5BE853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3DDA"/>
    <w:multiLevelType w:val="multilevel"/>
    <w:tmpl w:val="4F9C918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A294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049F9"/>
    <w:multiLevelType w:val="hybridMultilevel"/>
    <w:tmpl w:val="26C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95A7E"/>
    <w:multiLevelType w:val="hybridMultilevel"/>
    <w:tmpl w:val="C14C22D8"/>
    <w:lvl w:ilvl="0" w:tplc="971A4A1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8A76E7"/>
    <w:multiLevelType w:val="hybridMultilevel"/>
    <w:tmpl w:val="C1AA46F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0512F95"/>
    <w:multiLevelType w:val="hybridMultilevel"/>
    <w:tmpl w:val="FBBC1EB6"/>
    <w:lvl w:ilvl="0" w:tplc="08286B62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D70DB"/>
    <w:multiLevelType w:val="hybridMultilevel"/>
    <w:tmpl w:val="2C6EE2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7013733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465B5"/>
    <w:multiLevelType w:val="hybridMultilevel"/>
    <w:tmpl w:val="1E88AB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486BA6"/>
    <w:multiLevelType w:val="hybridMultilevel"/>
    <w:tmpl w:val="0E4CDDB2"/>
    <w:lvl w:ilvl="0" w:tplc="AF4C65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934B2"/>
    <w:multiLevelType w:val="hybridMultilevel"/>
    <w:tmpl w:val="640EF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F28A9"/>
    <w:multiLevelType w:val="hybridMultilevel"/>
    <w:tmpl w:val="AEA2F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C3397E"/>
    <w:multiLevelType w:val="hybridMultilevel"/>
    <w:tmpl w:val="AEF470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32C94"/>
    <w:multiLevelType w:val="hybridMultilevel"/>
    <w:tmpl w:val="C392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D426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8"/>
  </w:num>
  <w:num w:numId="6">
    <w:abstractNumId w:val="17"/>
  </w:num>
  <w:num w:numId="7">
    <w:abstractNumId w:val="23"/>
  </w:num>
  <w:num w:numId="8">
    <w:abstractNumId w:val="10"/>
  </w:num>
  <w:num w:numId="9">
    <w:abstractNumId w:val="6"/>
  </w:num>
  <w:num w:numId="10">
    <w:abstractNumId w:val="25"/>
  </w:num>
  <w:num w:numId="11">
    <w:abstractNumId w:val="1"/>
  </w:num>
  <w:num w:numId="12">
    <w:abstractNumId w:val="14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3"/>
  </w:num>
  <w:num w:numId="22">
    <w:abstractNumId w:val="4"/>
  </w:num>
  <w:num w:numId="23">
    <w:abstractNumId w:val="19"/>
  </w:num>
  <w:num w:numId="24">
    <w:abstractNumId w:val="22"/>
  </w:num>
  <w:num w:numId="25">
    <w:abstractNumId w:val="20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10"/>
    <w:rsid w:val="0001738E"/>
    <w:rsid w:val="00021987"/>
    <w:rsid w:val="00031F47"/>
    <w:rsid w:val="00055302"/>
    <w:rsid w:val="00076B66"/>
    <w:rsid w:val="0007757B"/>
    <w:rsid w:val="000B48C2"/>
    <w:rsid w:val="000B74CC"/>
    <w:rsid w:val="000C3C6E"/>
    <w:rsid w:val="000C5443"/>
    <w:rsid w:val="000D530C"/>
    <w:rsid w:val="00110AD4"/>
    <w:rsid w:val="0011467D"/>
    <w:rsid w:val="00116F68"/>
    <w:rsid w:val="00130A21"/>
    <w:rsid w:val="00131797"/>
    <w:rsid w:val="00137230"/>
    <w:rsid w:val="00142E0B"/>
    <w:rsid w:val="00156E7C"/>
    <w:rsid w:val="00175950"/>
    <w:rsid w:val="00177FE8"/>
    <w:rsid w:val="001807D2"/>
    <w:rsid w:val="001A0AA2"/>
    <w:rsid w:val="001A526F"/>
    <w:rsid w:val="001A5AEC"/>
    <w:rsid w:val="001A68F3"/>
    <w:rsid w:val="001D52D6"/>
    <w:rsid w:val="001E0C7C"/>
    <w:rsid w:val="00202ED4"/>
    <w:rsid w:val="00206582"/>
    <w:rsid w:val="00210342"/>
    <w:rsid w:val="00212CD8"/>
    <w:rsid w:val="002140E1"/>
    <w:rsid w:val="002230AC"/>
    <w:rsid w:val="00224FE0"/>
    <w:rsid w:val="00230166"/>
    <w:rsid w:val="0023133C"/>
    <w:rsid w:val="00245846"/>
    <w:rsid w:val="00252EE4"/>
    <w:rsid w:val="002549B2"/>
    <w:rsid w:val="00255F4E"/>
    <w:rsid w:val="00257FE3"/>
    <w:rsid w:val="002612CC"/>
    <w:rsid w:val="00267F7A"/>
    <w:rsid w:val="002971CD"/>
    <w:rsid w:val="002A1C01"/>
    <w:rsid w:val="002C74DF"/>
    <w:rsid w:val="002D0477"/>
    <w:rsid w:val="002D7E96"/>
    <w:rsid w:val="002E05C2"/>
    <w:rsid w:val="002E184E"/>
    <w:rsid w:val="002E6F6D"/>
    <w:rsid w:val="002F4013"/>
    <w:rsid w:val="003173DD"/>
    <w:rsid w:val="003253EC"/>
    <w:rsid w:val="00342B5F"/>
    <w:rsid w:val="00370947"/>
    <w:rsid w:val="00371048"/>
    <w:rsid w:val="003718CD"/>
    <w:rsid w:val="003727C3"/>
    <w:rsid w:val="00374F69"/>
    <w:rsid w:val="00386C6C"/>
    <w:rsid w:val="003935F0"/>
    <w:rsid w:val="003940C2"/>
    <w:rsid w:val="00396B72"/>
    <w:rsid w:val="003B2CA0"/>
    <w:rsid w:val="003B4081"/>
    <w:rsid w:val="003B528A"/>
    <w:rsid w:val="003B5CE3"/>
    <w:rsid w:val="003B6B79"/>
    <w:rsid w:val="003C186D"/>
    <w:rsid w:val="003C4674"/>
    <w:rsid w:val="003C5D06"/>
    <w:rsid w:val="003C75F2"/>
    <w:rsid w:val="003D3E3C"/>
    <w:rsid w:val="003E3D4C"/>
    <w:rsid w:val="003F0DD3"/>
    <w:rsid w:val="003F56E4"/>
    <w:rsid w:val="003F6686"/>
    <w:rsid w:val="00412492"/>
    <w:rsid w:val="00425555"/>
    <w:rsid w:val="00443782"/>
    <w:rsid w:val="00443D03"/>
    <w:rsid w:val="00467C56"/>
    <w:rsid w:val="00471E39"/>
    <w:rsid w:val="00476D83"/>
    <w:rsid w:val="00492407"/>
    <w:rsid w:val="004949D2"/>
    <w:rsid w:val="004A2482"/>
    <w:rsid w:val="004A3B00"/>
    <w:rsid w:val="004B0783"/>
    <w:rsid w:val="004C255C"/>
    <w:rsid w:val="004C47F3"/>
    <w:rsid w:val="004C65E5"/>
    <w:rsid w:val="004D110A"/>
    <w:rsid w:val="004D4E10"/>
    <w:rsid w:val="004E0996"/>
    <w:rsid w:val="004E1A80"/>
    <w:rsid w:val="004F06A7"/>
    <w:rsid w:val="004F6BC3"/>
    <w:rsid w:val="005007A6"/>
    <w:rsid w:val="005113C1"/>
    <w:rsid w:val="0053005E"/>
    <w:rsid w:val="00530860"/>
    <w:rsid w:val="00531889"/>
    <w:rsid w:val="0054713E"/>
    <w:rsid w:val="005627A1"/>
    <w:rsid w:val="00570200"/>
    <w:rsid w:val="00570C58"/>
    <w:rsid w:val="00577DFA"/>
    <w:rsid w:val="005A59E4"/>
    <w:rsid w:val="005B2C7F"/>
    <w:rsid w:val="005B6211"/>
    <w:rsid w:val="005C28E9"/>
    <w:rsid w:val="005C5A51"/>
    <w:rsid w:val="005D28F9"/>
    <w:rsid w:val="005E06E4"/>
    <w:rsid w:val="005E4D9E"/>
    <w:rsid w:val="005E6080"/>
    <w:rsid w:val="005F01A8"/>
    <w:rsid w:val="006044E0"/>
    <w:rsid w:val="00610B86"/>
    <w:rsid w:val="0061117A"/>
    <w:rsid w:val="0061124E"/>
    <w:rsid w:val="006145EE"/>
    <w:rsid w:val="00615595"/>
    <w:rsid w:val="006356B2"/>
    <w:rsid w:val="00650415"/>
    <w:rsid w:val="00660C56"/>
    <w:rsid w:val="00672918"/>
    <w:rsid w:val="00682F0E"/>
    <w:rsid w:val="006876B9"/>
    <w:rsid w:val="00697203"/>
    <w:rsid w:val="006A3FEB"/>
    <w:rsid w:val="006A5ACE"/>
    <w:rsid w:val="006B29C0"/>
    <w:rsid w:val="00703CA7"/>
    <w:rsid w:val="00703F32"/>
    <w:rsid w:val="00704E2F"/>
    <w:rsid w:val="007130C0"/>
    <w:rsid w:val="00715DE2"/>
    <w:rsid w:val="00722ABF"/>
    <w:rsid w:val="007267A4"/>
    <w:rsid w:val="007344CA"/>
    <w:rsid w:val="007373F1"/>
    <w:rsid w:val="00743E6A"/>
    <w:rsid w:val="007464C8"/>
    <w:rsid w:val="00747415"/>
    <w:rsid w:val="00753042"/>
    <w:rsid w:val="00762085"/>
    <w:rsid w:val="00782F27"/>
    <w:rsid w:val="007869A7"/>
    <w:rsid w:val="007A48E0"/>
    <w:rsid w:val="007B1B9B"/>
    <w:rsid w:val="007E7C14"/>
    <w:rsid w:val="007F2721"/>
    <w:rsid w:val="007F5C95"/>
    <w:rsid w:val="008631A5"/>
    <w:rsid w:val="00866DB5"/>
    <w:rsid w:val="008B1198"/>
    <w:rsid w:val="008B5ED8"/>
    <w:rsid w:val="008B675E"/>
    <w:rsid w:val="008D5D9F"/>
    <w:rsid w:val="008F4E08"/>
    <w:rsid w:val="009105D2"/>
    <w:rsid w:val="00936762"/>
    <w:rsid w:val="0094606F"/>
    <w:rsid w:val="00946AFD"/>
    <w:rsid w:val="00950425"/>
    <w:rsid w:val="00952F59"/>
    <w:rsid w:val="00956E19"/>
    <w:rsid w:val="009760B7"/>
    <w:rsid w:val="0098438B"/>
    <w:rsid w:val="009927E7"/>
    <w:rsid w:val="009950C6"/>
    <w:rsid w:val="009A0A3A"/>
    <w:rsid w:val="009A652C"/>
    <w:rsid w:val="009A6FC6"/>
    <w:rsid w:val="009B46C1"/>
    <w:rsid w:val="009C6F74"/>
    <w:rsid w:val="009F4D84"/>
    <w:rsid w:val="009F58B8"/>
    <w:rsid w:val="009F6D88"/>
    <w:rsid w:val="00A04395"/>
    <w:rsid w:val="00A33A36"/>
    <w:rsid w:val="00A36A2F"/>
    <w:rsid w:val="00A4697E"/>
    <w:rsid w:val="00A471DE"/>
    <w:rsid w:val="00A50FEA"/>
    <w:rsid w:val="00A52082"/>
    <w:rsid w:val="00A5606E"/>
    <w:rsid w:val="00A57149"/>
    <w:rsid w:val="00A7165D"/>
    <w:rsid w:val="00A80F2E"/>
    <w:rsid w:val="00A83771"/>
    <w:rsid w:val="00A91EA7"/>
    <w:rsid w:val="00AA6462"/>
    <w:rsid w:val="00AB058A"/>
    <w:rsid w:val="00AD17EF"/>
    <w:rsid w:val="00AE7940"/>
    <w:rsid w:val="00AF21BA"/>
    <w:rsid w:val="00B10E48"/>
    <w:rsid w:val="00B1148D"/>
    <w:rsid w:val="00B2096F"/>
    <w:rsid w:val="00B2628E"/>
    <w:rsid w:val="00B47382"/>
    <w:rsid w:val="00B57FFA"/>
    <w:rsid w:val="00B700FA"/>
    <w:rsid w:val="00B83E27"/>
    <w:rsid w:val="00B93066"/>
    <w:rsid w:val="00BA3137"/>
    <w:rsid w:val="00BB11DE"/>
    <w:rsid w:val="00BB75CF"/>
    <w:rsid w:val="00BC1084"/>
    <w:rsid w:val="00BC1882"/>
    <w:rsid w:val="00BC2D1C"/>
    <w:rsid w:val="00BE00CB"/>
    <w:rsid w:val="00BF1322"/>
    <w:rsid w:val="00BF34A7"/>
    <w:rsid w:val="00C064D1"/>
    <w:rsid w:val="00C22551"/>
    <w:rsid w:val="00C3112F"/>
    <w:rsid w:val="00C31E88"/>
    <w:rsid w:val="00C34C7B"/>
    <w:rsid w:val="00C416C6"/>
    <w:rsid w:val="00C45CB1"/>
    <w:rsid w:val="00C66A18"/>
    <w:rsid w:val="00C85C0D"/>
    <w:rsid w:val="00C9335D"/>
    <w:rsid w:val="00C95CA3"/>
    <w:rsid w:val="00CA7116"/>
    <w:rsid w:val="00CB5EBB"/>
    <w:rsid w:val="00CB6BE6"/>
    <w:rsid w:val="00CC0505"/>
    <w:rsid w:val="00CD12EE"/>
    <w:rsid w:val="00CD1EBF"/>
    <w:rsid w:val="00CF0547"/>
    <w:rsid w:val="00D02A54"/>
    <w:rsid w:val="00D1714E"/>
    <w:rsid w:val="00D22E8F"/>
    <w:rsid w:val="00D27068"/>
    <w:rsid w:val="00D33498"/>
    <w:rsid w:val="00D41E0F"/>
    <w:rsid w:val="00D57C56"/>
    <w:rsid w:val="00D748ED"/>
    <w:rsid w:val="00D779B5"/>
    <w:rsid w:val="00D77AB9"/>
    <w:rsid w:val="00D8536D"/>
    <w:rsid w:val="00D97E99"/>
    <w:rsid w:val="00DA733B"/>
    <w:rsid w:val="00DD2CC4"/>
    <w:rsid w:val="00DD7D6D"/>
    <w:rsid w:val="00DE1B8F"/>
    <w:rsid w:val="00DE4588"/>
    <w:rsid w:val="00DE476B"/>
    <w:rsid w:val="00DF4BE7"/>
    <w:rsid w:val="00DF75B9"/>
    <w:rsid w:val="00E05046"/>
    <w:rsid w:val="00E051F1"/>
    <w:rsid w:val="00E20385"/>
    <w:rsid w:val="00E24EDE"/>
    <w:rsid w:val="00E463E8"/>
    <w:rsid w:val="00E61EB7"/>
    <w:rsid w:val="00E6396C"/>
    <w:rsid w:val="00E677A0"/>
    <w:rsid w:val="00E70C02"/>
    <w:rsid w:val="00E82DF5"/>
    <w:rsid w:val="00E93FFC"/>
    <w:rsid w:val="00EB4326"/>
    <w:rsid w:val="00F04537"/>
    <w:rsid w:val="00F074FC"/>
    <w:rsid w:val="00F1662E"/>
    <w:rsid w:val="00F1733D"/>
    <w:rsid w:val="00F27419"/>
    <w:rsid w:val="00F407DF"/>
    <w:rsid w:val="00F42CB0"/>
    <w:rsid w:val="00F454E9"/>
    <w:rsid w:val="00F5708D"/>
    <w:rsid w:val="00F64921"/>
    <w:rsid w:val="00F6538C"/>
    <w:rsid w:val="00F733E3"/>
    <w:rsid w:val="00F770AA"/>
    <w:rsid w:val="00F772E9"/>
    <w:rsid w:val="00F90AD6"/>
    <w:rsid w:val="00F95912"/>
    <w:rsid w:val="00FA2D76"/>
    <w:rsid w:val="00FA6C1A"/>
    <w:rsid w:val="00FB0E39"/>
    <w:rsid w:val="00FB758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F5B146"/>
  <w15:docId w15:val="{5FAA8B22-EE36-4535-BBE7-3F594C03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qFormat/>
    <w:rsid w:val="00257FE3"/>
    <w:rPr>
      <w:b/>
      <w:bCs/>
    </w:rPr>
  </w:style>
  <w:style w:type="table" w:styleId="TableGrid">
    <w:name w:val="Table Grid"/>
    <w:basedOn w:val="TableNormal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D3E3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said.gov/policy/ads/300/310maa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breprocurement@globalcommuniti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2" ma:contentTypeDescription="Create a new document." ma:contentTypeScope="" ma:versionID="304d8b14a9aa563267a6c3323377fc45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10544eaaad15b17f1c36b5972f8ba785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97B2-E810-4916-BFF3-7D4A76C32B47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4f50a75-dce2-45e6-9a16-1002bb5431c8"/>
    <ds:schemaRef ds:uri="http://schemas.microsoft.com/office/infopath/2007/PartnerControls"/>
    <ds:schemaRef ds:uri="72754986-f0b8-4ae7-8f1e-943b1873a2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E21480-CA14-41F3-8260-6FEFB1BA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FF8AE13-A1A5-4DD6-BA18-245958D1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LPTA</vt:lpstr>
      <vt:lpstr>RFQ template LPTA</vt:lpstr>
    </vt:vector>
  </TitlesOfParts>
  <Company>CHF International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LPTA</dc:title>
  <dc:creator>IT Department</dc:creator>
  <cp:lastModifiedBy>Oleksandr Beliaiev</cp:lastModifiedBy>
  <cp:revision>36</cp:revision>
  <cp:lastPrinted>2019-04-05T14:22:00Z</cp:lastPrinted>
  <dcterms:created xsi:type="dcterms:W3CDTF">2018-12-27T14:08:00Z</dcterms:created>
  <dcterms:modified xsi:type="dcterms:W3CDTF">2019-05-20T15:42:00Z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