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D" w:rsidRPr="00FC79C3" w:rsidRDefault="00C41B7D" w:rsidP="00A630D5">
      <w:pPr>
        <w:jc w:val="center"/>
        <w:rPr>
          <w:rFonts w:asciiTheme="majorHAnsi" w:hAnsiTheme="majorHAnsi" w:cs="Times New Roman"/>
          <w:b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Технічне завдання</w:t>
      </w:r>
    </w:p>
    <w:p w:rsidR="004B414D" w:rsidRPr="00DF6A9E" w:rsidRDefault="00C4214F" w:rsidP="00A630D5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Тренер з </w:t>
      </w:r>
      <w:proofErr w:type="spellStart"/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фасилітації</w:t>
      </w:r>
      <w:proofErr w:type="spellEnd"/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. Сучасні підходи до р</w:t>
      </w:r>
      <w:r w:rsidR="004D0864"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оботи з групою. </w:t>
      </w:r>
    </w:p>
    <w:p w:rsidR="00FB5147" w:rsidRPr="00FC79C3" w:rsidRDefault="004D0864" w:rsidP="00A630D5">
      <w:pPr>
        <w:jc w:val="center"/>
        <w:rPr>
          <w:rFonts w:asciiTheme="majorHAnsi" w:hAnsiTheme="majorHAnsi" w:cs="Times New Roman"/>
          <w:b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Навчальний курс</w:t>
      </w:r>
      <w:r w:rsidR="00B843EA"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 </w:t>
      </w: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для працівників дитячих проектів </w:t>
      </w:r>
      <w:proofErr w:type="spellStart"/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Карітас</w:t>
      </w:r>
      <w:proofErr w:type="spellEnd"/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 України </w:t>
      </w:r>
    </w:p>
    <w:p w:rsidR="00A217CB" w:rsidRPr="00FC79C3" w:rsidRDefault="00A217CB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A217CB" w:rsidRPr="00FC79C3" w:rsidRDefault="00E94EFE" w:rsidP="00CB608F">
      <w:pPr>
        <w:ind w:left="4245" w:hanging="4245"/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Ціль</w:t>
      </w:r>
      <w:r w:rsidR="001D5CC6" w:rsidRPr="00FC79C3">
        <w:rPr>
          <w:rFonts w:asciiTheme="majorHAnsi" w:hAnsiTheme="majorHAnsi" w:cs="Times New Roman"/>
          <w:sz w:val="22"/>
          <w:szCs w:val="22"/>
          <w:lang w:val="uk-UA"/>
        </w:rPr>
        <w:t>о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>ва група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: 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соціальні працівники, </w:t>
      </w:r>
      <w:r w:rsidR="00713031" w:rsidRPr="00FC79C3">
        <w:rPr>
          <w:rFonts w:asciiTheme="majorHAnsi" w:hAnsiTheme="majorHAnsi" w:cs="Times New Roman"/>
          <w:sz w:val="22"/>
          <w:szCs w:val="22"/>
          <w:lang w:val="uk-UA"/>
        </w:rPr>
        <w:t>соціальні педагоги, психологи дитячих центрів.</w:t>
      </w:r>
    </w:p>
    <w:p w:rsidR="00713031" w:rsidRPr="00FC79C3" w:rsidRDefault="00713031" w:rsidP="00CB608F">
      <w:pPr>
        <w:ind w:left="4245" w:hanging="4245"/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Кількість:      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ab/>
        <w:t>15 учасників</w:t>
      </w:r>
    </w:p>
    <w:p w:rsidR="00D054C4" w:rsidRPr="00FC79C3" w:rsidRDefault="00D054C4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A217CB" w:rsidRPr="00FC79C3" w:rsidRDefault="00A217CB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Кінцевий термін подання заявки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>: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E70DF6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DE639E" w:rsidRPr="00FC79C3">
        <w:rPr>
          <w:rFonts w:asciiTheme="majorHAnsi" w:hAnsiTheme="majorHAnsi" w:cs="Times New Roman"/>
          <w:sz w:val="22"/>
          <w:szCs w:val="22"/>
          <w:lang w:val="uk-UA"/>
        </w:rPr>
        <w:t>5</w:t>
      </w:r>
      <w:r w:rsidR="00713031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квітня 2019</w:t>
      </w:r>
    </w:p>
    <w:p w:rsidR="00D054C4" w:rsidRPr="00FC79C3" w:rsidRDefault="00A217CB" w:rsidP="00BC5972">
      <w:pPr>
        <w:ind w:left="4245" w:hanging="4245"/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Тип контракту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>: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  <w:t>Договір цивільно-правового характеру або</w:t>
      </w:r>
      <w:r w:rsidR="00D054C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договір про надання послуг</w:t>
      </w:r>
    </w:p>
    <w:p w:rsidR="00D054C4" w:rsidRPr="00FC79C3" w:rsidRDefault="00D054C4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A217CB" w:rsidRPr="00FC79C3" w:rsidRDefault="00A217CB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Рівень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>:</w:t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B608F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712F64">
        <w:rPr>
          <w:rFonts w:asciiTheme="majorHAnsi" w:hAnsiTheme="majorHAnsi" w:cs="Times New Roman"/>
          <w:sz w:val="22"/>
          <w:szCs w:val="22"/>
          <w:lang w:val="uk-UA"/>
        </w:rPr>
        <w:tab/>
      </w:r>
      <w:r w:rsidR="00713031" w:rsidRPr="00FC79C3">
        <w:rPr>
          <w:rFonts w:asciiTheme="majorHAnsi" w:hAnsiTheme="majorHAnsi" w:cs="Times New Roman"/>
          <w:sz w:val="22"/>
          <w:szCs w:val="22"/>
          <w:lang w:val="uk-UA"/>
        </w:rPr>
        <w:t>Тренер</w:t>
      </w:r>
      <w:r w:rsidR="00C4214F" w:rsidRPr="00FC79C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>фасилітатор</w:t>
      </w:r>
      <w:proofErr w:type="spellEnd"/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, </w:t>
      </w:r>
      <w:proofErr w:type="spellStart"/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>коуч</w:t>
      </w:r>
      <w:proofErr w:type="spellEnd"/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="00713031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(надалі тренер</w:t>
      </w:r>
      <w:r w:rsidR="00362EB8" w:rsidRPr="00FC79C3">
        <w:rPr>
          <w:rFonts w:asciiTheme="majorHAnsi" w:hAnsiTheme="majorHAnsi" w:cs="Times New Roman"/>
          <w:sz w:val="22"/>
          <w:szCs w:val="22"/>
          <w:lang w:val="uk-UA"/>
        </w:rPr>
        <w:t>)</w:t>
      </w:r>
    </w:p>
    <w:p w:rsidR="00362EB8" w:rsidRPr="00FC79C3" w:rsidRDefault="00362EB8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A217CB" w:rsidRPr="00FC79C3" w:rsidRDefault="00A217CB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Дата початку</w:t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>:</w:t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712F64">
        <w:rPr>
          <w:rFonts w:asciiTheme="majorHAnsi" w:hAnsiTheme="majorHAnsi" w:cs="Times New Roman"/>
          <w:sz w:val="22"/>
          <w:szCs w:val="22"/>
          <w:lang w:val="uk-UA"/>
        </w:rPr>
        <w:tab/>
      </w:r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>15</w:t>
      </w:r>
      <w:r w:rsidR="00A1293E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>квітня 2019</w:t>
      </w:r>
    </w:p>
    <w:p w:rsidR="00A217CB" w:rsidRPr="00FC79C3" w:rsidRDefault="00E70DF6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Кінцева дата здачі робіт</w:t>
      </w:r>
      <w:r w:rsidR="00A217CB" w:rsidRPr="00FC79C3">
        <w:rPr>
          <w:rFonts w:asciiTheme="majorHAnsi" w:hAnsiTheme="majorHAnsi" w:cs="Times New Roman"/>
          <w:sz w:val="22"/>
          <w:szCs w:val="22"/>
          <w:lang w:val="uk-UA"/>
        </w:rPr>
        <w:t>:</w:t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917810"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="001716C4" w:rsidRPr="00FC79C3">
        <w:rPr>
          <w:rFonts w:asciiTheme="majorHAnsi" w:hAnsiTheme="majorHAnsi" w:cs="Times New Roman"/>
          <w:sz w:val="22"/>
          <w:szCs w:val="22"/>
          <w:lang w:val="uk-UA"/>
        </w:rPr>
        <w:t>12</w:t>
      </w:r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лип</w:t>
      </w:r>
      <w:r w:rsidR="00A1293E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ня </w:t>
      </w:r>
      <w:r w:rsidR="00C4214F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2019</w:t>
      </w:r>
    </w:p>
    <w:p w:rsidR="00A217CB" w:rsidRPr="00FC79C3" w:rsidRDefault="004D0864" w:rsidP="00A630D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Місто проведення: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ab/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ab/>
        <w:t>Київ</w:t>
      </w:r>
    </w:p>
    <w:p w:rsidR="00686BA5" w:rsidRPr="00FC79C3" w:rsidRDefault="00686BA5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imes New Roman"/>
          <w:b/>
          <w:sz w:val="22"/>
          <w:szCs w:val="22"/>
          <w:lang w:val="uk-UA"/>
        </w:rPr>
      </w:pPr>
    </w:p>
    <w:p w:rsidR="00143459" w:rsidRPr="00FC79C3" w:rsidRDefault="00143459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imes New Roman"/>
          <w:b/>
          <w:sz w:val="22"/>
          <w:szCs w:val="22"/>
          <w:lang w:val="uk-UA"/>
        </w:rPr>
      </w:pPr>
    </w:p>
    <w:p w:rsidR="00143459" w:rsidRPr="00FC79C3" w:rsidRDefault="00F45AB1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imes New Roman"/>
          <w:b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Опис проекту:</w:t>
      </w:r>
    </w:p>
    <w:p w:rsidR="00C07B61" w:rsidRPr="00FC79C3" w:rsidRDefault="00143459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Проект «Соціально педагогічна робота з дітьми та молоддю»</w:t>
      </w:r>
      <w:r w:rsidR="00F45AB1"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 </w:t>
      </w:r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є вихідною фазою проекту «Мобільна робота з молоддю» який був започаткований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>Карітасом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в Україні в 2009 році за допомогою фінансування </w:t>
      </w:r>
      <w:r w:rsidR="00E21534" w:rsidRPr="00FC79C3">
        <w:rPr>
          <w:rFonts w:asciiTheme="majorHAnsi" w:hAnsiTheme="majorHAnsi" w:cs="Times New Roman"/>
          <w:sz w:val="22"/>
          <w:szCs w:val="22"/>
        </w:rPr>
        <w:t>BMZ</w:t>
      </w:r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/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Caritas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Germany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(</w:t>
      </w:r>
      <w:r w:rsidR="00E21534" w:rsidRPr="00FC79C3">
        <w:rPr>
          <w:rFonts w:asciiTheme="majorHAnsi" w:hAnsiTheme="majorHAnsi" w:cs="Times New Roman"/>
          <w:sz w:val="22"/>
          <w:szCs w:val="22"/>
        </w:rPr>
        <w:t>DCV</w:t>
      </w:r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).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Цей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проект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був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спрямований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на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розробку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адекватних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якісних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послуг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для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дітей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вулиці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, до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яких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не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можуть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E21534" w:rsidRPr="00FC79C3">
        <w:rPr>
          <w:rFonts w:asciiTheme="majorHAnsi" w:hAnsiTheme="majorHAnsi" w:cs="Times New Roman"/>
          <w:sz w:val="22"/>
          <w:szCs w:val="22"/>
        </w:rPr>
        <w:t>бути</w:t>
      </w:r>
      <w:proofErr w:type="gram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залучені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державні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sz w:val="22"/>
          <w:szCs w:val="22"/>
        </w:rPr>
        <w:t>служби</w:t>
      </w:r>
      <w:proofErr w:type="spellEnd"/>
      <w:r w:rsidR="00E21534" w:rsidRPr="00FC79C3">
        <w:rPr>
          <w:rFonts w:asciiTheme="majorHAnsi" w:hAnsiTheme="majorHAnsi" w:cs="Times New Roman"/>
          <w:sz w:val="22"/>
          <w:szCs w:val="22"/>
        </w:rPr>
        <w:t>.</w:t>
      </w:r>
      <w:r w:rsidR="00E21534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 Проект «Мобільна робота з молоддю» мав три фази розвитку, де в</w:t>
      </w:r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сі три фази були логічним продовженням один одного, враховуючи, що соціальна та психологічна підтримка вразливих дітей, молоді та сімей у формах роботи з групами та роботою в групах була основною діяльністю проекту. </w:t>
      </w:r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В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результаті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цього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9-річного проекту у 2017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році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була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розроблена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Концепція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соц</w:t>
      </w:r>
      <w:proofErr w:type="gram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іально-педагогічної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роботи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з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дітьми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та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молоддю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(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концепція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С</w:t>
      </w:r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ПРДМ</w:t>
      </w:r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) з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урахуванням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міжнародного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теоретичного та практичного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досвіду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у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сфері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соціальної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роботи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та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соціальної</w:t>
      </w:r>
      <w:proofErr w:type="spellEnd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2153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педагогіки</w:t>
      </w:r>
      <w:proofErr w:type="spellEnd"/>
      <w:r w:rsidR="00521EDE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. Крім того, </w:t>
      </w:r>
      <w:proofErr w:type="spellStart"/>
      <w:r w:rsidR="00521EDE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Карітас</w:t>
      </w:r>
      <w:proofErr w:type="spellEnd"/>
      <w:r w:rsidR="00521EDE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Україна спільно зі спеціалістами Університету «Києво-Могилянська академія» працює над систематизацією інструментів соціальної роботи з дітьми та молоддю в мережі </w:t>
      </w:r>
      <w:proofErr w:type="spellStart"/>
      <w:r w:rsidR="00521EDE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Карітас</w:t>
      </w:r>
      <w:proofErr w:type="spellEnd"/>
      <w:r w:rsidR="00521EDE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. </w:t>
      </w:r>
    </w:p>
    <w:p w:rsidR="00C07B61" w:rsidRPr="00FC79C3" w:rsidRDefault="00C07B61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</w:pP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Разом із іншими проектами такими як «Мережа соціальних центрів», «Єдиний соціальний центр роботи з дітьми та сім’ями», «Соціальні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хаби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» ми концентруючись на певних кластерах діяльності та маючи досвідчених колег, кожен місцевий структурний центр зможе поділитися своїми знаннями та досвідом серед колег з інших структур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Карітасу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по всій Україні (понад 20 організацій) та інших зацікавлених сторін.</w:t>
      </w:r>
    </w:p>
    <w:p w:rsidR="00143459" w:rsidRPr="00FC79C3" w:rsidRDefault="00143459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</w:pP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Всі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проекти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взаємопов'язані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і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доповнюють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один одного</w:t>
      </w:r>
      <w:proofErr w:type="gram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в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конкретних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аспектах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роботи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з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дітьми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та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дорослими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5A3F6A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Команди</w:t>
      </w:r>
      <w:proofErr w:type="spellEnd"/>
      <w:r w:rsidR="005A3F6A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A3F6A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Карітасу</w:t>
      </w:r>
      <w:proofErr w:type="spellEnd"/>
      <w:r w:rsidR="005A3F6A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A3F6A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розробляють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відповідні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тренінги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для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фахівців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з метою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розширення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методологічних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</w:t>
      </w:r>
      <w:proofErr w:type="gram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ідходів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з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використанням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внутрішніх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людських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ресурсів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Водночас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вони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продовжуватимуть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свою практику з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дітьми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та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молоддю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що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дозволить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їм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проілюструвати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практичні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приклади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під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час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навчальних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занять та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запропонувати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навчальні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поїздки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учасникам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навчання</w:t>
      </w:r>
      <w:proofErr w:type="spellEnd"/>
    </w:p>
    <w:p w:rsidR="00C07B61" w:rsidRPr="00FC79C3" w:rsidRDefault="00143459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FB5147" w:rsidRPr="00FC79C3" w:rsidRDefault="00EA00A0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12121"/>
          <w:sz w:val="22"/>
          <w:szCs w:val="22"/>
          <w:lang w:val="uk-UA"/>
        </w:rPr>
      </w:pPr>
      <w:r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>Загальна ціль</w:t>
      </w:r>
      <w:r w:rsidR="00C4214F"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 xml:space="preserve"> курсу</w:t>
      </w:r>
      <w:r w:rsidR="00FB5147"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 xml:space="preserve"> як в проектній пропозиції</w:t>
      </w:r>
      <w:r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>:</w:t>
      </w:r>
      <w:r w:rsidRPr="00FC79C3">
        <w:rPr>
          <w:rFonts w:asciiTheme="majorHAnsi" w:eastAsia="Times New Roman" w:hAnsiTheme="majorHAnsi" w:cs="Times New Roman"/>
          <w:color w:val="212121"/>
          <w:sz w:val="22"/>
          <w:szCs w:val="22"/>
          <w:lang w:val="uk-UA"/>
        </w:rPr>
        <w:t xml:space="preserve"> </w:t>
      </w:r>
    </w:p>
    <w:p w:rsidR="004D0864" w:rsidRPr="00FC79C3" w:rsidRDefault="00107DC6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У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2019 ро</w:t>
      </w:r>
      <w:r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ці</w:t>
      </w:r>
      <w:bookmarkStart w:id="0" w:name="_GoBack"/>
      <w:bookmarkEnd w:id="0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15 співробітників </w:t>
      </w:r>
      <w:proofErr w:type="spellStart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Карітас</w:t>
      </w:r>
      <w:proofErr w:type="spellEnd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України</w:t>
      </w:r>
      <w:r w:rsidR="0081497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повинні взяти участь у тренінгу</w:t>
      </w:r>
      <w:r w:rsidR="004D086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</w:t>
      </w:r>
      <w:r w:rsidR="0081497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для тренерів і отри</w:t>
      </w:r>
      <w:r w:rsidR="001716C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мати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відповідні сертифікати, які дозволяють їм ді</w:t>
      </w:r>
      <w:r w:rsidR="0081497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яти як трене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ри знань з певних тем.</w:t>
      </w:r>
    </w:p>
    <w:p w:rsidR="00FB5147" w:rsidRPr="00FC79C3" w:rsidRDefault="00814977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</w:pPr>
      <w:r w:rsidRPr="00FC79C3">
        <w:rPr>
          <w:rFonts w:asciiTheme="majorHAnsi" w:hAnsiTheme="majorHAnsi" w:cs="Times New Roman"/>
          <w:color w:val="212121"/>
          <w:sz w:val="22"/>
          <w:szCs w:val="22"/>
          <w:u w:val="single"/>
          <w:shd w:val="clear" w:color="auto" w:fill="FFFFFF"/>
          <w:lang w:val="uk-UA"/>
        </w:rPr>
        <w:t>Ціль тренінгу</w:t>
      </w: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: с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формувати розуміння </w:t>
      </w:r>
      <w:proofErr w:type="spellStart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фасилітації</w:t>
      </w:r>
      <w:proofErr w:type="spellEnd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як підходу, 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 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розвинути навички </w:t>
      </w:r>
      <w:proofErr w:type="spellStart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фасилітатора</w:t>
      </w:r>
      <w:proofErr w:type="spellEnd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,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 </w:t>
      </w: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навчитися з’ясовувати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запит клієнта та створюват</w:t>
      </w: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и відповідний дизайн тренінгу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, познайомитися з логікою проектування </w:t>
      </w:r>
      <w:proofErr w:type="spellStart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фасилітації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під час тренінгу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, навчитися використовувати основні методи і техніки </w:t>
      </w:r>
      <w:proofErr w:type="spellStart"/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фасилітації</w:t>
      </w:r>
      <w:proofErr w:type="spellEnd"/>
      <w:r w:rsidR="004D086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,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</w:rPr>
        <w:t> </w:t>
      </w:r>
      <w:r w:rsidR="00FB5147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навчи</w:t>
      </w:r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тися веденню тренінгу з дорослими учасниками (спеціалісти, працівники, які мають </w:t>
      </w:r>
      <w:proofErr w:type="spellStart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дотичність</w:t>
      </w:r>
      <w:proofErr w:type="spellEnd"/>
      <w:r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 xml:space="preserve"> роботи з молоддю)</w:t>
      </w:r>
      <w:r w:rsidR="004D0864" w:rsidRPr="00FC79C3">
        <w:rPr>
          <w:rFonts w:asciiTheme="majorHAnsi" w:hAnsiTheme="majorHAnsi" w:cs="Times New Roman"/>
          <w:color w:val="212121"/>
          <w:sz w:val="22"/>
          <w:szCs w:val="22"/>
          <w:shd w:val="clear" w:color="auto" w:fill="FFFFFF"/>
          <w:lang w:val="uk-UA"/>
        </w:rPr>
        <w:t>.</w:t>
      </w:r>
    </w:p>
    <w:p w:rsidR="00FB5147" w:rsidRPr="00FC79C3" w:rsidRDefault="00FB5147" w:rsidP="00FB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12121"/>
          <w:sz w:val="22"/>
          <w:szCs w:val="22"/>
          <w:lang w:val="uk-UA"/>
        </w:rPr>
      </w:pPr>
    </w:p>
    <w:p w:rsidR="004D0864" w:rsidRPr="00FC79C3" w:rsidRDefault="004D0864" w:rsidP="00FB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12121"/>
          <w:sz w:val="22"/>
          <w:szCs w:val="22"/>
          <w:lang w:val="uk-UA"/>
        </w:rPr>
      </w:pPr>
      <w:r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>Конкретні цілі курсу:</w:t>
      </w:r>
    </w:p>
    <w:p w:rsidR="00FB5147" w:rsidRPr="00FC79C3" w:rsidRDefault="00814977" w:rsidP="00DE639E">
      <w:pPr>
        <w:pStyle w:val="a7"/>
        <w:numPr>
          <w:ilvl w:val="0"/>
          <w:numId w:val="28"/>
        </w:numPr>
        <w:spacing w:before="150" w:beforeAutospacing="0" w:after="150" w:afterAutospacing="0"/>
        <w:ind w:right="150"/>
        <w:jc w:val="both"/>
        <w:rPr>
          <w:rFonts w:asciiTheme="majorHAnsi" w:eastAsiaTheme="minorEastAsia" w:hAnsiTheme="majorHAnsi"/>
          <w:sz w:val="22"/>
          <w:szCs w:val="22"/>
        </w:rPr>
      </w:pP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lastRenderedPageBreak/>
        <w:t>розвину</w:t>
      </w:r>
      <w:r w:rsidR="00FB5147" w:rsidRPr="00FC79C3">
        <w:rPr>
          <w:rFonts w:asciiTheme="majorHAnsi" w:eastAsiaTheme="minorEastAsia" w:hAnsiTheme="majorHAnsi"/>
          <w:sz w:val="22"/>
          <w:szCs w:val="22"/>
        </w:rPr>
        <w:t>ти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="00FB5147" w:rsidRPr="00FC79C3">
        <w:rPr>
          <w:rFonts w:asciiTheme="majorHAnsi" w:eastAsiaTheme="minorEastAsia" w:hAnsiTheme="majorHAnsi"/>
          <w:sz w:val="22"/>
          <w:szCs w:val="22"/>
        </w:rPr>
        <w:t>знання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 xml:space="preserve"> про </w:t>
      </w:r>
      <w:proofErr w:type="spellStart"/>
      <w:r w:rsidR="00FB5147" w:rsidRPr="00FC79C3">
        <w:rPr>
          <w:rFonts w:asciiTheme="majorHAnsi" w:eastAsiaTheme="minorEastAsia" w:hAnsiTheme="majorHAnsi"/>
          <w:sz w:val="22"/>
          <w:szCs w:val="22"/>
        </w:rPr>
        <w:t>процес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="00FB5147" w:rsidRPr="00FC79C3">
        <w:rPr>
          <w:rFonts w:asciiTheme="majorHAnsi" w:eastAsiaTheme="minorEastAsia" w:hAnsiTheme="majorHAnsi"/>
          <w:sz w:val="22"/>
          <w:szCs w:val="22"/>
        </w:rPr>
        <w:t>фасилітації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для груп </w:t>
      </w:r>
      <w:proofErr w:type="gramStart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>п</w:t>
      </w:r>
      <w:proofErr w:type="gramEnd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ід час тренінгів та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>вор</w:t>
      </w:r>
      <w:r w:rsidR="001716C4" w:rsidRPr="00FC79C3">
        <w:rPr>
          <w:rFonts w:asciiTheme="majorHAnsi" w:eastAsiaTheme="minorEastAsia" w:hAnsiTheme="majorHAnsi"/>
          <w:sz w:val="22"/>
          <w:szCs w:val="22"/>
          <w:lang w:val="uk-UA"/>
        </w:rPr>
        <w:t>к</w:t>
      </w:r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>шопів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 xml:space="preserve">, </w:t>
      </w:r>
      <w:proofErr w:type="spellStart"/>
      <w:r w:rsidR="00FB5147" w:rsidRPr="00FC79C3">
        <w:rPr>
          <w:rFonts w:asciiTheme="majorHAnsi" w:eastAsiaTheme="minorEastAsia" w:hAnsiTheme="majorHAnsi"/>
          <w:sz w:val="22"/>
          <w:szCs w:val="22"/>
        </w:rPr>
        <w:t>його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="00FB5147" w:rsidRPr="00FC79C3">
        <w:rPr>
          <w:rFonts w:asciiTheme="majorHAnsi" w:eastAsiaTheme="minorEastAsia" w:hAnsiTheme="majorHAnsi"/>
          <w:sz w:val="22"/>
          <w:szCs w:val="22"/>
        </w:rPr>
        <w:t>особливості</w:t>
      </w:r>
      <w:proofErr w:type="spellEnd"/>
      <w:r w:rsidR="00FB5147" w:rsidRPr="00FC79C3">
        <w:rPr>
          <w:rFonts w:asciiTheme="majorHAnsi" w:eastAsiaTheme="minorEastAsia" w:hAnsiTheme="majorHAnsi"/>
          <w:sz w:val="22"/>
          <w:szCs w:val="22"/>
        </w:rPr>
        <w:t>, структуру;</w:t>
      </w:r>
    </w:p>
    <w:p w:rsidR="00FB5147" w:rsidRPr="00FC79C3" w:rsidRDefault="00FB5147" w:rsidP="00DE639E">
      <w:pPr>
        <w:pStyle w:val="a7"/>
        <w:numPr>
          <w:ilvl w:val="0"/>
          <w:numId w:val="28"/>
        </w:numPr>
        <w:spacing w:before="150" w:beforeAutospacing="0" w:after="150" w:afterAutospacing="0"/>
        <w:ind w:right="150"/>
        <w:jc w:val="both"/>
        <w:rPr>
          <w:rFonts w:asciiTheme="majorHAnsi" w:eastAsiaTheme="minorEastAsia" w:hAnsiTheme="majorHAnsi"/>
          <w:sz w:val="22"/>
          <w:szCs w:val="22"/>
        </w:rPr>
      </w:pP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формувати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знання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proofErr w:type="gramStart"/>
      <w:r w:rsidRPr="00FC79C3">
        <w:rPr>
          <w:rFonts w:asciiTheme="majorHAnsi" w:eastAsiaTheme="minorEastAsia" w:hAnsiTheme="majorHAnsi"/>
          <w:sz w:val="22"/>
          <w:szCs w:val="22"/>
        </w:rPr>
        <w:t>р</w:t>
      </w:r>
      <w:proofErr w:type="gramEnd"/>
      <w:r w:rsidRPr="00FC79C3">
        <w:rPr>
          <w:rFonts w:asciiTheme="majorHAnsi" w:eastAsiaTheme="minorEastAsia" w:hAnsiTheme="majorHAnsi"/>
          <w:sz w:val="22"/>
          <w:szCs w:val="22"/>
        </w:rPr>
        <w:t>ізних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методик</w:t>
      </w:r>
      <w:r w:rsidR="00814977" w:rsidRPr="00FC79C3">
        <w:rPr>
          <w:rFonts w:asciiTheme="majorHAnsi" w:eastAsiaTheme="minorEastAsia" w:hAnsiTheme="majorHAnsi"/>
          <w:sz w:val="22"/>
          <w:szCs w:val="22"/>
          <w:lang w:val="uk-UA"/>
        </w:rPr>
        <w:t>, технік, підходів</w:t>
      </w:r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організації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процесу</w:t>
      </w:r>
      <w:proofErr w:type="spellEnd"/>
      <w:r w:rsidR="00814977"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навчання</w:t>
      </w:r>
      <w:r w:rsidRPr="00FC79C3">
        <w:rPr>
          <w:rFonts w:asciiTheme="majorHAnsi" w:eastAsiaTheme="minorEastAsia" w:hAnsiTheme="majorHAnsi"/>
          <w:sz w:val="22"/>
          <w:szCs w:val="22"/>
        </w:rPr>
        <w:t xml:space="preserve"> в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групі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>;</w:t>
      </w:r>
    </w:p>
    <w:p w:rsidR="00FB5147" w:rsidRPr="00FC79C3" w:rsidRDefault="00FB5147" w:rsidP="00DE639E">
      <w:pPr>
        <w:pStyle w:val="a7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beforeAutospacing="0" w:after="150" w:afterAutospacing="0"/>
        <w:ind w:right="150"/>
        <w:jc w:val="both"/>
        <w:rPr>
          <w:rFonts w:asciiTheme="majorHAnsi" w:eastAsiaTheme="minorEastAsia" w:hAnsiTheme="majorHAnsi"/>
          <w:sz w:val="22"/>
          <w:szCs w:val="22"/>
        </w:rPr>
      </w:pP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формувати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уміння</w:t>
      </w:r>
      <w:proofErr w:type="spellEnd"/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та навички</w:t>
      </w:r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фасилітатора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,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уміння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організації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процесу</w:t>
      </w:r>
      <w:proofErr w:type="spellEnd"/>
      <w:r w:rsidR="00814977"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</w:t>
      </w:r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>навчання</w:t>
      </w:r>
      <w:r w:rsidRPr="00FC79C3">
        <w:rPr>
          <w:rFonts w:asciiTheme="majorHAnsi" w:eastAsiaTheme="minorEastAsia" w:hAnsiTheme="majorHAnsi"/>
          <w:sz w:val="22"/>
          <w:szCs w:val="22"/>
        </w:rPr>
        <w:t xml:space="preserve"> в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групі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,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спрямов</w:t>
      </w:r>
      <w:r w:rsidR="005E7184" w:rsidRPr="00FC79C3">
        <w:rPr>
          <w:rFonts w:asciiTheme="majorHAnsi" w:eastAsiaTheme="minorEastAsia" w:hAnsiTheme="majorHAnsi"/>
          <w:sz w:val="22"/>
          <w:szCs w:val="22"/>
        </w:rPr>
        <w:t>аного</w:t>
      </w:r>
      <w:proofErr w:type="spellEnd"/>
      <w:r w:rsidR="005E7184" w:rsidRPr="00FC79C3">
        <w:rPr>
          <w:rFonts w:asciiTheme="majorHAnsi" w:eastAsiaTheme="minorEastAsia" w:hAnsiTheme="majorHAnsi"/>
          <w:sz w:val="22"/>
          <w:szCs w:val="22"/>
        </w:rPr>
        <w:t xml:space="preserve"> на </w:t>
      </w:r>
      <w:proofErr w:type="spellStart"/>
      <w:r w:rsidR="005E7184" w:rsidRPr="00FC79C3">
        <w:rPr>
          <w:rFonts w:asciiTheme="majorHAnsi" w:eastAsiaTheme="minorEastAsia" w:hAnsiTheme="majorHAnsi"/>
          <w:sz w:val="22"/>
          <w:szCs w:val="22"/>
        </w:rPr>
        <w:t>виконання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завдань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>.</w:t>
      </w:r>
    </w:p>
    <w:p w:rsidR="00FB5147" w:rsidRPr="00FC79C3" w:rsidRDefault="00FB5147" w:rsidP="00DE639E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sz w:val="22"/>
          <w:szCs w:val="22"/>
        </w:rPr>
      </w:pP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цілісне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розуміння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та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відчуття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основ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групової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взаємодії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,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що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дозволяє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бути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креативним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та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створювати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власні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цікаві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дизайни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фасилітаційних</w:t>
      </w:r>
      <w:proofErr w:type="spellEnd"/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</w:t>
      </w:r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сесій</w:t>
      </w:r>
      <w:proofErr w:type="spellEnd"/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</w:t>
      </w:r>
      <w:proofErr w:type="gramStart"/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>п</w:t>
      </w:r>
      <w:proofErr w:type="gramEnd"/>
      <w:r w:rsidR="005E7184" w:rsidRPr="00FC79C3">
        <w:rPr>
          <w:rFonts w:asciiTheme="majorHAnsi" w:eastAsiaTheme="minorEastAsia" w:hAnsiTheme="majorHAnsi"/>
          <w:sz w:val="22"/>
          <w:szCs w:val="22"/>
          <w:lang w:val="uk-UA"/>
        </w:rPr>
        <w:t>ід час навчання</w:t>
      </w:r>
    </w:p>
    <w:p w:rsidR="00FB5147" w:rsidRPr="00FC79C3" w:rsidRDefault="00FB5147" w:rsidP="00DE639E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sz w:val="22"/>
          <w:szCs w:val="22"/>
        </w:rPr>
      </w:pP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навчання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фасилітації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- через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застосування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фасилітації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як методу (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проживання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в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досвіді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>)</w:t>
      </w:r>
    </w:p>
    <w:p w:rsidR="005E7184" w:rsidRPr="00FC79C3" w:rsidRDefault="005E7184" w:rsidP="001D5CC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sz w:val="22"/>
          <w:szCs w:val="22"/>
        </w:rPr>
      </w:pPr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>Навчання ефективних методів презентаційного матеріалу та візуалізац</w:t>
      </w:r>
      <w:r w:rsidR="001D5CC6" w:rsidRPr="00FC79C3">
        <w:rPr>
          <w:rFonts w:asciiTheme="majorHAnsi" w:eastAsiaTheme="minorEastAsia" w:hAnsiTheme="majorHAnsi"/>
          <w:sz w:val="22"/>
          <w:szCs w:val="22"/>
          <w:lang w:val="uk-UA"/>
        </w:rPr>
        <w:t>ії під час проведення тренінгів, а також розробка якісних тренінгових матеріалів.</w:t>
      </w:r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</w:t>
      </w:r>
    </w:p>
    <w:p w:rsidR="001D5CC6" w:rsidRPr="00FC79C3" w:rsidRDefault="001D5CC6" w:rsidP="001D5CC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sz w:val="22"/>
          <w:szCs w:val="22"/>
        </w:rPr>
      </w:pPr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професійна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>супевізійна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підтримка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для старту в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професії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</w:rPr>
        <w:t xml:space="preserve"> </w:t>
      </w:r>
      <w:proofErr w:type="spellStart"/>
      <w:r w:rsidRPr="00FC79C3">
        <w:rPr>
          <w:rFonts w:asciiTheme="majorHAnsi" w:eastAsiaTheme="minorEastAsia" w:hAnsiTheme="majorHAnsi"/>
          <w:sz w:val="22"/>
          <w:szCs w:val="22"/>
        </w:rPr>
        <w:t>фасилітатора</w:t>
      </w:r>
      <w:proofErr w:type="spellEnd"/>
      <w:r w:rsidRPr="00FC79C3">
        <w:rPr>
          <w:rFonts w:asciiTheme="majorHAnsi" w:eastAsiaTheme="minorEastAsia" w:hAnsiTheme="majorHAnsi"/>
          <w:sz w:val="22"/>
          <w:szCs w:val="22"/>
          <w:lang w:val="uk-UA"/>
        </w:rPr>
        <w:t xml:space="preserve"> під час практичних сесій учасників курсу.</w:t>
      </w:r>
    </w:p>
    <w:p w:rsidR="00FB5147" w:rsidRPr="00FC79C3" w:rsidRDefault="00FB5147" w:rsidP="00DE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Times New Roman"/>
          <w:color w:val="212121"/>
          <w:sz w:val="22"/>
          <w:szCs w:val="22"/>
        </w:rPr>
      </w:pPr>
    </w:p>
    <w:p w:rsidR="00FB5147" w:rsidRPr="00FC79C3" w:rsidRDefault="00252D67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</w:pPr>
      <w:r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>Завдання</w:t>
      </w:r>
      <w:r w:rsidR="00143459" w:rsidRPr="00FC79C3"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  <w:t xml:space="preserve"> до кандидата</w:t>
      </w:r>
    </w:p>
    <w:p w:rsidR="00C07B61" w:rsidRPr="00FC79C3" w:rsidRDefault="00C07B61" w:rsidP="00DE639E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Тренер розробляє програму навчання, </w:t>
      </w:r>
      <w:r w:rsidR="004B414D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домашні завдання, практичні кейси для опрацювання 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та узгоджує її з замовником. Всі теми та завдання обговорюються із представником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Карітасу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України. Графік проведення навчання також узгоджується із представником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Карітас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України.  Після п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>ровед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ення навчання  тренер готує звіт про здійснену роботу та надсилає до відповідальної особи у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Карітас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України для погодження.</w:t>
      </w:r>
    </w:p>
    <w:p w:rsidR="00C07B61" w:rsidRPr="00FC79C3" w:rsidRDefault="00C07B61" w:rsidP="00DE639E">
      <w:pPr>
        <w:jc w:val="both"/>
        <w:rPr>
          <w:rFonts w:asciiTheme="majorHAnsi" w:hAnsiTheme="majorHAnsi" w:cs="Times New Roman"/>
          <w:sz w:val="22"/>
          <w:szCs w:val="22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Робота буде вважатись завершеною після обговорення усіх відповідних питань та внесення усіх уточнень у звіт про навчання. </w:t>
      </w:r>
    </w:p>
    <w:p w:rsidR="00C07B61" w:rsidRPr="00FC79C3" w:rsidRDefault="00C07B61" w:rsidP="00DE639E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C07B61" w:rsidRPr="00FC79C3" w:rsidRDefault="00C07B61" w:rsidP="00C0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12121"/>
          <w:sz w:val="22"/>
          <w:szCs w:val="22"/>
          <w:lang w:val="uk-UA"/>
        </w:rPr>
      </w:pPr>
    </w:p>
    <w:p w:rsidR="001E48D6" w:rsidRPr="00FC79C3" w:rsidRDefault="001E48D6" w:rsidP="001E48D6">
      <w:pPr>
        <w:jc w:val="both"/>
        <w:rPr>
          <w:rFonts w:asciiTheme="majorHAnsi" w:hAnsiTheme="majorHAnsi" w:cs="Times New Roman"/>
          <w:b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Досвід та кваліфікаційні вимоги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Освіта: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Вища освіта (докторантура, магістр або спеціаліст) з соціальних наук, менеджменту, економіки, права та інших відповідних сферах. 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b/>
          <w:sz w:val="22"/>
          <w:szCs w:val="22"/>
          <w:lang w:val="uk-UA"/>
        </w:rPr>
      </w:pP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Досвід: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Досвід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фасилітації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груп, знання сучасних підходів, методів та технік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фасилітації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тощо. Заявник повинен надати докази своєї практики та досвіду роботи у вигляді рекомендаційних листів.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Принаймні 3 роки практичного досвіду  та проведенні тренінгів/семінарів, а також проведення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супервізій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>.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Досвід, пов'язаний із навчанням фахівців, не менше 3 років. 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b/>
          <w:sz w:val="22"/>
          <w:szCs w:val="22"/>
          <w:lang w:val="uk-UA"/>
        </w:rPr>
      </w:pPr>
    </w:p>
    <w:p w:rsidR="001E48D6" w:rsidRPr="00FC79C3" w:rsidRDefault="001E48D6" w:rsidP="001E48D6">
      <w:pPr>
        <w:jc w:val="both"/>
        <w:rPr>
          <w:rFonts w:asciiTheme="majorHAnsi" w:hAnsiTheme="majorHAnsi" w:cs="Times New Roman"/>
          <w:b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Мови: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Відмінне знання української мови з відмінними навичками письма.  </w:t>
      </w:r>
    </w:p>
    <w:p w:rsidR="00C07B61" w:rsidRPr="00FC79C3" w:rsidRDefault="00C07B61" w:rsidP="00EA0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b/>
          <w:color w:val="212121"/>
          <w:sz w:val="22"/>
          <w:szCs w:val="22"/>
          <w:lang w:val="uk-UA"/>
        </w:rPr>
      </w:pP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>Документи, що підлягають включенню при поданні пропозицій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Заявники подають наступні документи: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Мотиваційний лист з поясненням, чому заявник вважає себе найбільш відповідним для даної позиції (українською мовою);  </w:t>
      </w:r>
    </w:p>
    <w:p w:rsidR="001E48D6" w:rsidRPr="00FC79C3" w:rsidRDefault="001E48D6" w:rsidP="001E48D6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• </w:t>
      </w:r>
      <w:r w:rsidRPr="00FC79C3">
        <w:rPr>
          <w:rFonts w:asciiTheme="majorHAnsi" w:hAnsiTheme="majorHAnsi" w:cs="Times New Roman"/>
          <w:sz w:val="22"/>
          <w:szCs w:val="22"/>
          <w:lang w:val="en-US"/>
        </w:rPr>
        <w:t>CV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>, включаючи інформа</w:t>
      </w:r>
      <w:r w:rsidR="001D5CC6" w:rsidRPr="00FC79C3">
        <w:rPr>
          <w:rFonts w:asciiTheme="majorHAnsi" w:hAnsiTheme="majorHAnsi" w:cs="Times New Roman"/>
          <w:sz w:val="22"/>
          <w:szCs w:val="22"/>
          <w:lang w:val="uk-UA"/>
        </w:rPr>
        <w:t>цію про минулий досвід на аналог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ічних позиціях та контактні дані для підтвердження;  </w:t>
      </w:r>
    </w:p>
    <w:p w:rsidR="00DE639E" w:rsidRPr="00FC79C3" w:rsidRDefault="001D5CC6" w:rsidP="00562B7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• Фінансова пропозиція.</w:t>
      </w:r>
      <w:r w:rsidR="001E48D6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DE639E" w:rsidRPr="00FC79C3" w:rsidRDefault="00DE639E" w:rsidP="00562B7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562B75" w:rsidRPr="00FC79C3" w:rsidRDefault="00562B75" w:rsidP="00562B7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b/>
          <w:sz w:val="22"/>
          <w:szCs w:val="22"/>
          <w:lang w:val="uk-UA"/>
        </w:rPr>
        <w:t xml:space="preserve"> Авторське право</w:t>
      </w:r>
    </w:p>
    <w:p w:rsidR="00562B75" w:rsidRPr="00FC79C3" w:rsidRDefault="00562B75" w:rsidP="00562B7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Вся інформація, документи, методичні рекомендації та інші продукти п</w:t>
      </w:r>
      <w:r w:rsidR="00DE639E" w:rsidRPr="00FC79C3">
        <w:rPr>
          <w:rFonts w:asciiTheme="majorHAnsi" w:hAnsiTheme="majorHAnsi" w:cs="Times New Roman"/>
          <w:sz w:val="22"/>
          <w:szCs w:val="22"/>
          <w:lang w:val="uk-UA"/>
        </w:rPr>
        <w:t>роекту виготовлені тренером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за цим проектом, залишатимуться у власності </w:t>
      </w:r>
      <w:proofErr w:type="spellStart"/>
      <w:r w:rsidRPr="00FC79C3">
        <w:rPr>
          <w:rFonts w:asciiTheme="majorHAnsi" w:hAnsiTheme="majorHAnsi" w:cs="Times New Roman"/>
          <w:sz w:val="22"/>
          <w:szCs w:val="22"/>
          <w:lang w:val="uk-UA"/>
        </w:rPr>
        <w:t>Карітасу</w:t>
      </w:r>
      <w:proofErr w:type="spellEnd"/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України.</w:t>
      </w:r>
    </w:p>
    <w:p w:rsidR="00562B75" w:rsidRPr="00FC79C3" w:rsidRDefault="00562B75" w:rsidP="005C5EAC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5C5EAC" w:rsidRPr="00FC79C3" w:rsidRDefault="00C443A1" w:rsidP="005C5EAC">
      <w:pPr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FC79C3">
        <w:rPr>
          <w:rFonts w:asciiTheme="majorHAnsi" w:hAnsiTheme="majorHAnsi" w:cs="Times New Roman"/>
          <w:b/>
          <w:color w:val="000000"/>
          <w:sz w:val="22"/>
          <w:szCs w:val="22"/>
          <w:lang w:val="uk-UA"/>
        </w:rPr>
        <w:t>Тривалість послуги та оплата</w:t>
      </w:r>
    </w:p>
    <w:p w:rsidR="00FC79C3" w:rsidRDefault="00174A45" w:rsidP="00174A4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Процес</w:t>
      </w:r>
      <w:r w:rsidR="00B52300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навчання буде відбуватись у три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фази</w:t>
      </w:r>
      <w:r w:rsidR="00FC79C3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: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37"/>
      </w:tblGrid>
      <w:tr w:rsidR="00FC79C3" w:rsidTr="00FC79C3">
        <w:tc>
          <w:tcPr>
            <w:tcW w:w="1242" w:type="dxa"/>
          </w:tcPr>
          <w:p w:rsidR="00FC79C3" w:rsidRPr="00C94445" w:rsidRDefault="00FC79C3" w:rsidP="00174A45">
            <w:p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</w:pPr>
            <w:r w:rsidRPr="00C94445"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  <w:lastRenderedPageBreak/>
              <w:t xml:space="preserve">Фаза </w:t>
            </w:r>
          </w:p>
        </w:tc>
        <w:tc>
          <w:tcPr>
            <w:tcW w:w="1418" w:type="dxa"/>
          </w:tcPr>
          <w:p w:rsidR="00FC79C3" w:rsidRPr="00C94445" w:rsidRDefault="00FC79C3" w:rsidP="00174A45">
            <w:p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</w:pPr>
            <w:r w:rsidRPr="00C94445"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  <w:t>Тривалість</w:t>
            </w:r>
          </w:p>
        </w:tc>
        <w:tc>
          <w:tcPr>
            <w:tcW w:w="2268" w:type="dxa"/>
          </w:tcPr>
          <w:p w:rsidR="00FC79C3" w:rsidRPr="00C94445" w:rsidRDefault="00FC79C3" w:rsidP="00174A45">
            <w:p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</w:pPr>
            <w:r w:rsidRPr="00C94445"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  <w:t>Заплановані дати</w:t>
            </w:r>
          </w:p>
        </w:tc>
        <w:tc>
          <w:tcPr>
            <w:tcW w:w="4637" w:type="dxa"/>
          </w:tcPr>
          <w:p w:rsidR="00FC79C3" w:rsidRPr="00C94445" w:rsidRDefault="00FC79C3" w:rsidP="00174A45">
            <w:p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</w:pPr>
            <w:r w:rsidRPr="00C94445">
              <w:rPr>
                <w:rFonts w:asciiTheme="majorHAnsi" w:hAnsiTheme="majorHAnsi" w:cs="Times New Roman"/>
                <w:b/>
                <w:sz w:val="22"/>
                <w:szCs w:val="22"/>
                <w:lang w:val="uk-UA"/>
              </w:rPr>
              <w:t xml:space="preserve">Заходи </w:t>
            </w:r>
          </w:p>
        </w:tc>
      </w:tr>
      <w:tr w:rsidR="00FC79C3" w:rsidTr="00FC79C3">
        <w:tc>
          <w:tcPr>
            <w:tcW w:w="1242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І фаза</w:t>
            </w:r>
          </w:p>
        </w:tc>
        <w:tc>
          <w:tcPr>
            <w:tcW w:w="1418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2 дні </w:t>
            </w:r>
          </w:p>
        </w:tc>
        <w:tc>
          <w:tcPr>
            <w:tcW w:w="2268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15 – 16 квітня 2019р</w:t>
            </w:r>
          </w:p>
        </w:tc>
        <w:tc>
          <w:tcPr>
            <w:tcW w:w="4637" w:type="dxa"/>
          </w:tcPr>
          <w:p w:rsidR="00FC79C3" w:rsidRP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подача матеріалу навчання</w:t>
            </w:r>
          </w:p>
        </w:tc>
      </w:tr>
      <w:tr w:rsidR="00FC79C3" w:rsidRPr="00DF6A9E" w:rsidTr="00FC79C3">
        <w:tc>
          <w:tcPr>
            <w:tcW w:w="1242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ІІ фаза </w:t>
            </w:r>
          </w:p>
        </w:tc>
        <w:tc>
          <w:tcPr>
            <w:tcW w:w="1418" w:type="dxa"/>
          </w:tcPr>
          <w:p w:rsidR="00FC79C3" w:rsidRDefault="0095049C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з</w:t>
            </w:r>
            <w:r w:rsidR="00C94445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а згодою сторін </w:t>
            </w:r>
          </w:p>
        </w:tc>
        <w:tc>
          <w:tcPr>
            <w:tcW w:w="2268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/>
                <w:sz w:val="22"/>
                <w:szCs w:val="22"/>
                <w:lang w:val="uk-UA"/>
              </w:rPr>
              <w:t>протягом травня і червня 2019</w:t>
            </w:r>
            <w:r>
              <w:rPr>
                <w:rFonts w:asciiTheme="majorHAnsi" w:hAnsiTheme="majorHAnsi"/>
                <w:sz w:val="22"/>
                <w:szCs w:val="22"/>
                <w:lang w:val="uk-UA"/>
              </w:rPr>
              <w:t>р.</w:t>
            </w:r>
          </w:p>
        </w:tc>
        <w:tc>
          <w:tcPr>
            <w:tcW w:w="4637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відпрацювання навичок та вм</w:t>
            </w:r>
            <w:r w:rsidR="00C94445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інь майбутніх</w:t>
            </w: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 тренерів підчас </w:t>
            </w:r>
            <w:proofErr w:type="spellStart"/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вебінарів</w:t>
            </w:r>
            <w:proofErr w:type="spellEnd"/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 та  організації малих груп для навчання (щонайменше 1 захід</w:t>
            </w:r>
            <w:r w:rsidR="00C94445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 на</w:t>
            </w: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 кожного учасника)</w:t>
            </w:r>
          </w:p>
        </w:tc>
      </w:tr>
      <w:tr w:rsidR="00FC79C3" w:rsidTr="00FC79C3">
        <w:tc>
          <w:tcPr>
            <w:tcW w:w="1242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ІІІ фаза </w:t>
            </w:r>
          </w:p>
        </w:tc>
        <w:tc>
          <w:tcPr>
            <w:tcW w:w="1418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3 дні </w:t>
            </w:r>
          </w:p>
        </w:tc>
        <w:tc>
          <w:tcPr>
            <w:tcW w:w="2268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/>
                <w:sz w:val="22"/>
                <w:szCs w:val="22"/>
                <w:lang w:val="uk-UA"/>
              </w:rPr>
              <w:t>8 – 10  липня2019р.</w:t>
            </w:r>
          </w:p>
        </w:tc>
        <w:tc>
          <w:tcPr>
            <w:tcW w:w="4637" w:type="dxa"/>
          </w:tcPr>
          <w:p w:rsidR="00FC79C3" w:rsidRDefault="00FC79C3" w:rsidP="00174A45">
            <w:pPr>
              <w:jc w:val="both"/>
              <w:rPr>
                <w:rFonts w:asciiTheme="majorHAnsi" w:hAnsiTheme="majorHAnsi" w:cs="Times New Roman"/>
                <w:sz w:val="22"/>
                <w:szCs w:val="22"/>
                <w:lang w:val="uk-UA"/>
              </w:rPr>
            </w:pPr>
            <w:r w:rsidRPr="00FC79C3"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 xml:space="preserve">практичні завдання та </w:t>
            </w:r>
            <w:r>
              <w:rPr>
                <w:rFonts w:asciiTheme="majorHAnsi" w:hAnsiTheme="majorHAnsi" w:cs="Times New Roman"/>
                <w:sz w:val="22"/>
                <w:szCs w:val="22"/>
                <w:lang w:val="uk-UA"/>
              </w:rPr>
              <w:t>кейси</w:t>
            </w:r>
          </w:p>
        </w:tc>
      </w:tr>
    </w:tbl>
    <w:p w:rsidR="00DE639E" w:rsidRPr="00FC79C3" w:rsidRDefault="00DE639E" w:rsidP="00DE639E">
      <w:pPr>
        <w:rPr>
          <w:rFonts w:asciiTheme="majorHAnsi" w:hAnsiTheme="majorHAnsi" w:cs="Times New Roman"/>
          <w:sz w:val="22"/>
          <w:szCs w:val="22"/>
          <w:lang w:val="uk-UA"/>
        </w:rPr>
      </w:pPr>
    </w:p>
    <w:p w:rsidR="00C94445" w:rsidRDefault="00DE639E" w:rsidP="00C9444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Фінансова пропозиція повинна вказувати загальну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суму </w:t>
      </w:r>
      <w:r w:rsidR="00C94445">
        <w:rPr>
          <w:rFonts w:asciiTheme="majorHAnsi" w:hAnsiTheme="majorHAnsi" w:cs="Times New Roman"/>
          <w:sz w:val="22"/>
          <w:szCs w:val="22"/>
          <w:lang w:val="uk-UA"/>
        </w:rPr>
        <w:t xml:space="preserve">у гривнях, 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>яка включає всі податки та банківські платежі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. </w:t>
      </w:r>
      <w:proofErr w:type="spellStart"/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>Карітас</w:t>
      </w:r>
      <w:proofErr w:type="spellEnd"/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України буде здійснювати всю організаційну та логістичну сторону навчання. Переїзд та проживання у м. Київ не компенсується. Організація забезпечує обід, вечерю, кави перерви. </w:t>
      </w:r>
    </w:p>
    <w:p w:rsidR="00174A45" w:rsidRPr="00FC79C3" w:rsidRDefault="00C94445" w:rsidP="00C94445">
      <w:pPr>
        <w:jc w:val="both"/>
        <w:rPr>
          <w:rFonts w:asciiTheme="majorHAnsi" w:hAnsiTheme="majorHAnsi" w:cs="Times New Roman"/>
          <w:b/>
          <w:sz w:val="22"/>
          <w:szCs w:val="22"/>
          <w:lang w:val="uk-UA"/>
        </w:rPr>
      </w:pPr>
      <w:r>
        <w:rPr>
          <w:rFonts w:asciiTheme="majorHAnsi" w:hAnsiTheme="majorHAnsi" w:cs="Times New Roman"/>
          <w:sz w:val="22"/>
          <w:szCs w:val="22"/>
          <w:lang w:val="uk-UA"/>
        </w:rPr>
        <w:t>Здійснення оплати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uk-UA"/>
        </w:rPr>
        <w:t xml:space="preserve">(100% післяплата) 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>базує</w:t>
      </w:r>
      <w:r>
        <w:rPr>
          <w:rFonts w:asciiTheme="majorHAnsi" w:hAnsiTheme="majorHAnsi" w:cs="Times New Roman"/>
          <w:sz w:val="22"/>
          <w:szCs w:val="22"/>
          <w:lang w:val="uk-UA"/>
        </w:rPr>
        <w:t>т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>ься на результатах</w:t>
      </w:r>
      <w:r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Pr="00FC79C3">
        <w:rPr>
          <w:rFonts w:asciiTheme="majorHAnsi" w:hAnsiTheme="majorHAnsi" w:cs="Times New Roman"/>
          <w:sz w:val="22"/>
          <w:szCs w:val="22"/>
          <w:lang w:val="uk-UA"/>
        </w:rPr>
        <w:t>зазначених у ТЗ.</w:t>
      </w:r>
      <w:r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Остаточні </w:t>
      </w:r>
      <w:r>
        <w:rPr>
          <w:rFonts w:asciiTheme="majorHAnsi" w:hAnsiTheme="majorHAnsi" w:cs="Times New Roman"/>
          <w:sz w:val="22"/>
          <w:szCs w:val="22"/>
          <w:lang w:val="uk-UA"/>
        </w:rPr>
        <w:t>розрахунки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uk-UA"/>
        </w:rPr>
        <w:t>проводяться</w:t>
      </w:r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після повного завершення та прийняття загальних договірних зобов'язань, після чого </w:t>
      </w:r>
      <w:proofErr w:type="spellStart"/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>Карітас</w:t>
      </w:r>
      <w:proofErr w:type="spellEnd"/>
      <w:r w:rsidR="00174A45" w:rsidRPr="00FC79C3">
        <w:rPr>
          <w:rFonts w:asciiTheme="majorHAnsi" w:hAnsiTheme="majorHAnsi" w:cs="Times New Roman"/>
          <w:sz w:val="22"/>
          <w:szCs w:val="22"/>
          <w:lang w:val="uk-UA"/>
        </w:rPr>
        <w:t xml:space="preserve"> Україна підписує акт виконаних робіт та здійснює оплату виключно безготівково.</w:t>
      </w:r>
    </w:p>
    <w:p w:rsidR="00117EEF" w:rsidRPr="00DF6A9E" w:rsidRDefault="00C94445" w:rsidP="00C94445">
      <w:pPr>
        <w:jc w:val="both"/>
        <w:rPr>
          <w:rFonts w:asciiTheme="majorHAnsi" w:hAnsiTheme="majorHAnsi" w:cs="Times New Roman"/>
          <w:sz w:val="22"/>
          <w:szCs w:val="22"/>
        </w:rPr>
      </w:pPr>
      <w:r w:rsidRPr="00FC79C3">
        <w:rPr>
          <w:rFonts w:asciiTheme="majorHAnsi" w:hAnsiTheme="majorHAnsi" w:cs="Times New Roman"/>
          <w:sz w:val="22"/>
          <w:szCs w:val="22"/>
          <w:lang w:val="uk-UA"/>
        </w:rPr>
        <w:t>Не повністю заповнені заявки не розглядаються.  Будь ласка, переконайтеся, що ви надали всі необхідні матеріали.</w:t>
      </w:r>
      <w:r w:rsidRPr="00C94445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DF6A9E" w:rsidRDefault="00DF6A9E" w:rsidP="00C94445">
      <w:pPr>
        <w:jc w:val="both"/>
        <w:rPr>
          <w:rFonts w:asciiTheme="majorHAnsi" w:hAnsiTheme="majorHAnsi" w:cs="Times New Roman"/>
          <w:sz w:val="22"/>
          <w:szCs w:val="22"/>
          <w:lang w:val="en-US"/>
        </w:rPr>
      </w:pPr>
    </w:p>
    <w:p w:rsidR="00DF6A9E" w:rsidRDefault="00DF6A9E" w:rsidP="00DF6A9E">
      <w:pPr>
        <w:jc w:val="center"/>
        <w:rPr>
          <w:rFonts w:asciiTheme="majorHAnsi" w:hAnsiTheme="majorHAnsi" w:cs="Times New Roman"/>
          <w:sz w:val="22"/>
          <w:szCs w:val="22"/>
          <w:lang w:val="uk-UA"/>
        </w:rPr>
      </w:pPr>
      <w:r>
        <w:rPr>
          <w:rFonts w:asciiTheme="majorHAnsi" w:hAnsiTheme="majorHAnsi" w:cs="Times New Roman"/>
          <w:sz w:val="22"/>
          <w:szCs w:val="22"/>
          <w:lang w:val="uk-UA"/>
        </w:rPr>
        <w:t xml:space="preserve">Заявки надсилати </w:t>
      </w:r>
      <w:proofErr w:type="spellStart"/>
      <w:r>
        <w:rPr>
          <w:rFonts w:asciiTheme="majorHAnsi" w:hAnsiTheme="majorHAnsi" w:cs="Times New Roman"/>
          <w:sz w:val="22"/>
          <w:szCs w:val="22"/>
          <w:lang w:val="uk-UA"/>
        </w:rPr>
        <w:t>мейлом</w:t>
      </w:r>
      <w:proofErr w:type="spellEnd"/>
      <w:r>
        <w:rPr>
          <w:rFonts w:asciiTheme="majorHAnsi" w:hAnsiTheme="majorHAnsi" w:cs="Times New Roman"/>
          <w:sz w:val="22"/>
          <w:szCs w:val="22"/>
          <w:lang w:val="uk-UA"/>
        </w:rPr>
        <w:t xml:space="preserve"> з вказанням теми листа «Тренер з </w:t>
      </w:r>
      <w:proofErr w:type="spellStart"/>
      <w:r>
        <w:rPr>
          <w:rFonts w:asciiTheme="majorHAnsi" w:hAnsiTheme="majorHAnsi" w:cs="Times New Roman"/>
          <w:sz w:val="22"/>
          <w:szCs w:val="22"/>
          <w:lang w:val="uk-UA"/>
        </w:rPr>
        <w:t>фасилітації</w:t>
      </w:r>
      <w:proofErr w:type="spellEnd"/>
      <w:r>
        <w:rPr>
          <w:rFonts w:asciiTheme="majorHAnsi" w:hAnsiTheme="majorHAnsi" w:cs="Times New Roman"/>
          <w:sz w:val="22"/>
          <w:szCs w:val="22"/>
          <w:lang w:val="uk-UA"/>
        </w:rPr>
        <w:t xml:space="preserve">» на адресу: </w:t>
      </w:r>
      <w:hyperlink r:id="rId8" w:history="1">
        <w:r w:rsidRPr="00F415C4">
          <w:rPr>
            <w:rStyle w:val="aa"/>
            <w:rFonts w:asciiTheme="majorHAnsi" w:hAnsiTheme="majorHAnsi" w:cs="Times New Roman"/>
            <w:sz w:val="22"/>
            <w:szCs w:val="22"/>
            <w:lang w:val="en-US"/>
          </w:rPr>
          <w:t>tender</w:t>
        </w:r>
        <w:r w:rsidRPr="00DF6A9E">
          <w:rPr>
            <w:rStyle w:val="aa"/>
            <w:rFonts w:asciiTheme="majorHAnsi" w:hAnsiTheme="majorHAnsi" w:cs="Times New Roman"/>
            <w:sz w:val="22"/>
            <w:szCs w:val="22"/>
          </w:rPr>
          <w:t>@</w:t>
        </w:r>
        <w:r w:rsidRPr="00F415C4">
          <w:rPr>
            <w:rStyle w:val="aa"/>
            <w:rFonts w:asciiTheme="majorHAnsi" w:hAnsiTheme="majorHAnsi" w:cs="Times New Roman"/>
            <w:sz w:val="22"/>
            <w:szCs w:val="22"/>
            <w:lang w:val="en-US"/>
          </w:rPr>
          <w:t>caritas</w:t>
        </w:r>
        <w:r w:rsidRPr="00DF6A9E">
          <w:rPr>
            <w:rStyle w:val="aa"/>
            <w:rFonts w:asciiTheme="majorHAnsi" w:hAnsiTheme="majorHAnsi" w:cs="Times New Roman"/>
            <w:sz w:val="22"/>
            <w:szCs w:val="22"/>
          </w:rPr>
          <w:t>.</w:t>
        </w:r>
        <w:proofErr w:type="spellStart"/>
        <w:r w:rsidRPr="00F415C4">
          <w:rPr>
            <w:rStyle w:val="aa"/>
            <w:rFonts w:asciiTheme="majorHAnsi" w:hAnsiTheme="majorHAnsi" w:cs="Times New Roman"/>
            <w:sz w:val="22"/>
            <w:szCs w:val="22"/>
            <w:lang w:val="en-US"/>
          </w:rPr>
          <w:t>ua</w:t>
        </w:r>
        <w:proofErr w:type="spellEnd"/>
      </w:hyperlink>
      <w:r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  <w:r w:rsidRPr="00DF6A9E">
        <w:rPr>
          <w:rFonts w:asciiTheme="majorHAnsi" w:hAnsiTheme="majorHAnsi" w:cs="Times New Roman"/>
          <w:b/>
          <w:sz w:val="22"/>
          <w:szCs w:val="22"/>
          <w:u w:val="single"/>
          <w:lang w:val="uk-UA"/>
        </w:rPr>
        <w:t>до 5 квітня 2019 р до 17.00.</w:t>
      </w:r>
    </w:p>
    <w:p w:rsidR="00DF6A9E" w:rsidRDefault="00DF6A9E" w:rsidP="00DF6A9E">
      <w:pPr>
        <w:jc w:val="center"/>
        <w:rPr>
          <w:rFonts w:asciiTheme="majorHAnsi" w:hAnsiTheme="majorHAnsi" w:cs="Times New Roman"/>
          <w:sz w:val="22"/>
          <w:szCs w:val="22"/>
          <w:lang w:val="uk-UA"/>
        </w:rPr>
      </w:pPr>
      <w:r>
        <w:rPr>
          <w:rFonts w:asciiTheme="majorHAnsi" w:hAnsiTheme="majorHAnsi" w:cs="Times New Roman"/>
          <w:sz w:val="22"/>
          <w:szCs w:val="22"/>
          <w:lang w:val="uk-UA"/>
        </w:rPr>
        <w:t xml:space="preserve">Контакт для запитань </w:t>
      </w:r>
      <w:proofErr w:type="spellStart"/>
      <w:r>
        <w:rPr>
          <w:rFonts w:asciiTheme="majorHAnsi" w:hAnsiTheme="majorHAnsi" w:cs="Times New Roman"/>
          <w:sz w:val="22"/>
          <w:szCs w:val="22"/>
          <w:lang w:val="uk-UA"/>
        </w:rPr>
        <w:t>Пухняк</w:t>
      </w:r>
      <w:proofErr w:type="spellEnd"/>
      <w:r>
        <w:rPr>
          <w:rFonts w:asciiTheme="majorHAnsi" w:hAnsiTheme="majorHAnsi" w:cs="Times New Roman"/>
          <w:sz w:val="22"/>
          <w:szCs w:val="22"/>
          <w:lang w:val="uk-UA"/>
        </w:rPr>
        <w:t xml:space="preserve"> Ірина, </w:t>
      </w:r>
      <w:proofErr w:type="spellStart"/>
      <w:r>
        <w:rPr>
          <w:rFonts w:asciiTheme="majorHAnsi" w:hAnsiTheme="majorHAnsi" w:cs="Times New Roman"/>
          <w:sz w:val="22"/>
          <w:szCs w:val="22"/>
          <w:lang w:val="uk-UA"/>
        </w:rPr>
        <w:t>тел</w:t>
      </w:r>
      <w:proofErr w:type="spellEnd"/>
      <w:r>
        <w:rPr>
          <w:rFonts w:asciiTheme="majorHAnsi" w:hAnsiTheme="majorHAnsi" w:cs="Times New Roman"/>
          <w:sz w:val="22"/>
          <w:szCs w:val="22"/>
          <w:lang w:val="uk-UA"/>
        </w:rPr>
        <w:t>. +38 097 5406222</w:t>
      </w:r>
      <w:r w:rsidR="000A38AD">
        <w:rPr>
          <w:rFonts w:asciiTheme="majorHAnsi" w:hAnsiTheme="majorHAnsi" w:cs="Times New Roman"/>
          <w:sz w:val="22"/>
          <w:szCs w:val="22"/>
          <w:lang w:val="uk-UA"/>
        </w:rPr>
        <w:t xml:space="preserve"> </w:t>
      </w:r>
    </w:p>
    <w:p w:rsidR="000A38AD" w:rsidRDefault="000A38AD" w:rsidP="00DF6A9E">
      <w:pPr>
        <w:jc w:val="center"/>
        <w:rPr>
          <w:rFonts w:asciiTheme="majorHAnsi" w:hAnsiTheme="majorHAnsi" w:cs="Times New Roman"/>
          <w:sz w:val="22"/>
          <w:szCs w:val="22"/>
          <w:lang w:val="uk-UA"/>
        </w:rPr>
      </w:pPr>
    </w:p>
    <w:p w:rsidR="00DF6A9E" w:rsidRPr="00DF6A9E" w:rsidRDefault="00DF6A9E" w:rsidP="00DF6A9E">
      <w:pPr>
        <w:jc w:val="center"/>
        <w:rPr>
          <w:rFonts w:asciiTheme="majorHAnsi" w:hAnsiTheme="majorHAnsi" w:cs="Times New Roman"/>
          <w:sz w:val="22"/>
          <w:szCs w:val="22"/>
          <w:lang w:val="uk-UA"/>
        </w:rPr>
      </w:pPr>
    </w:p>
    <w:p w:rsidR="00C94445" w:rsidRDefault="00C94445" w:rsidP="00C94445">
      <w:pPr>
        <w:jc w:val="both"/>
        <w:rPr>
          <w:rFonts w:asciiTheme="majorHAnsi" w:hAnsiTheme="majorHAnsi" w:cs="Times New Roman"/>
          <w:sz w:val="22"/>
          <w:szCs w:val="22"/>
          <w:lang w:val="uk-UA"/>
        </w:rPr>
      </w:pPr>
    </w:p>
    <w:p w:rsidR="00C94445" w:rsidRPr="00FC79C3" w:rsidRDefault="00C94445">
      <w:pPr>
        <w:rPr>
          <w:rFonts w:asciiTheme="majorHAnsi" w:hAnsiTheme="majorHAnsi" w:cs="Times New Roman"/>
          <w:sz w:val="22"/>
          <w:szCs w:val="22"/>
          <w:lang w:val="uk-UA"/>
        </w:rPr>
      </w:pPr>
    </w:p>
    <w:sectPr w:rsidR="00C94445" w:rsidRPr="00FC79C3" w:rsidSect="009971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6" w:rsidRDefault="009D3406" w:rsidP="005C5EAC">
      <w:r>
        <w:separator/>
      </w:r>
    </w:p>
  </w:endnote>
  <w:endnote w:type="continuationSeparator" w:id="0">
    <w:p w:rsidR="009D3406" w:rsidRDefault="009D3406" w:rsidP="005C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6" w:rsidRDefault="009D3406" w:rsidP="005C5EAC">
      <w:r>
        <w:separator/>
      </w:r>
    </w:p>
  </w:footnote>
  <w:footnote w:type="continuationSeparator" w:id="0">
    <w:p w:rsidR="009D3406" w:rsidRDefault="009D3406" w:rsidP="005C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D6A"/>
    <w:multiLevelType w:val="hybridMultilevel"/>
    <w:tmpl w:val="84820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C7064"/>
    <w:multiLevelType w:val="hybridMultilevel"/>
    <w:tmpl w:val="DA9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0FC"/>
    <w:multiLevelType w:val="hybridMultilevel"/>
    <w:tmpl w:val="9CAE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F4ED3"/>
    <w:multiLevelType w:val="hybridMultilevel"/>
    <w:tmpl w:val="8FCE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4883"/>
    <w:multiLevelType w:val="hybridMultilevel"/>
    <w:tmpl w:val="2EBC5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643F8"/>
    <w:multiLevelType w:val="hybridMultilevel"/>
    <w:tmpl w:val="AB2E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63C1"/>
    <w:multiLevelType w:val="hybridMultilevel"/>
    <w:tmpl w:val="610A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84A01"/>
    <w:multiLevelType w:val="multilevel"/>
    <w:tmpl w:val="AF58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4097DD0"/>
    <w:multiLevelType w:val="hybridMultilevel"/>
    <w:tmpl w:val="BD76D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82FAE"/>
    <w:multiLevelType w:val="hybridMultilevel"/>
    <w:tmpl w:val="B838E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240C"/>
    <w:multiLevelType w:val="hybridMultilevel"/>
    <w:tmpl w:val="4A70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876F9"/>
    <w:multiLevelType w:val="hybridMultilevel"/>
    <w:tmpl w:val="B2F02F38"/>
    <w:lvl w:ilvl="0" w:tplc="0100C1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145F"/>
    <w:multiLevelType w:val="hybridMultilevel"/>
    <w:tmpl w:val="7C8A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D407E"/>
    <w:multiLevelType w:val="hybridMultilevel"/>
    <w:tmpl w:val="245681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87970C4"/>
    <w:multiLevelType w:val="hybridMultilevel"/>
    <w:tmpl w:val="E206938A"/>
    <w:lvl w:ilvl="0" w:tplc="57942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28B2"/>
    <w:multiLevelType w:val="hybridMultilevel"/>
    <w:tmpl w:val="E5A69352"/>
    <w:lvl w:ilvl="0" w:tplc="C324EC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6011B"/>
    <w:multiLevelType w:val="hybridMultilevel"/>
    <w:tmpl w:val="48228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411F3"/>
    <w:multiLevelType w:val="hybridMultilevel"/>
    <w:tmpl w:val="870C63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F5098"/>
    <w:multiLevelType w:val="hybridMultilevel"/>
    <w:tmpl w:val="317CB7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8491299"/>
    <w:multiLevelType w:val="hybridMultilevel"/>
    <w:tmpl w:val="FE0C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2B70"/>
    <w:multiLevelType w:val="hybridMultilevel"/>
    <w:tmpl w:val="402E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2E32A8"/>
    <w:multiLevelType w:val="hybridMultilevel"/>
    <w:tmpl w:val="9CF4B0EC"/>
    <w:lvl w:ilvl="0" w:tplc="8E42E47A"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6BE20ECB"/>
    <w:multiLevelType w:val="hybridMultilevel"/>
    <w:tmpl w:val="4BC88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168CB"/>
    <w:multiLevelType w:val="hybridMultilevel"/>
    <w:tmpl w:val="1CE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338B0"/>
    <w:multiLevelType w:val="hybridMultilevel"/>
    <w:tmpl w:val="0F8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C6DD6"/>
    <w:multiLevelType w:val="hybridMultilevel"/>
    <w:tmpl w:val="DB54D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C16821"/>
    <w:multiLevelType w:val="hybridMultilevel"/>
    <w:tmpl w:val="8EF4ACB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46A1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F2C6F"/>
    <w:multiLevelType w:val="hybridMultilevel"/>
    <w:tmpl w:val="34BA3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23"/>
  </w:num>
  <w:num w:numId="10">
    <w:abstractNumId w:val="14"/>
  </w:num>
  <w:num w:numId="11">
    <w:abstractNumId w:val="27"/>
  </w:num>
  <w:num w:numId="12">
    <w:abstractNumId w:val="3"/>
  </w:num>
  <w:num w:numId="13">
    <w:abstractNumId w:val="8"/>
  </w:num>
  <w:num w:numId="14">
    <w:abstractNumId w:val="20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9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26"/>
  </w:num>
  <w:num w:numId="25">
    <w:abstractNumId w:val="7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B"/>
    <w:rsid w:val="000269DA"/>
    <w:rsid w:val="00095BFC"/>
    <w:rsid w:val="000A38AD"/>
    <w:rsid w:val="000F3513"/>
    <w:rsid w:val="00107DC6"/>
    <w:rsid w:val="00117EEF"/>
    <w:rsid w:val="00134B28"/>
    <w:rsid w:val="00143459"/>
    <w:rsid w:val="00155EB9"/>
    <w:rsid w:val="00160EF0"/>
    <w:rsid w:val="001716C4"/>
    <w:rsid w:val="001735F5"/>
    <w:rsid w:val="00174A45"/>
    <w:rsid w:val="001A372D"/>
    <w:rsid w:val="001A5DF0"/>
    <w:rsid w:val="001C2B5D"/>
    <w:rsid w:val="001D5CC6"/>
    <w:rsid w:val="001E42CD"/>
    <w:rsid w:val="001E48D6"/>
    <w:rsid w:val="001F724A"/>
    <w:rsid w:val="002036D9"/>
    <w:rsid w:val="00217809"/>
    <w:rsid w:val="0022225A"/>
    <w:rsid w:val="00232DB2"/>
    <w:rsid w:val="00252D67"/>
    <w:rsid w:val="00255BD5"/>
    <w:rsid w:val="002851A6"/>
    <w:rsid w:val="002B274D"/>
    <w:rsid w:val="002C375D"/>
    <w:rsid w:val="002C423F"/>
    <w:rsid w:val="002F0EAF"/>
    <w:rsid w:val="00340336"/>
    <w:rsid w:val="00353D78"/>
    <w:rsid w:val="00362EB8"/>
    <w:rsid w:val="00386DB4"/>
    <w:rsid w:val="003952AA"/>
    <w:rsid w:val="003A3DC3"/>
    <w:rsid w:val="003C4AF6"/>
    <w:rsid w:val="003F5D12"/>
    <w:rsid w:val="0042679D"/>
    <w:rsid w:val="00444006"/>
    <w:rsid w:val="00446F2F"/>
    <w:rsid w:val="004841C0"/>
    <w:rsid w:val="004B414D"/>
    <w:rsid w:val="004C5600"/>
    <w:rsid w:val="004D0864"/>
    <w:rsid w:val="004E7930"/>
    <w:rsid w:val="00521007"/>
    <w:rsid w:val="00521EDE"/>
    <w:rsid w:val="00562B75"/>
    <w:rsid w:val="005663BF"/>
    <w:rsid w:val="00581A00"/>
    <w:rsid w:val="005A3F6A"/>
    <w:rsid w:val="005C5EAC"/>
    <w:rsid w:val="005D35D1"/>
    <w:rsid w:val="005E034F"/>
    <w:rsid w:val="005E7184"/>
    <w:rsid w:val="00641578"/>
    <w:rsid w:val="00660658"/>
    <w:rsid w:val="00677801"/>
    <w:rsid w:val="00686BA5"/>
    <w:rsid w:val="00712F64"/>
    <w:rsid w:val="00713031"/>
    <w:rsid w:val="0071742F"/>
    <w:rsid w:val="007633DA"/>
    <w:rsid w:val="00763AC2"/>
    <w:rsid w:val="007F0F0F"/>
    <w:rsid w:val="00801A17"/>
    <w:rsid w:val="00814977"/>
    <w:rsid w:val="00917810"/>
    <w:rsid w:val="00920EE8"/>
    <w:rsid w:val="00925786"/>
    <w:rsid w:val="00934D7A"/>
    <w:rsid w:val="009471E4"/>
    <w:rsid w:val="0095049C"/>
    <w:rsid w:val="009564EC"/>
    <w:rsid w:val="0095692B"/>
    <w:rsid w:val="0098757C"/>
    <w:rsid w:val="00990219"/>
    <w:rsid w:val="009926CE"/>
    <w:rsid w:val="009971CC"/>
    <w:rsid w:val="009B7FBA"/>
    <w:rsid w:val="009D3406"/>
    <w:rsid w:val="009D4560"/>
    <w:rsid w:val="009D750B"/>
    <w:rsid w:val="00A1293E"/>
    <w:rsid w:val="00A217CB"/>
    <w:rsid w:val="00A630D5"/>
    <w:rsid w:val="00A848EF"/>
    <w:rsid w:val="00B06173"/>
    <w:rsid w:val="00B13C63"/>
    <w:rsid w:val="00B3266F"/>
    <w:rsid w:val="00B51C1D"/>
    <w:rsid w:val="00B52300"/>
    <w:rsid w:val="00B843EA"/>
    <w:rsid w:val="00B935B0"/>
    <w:rsid w:val="00BA4D2C"/>
    <w:rsid w:val="00BB00C6"/>
    <w:rsid w:val="00BC0FA3"/>
    <w:rsid w:val="00BC5972"/>
    <w:rsid w:val="00C0069F"/>
    <w:rsid w:val="00C04766"/>
    <w:rsid w:val="00C07B61"/>
    <w:rsid w:val="00C32D20"/>
    <w:rsid w:val="00C41B7D"/>
    <w:rsid w:val="00C4214F"/>
    <w:rsid w:val="00C443A1"/>
    <w:rsid w:val="00C6086B"/>
    <w:rsid w:val="00C666F2"/>
    <w:rsid w:val="00C94445"/>
    <w:rsid w:val="00CB608F"/>
    <w:rsid w:val="00CC7E43"/>
    <w:rsid w:val="00CD5E82"/>
    <w:rsid w:val="00D054C4"/>
    <w:rsid w:val="00D5080E"/>
    <w:rsid w:val="00D50B4E"/>
    <w:rsid w:val="00D51702"/>
    <w:rsid w:val="00D63C0E"/>
    <w:rsid w:val="00D973C5"/>
    <w:rsid w:val="00DE639E"/>
    <w:rsid w:val="00DF6A9E"/>
    <w:rsid w:val="00E21534"/>
    <w:rsid w:val="00E21932"/>
    <w:rsid w:val="00E51DFB"/>
    <w:rsid w:val="00E70DF6"/>
    <w:rsid w:val="00E94EFE"/>
    <w:rsid w:val="00EA00A0"/>
    <w:rsid w:val="00ED5B7D"/>
    <w:rsid w:val="00F068DF"/>
    <w:rsid w:val="00F41FC6"/>
    <w:rsid w:val="00F45AB1"/>
    <w:rsid w:val="00F51248"/>
    <w:rsid w:val="00FB5147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C0"/>
  </w:style>
  <w:style w:type="paragraph" w:styleId="2">
    <w:name w:val="heading 2"/>
    <w:basedOn w:val="a"/>
    <w:next w:val="a"/>
    <w:link w:val="20"/>
    <w:uiPriority w:val="9"/>
    <w:unhideWhenUsed/>
    <w:qFormat/>
    <w:rsid w:val="00134B28"/>
    <w:pPr>
      <w:spacing w:before="240" w:after="80" w:line="276" w:lineRule="auto"/>
      <w:outlineLvl w:val="1"/>
    </w:pPr>
    <w:rPr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93E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95692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34B28"/>
    <w:rPr>
      <w:smallCaps/>
      <w:spacing w:val="5"/>
      <w:sz w:val="28"/>
      <w:szCs w:val="28"/>
      <w:lang w:eastAsia="en-US"/>
    </w:rPr>
  </w:style>
  <w:style w:type="paragraph" w:customStyle="1" w:styleId="1">
    <w:name w:val="Обычный1"/>
    <w:rsid w:val="007174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A5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C5EA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paragraph" w:styleId="a4">
    <w:name w:val="footnote text"/>
    <w:basedOn w:val="a"/>
    <w:link w:val="a5"/>
    <w:semiHidden/>
    <w:rsid w:val="005C5EAC"/>
    <w:rPr>
      <w:rFonts w:ascii="Lucida Sans Unicode" w:eastAsia="Times New Roman" w:hAnsi="Lucida Sans Unicode" w:cs="Times New Roman"/>
      <w:sz w:val="20"/>
      <w:szCs w:val="20"/>
      <w:lang w:val="en-GB" w:eastAsia="en-US"/>
    </w:rPr>
  </w:style>
  <w:style w:type="character" w:customStyle="1" w:styleId="a5">
    <w:name w:val="Текст сноски Знак"/>
    <w:basedOn w:val="a0"/>
    <w:link w:val="a4"/>
    <w:semiHidden/>
    <w:rsid w:val="005C5EAC"/>
    <w:rPr>
      <w:rFonts w:ascii="Lucida Sans Unicode" w:eastAsia="Times New Roman" w:hAnsi="Lucida Sans Unicode" w:cs="Times New Roman"/>
      <w:sz w:val="20"/>
      <w:szCs w:val="20"/>
      <w:lang w:val="en-GB" w:eastAsia="en-US"/>
    </w:rPr>
  </w:style>
  <w:style w:type="character" w:styleId="a6">
    <w:name w:val="footnote reference"/>
    <w:semiHidden/>
    <w:rsid w:val="005C5EAC"/>
    <w:rPr>
      <w:vertAlign w:val="superscript"/>
    </w:rPr>
  </w:style>
  <w:style w:type="paragraph" w:styleId="a7">
    <w:name w:val="Normal (Web)"/>
    <w:basedOn w:val="a"/>
    <w:uiPriority w:val="99"/>
    <w:unhideWhenUsed/>
    <w:rsid w:val="00FB5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4D0864"/>
    <w:rPr>
      <w:b/>
      <w:bCs/>
    </w:rPr>
  </w:style>
  <w:style w:type="table" w:styleId="a9">
    <w:name w:val="Table Grid"/>
    <w:basedOn w:val="a1"/>
    <w:uiPriority w:val="59"/>
    <w:rsid w:val="00FC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C0"/>
  </w:style>
  <w:style w:type="paragraph" w:styleId="2">
    <w:name w:val="heading 2"/>
    <w:basedOn w:val="a"/>
    <w:next w:val="a"/>
    <w:link w:val="20"/>
    <w:uiPriority w:val="9"/>
    <w:unhideWhenUsed/>
    <w:qFormat/>
    <w:rsid w:val="00134B28"/>
    <w:pPr>
      <w:spacing w:before="240" w:after="80" w:line="276" w:lineRule="auto"/>
      <w:outlineLvl w:val="1"/>
    </w:pPr>
    <w:rPr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93E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95692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34B28"/>
    <w:rPr>
      <w:smallCaps/>
      <w:spacing w:val="5"/>
      <w:sz w:val="28"/>
      <w:szCs w:val="28"/>
      <w:lang w:eastAsia="en-US"/>
    </w:rPr>
  </w:style>
  <w:style w:type="paragraph" w:customStyle="1" w:styleId="1">
    <w:name w:val="Обычный1"/>
    <w:rsid w:val="007174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A5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C5EA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paragraph" w:styleId="a4">
    <w:name w:val="footnote text"/>
    <w:basedOn w:val="a"/>
    <w:link w:val="a5"/>
    <w:semiHidden/>
    <w:rsid w:val="005C5EAC"/>
    <w:rPr>
      <w:rFonts w:ascii="Lucida Sans Unicode" w:eastAsia="Times New Roman" w:hAnsi="Lucida Sans Unicode" w:cs="Times New Roman"/>
      <w:sz w:val="20"/>
      <w:szCs w:val="20"/>
      <w:lang w:val="en-GB" w:eastAsia="en-US"/>
    </w:rPr>
  </w:style>
  <w:style w:type="character" w:customStyle="1" w:styleId="a5">
    <w:name w:val="Текст сноски Знак"/>
    <w:basedOn w:val="a0"/>
    <w:link w:val="a4"/>
    <w:semiHidden/>
    <w:rsid w:val="005C5EAC"/>
    <w:rPr>
      <w:rFonts w:ascii="Lucida Sans Unicode" w:eastAsia="Times New Roman" w:hAnsi="Lucida Sans Unicode" w:cs="Times New Roman"/>
      <w:sz w:val="20"/>
      <w:szCs w:val="20"/>
      <w:lang w:val="en-GB" w:eastAsia="en-US"/>
    </w:rPr>
  </w:style>
  <w:style w:type="character" w:styleId="a6">
    <w:name w:val="footnote reference"/>
    <w:semiHidden/>
    <w:rsid w:val="005C5EAC"/>
    <w:rPr>
      <w:vertAlign w:val="superscript"/>
    </w:rPr>
  </w:style>
  <w:style w:type="paragraph" w:styleId="a7">
    <w:name w:val="Normal (Web)"/>
    <w:basedOn w:val="a"/>
    <w:uiPriority w:val="99"/>
    <w:unhideWhenUsed/>
    <w:rsid w:val="00FB5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4D0864"/>
    <w:rPr>
      <w:b/>
      <w:bCs/>
    </w:rPr>
  </w:style>
  <w:style w:type="table" w:styleId="a9">
    <w:name w:val="Table Grid"/>
    <w:basedOn w:val="a1"/>
    <w:uiPriority w:val="59"/>
    <w:rsid w:val="00FC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aritas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4508</Words>
  <Characters>2570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Мараховская</dc:creator>
  <cp:lastModifiedBy>Maryna</cp:lastModifiedBy>
  <cp:revision>8</cp:revision>
  <dcterms:created xsi:type="dcterms:W3CDTF">2019-03-19T12:34:00Z</dcterms:created>
  <dcterms:modified xsi:type="dcterms:W3CDTF">2019-03-19T13:51:00Z</dcterms:modified>
</cp:coreProperties>
</file>