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1E0A49" w:rsidRPr="002F17C7">
        <w:rPr>
          <w:rFonts w:ascii="Tahoma" w:hAnsi="Tahoma" w:cs="Tahoma"/>
          <w:sz w:val="20"/>
          <w:szCs w:val="20"/>
        </w:rPr>
        <w:t>2</w:t>
      </w:r>
      <w:r w:rsidR="00884CEC">
        <w:rPr>
          <w:rFonts w:ascii="Tahoma" w:hAnsi="Tahoma" w:cs="Tahoma"/>
          <w:sz w:val="20"/>
          <w:szCs w:val="20"/>
          <w:lang w:val="uk-UA"/>
        </w:rPr>
        <w:t>4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884CEC">
        <w:rPr>
          <w:rFonts w:ascii="Tahoma" w:hAnsi="Tahoma" w:cs="Tahoma"/>
          <w:sz w:val="20"/>
          <w:szCs w:val="20"/>
          <w:lang w:val="uk-UA"/>
        </w:rPr>
        <w:t>листопада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361F0F" w:rsidRPr="00361F0F">
        <w:rPr>
          <w:rFonts w:ascii="Tahoma" w:hAnsi="Tahoma" w:cs="Tahoma"/>
          <w:sz w:val="20"/>
          <w:szCs w:val="20"/>
          <w:lang w:val="uk-UA"/>
        </w:rPr>
        <w:t>7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№33-ОКТ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проведення процедури обмежених конкурсних торгів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4E6C22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закупівлю</w:t>
      </w:r>
      <w:r w:rsidR="00F14837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паперу офісного формату А-4, канцелярських, продовольчих та господарчих товарів для потреб співробітників офісу</w:t>
      </w:r>
      <w:r w:rsidR="00F14837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0742B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F356D7" w:rsidRPr="00361F0F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14837" w:rsidRPr="009835A1" w:rsidRDefault="00F14837" w:rsidP="00F14837">
      <w:pPr>
        <w:rPr>
          <w:rFonts w:ascii="Tahoma" w:hAnsi="Tahoma" w:cs="Tahoma"/>
          <w:b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Опис позицій до закупівлі товарів / технічне завдання для робіт, послуг</w:t>
      </w:r>
    </w:p>
    <w:p w:rsidR="00F14837" w:rsidRPr="009835A1" w:rsidRDefault="00F14837" w:rsidP="00F14837">
      <w:pPr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643"/>
        <w:gridCol w:w="2618"/>
        <w:gridCol w:w="3402"/>
        <w:gridCol w:w="2693"/>
      </w:tblGrid>
      <w:tr w:rsidR="00F14837" w:rsidRPr="009835A1" w:rsidTr="00F14837">
        <w:tc>
          <w:tcPr>
            <w:tcW w:w="643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2618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2693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Додаткова інформація</w:t>
            </w:r>
          </w:p>
        </w:tc>
      </w:tr>
      <w:tr w:rsidR="00F14837" w:rsidRPr="009835A1" w:rsidTr="00F14837">
        <w:trPr>
          <w:trHeight w:val="303"/>
        </w:trPr>
        <w:tc>
          <w:tcPr>
            <w:tcW w:w="643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  <w:tc>
          <w:tcPr>
            <w:tcW w:w="2618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</w:tr>
      <w:tr w:rsidR="00F14837" w:rsidRPr="009835A1" w:rsidTr="00F14837">
        <w:tc>
          <w:tcPr>
            <w:tcW w:w="643" w:type="dxa"/>
          </w:tcPr>
          <w:p w:rsidR="00F14837" w:rsidRPr="000C47EA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2618" w:type="dxa"/>
          </w:tcPr>
          <w:p w:rsidR="00F14837" w:rsidRPr="00751EE5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sz w:val="20"/>
                <w:szCs w:val="20"/>
                <w:lang w:val="uk-UA"/>
              </w:rPr>
              <w:t xml:space="preserve">Папір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офісний</w:t>
            </w:r>
          </w:p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Н</w:t>
            </w:r>
            <w:r w:rsidRPr="00751EE5">
              <w:rPr>
                <w:rFonts w:ascii="Tahoma" w:hAnsi="Tahoma" w:cs="Tahoma"/>
                <w:sz w:val="20"/>
                <w:szCs w:val="20"/>
                <w:lang w:val="uk-UA"/>
              </w:rPr>
              <w:t>айменування, кількість в упаковці та вага у Додатку 1</w:t>
            </w:r>
          </w:p>
        </w:tc>
        <w:tc>
          <w:tcPr>
            <w:tcW w:w="2693" w:type="dxa"/>
          </w:tcPr>
          <w:p w:rsidR="00F14837" w:rsidRPr="00F14837" w:rsidRDefault="00F14837" w:rsidP="00F14837">
            <w:pPr>
              <w:pStyle w:val="af1"/>
              <w:spacing w:after="0"/>
              <w:rPr>
                <w:rFonts w:ascii="Tahoma" w:hAnsi="Tahoma" w:cs="Tahoma"/>
                <w:sz w:val="18"/>
                <w:szCs w:val="18"/>
                <w:lang w:val="ru-RU"/>
              </w:rPr>
            </w:pPr>
            <w:proofErr w:type="spell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Приблизна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кількість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використання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паперу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 xml:space="preserve"> А-4 за </w:t>
            </w:r>
            <w:proofErr w:type="spellStart"/>
            <w:proofErr w:type="gram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р</w:t>
            </w:r>
            <w:proofErr w:type="gram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ік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 xml:space="preserve"> – 480 </w:t>
            </w:r>
            <w:proofErr w:type="spellStart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уп</w:t>
            </w:r>
            <w:proofErr w:type="spellEnd"/>
            <w:r w:rsidRPr="00F14837">
              <w:rPr>
                <w:rFonts w:ascii="Tahoma" w:hAnsi="Tahoma" w:cs="Tahoma"/>
                <w:sz w:val="18"/>
                <w:szCs w:val="18"/>
                <w:lang w:val="ru-RU"/>
              </w:rPr>
              <w:t>.</w:t>
            </w:r>
          </w:p>
        </w:tc>
      </w:tr>
      <w:tr w:rsidR="00F14837" w:rsidRPr="009835A1" w:rsidTr="00F14837">
        <w:trPr>
          <w:trHeight w:val="502"/>
        </w:trPr>
        <w:tc>
          <w:tcPr>
            <w:tcW w:w="643" w:type="dxa"/>
          </w:tcPr>
          <w:p w:rsidR="00F14837" w:rsidRPr="000C47EA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2618" w:type="dxa"/>
          </w:tcPr>
          <w:p w:rsidR="00F14837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sz w:val="20"/>
                <w:szCs w:val="20"/>
                <w:lang w:val="uk-UA"/>
              </w:rPr>
              <w:t>Канцелярські товари</w:t>
            </w:r>
          </w:p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Н</w:t>
            </w:r>
            <w:r w:rsidRPr="00751EE5">
              <w:rPr>
                <w:rFonts w:ascii="Tahoma" w:hAnsi="Tahoma" w:cs="Tahoma"/>
                <w:sz w:val="20"/>
                <w:szCs w:val="20"/>
                <w:lang w:val="uk-UA"/>
              </w:rPr>
              <w:t>айменування, кількіст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ь в упаковці та вага у Додатку 1</w:t>
            </w:r>
          </w:p>
        </w:tc>
        <w:tc>
          <w:tcPr>
            <w:tcW w:w="2693" w:type="dxa"/>
          </w:tcPr>
          <w:p w:rsidR="00F14837" w:rsidRPr="00F14837" w:rsidRDefault="00F14837" w:rsidP="00F14837">
            <w:pPr>
              <w:pStyle w:val="af1"/>
              <w:spacing w:after="0"/>
              <w:ind w:left="288"/>
              <w:rPr>
                <w:rFonts w:ascii="Tahoma" w:hAnsi="Tahoma" w:cs="Tahoma"/>
                <w:lang w:val="ru-RU"/>
              </w:rPr>
            </w:pPr>
          </w:p>
        </w:tc>
      </w:tr>
      <w:tr w:rsidR="00F14837" w:rsidRPr="009835A1" w:rsidTr="00F14837">
        <w:tc>
          <w:tcPr>
            <w:tcW w:w="643" w:type="dxa"/>
          </w:tcPr>
          <w:p w:rsidR="00F14837" w:rsidRPr="000C47EA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3.</w:t>
            </w:r>
          </w:p>
        </w:tc>
        <w:tc>
          <w:tcPr>
            <w:tcW w:w="2618" w:type="dxa"/>
          </w:tcPr>
          <w:p w:rsidR="00F14837" w:rsidRPr="00751EE5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Продовольчі товари</w:t>
            </w:r>
          </w:p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Н</w:t>
            </w:r>
            <w:r w:rsidRPr="00751EE5">
              <w:rPr>
                <w:rFonts w:ascii="Tahoma" w:hAnsi="Tahoma" w:cs="Tahoma"/>
                <w:sz w:val="20"/>
                <w:szCs w:val="20"/>
                <w:lang w:val="uk-UA"/>
              </w:rPr>
              <w:t>айменування, кількіст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ь в упаковці та вага у Додатку 2</w:t>
            </w:r>
          </w:p>
        </w:tc>
        <w:tc>
          <w:tcPr>
            <w:tcW w:w="2693" w:type="dxa"/>
          </w:tcPr>
          <w:p w:rsidR="00F14837" w:rsidRPr="00F14837" w:rsidRDefault="00F14837" w:rsidP="00F14837">
            <w:pPr>
              <w:pStyle w:val="af1"/>
              <w:spacing w:after="0"/>
              <w:ind w:left="288"/>
              <w:rPr>
                <w:rFonts w:ascii="Tahoma" w:hAnsi="Tahoma" w:cs="Tahoma"/>
                <w:lang w:val="ru-RU"/>
              </w:rPr>
            </w:pPr>
          </w:p>
        </w:tc>
      </w:tr>
      <w:tr w:rsidR="00F14837" w:rsidRPr="009835A1" w:rsidTr="00F14837">
        <w:tc>
          <w:tcPr>
            <w:tcW w:w="643" w:type="dxa"/>
          </w:tcPr>
          <w:p w:rsidR="00F14837" w:rsidRPr="000C47EA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4.</w:t>
            </w:r>
          </w:p>
        </w:tc>
        <w:tc>
          <w:tcPr>
            <w:tcW w:w="2618" w:type="dxa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751EE5">
              <w:rPr>
                <w:rFonts w:ascii="Tahoma" w:hAnsi="Tahoma" w:cs="Tahoma"/>
                <w:sz w:val="20"/>
                <w:szCs w:val="20"/>
                <w:lang w:val="uk-UA"/>
              </w:rPr>
              <w:t>Господарські товари</w:t>
            </w:r>
          </w:p>
        </w:tc>
        <w:tc>
          <w:tcPr>
            <w:tcW w:w="3402" w:type="dxa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Н</w:t>
            </w:r>
            <w:r w:rsidRPr="00751EE5">
              <w:rPr>
                <w:rFonts w:ascii="Tahoma" w:hAnsi="Tahoma" w:cs="Tahoma"/>
                <w:sz w:val="20"/>
                <w:szCs w:val="20"/>
                <w:lang w:val="uk-UA"/>
              </w:rPr>
              <w:t xml:space="preserve">айменування, розмір, кількість в упаковці та ін. тех. Характеристики у Додатку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F14837" w:rsidRPr="009835A1" w:rsidRDefault="00F14837" w:rsidP="00F14837">
            <w:pPr>
              <w:pStyle w:val="af1"/>
              <w:spacing w:after="0"/>
              <w:ind w:left="288"/>
              <w:rPr>
                <w:rFonts w:ascii="Tahoma" w:hAnsi="Tahoma" w:cs="Tahoma"/>
              </w:rPr>
            </w:pPr>
          </w:p>
        </w:tc>
      </w:tr>
    </w:tbl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="00884CEC">
        <w:rPr>
          <w:rFonts w:ascii="Tahoma" w:hAnsi="Tahoma" w:cs="Tahoma"/>
          <w:b/>
          <w:sz w:val="20"/>
          <w:szCs w:val="20"/>
          <w:lang w:val="uk-UA"/>
        </w:rPr>
        <w:t xml:space="preserve"> з </w:t>
      </w:r>
      <w:r w:rsidRPr="00F1280B">
        <w:rPr>
          <w:rFonts w:ascii="Tahoma" w:hAnsi="Tahoma" w:cs="Tahoma"/>
          <w:sz w:val="20"/>
          <w:szCs w:val="20"/>
          <w:lang w:val="uk-UA"/>
        </w:rPr>
        <w:t>01 січня</w:t>
      </w:r>
      <w:r w:rsidRPr="00F1280B">
        <w:rPr>
          <w:rFonts w:ascii="Tahoma" w:hAnsi="Tahoma" w:cs="Tahoma"/>
          <w:color w:val="000000"/>
          <w:sz w:val="20"/>
          <w:szCs w:val="20"/>
          <w:lang w:val="uk-UA"/>
        </w:rPr>
        <w:t xml:space="preserve"> по 31  грудня 2018 року.</w:t>
      </w: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uk-UA"/>
        </w:rPr>
      </w:pPr>
    </w:p>
    <w:p w:rsidR="00F14837" w:rsidRPr="000622A0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  <w:lang w:val="uk-UA"/>
        </w:rPr>
      </w:pPr>
      <w:r w:rsidRPr="00947567">
        <w:rPr>
          <w:rFonts w:ascii="Tahoma" w:hAnsi="Tahoma" w:cs="Tahoma"/>
          <w:b/>
          <w:sz w:val="20"/>
          <w:szCs w:val="20"/>
          <w:lang w:val="uk-UA"/>
        </w:rPr>
        <w:t>Оплата товару:</w:t>
      </w:r>
      <w:r>
        <w:rPr>
          <w:rFonts w:ascii="Tahoma" w:hAnsi="Tahoma" w:cs="Tahoma"/>
          <w:color w:val="000000"/>
          <w:sz w:val="20"/>
          <w:szCs w:val="20"/>
          <w:lang w:val="uk-UA"/>
        </w:rPr>
        <w:t xml:space="preserve"> після підписання видаткових накладних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Очікуваний результат робіт та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Pr="008873D6">
        <w:rPr>
          <w:rFonts w:ascii="Tahoma" w:hAnsi="Tahoma" w:cs="Tahoma"/>
          <w:sz w:val="20"/>
          <w:szCs w:val="20"/>
          <w:lang w:val="uk-UA"/>
        </w:rPr>
        <w:t>підписа</w:t>
      </w:r>
      <w:r w:rsidRPr="009835A1">
        <w:rPr>
          <w:rFonts w:ascii="Tahoma" w:hAnsi="Tahoma" w:cs="Tahoma"/>
          <w:sz w:val="20"/>
          <w:szCs w:val="20"/>
          <w:lang w:val="uk-UA"/>
        </w:rPr>
        <w:t xml:space="preserve">ння угоди </w:t>
      </w:r>
      <w:r w:rsidRPr="003A4707">
        <w:rPr>
          <w:rFonts w:ascii="Tahoma" w:hAnsi="Tahoma" w:cs="Tahoma"/>
          <w:sz w:val="20"/>
          <w:szCs w:val="20"/>
          <w:lang w:val="uk-UA"/>
        </w:rPr>
        <w:t>та постачання товарів</w:t>
      </w:r>
      <w:r w:rsidRPr="009835A1">
        <w:rPr>
          <w:rFonts w:ascii="Tahoma" w:hAnsi="Tahoma" w:cs="Tahoma"/>
          <w:sz w:val="20"/>
          <w:szCs w:val="20"/>
          <w:lang w:val="uk-UA"/>
        </w:rPr>
        <w:t xml:space="preserve"> в офіс замовника.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F14837" w:rsidRPr="00B63912" w:rsidTr="00F14837">
        <w:tc>
          <w:tcPr>
            <w:tcW w:w="4677" w:type="dxa"/>
            <w:shd w:val="pct20" w:color="auto" w:fill="auto"/>
          </w:tcPr>
          <w:p w:rsidR="00F14837" w:rsidRPr="009835A1" w:rsidRDefault="00F14837" w:rsidP="00F14837">
            <w:pPr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Обов’язкові кваліфікаційні вимоги до постачальника товарів або виконавця робіт та послуг  </w:t>
            </w:r>
          </w:p>
        </w:tc>
        <w:tc>
          <w:tcPr>
            <w:tcW w:w="4679" w:type="dxa"/>
            <w:shd w:val="pct20" w:color="auto" w:fill="auto"/>
          </w:tcPr>
          <w:p w:rsidR="00F14837" w:rsidRPr="009835A1" w:rsidRDefault="00F14837" w:rsidP="00F14837">
            <w:pPr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F14837" w:rsidRPr="009835A1" w:rsidTr="00F14837">
        <w:trPr>
          <w:trHeight w:val="387"/>
        </w:trPr>
        <w:tc>
          <w:tcPr>
            <w:tcW w:w="4677" w:type="dxa"/>
            <w:shd w:val="clear" w:color="auto" w:fill="auto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Наявність і</w:t>
            </w:r>
            <w:proofErr w:type="spellStart"/>
            <w:r w:rsidRPr="009835A1">
              <w:rPr>
                <w:rFonts w:ascii="Tahoma" w:hAnsi="Tahoma" w:cs="Tahoma"/>
                <w:sz w:val="20"/>
                <w:szCs w:val="20"/>
              </w:rPr>
              <w:t>нтернет</w:t>
            </w:r>
            <w:proofErr w:type="spellEnd"/>
            <w:r w:rsidRPr="009835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9835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835A1">
              <w:rPr>
                <w:rFonts w:ascii="Tahoma" w:hAnsi="Tahoma" w:cs="Tahoma"/>
                <w:sz w:val="20"/>
                <w:szCs w:val="20"/>
              </w:rPr>
              <w:t>сторінк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и </w:t>
            </w:r>
          </w:p>
        </w:tc>
        <w:tc>
          <w:tcPr>
            <w:tcW w:w="4679" w:type="dxa"/>
            <w:shd w:val="clear" w:color="auto" w:fill="auto"/>
          </w:tcPr>
          <w:p w:rsidR="00F14837" w:rsidRPr="00E9233B" w:rsidRDefault="00F14837" w:rsidP="00F14837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E9233B">
              <w:rPr>
                <w:rFonts w:ascii="Tahoma" w:hAnsi="Tahoma" w:cs="Tahoma"/>
                <w:i/>
                <w:sz w:val="20"/>
                <w:szCs w:val="20"/>
              </w:rPr>
              <w:t xml:space="preserve">Адреса </w:t>
            </w:r>
            <w:proofErr w:type="spellStart"/>
            <w:r w:rsidRPr="00E9233B">
              <w:rPr>
                <w:rFonts w:ascii="Tahoma" w:hAnsi="Tahoma" w:cs="Tahoma"/>
                <w:i/>
                <w:sz w:val="20"/>
                <w:szCs w:val="20"/>
              </w:rPr>
              <w:t>Інтернет</w:t>
            </w:r>
            <w:proofErr w:type="spellEnd"/>
            <w:r w:rsidRPr="00E9233B">
              <w:rPr>
                <w:rFonts w:ascii="Tahoma" w:hAnsi="Tahoma" w:cs="Tahoma"/>
                <w:i/>
                <w:sz w:val="20"/>
                <w:szCs w:val="20"/>
              </w:rPr>
              <w:t xml:space="preserve"> сайту</w:t>
            </w:r>
          </w:p>
        </w:tc>
      </w:tr>
      <w:tr w:rsidR="001B2037" w:rsidRPr="009835A1" w:rsidTr="00F14837">
        <w:trPr>
          <w:trHeight w:val="387"/>
        </w:trPr>
        <w:tc>
          <w:tcPr>
            <w:tcW w:w="4677" w:type="dxa"/>
            <w:shd w:val="clear" w:color="auto" w:fill="auto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Згода співпрацювати без ПДВ (укласти договір та виставляти рахунки)</w:t>
            </w:r>
          </w:p>
        </w:tc>
        <w:tc>
          <w:tcPr>
            <w:tcW w:w="4679" w:type="dxa"/>
            <w:shd w:val="clear" w:color="auto" w:fill="auto"/>
          </w:tcPr>
          <w:p w:rsidR="001B2037" w:rsidRPr="00E9233B" w:rsidRDefault="001B2037" w:rsidP="00F14837">
            <w:pPr>
              <w:rPr>
                <w:rFonts w:ascii="Tahoma" w:hAnsi="Tahoma" w:cs="Tahoma"/>
                <w:i/>
                <w:sz w:val="20"/>
                <w:szCs w:val="20"/>
                <w:lang w:val="uk-UA"/>
              </w:rPr>
            </w:pPr>
            <w:r w:rsidRPr="00E9233B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F14837" w:rsidRPr="009835A1" w:rsidTr="00F14837">
        <w:trPr>
          <w:trHeight w:val="387"/>
        </w:trPr>
        <w:tc>
          <w:tcPr>
            <w:tcW w:w="4677" w:type="dxa"/>
            <w:shd w:val="clear" w:color="auto" w:fill="auto"/>
          </w:tcPr>
          <w:p w:rsidR="00F14837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Призначення одного менеджера при роботі із замовником</w:t>
            </w:r>
          </w:p>
        </w:tc>
        <w:tc>
          <w:tcPr>
            <w:tcW w:w="4679" w:type="dxa"/>
            <w:shd w:val="clear" w:color="auto" w:fill="auto"/>
          </w:tcPr>
          <w:p w:rsidR="00F14837" w:rsidRPr="00E9233B" w:rsidRDefault="00F14837" w:rsidP="00F14837">
            <w:pPr>
              <w:rPr>
                <w:rFonts w:ascii="Tahoma" w:hAnsi="Tahoma" w:cs="Tahoma"/>
                <w:i/>
                <w:sz w:val="20"/>
                <w:szCs w:val="20"/>
                <w:lang w:val="uk-UA"/>
              </w:rPr>
            </w:pPr>
            <w:r w:rsidRPr="00E9233B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F14837" w:rsidRPr="009835A1" w:rsidTr="00F14837">
        <w:tc>
          <w:tcPr>
            <w:tcW w:w="4677" w:type="dxa"/>
            <w:shd w:val="clear" w:color="auto" w:fill="auto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AA1324">
              <w:rPr>
                <w:rFonts w:ascii="Tahoma" w:hAnsi="Tahoma" w:cs="Tahoma"/>
                <w:sz w:val="20"/>
                <w:szCs w:val="20"/>
                <w:lang w:val="uk-UA"/>
              </w:rPr>
              <w:t xml:space="preserve">Право на здійснення підприємницької діяльності </w:t>
            </w:r>
          </w:p>
        </w:tc>
        <w:tc>
          <w:tcPr>
            <w:tcW w:w="4679" w:type="dxa"/>
            <w:shd w:val="clear" w:color="auto" w:fill="auto"/>
          </w:tcPr>
          <w:p w:rsidR="00F14837" w:rsidRPr="001B2037" w:rsidRDefault="001B2037" w:rsidP="001B2037">
            <w:pPr>
              <w:rPr>
                <w:rFonts w:ascii="Tahoma" w:hAnsi="Tahoma" w:cs="Tahoma"/>
                <w:i/>
                <w:sz w:val="20"/>
                <w:szCs w:val="20"/>
                <w:lang w:val="uk-UA"/>
              </w:rPr>
            </w:pPr>
            <w:r w:rsidRPr="00E9233B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</w:tbl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F14837" w:rsidRPr="009835A1" w:rsidTr="00F14837">
        <w:tc>
          <w:tcPr>
            <w:tcW w:w="4677" w:type="dxa"/>
            <w:shd w:val="pct20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Обов’язкові технічні вимоги до предмета закупівлі</w:t>
            </w:r>
            <w:r w:rsidRPr="009835A1">
              <w:rPr>
                <w:rStyle w:val="af5"/>
                <w:rFonts w:ascii="Tahoma" w:hAnsi="Tahoma" w:cs="Tahoma"/>
                <w:b/>
                <w:sz w:val="20"/>
                <w:szCs w:val="20"/>
                <w:lang w:val="uk-UA"/>
              </w:rPr>
              <w:endnoteReference w:id="1"/>
            </w:r>
          </w:p>
        </w:tc>
        <w:tc>
          <w:tcPr>
            <w:tcW w:w="4679" w:type="dxa"/>
            <w:shd w:val="pct20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технічним вимогам</w:t>
            </w:r>
          </w:p>
        </w:tc>
      </w:tr>
      <w:tr w:rsidR="00F14837" w:rsidRPr="009835A1" w:rsidTr="00F14837">
        <w:tc>
          <w:tcPr>
            <w:tcW w:w="4677" w:type="dxa"/>
            <w:shd w:val="clear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3A4707">
              <w:rPr>
                <w:rFonts w:ascii="Tahoma" w:hAnsi="Tahoma" w:cs="Tahoma"/>
                <w:sz w:val="20"/>
                <w:szCs w:val="20"/>
                <w:lang w:val="uk-UA"/>
              </w:rPr>
              <w:t xml:space="preserve">Безкоштовна доставка замовлень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за адресою: м. Київ, вул.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Межигірська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, 87-Б, 2 поверх,</w:t>
            </w:r>
            <w:r w:rsidRPr="003A4707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протягом двох</w:t>
            </w:r>
            <w:r w:rsidRPr="003A4707">
              <w:rPr>
                <w:rFonts w:ascii="Tahoma" w:hAnsi="Tahoma" w:cs="Tahoma"/>
                <w:sz w:val="20"/>
                <w:szCs w:val="20"/>
                <w:lang w:val="uk-UA"/>
              </w:rPr>
              <w:t xml:space="preserve"> робочих днів після замовлення в офіс замовника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14837" w:rsidRPr="00E9233B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  <w:r w:rsidRPr="00E9233B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F14837" w:rsidRPr="009835A1" w:rsidTr="00F14837">
        <w:trPr>
          <w:trHeight w:val="966"/>
        </w:trPr>
        <w:tc>
          <w:tcPr>
            <w:tcW w:w="4677" w:type="dxa"/>
            <w:shd w:val="clear" w:color="auto" w:fill="auto"/>
            <w:vAlign w:val="center"/>
          </w:tcPr>
          <w:p w:rsidR="00F14837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lastRenderedPageBreak/>
              <w:t>Доставка товарів згідно найменування, розміру та інших характеристик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Додаток 1, додаток 2 (з чітким дотриманням переліку товарів, найменування, розміру та інших характеристик)</w:t>
            </w:r>
          </w:p>
        </w:tc>
      </w:tr>
      <w:tr w:rsidR="00F14837" w:rsidRPr="009835A1" w:rsidTr="00F14837">
        <w:trPr>
          <w:trHeight w:val="372"/>
        </w:trPr>
        <w:tc>
          <w:tcPr>
            <w:tcW w:w="4677" w:type="dxa"/>
            <w:shd w:val="clear" w:color="auto" w:fill="auto"/>
            <w:vAlign w:val="center"/>
          </w:tcPr>
          <w:p w:rsidR="00F14837" w:rsidRPr="008873D6" w:rsidRDefault="00F14837" w:rsidP="00F148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873D6">
              <w:rPr>
                <w:rFonts w:ascii="Tahoma" w:hAnsi="Tahoma" w:cs="Tahoma"/>
                <w:sz w:val="20"/>
                <w:szCs w:val="20"/>
                <w:lang w:val="uk-UA"/>
              </w:rPr>
              <w:t>Безготівковий розрахунок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після поставки замовлень та отримання оригіналів документів (рахунок, видаткові накладні)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14837" w:rsidRPr="00C34F70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i/>
                <w:sz w:val="20"/>
                <w:szCs w:val="20"/>
                <w:lang w:val="uk-UA"/>
              </w:rPr>
            </w:pPr>
            <w:r w:rsidRPr="00C34F70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F14837" w:rsidRPr="009835A1" w:rsidTr="00F14837">
        <w:trPr>
          <w:trHeight w:val="563"/>
        </w:trPr>
        <w:tc>
          <w:tcPr>
            <w:tcW w:w="4677" w:type="dxa"/>
            <w:shd w:val="clear" w:color="auto" w:fill="auto"/>
            <w:vAlign w:val="center"/>
          </w:tcPr>
          <w:p w:rsidR="00F14837" w:rsidRPr="008873D6" w:rsidRDefault="00F14837" w:rsidP="00F148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873D6">
              <w:rPr>
                <w:rFonts w:ascii="Tahoma" w:hAnsi="Tahoma" w:cs="Tahoma"/>
                <w:sz w:val="20"/>
                <w:szCs w:val="20"/>
                <w:lang w:val="uk-UA"/>
              </w:rPr>
              <w:t>Фіксована вартість товарів (не менше ніж 3 (три) місяці з дати підписання договору)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14837" w:rsidRPr="00C34F70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i/>
                <w:color w:val="FF0000"/>
                <w:sz w:val="20"/>
                <w:szCs w:val="20"/>
                <w:lang w:val="uk-UA"/>
              </w:rPr>
            </w:pPr>
            <w:r w:rsidRPr="00C34F70">
              <w:rPr>
                <w:rFonts w:ascii="Tahoma" w:hAnsi="Tahoma" w:cs="Tahoma"/>
                <w:i/>
                <w:sz w:val="20"/>
                <w:szCs w:val="20"/>
                <w:lang w:val="uk-UA"/>
              </w:rPr>
              <w:t xml:space="preserve">Тендерна пропозиція </w:t>
            </w:r>
          </w:p>
        </w:tc>
      </w:tr>
      <w:tr w:rsidR="00F14837" w:rsidRPr="009835A1" w:rsidTr="00F14837">
        <w:trPr>
          <w:trHeight w:val="563"/>
        </w:trPr>
        <w:tc>
          <w:tcPr>
            <w:tcW w:w="4677" w:type="dxa"/>
            <w:shd w:val="clear" w:color="auto" w:fill="auto"/>
            <w:vAlign w:val="center"/>
          </w:tcPr>
          <w:p w:rsidR="00F14837" w:rsidRPr="009835A1" w:rsidRDefault="00F14837" w:rsidP="00F148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AA7DDE">
              <w:rPr>
                <w:rFonts w:ascii="Tahoma" w:hAnsi="Tahoma" w:cs="Tahoma"/>
                <w:sz w:val="20"/>
                <w:szCs w:val="20"/>
                <w:lang w:val="uk-UA"/>
              </w:rPr>
              <w:t>Можливість замовлення товарів вроздріб від 1 одиниці товару (упаковки/штуки тощо)</w:t>
            </w:r>
            <w:r w:rsidRPr="00AA7DDE">
              <w:rPr>
                <w:rFonts w:ascii="Tahoma" w:hAnsi="Tahoma" w:cs="Tahoma"/>
                <w:sz w:val="20"/>
                <w:szCs w:val="20"/>
                <w:lang w:val="uk-UA"/>
              </w:rPr>
              <w:tab/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14837" w:rsidRPr="00C34F70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i/>
                <w:sz w:val="20"/>
                <w:szCs w:val="20"/>
                <w:lang w:val="uk-UA"/>
              </w:rPr>
            </w:pPr>
            <w:r w:rsidRPr="00C34F70">
              <w:rPr>
                <w:rFonts w:ascii="Tahoma" w:hAnsi="Tahoma" w:cs="Tahoma"/>
                <w:i/>
                <w:sz w:val="20"/>
                <w:szCs w:val="20"/>
                <w:lang w:val="uk-UA"/>
              </w:rPr>
              <w:t>Тендерна пропозиція</w:t>
            </w:r>
          </w:p>
        </w:tc>
      </w:tr>
    </w:tbl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5. 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4190"/>
        <w:gridCol w:w="1559"/>
        <w:gridCol w:w="3119"/>
      </w:tblGrid>
      <w:tr w:rsidR="00F14837" w:rsidRPr="009835A1" w:rsidTr="00F14837">
        <w:trPr>
          <w:tblHeader/>
        </w:trPr>
        <w:tc>
          <w:tcPr>
            <w:tcW w:w="488" w:type="dxa"/>
            <w:shd w:val="pct15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br w:type="page"/>
              <w:t>№</w:t>
            </w:r>
          </w:p>
        </w:tc>
        <w:tc>
          <w:tcPr>
            <w:tcW w:w="4190" w:type="dxa"/>
            <w:shd w:val="pct15" w:color="auto" w:fill="auto"/>
          </w:tcPr>
          <w:p w:rsidR="00F14837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Критерій оцінки</w:t>
            </w:r>
            <w:r w:rsidRPr="009835A1">
              <w:rPr>
                <w:rStyle w:val="af5"/>
                <w:rFonts w:ascii="Tahoma" w:hAnsi="Tahoma" w:cs="Tahoma"/>
                <w:b/>
                <w:sz w:val="20"/>
                <w:szCs w:val="20"/>
                <w:lang w:val="uk-UA"/>
              </w:rPr>
              <w:endnoteReference w:id="2"/>
            </w:r>
          </w:p>
        </w:tc>
        <w:tc>
          <w:tcPr>
            <w:tcW w:w="1559" w:type="dxa"/>
            <w:shd w:val="pct15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3119" w:type="dxa"/>
            <w:shd w:val="pct15" w:color="auto" w:fill="auto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F14837" w:rsidRPr="009835A1" w:rsidTr="00F14837">
        <w:trPr>
          <w:trHeight w:val="1151"/>
        </w:trPr>
        <w:tc>
          <w:tcPr>
            <w:tcW w:w="488" w:type="dxa"/>
            <w:shd w:val="clear" w:color="auto" w:fill="auto"/>
            <w:vAlign w:val="center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9835A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835A1">
              <w:rPr>
                <w:rFonts w:ascii="Tahoma" w:hAnsi="Tahoma" w:cs="Tahoma"/>
                <w:sz w:val="20"/>
                <w:szCs w:val="20"/>
                <w:lang w:val="uk-UA"/>
              </w:rPr>
              <w:t xml:space="preserve">Вартість основних видів товарів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згідно пропонованих переліків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4837" w:rsidRPr="009835A1" w:rsidRDefault="00F14837" w:rsidP="00F1483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10</w:t>
            </w:r>
            <w:r w:rsidRPr="009835A1">
              <w:rPr>
                <w:rFonts w:ascii="Tahoma" w:hAnsi="Tahoma" w:cs="Tahoma"/>
                <w:sz w:val="20"/>
                <w:szCs w:val="20"/>
              </w:rPr>
              <w:t>0%</w:t>
            </w:r>
          </w:p>
        </w:tc>
        <w:tc>
          <w:tcPr>
            <w:tcW w:w="3119" w:type="dxa"/>
            <w:vAlign w:val="center"/>
          </w:tcPr>
          <w:p w:rsidR="00F14837" w:rsidRPr="009835A1" w:rsidRDefault="00F14837" w:rsidP="00F14837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Додаток 1, додаток 2 (з чітким дотриманням переліку товарів, найменування, розміру та інших техн. характеристик)</w:t>
            </w:r>
          </w:p>
        </w:tc>
      </w:tr>
    </w:tbl>
    <w:p w:rsidR="001E0A49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F356D7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Заповнена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форма</w:t>
      </w:r>
      <w:r>
        <w:rPr>
          <w:rFonts w:ascii="Tahoma" w:hAnsi="Tahoma" w:cs="Tahoma"/>
          <w:sz w:val="20"/>
          <w:szCs w:val="20"/>
          <w:lang w:val="uk-UA"/>
        </w:rPr>
        <w:t xml:space="preserve"> конкурсна пропозиція (форма додається).</w:t>
      </w:r>
    </w:p>
    <w:p w:rsidR="00725134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Усі документи, які вимагаються формою конкурсної пропозиції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БО «Мережа»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bookmarkStart w:id="0" w:name="_GoBack"/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bookmarkEnd w:id="0"/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«33-ОКТ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B370EE" w:rsidRPr="00F14837">
        <w:rPr>
          <w:rFonts w:ascii="Tahoma" w:hAnsi="Tahoma" w:cs="Tahoma"/>
          <w:b/>
          <w:sz w:val="20"/>
          <w:szCs w:val="20"/>
          <w:lang w:val="uk-UA"/>
        </w:rPr>
        <w:t>Конкурсна пропозиція</w:t>
      </w:r>
      <w:r w:rsidR="001B2037">
        <w:rPr>
          <w:rFonts w:ascii="Tahoma" w:hAnsi="Tahoma" w:cs="Tahoma"/>
          <w:b/>
          <w:sz w:val="20"/>
          <w:szCs w:val="20"/>
          <w:lang w:val="uk-UA"/>
        </w:rPr>
        <w:t xml:space="preserve"> на постачання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паперу офісного формату А-4, канцелярських, продовольчих та господарчих товарів</w:t>
      </w:r>
      <w:r w:rsidR="00AC4D9E" w:rsidRPr="00F14837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lastRenderedPageBreak/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AC4D9E" w:rsidRPr="00F14837">
        <w:rPr>
          <w:rFonts w:ascii="Tahoma" w:hAnsi="Tahoma" w:cs="Tahoma"/>
          <w:b/>
          <w:sz w:val="20"/>
          <w:szCs w:val="20"/>
          <w:lang w:val="uk-UA"/>
        </w:rPr>
        <w:t>0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8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грудня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201</w:t>
      </w:r>
      <w:r w:rsidR="00725134" w:rsidRPr="00F14837">
        <w:rPr>
          <w:rFonts w:ascii="Tahoma" w:hAnsi="Tahoma" w:cs="Tahoma"/>
          <w:b/>
          <w:sz w:val="20"/>
          <w:szCs w:val="20"/>
          <w:lang w:val="uk-UA"/>
        </w:rPr>
        <w:t>7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725134" w:rsidRPr="00F14837">
        <w:rPr>
          <w:rFonts w:ascii="Tahoma" w:hAnsi="Tahoma" w:cs="Tahoma"/>
          <w:b/>
          <w:sz w:val="20"/>
          <w:szCs w:val="20"/>
          <w:lang w:val="uk-UA"/>
        </w:rPr>
        <w:t>5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361F0F" w:rsidRDefault="00C454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«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>грудня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7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D43183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грудня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7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lastRenderedPageBreak/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37" w:rsidRDefault="001B2037">
      <w:r>
        <w:separator/>
      </w:r>
    </w:p>
  </w:endnote>
  <w:endnote w:type="continuationSeparator" w:id="0">
    <w:p w:rsidR="001B2037" w:rsidRDefault="001B2037">
      <w:r>
        <w:continuationSeparator/>
      </w:r>
    </w:p>
  </w:endnote>
  <w:endnote w:id="1">
    <w:p w:rsidR="001B2037" w:rsidRPr="009835A1" w:rsidRDefault="001B2037" w:rsidP="00F14837">
      <w:pPr>
        <w:pStyle w:val="af3"/>
        <w:rPr>
          <w:rFonts w:ascii="Tahoma" w:hAnsi="Tahoma" w:cs="Tahoma"/>
          <w:sz w:val="16"/>
          <w:szCs w:val="16"/>
          <w:lang w:val="uk-UA"/>
        </w:rPr>
      </w:pPr>
      <w:r w:rsidRPr="009835A1">
        <w:rPr>
          <w:rStyle w:val="af5"/>
          <w:rFonts w:ascii="Tahoma" w:hAnsi="Tahoma" w:cs="Tahoma"/>
          <w:sz w:val="16"/>
          <w:szCs w:val="16"/>
        </w:rPr>
        <w:endnoteRef/>
      </w:r>
      <w:r w:rsidRPr="009835A1">
        <w:rPr>
          <w:rFonts w:ascii="Tahoma" w:hAnsi="Tahoma" w:cs="Tahoma"/>
          <w:sz w:val="16"/>
          <w:szCs w:val="16"/>
        </w:rPr>
        <w:t xml:space="preserve"> </w:t>
      </w:r>
      <w:r w:rsidRPr="009835A1">
        <w:rPr>
          <w:rFonts w:ascii="Tahoma" w:hAnsi="Tahoma" w:cs="Tahoma"/>
          <w:sz w:val="16"/>
          <w:szCs w:val="16"/>
          <w:lang w:val="uk-UA"/>
        </w:rPr>
        <w:t>Невідповідність хоча б одній з технічних вимог тендерної пропозиції учасника призводить до автоматичної повної дискваліфікації такої тендерної пропозиції.</w:t>
      </w:r>
    </w:p>
  </w:endnote>
  <w:endnote w:id="2">
    <w:p w:rsidR="001B2037" w:rsidRPr="009835A1" w:rsidRDefault="001B2037" w:rsidP="00F14837">
      <w:pPr>
        <w:pStyle w:val="af3"/>
        <w:rPr>
          <w:rFonts w:ascii="Tahoma" w:hAnsi="Tahoma" w:cs="Tahoma"/>
          <w:sz w:val="16"/>
          <w:szCs w:val="16"/>
          <w:lang w:val="uk-UA"/>
        </w:rPr>
      </w:pPr>
      <w:r w:rsidRPr="009835A1">
        <w:rPr>
          <w:rStyle w:val="af5"/>
          <w:rFonts w:ascii="Tahoma" w:hAnsi="Tahoma" w:cs="Tahoma"/>
          <w:sz w:val="16"/>
          <w:szCs w:val="16"/>
        </w:rPr>
        <w:endnoteRef/>
      </w:r>
      <w:r w:rsidRPr="009835A1">
        <w:rPr>
          <w:rFonts w:ascii="Tahoma" w:hAnsi="Tahoma" w:cs="Tahoma"/>
          <w:sz w:val="16"/>
          <w:szCs w:val="16"/>
          <w:lang w:val="uk-UA"/>
        </w:rPr>
        <w:t xml:space="preserve"> Тендерні пропозиції, які відповідатимуть обов’язковим технічним та кваліфікаційним вимогам, будуть оцінюватись за критеріями оцінки та їх ваговими коефіцієнтами, які можуть бути, наприклад для закупівлі медичних виробів, такими: ціна – 70%, зручні умови гарантійного обслуговування – 10%, вартість витратних матеріалів – 20%. Якщо на вашу думку ціна є вирішальним фактором для вибору переможця серед постачальників, які повністю відповідають технічним та кваліфікаційним вимогам, то слід вказати: ціна – 100%. </w:t>
      </w: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884CEC" w:rsidRDefault="00884CEC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Default="001B2037" w:rsidP="00F14837">
      <w:pPr>
        <w:pStyle w:val="af3"/>
        <w:rPr>
          <w:rFonts w:ascii="Tahoma" w:hAnsi="Tahoma" w:cs="Tahoma"/>
          <w:b/>
          <w:lang w:val="uk-UA"/>
        </w:rPr>
      </w:pPr>
      <w:r w:rsidRPr="00117BB1">
        <w:rPr>
          <w:rFonts w:ascii="Tahoma" w:hAnsi="Tahoma" w:cs="Tahoma"/>
          <w:b/>
          <w:lang w:val="uk-UA"/>
        </w:rPr>
        <w:t>Додаток 1</w:t>
      </w:r>
    </w:p>
    <w:p w:rsidR="001B2037" w:rsidRPr="00117BB1" w:rsidRDefault="001B2037" w:rsidP="00F14837">
      <w:pPr>
        <w:pStyle w:val="af3"/>
        <w:rPr>
          <w:rFonts w:ascii="Tahoma" w:hAnsi="Tahoma" w:cs="Tahoma"/>
          <w:b/>
          <w:lang w:val="uk-UA"/>
        </w:rPr>
      </w:pPr>
    </w:p>
    <w:p w:rsidR="001B2037" w:rsidRPr="0065483D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  <w:r w:rsidRPr="0065483D">
        <w:rPr>
          <w:rFonts w:ascii="Tahoma" w:hAnsi="Tahoma" w:cs="Tahoma"/>
          <w:b/>
          <w:noProof/>
          <w:sz w:val="20"/>
          <w:szCs w:val="20"/>
          <w:lang w:val="uk-UA"/>
        </w:rPr>
        <w:t xml:space="preserve">Список-мінімум необхідних товарів </w:t>
      </w:r>
    </w:p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  <w:r w:rsidRPr="0065483D">
        <w:rPr>
          <w:rFonts w:ascii="Tahoma" w:hAnsi="Tahoma" w:cs="Tahoma"/>
          <w:b/>
          <w:noProof/>
          <w:sz w:val="20"/>
          <w:szCs w:val="20"/>
          <w:lang w:val="uk-UA"/>
        </w:rPr>
        <w:t>(список не є остаточним, буде змінюватись протягом дії угоди)</w:t>
      </w:r>
    </w:p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5384"/>
        <w:gridCol w:w="1559"/>
        <w:gridCol w:w="1705"/>
      </w:tblGrid>
      <w:tr w:rsidR="001B2037" w:rsidRPr="00AB34D4" w:rsidTr="00F14837">
        <w:trPr>
          <w:trHeight w:val="804"/>
        </w:trPr>
        <w:tc>
          <w:tcPr>
            <w:tcW w:w="816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384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B34D4">
              <w:rPr>
                <w:rFonts w:ascii="Tahoma" w:hAnsi="Tahoma" w:cs="Tahoma"/>
                <w:b/>
                <w:sz w:val="20"/>
                <w:szCs w:val="20"/>
              </w:rPr>
              <w:t>Назва</w:t>
            </w:r>
            <w:proofErr w:type="spellEnd"/>
          </w:p>
        </w:tc>
        <w:tc>
          <w:tcPr>
            <w:tcW w:w="1559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b/>
                <w:sz w:val="20"/>
                <w:szCs w:val="20"/>
              </w:rPr>
              <w:t>Кількість</w:t>
            </w:r>
            <w:proofErr w:type="spellEnd"/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</w:t>
            </w:r>
          </w:p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705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Вартість</w:t>
            </w:r>
            <w:r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(грн./без ПДВ)</w:t>
            </w:r>
          </w:p>
        </w:tc>
      </w:tr>
      <w:tr w:rsidR="001B2037" w:rsidRPr="00AB34D4" w:rsidTr="00F14837"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</w:pPr>
            <w:r w:rsidRPr="00AB34D4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Папір А-4,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щ</w:t>
            </w:r>
            <w:r w:rsidRPr="00AB34D4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ільність - 80г/м2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, к</w:t>
            </w:r>
            <w:r w:rsidRPr="00AB34D4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лас С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,колір білий - не менше 130</w:t>
            </w:r>
            <w:r w:rsidRPr="00AB34D4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по стандарту CIE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, 500 арк.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 xml:space="preserve">1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Конверти поштові 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>229х324 мм, прямо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кутний</w:t>
            </w:r>
            <w:proofErr w:type="spellEnd"/>
            <w:r w:rsidRPr="00A7514C">
              <w:rPr>
                <w:rFonts w:ascii="Tahoma" w:eastAsia="Arial Unicode MS" w:hAnsi="Tahoma" w:cs="Tahoma"/>
                <w:sz w:val="20"/>
                <w:szCs w:val="20"/>
              </w:rPr>
              <w:t xml:space="preserve"> клапан, 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відривна смужка</w:t>
            </w:r>
            <w:r w:rsidRPr="00A7514C">
              <w:rPr>
                <w:rFonts w:ascii="Tahoma" w:eastAsia="Arial Unicode MS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білий офсетний папір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щільність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>: 90 г/м2,</w:t>
            </w: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формату А-4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100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FE00CD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Маркер текстовий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FE00CD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шт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FE00CD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Набір маркерів для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дошок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953545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005577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Клей-олівець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Buromax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2E373B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Корегуюча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рідина 20мл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Buromax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E68D1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Затискач для паперу (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біндер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)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Axent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або аналог) 25/32/41/51 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уп.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7D415F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Степлер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20/25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арк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Axent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E68D1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Ножиці офісні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Buromax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7D415F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Антистеплер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(типу </w:t>
            </w:r>
            <w:proofErr w:type="spellStart"/>
            <w:r>
              <w:rPr>
                <w:rFonts w:ascii="Tahoma" w:eastAsia="Arial Unicode MS" w:hAnsi="Tahoma" w:cs="Tahoma"/>
                <w:sz w:val="20"/>
                <w:szCs w:val="20"/>
                <w:lang w:val="en-US"/>
              </w:rPr>
              <w:t>Buromax</w:t>
            </w:r>
            <w:proofErr w:type="spellEnd"/>
            <w:r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 шт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Файл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прозорий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А</w:t>
            </w:r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4</w:t>
            </w:r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(100шт), 305*235,30 мкм (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Economix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>1</w:t>
            </w:r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Папі</w:t>
            </w:r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р</w:t>
            </w:r>
            <w:proofErr w:type="spellEnd"/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фліпчарту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білий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, 1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уп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. - 20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аркушів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, 90х64 см), отвори для </w:t>
            </w:r>
            <w:proofErr w:type="spellStart"/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кр</w:t>
            </w:r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>іплення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щільність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70 г/м2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>1</w:t>
            </w:r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63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Ручка кулькова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85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Ручка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гелева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99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Олівець простий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99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533FBD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Папір для заміток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непроклеєний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 90*90 білий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64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Папір для заміток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непроклеєний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 90*90 кольоровий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CB1F5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53545">
              <w:rPr>
                <w:rFonts w:ascii="Tahoma" w:hAnsi="Tahoma" w:cs="Tahoma"/>
                <w:sz w:val="20"/>
                <w:szCs w:val="20"/>
                <w:lang w:val="uk-UA"/>
              </w:rPr>
              <w:t>Закладки клейкі паперов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і (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Buromax</w:t>
            </w:r>
            <w:proofErr w:type="spellEnd"/>
            <w:r w:rsidRPr="00CB1F56">
              <w:rPr>
                <w:rFonts w:ascii="Tahoma" w:hAnsi="Tahoma" w:cs="Tahoma"/>
                <w:sz w:val="20"/>
                <w:szCs w:val="20"/>
                <w:lang w:val="uk-UA"/>
              </w:rPr>
              <w:t xml:space="preserve"> 100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шт. 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B782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13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CB1F5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53545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Закладки клейкі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пластикові (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Axent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5*25 шт.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CB1F56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B1F56">
              <w:rPr>
                <w:rFonts w:ascii="Tahoma" w:hAnsi="Tahoma" w:cs="Tahoma"/>
                <w:sz w:val="20"/>
                <w:szCs w:val="20"/>
                <w:lang w:val="uk-UA"/>
              </w:rPr>
              <w:t xml:space="preserve">1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19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7D415F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Блок стікерів 75*75 (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Axent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0F65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Рамки формату А-4,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пластикова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колі</w:t>
            </w:r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р</w:t>
            </w:r>
            <w:proofErr w:type="spellEnd"/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темно-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коричневе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дерево з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внутрішньою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«золотою каймою»,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розміри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21 Х 30 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>1 шт.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628"/>
        </w:trPr>
        <w:tc>
          <w:tcPr>
            <w:tcW w:w="816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3"/>
              </w:num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  <w:shd w:val="clear" w:color="auto" w:fill="auto"/>
            <w:vAlign w:val="center"/>
          </w:tcPr>
          <w:p w:rsidR="001B2037" w:rsidRPr="00F2765D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 w:rsidRPr="00F2765D">
              <w:rPr>
                <w:rFonts w:ascii="Tahoma" w:hAnsi="Tahoma" w:cs="Tahoma"/>
                <w:sz w:val="20"/>
                <w:szCs w:val="20"/>
              </w:rPr>
              <w:t>Серветки</w:t>
            </w:r>
            <w:proofErr w:type="spellEnd"/>
            <w:r w:rsidRPr="00F2765D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proofErr w:type="spellStart"/>
            <w:r w:rsidRPr="00F2765D">
              <w:rPr>
                <w:rFonts w:ascii="Tahoma" w:hAnsi="Tahoma" w:cs="Tahoma"/>
                <w:sz w:val="20"/>
                <w:szCs w:val="20"/>
              </w:rPr>
              <w:t>екранів</w:t>
            </w:r>
            <w:proofErr w:type="spellEnd"/>
            <w:r w:rsidRPr="00F276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2765D">
              <w:rPr>
                <w:rFonts w:ascii="Tahoma" w:hAnsi="Tahoma" w:cs="Tahoma"/>
                <w:sz w:val="20"/>
                <w:szCs w:val="20"/>
              </w:rPr>
              <w:t>вологі</w:t>
            </w:r>
            <w:proofErr w:type="spellEnd"/>
            <w:r w:rsidRPr="00F276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F2765D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F276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2765D">
              <w:rPr>
                <w:rFonts w:ascii="Tahoma" w:hAnsi="Tahoma" w:cs="Tahoma"/>
                <w:sz w:val="20"/>
                <w:szCs w:val="20"/>
              </w:rPr>
              <w:t>туб</w:t>
            </w:r>
            <w:proofErr w:type="gramEnd"/>
            <w:r w:rsidRPr="00F2765D">
              <w:rPr>
                <w:rFonts w:ascii="Tahoma" w:hAnsi="Tahoma" w:cs="Tahoma"/>
                <w:sz w:val="20"/>
                <w:szCs w:val="20"/>
              </w:rPr>
              <w:t>і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(типу </w:t>
            </w:r>
            <w:r w:rsidRPr="00F2765D">
              <w:rPr>
                <w:rFonts w:ascii="Tahoma" w:hAnsi="Tahoma" w:cs="Tahoma"/>
                <w:sz w:val="20"/>
                <w:szCs w:val="20"/>
                <w:lang w:val="uk-UA"/>
              </w:rPr>
              <w:t>AXENT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або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2037" w:rsidRPr="006A74D0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туб</w:t>
            </w:r>
          </w:p>
        </w:tc>
        <w:tc>
          <w:tcPr>
            <w:tcW w:w="1705" w:type="dxa"/>
            <w:shd w:val="clear" w:color="auto" w:fill="auto"/>
          </w:tcPr>
          <w:p w:rsidR="001B2037" w:rsidRDefault="001B2037">
            <w:r w:rsidRPr="001011C9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</w:tbl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pStyle w:val="af3"/>
        <w:rPr>
          <w:rFonts w:ascii="Tahoma" w:hAnsi="Tahoma" w:cs="Tahoma"/>
          <w:b/>
          <w:lang w:val="uk-UA"/>
        </w:rPr>
      </w:pPr>
      <w:r>
        <w:rPr>
          <w:rFonts w:ascii="Tahoma" w:hAnsi="Tahoma" w:cs="Tahoma"/>
          <w:b/>
          <w:lang w:val="uk-UA"/>
        </w:rPr>
        <w:t>Додаток 2</w:t>
      </w:r>
    </w:p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tbl>
      <w:tblPr>
        <w:tblW w:w="9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4946"/>
        <w:gridCol w:w="1503"/>
        <w:gridCol w:w="1636"/>
      </w:tblGrid>
      <w:tr w:rsidR="001B2037" w:rsidRPr="00AB34D4" w:rsidTr="00F14837">
        <w:tc>
          <w:tcPr>
            <w:tcW w:w="1030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4946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B34D4">
              <w:rPr>
                <w:rFonts w:ascii="Tahoma" w:hAnsi="Tahoma" w:cs="Tahoma"/>
                <w:b/>
                <w:sz w:val="20"/>
                <w:szCs w:val="20"/>
              </w:rPr>
              <w:t>Назва</w:t>
            </w:r>
            <w:proofErr w:type="spellEnd"/>
          </w:p>
        </w:tc>
        <w:tc>
          <w:tcPr>
            <w:tcW w:w="1503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b/>
                <w:sz w:val="20"/>
                <w:szCs w:val="20"/>
              </w:rPr>
              <w:t>Кількість</w:t>
            </w:r>
            <w:proofErr w:type="spellEnd"/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</w:t>
            </w:r>
          </w:p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D9D9D9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Вартість</w:t>
            </w:r>
            <w:r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(грн./без ПДВ)</w:t>
            </w:r>
          </w:p>
        </w:tc>
      </w:tr>
      <w:tr w:rsidR="001B2037" w:rsidRPr="00AB34D4" w:rsidTr="00F14837"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644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Туалетний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папі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Обухів 48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(або аналог).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4"/>
              </w:numPr>
              <w:ind w:left="545" w:hanging="142"/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ящ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2.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66E11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Рушники паперові, листові, одношарові </w:t>
            </w:r>
            <w:r w:rsidRPr="00A66E11">
              <w:rPr>
                <w:rFonts w:ascii="Tahoma" w:hAnsi="Tahoma" w:cs="Tahoma"/>
                <w:sz w:val="20"/>
                <w:szCs w:val="20"/>
                <w:lang w:val="uk-UA"/>
              </w:rPr>
              <w:t>складені в «Z»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або</w:t>
            </w:r>
            <w:r w:rsidRPr="00A66E11">
              <w:rPr>
                <w:rFonts w:ascii="Tahoma" w:hAnsi="Tahoma" w:cs="Tahoma"/>
                <w:sz w:val="20"/>
                <w:szCs w:val="20"/>
                <w:lang w:val="uk-UA"/>
              </w:rPr>
              <w:t>, «V»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22.5 х 23.5 мм або 21.5 х 22.5 мм</w:t>
            </w:r>
          </w:p>
          <w:p w:rsidR="001B2037" w:rsidRPr="00AB34D4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A66E11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(Типу «Тиша» або аналог), для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диспенсерів</w:t>
            </w:r>
            <w:proofErr w:type="spellEnd"/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5"/>
              </w:numPr>
              <w:ind w:left="545" w:hanging="142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.(20 шт.)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3.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Засіб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чищення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унітазі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в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типу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«Доместос</w:t>
            </w:r>
            <w:r w:rsidRPr="00AB34D4">
              <w:rPr>
                <w:rFonts w:ascii="Tahoma" w:hAnsi="Tahoma" w:cs="Tahoma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або аналог), 1л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6"/>
              </w:numPr>
              <w:ind w:left="545" w:hanging="142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4.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89241B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Миючий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засіб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для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посуду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(типу </w:t>
            </w:r>
            <w:r>
              <w:rPr>
                <w:rFonts w:ascii="Tahoma" w:hAnsi="Tahoma" w:cs="Tahoma"/>
                <w:sz w:val="20"/>
                <w:szCs w:val="20"/>
              </w:rPr>
              <w:t>«Гала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» або аналог),  500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мл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7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5.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823E6A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Миючий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засіб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для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посуду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5 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8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6.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Засіб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для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чищення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(типу «Гала</w:t>
            </w:r>
            <w:r w:rsidRPr="00AB34D4">
              <w:rPr>
                <w:rFonts w:ascii="Tahoma" w:hAnsi="Tahoma" w:cs="Tahoma"/>
                <w:sz w:val="20"/>
                <w:szCs w:val="20"/>
              </w:rPr>
              <w:t xml:space="preserve"> порошок»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«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Comet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аналог)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D45850" w:rsidRDefault="001B2037" w:rsidP="00F14837">
            <w:p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 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Pr="00AB34D4" w:rsidRDefault="001B2037" w:rsidP="00F14837">
            <w:pPr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7.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Миючий засіб «Гала порошок», ручне прання 3 кг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9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8.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530673">
              <w:rPr>
                <w:rFonts w:ascii="Tahoma" w:hAnsi="Tahoma" w:cs="Tahoma"/>
                <w:sz w:val="20"/>
                <w:szCs w:val="20"/>
                <w:lang w:val="uk-UA"/>
              </w:rPr>
              <w:t>Рідке мило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5 л (типу «Шик», «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Donat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», «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Primo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»,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Olis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аналог)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0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9.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7B6762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Кава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«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Jacobs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Monarch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мелена 500 г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1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10.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7B6762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Кава в </w:t>
            </w:r>
            <w:r w:rsidRPr="00AB34D4">
              <w:rPr>
                <w:rFonts w:ascii="Tahoma" w:hAnsi="Tahoma" w:cs="Tahoma"/>
                <w:sz w:val="20"/>
                <w:szCs w:val="20"/>
              </w:rPr>
              <w:t xml:space="preserve">зернах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арабіка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/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робуста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70/30, 1кг / 3кг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F6235B" w:rsidRDefault="001B2037" w:rsidP="00F14837">
            <w:p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1B2037" w:rsidRPr="00F6235B" w:rsidRDefault="001B2037" w:rsidP="00884CEC">
            <w:pPr>
              <w:numPr>
                <w:ilvl w:val="0"/>
                <w:numId w:val="12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11.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Вода </w:t>
            </w:r>
            <w:proofErr w:type="spellStart"/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м</w:t>
            </w:r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>інеральна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Моршинська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сл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>/газ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1,5 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13"/>
              </w:numPr>
              <w:ind w:left="545" w:hanging="14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бут.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12.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Вода </w:t>
            </w:r>
            <w:proofErr w:type="spellStart"/>
            <w:proofErr w:type="gramStart"/>
            <w:r w:rsidRPr="00AB34D4">
              <w:rPr>
                <w:rFonts w:ascii="Tahoma" w:hAnsi="Tahoma" w:cs="Tahoma"/>
                <w:sz w:val="20"/>
                <w:szCs w:val="20"/>
              </w:rPr>
              <w:t>м</w:t>
            </w:r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>інеральна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Моршинська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н/газ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1,5 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AB34D4" w:rsidRDefault="001B2037" w:rsidP="00884CEC">
            <w:pPr>
              <w:numPr>
                <w:ilvl w:val="0"/>
                <w:numId w:val="14"/>
              </w:numPr>
              <w:ind w:left="545" w:hanging="14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бут.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13.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AB34D4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Цукор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рафінований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, 850 г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5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14.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9E6638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Чай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чорний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, зелений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100 пак/2 г (типу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Грінфілд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або аналог)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6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884CEC" w:rsidP="00F14837">
            <w:pPr>
              <w:ind w:left="284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15</w:t>
            </w:r>
            <w:r w:rsidR="001B2037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«Чай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карпатський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>(</w:t>
            </w:r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End"/>
            <w:r w:rsidRPr="00AB34D4">
              <w:rPr>
                <w:rFonts w:ascii="Tahoma" w:hAnsi="Tahoma" w:cs="Tahoma"/>
                <w:sz w:val="20"/>
                <w:szCs w:val="20"/>
              </w:rPr>
              <w:t>м’ята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, ромашка, лісові ягоди) 20 пак/2 г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7"/>
              </w:numPr>
              <w:ind w:left="545" w:hanging="142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884CEC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</w:t>
            </w:r>
            <w:r w:rsidR="00884CEC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6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Пакет для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сміття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( 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Мелочи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жизни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Фрекен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Бок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аналог) 35л /60л /160л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8"/>
              </w:numPr>
              <w:ind w:left="545" w:hanging="14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шт. 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493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884CEC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</w:t>
            </w:r>
            <w:r w:rsidR="00884CEC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7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B32249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AB34D4">
              <w:rPr>
                <w:rFonts w:ascii="Tahoma" w:hAnsi="Tahoma" w:cs="Tahoma"/>
                <w:sz w:val="20"/>
                <w:szCs w:val="20"/>
              </w:rPr>
              <w:t xml:space="preserve">Посуд </w:t>
            </w:r>
            <w:proofErr w:type="spellStart"/>
            <w:r w:rsidRPr="00AB34D4">
              <w:rPr>
                <w:rFonts w:ascii="Tahoma" w:hAnsi="Tahoma" w:cs="Tahoma"/>
                <w:sz w:val="20"/>
                <w:szCs w:val="20"/>
              </w:rPr>
              <w:t>паперовий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стакан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ілий</w:t>
            </w:r>
            <w:proofErr w:type="spellEnd"/>
            <w:r w:rsidRPr="00AB34D4">
              <w:rPr>
                <w:rFonts w:ascii="Tahoma" w:hAnsi="Tahoma" w:cs="Tahoma"/>
                <w:sz w:val="20"/>
                <w:szCs w:val="20"/>
              </w:rPr>
              <w:t xml:space="preserve"> 250 мл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884CEC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</w:t>
            </w:r>
            <w:r w:rsidR="00884CEC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8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Pr="00B17FEF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Посуд пластиковий, одноразовий стакан 200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мл</w:t>
            </w:r>
            <w:proofErr w:type="spellEnd"/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884CEC" w:rsidP="00F14837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19</w:t>
            </w:r>
            <w:r w:rsidR="001B2037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Рукавички господарські зміцнені (типу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Мелочи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жизни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Фрекен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Бок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Novax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аналог )  (М)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884CEC">
            <w:pPr>
              <w:numPr>
                <w:ilvl w:val="0"/>
                <w:numId w:val="21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884CEC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2</w:t>
            </w:r>
            <w:r w:rsidR="00884CEC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0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Губка для посуду велика 5шт. ( типу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Мелочи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жизни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Фрекен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Бок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 аналог)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Pr="001664E9" w:rsidRDefault="001B2037" w:rsidP="00884CEC">
            <w:pPr>
              <w:numPr>
                <w:ilvl w:val="0"/>
                <w:numId w:val="22"/>
              </w:numPr>
              <w:ind w:left="545" w:hanging="142"/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  <w:tr w:rsidR="001B2037" w:rsidRPr="00AB34D4" w:rsidTr="00F14837">
        <w:trPr>
          <w:trHeight w:val="510"/>
        </w:trPr>
        <w:tc>
          <w:tcPr>
            <w:tcW w:w="1030" w:type="dxa"/>
            <w:shd w:val="clear" w:color="auto" w:fill="auto"/>
            <w:vAlign w:val="center"/>
          </w:tcPr>
          <w:p w:rsidR="001B2037" w:rsidRDefault="001B2037" w:rsidP="00F14837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2</w:t>
            </w:r>
            <w:r w:rsidR="00884CEC"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1</w:t>
            </w:r>
            <w:r>
              <w:rPr>
                <w:rFonts w:ascii="Tahoma" w:hAnsi="Tahoma" w:cs="Tahoma"/>
                <w:noProof/>
                <w:sz w:val="20"/>
                <w:szCs w:val="20"/>
                <w:lang w:val="uk-UA"/>
              </w:rPr>
              <w:t>.</w:t>
            </w:r>
          </w:p>
          <w:p w:rsidR="001B2037" w:rsidRDefault="001B2037" w:rsidP="00F14837">
            <w:pPr>
              <w:ind w:left="426"/>
              <w:jc w:val="center"/>
              <w:rPr>
                <w:rFonts w:ascii="Tahoma" w:hAnsi="Tahoma" w:cs="Tahoma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4946" w:type="dxa"/>
            <w:shd w:val="clear" w:color="auto" w:fill="auto"/>
            <w:vAlign w:val="center"/>
          </w:tcPr>
          <w:p w:rsidR="001B2037" w:rsidRDefault="001B2037" w:rsidP="00F14837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Серветки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вологопоглинаючі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5 шт. ( типу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Мелочи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Жизни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», «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Фрекен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Бок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» або аналог)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B2037" w:rsidRDefault="001B2037" w:rsidP="00F14837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 xml:space="preserve">1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636" w:type="dxa"/>
            <w:shd w:val="clear" w:color="auto" w:fill="auto"/>
          </w:tcPr>
          <w:p w:rsidR="001B2037" w:rsidRDefault="001B2037">
            <w:r w:rsidRPr="009C6F0A">
              <w:rPr>
                <w:rFonts w:ascii="Tahoma" w:hAnsi="Tahoma" w:cs="Tahoma"/>
                <w:b/>
                <w:noProof/>
                <w:sz w:val="20"/>
                <w:szCs w:val="20"/>
                <w:lang w:val="uk-UA"/>
              </w:rPr>
              <w:t>Заповнюється у формі конкурсної пропозиції</w:t>
            </w:r>
          </w:p>
        </w:tc>
      </w:tr>
    </w:tbl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Pr="0065483D" w:rsidRDefault="001B2037" w:rsidP="00F14837">
      <w:pPr>
        <w:jc w:val="center"/>
        <w:rPr>
          <w:rFonts w:ascii="Tahoma" w:hAnsi="Tahoma" w:cs="Tahoma"/>
          <w:b/>
          <w:noProof/>
          <w:sz w:val="20"/>
          <w:szCs w:val="20"/>
          <w:lang w:val="uk-UA"/>
        </w:rPr>
      </w:pPr>
    </w:p>
    <w:p w:rsidR="001B2037" w:rsidRDefault="001B2037" w:rsidP="00F14837">
      <w:pPr>
        <w:pStyle w:val="af3"/>
        <w:rPr>
          <w:lang w:val="uk-UA"/>
        </w:rPr>
      </w:pPr>
    </w:p>
    <w:p w:rsidR="001B2037" w:rsidRPr="003A4707" w:rsidRDefault="001B2037" w:rsidP="00F14837">
      <w:pPr>
        <w:pStyle w:val="af3"/>
        <w:rPr>
          <w:rFonts w:ascii="Tahoma" w:hAnsi="Tahoma" w:cs="Tahoma"/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37" w:rsidRDefault="001B2037">
      <w:r>
        <w:separator/>
      </w:r>
    </w:p>
  </w:footnote>
  <w:footnote w:type="continuationSeparator" w:id="0">
    <w:p w:rsidR="001B2037" w:rsidRDefault="001B2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0"/>
  </w:num>
  <w:num w:numId="4">
    <w:abstractNumId w:val="4"/>
  </w:num>
  <w:num w:numId="5">
    <w:abstractNumId w:val="7"/>
  </w:num>
  <w:num w:numId="6">
    <w:abstractNumId w:val="18"/>
  </w:num>
  <w:num w:numId="7">
    <w:abstractNumId w:val="5"/>
  </w:num>
  <w:num w:numId="8">
    <w:abstractNumId w:val="8"/>
  </w:num>
  <w:num w:numId="9">
    <w:abstractNumId w:val="9"/>
  </w:num>
  <w:num w:numId="10">
    <w:abstractNumId w:val="20"/>
  </w:num>
  <w:num w:numId="11">
    <w:abstractNumId w:val="13"/>
  </w:num>
  <w:num w:numId="12">
    <w:abstractNumId w:val="16"/>
  </w:num>
  <w:num w:numId="13">
    <w:abstractNumId w:val="15"/>
  </w:num>
  <w:num w:numId="14">
    <w:abstractNumId w:val="14"/>
  </w:num>
  <w:num w:numId="15">
    <w:abstractNumId w:val="3"/>
  </w:num>
  <w:num w:numId="16">
    <w:abstractNumId w:val="19"/>
  </w:num>
  <w:num w:numId="17">
    <w:abstractNumId w:val="6"/>
  </w:num>
  <w:num w:numId="18">
    <w:abstractNumId w:val="10"/>
  </w:num>
  <w:num w:numId="19">
    <w:abstractNumId w:val="12"/>
  </w:num>
  <w:num w:numId="20">
    <w:abstractNumId w:val="17"/>
  </w:num>
  <w:num w:numId="21">
    <w:abstractNumId w:val="11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7185-F722-4E89-8073-B1F5C965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1247</Words>
  <Characters>8712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9940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22</cp:revision>
  <cp:lastPrinted>2015-01-16T08:47:00Z</cp:lastPrinted>
  <dcterms:created xsi:type="dcterms:W3CDTF">2017-01-13T08:10:00Z</dcterms:created>
  <dcterms:modified xsi:type="dcterms:W3CDTF">2017-11-24T15:57:00Z</dcterms:modified>
</cp:coreProperties>
</file>