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751D92" w:rsidRDefault="008E7B48" w:rsidP="00501ABA">
      <w:pPr>
        <w:spacing w:after="0" w:line="240" w:lineRule="auto"/>
        <w:rPr>
          <w:rFonts w:ascii="Times New Roman" w:eastAsia="Times New Roman" w:hAnsi="Times New Roman" w:cs="Times New Roman"/>
          <w:noProof/>
          <w:lang w:eastAsia="uk-UA"/>
        </w:rPr>
      </w:pPr>
      <w:r w:rsidRPr="00751D92">
        <w:rPr>
          <w:noProof/>
          <w:lang w:eastAsia="uk-UA"/>
        </w:rPr>
        <w:drawing>
          <wp:inline distT="0" distB="0" distL="0" distR="0" wp14:anchorId="1D30F823" wp14:editId="7AAC0ADD">
            <wp:extent cx="6122670" cy="1661795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751D92" w:rsidRDefault="00447C94" w:rsidP="00501ABA">
      <w:pPr>
        <w:spacing w:after="0" w:line="240" w:lineRule="auto"/>
        <w:rPr>
          <w:rFonts w:ascii="Tahoma" w:eastAsia="Times New Roman" w:hAnsi="Tahoma" w:cs="Tahoma"/>
          <w:noProof/>
          <w:lang w:eastAsia="uk-UA"/>
        </w:rPr>
      </w:pPr>
      <w:r>
        <w:rPr>
          <w:rFonts w:ascii="Tahoma" w:hAnsi="Tahoma" w:cs="Tahoma"/>
          <w:b/>
          <w:bCs/>
        </w:rPr>
        <w:t>13</w:t>
      </w:r>
      <w:r w:rsidR="008E7B48" w:rsidRPr="00751D92">
        <w:rPr>
          <w:rFonts w:ascii="Tahoma" w:hAnsi="Tahoma" w:cs="Tahoma"/>
          <w:b/>
          <w:bCs/>
        </w:rPr>
        <w:t xml:space="preserve"> </w:t>
      </w:r>
      <w:r w:rsidR="00DB1D20">
        <w:rPr>
          <w:rFonts w:ascii="Tahoma" w:hAnsi="Tahoma" w:cs="Tahoma"/>
          <w:b/>
          <w:bCs/>
        </w:rPr>
        <w:t>вересня</w:t>
      </w:r>
      <w:r w:rsidR="008E7B48" w:rsidRPr="00751D92">
        <w:rPr>
          <w:rFonts w:ascii="Tahoma" w:hAnsi="Tahoma" w:cs="Tahoma"/>
          <w:b/>
          <w:bCs/>
        </w:rPr>
        <w:t xml:space="preserve"> 2017</w:t>
      </w:r>
      <w:r w:rsidR="007729ED" w:rsidRPr="00751D92">
        <w:rPr>
          <w:rFonts w:ascii="Tahoma" w:hAnsi="Tahoma" w:cs="Tahoma"/>
          <w:b/>
          <w:bCs/>
        </w:rPr>
        <w:t xml:space="preserve"> </w:t>
      </w:r>
      <w:r w:rsidR="00501ABA" w:rsidRPr="00751D92">
        <w:rPr>
          <w:rFonts w:ascii="Tahoma" w:hAnsi="Tahoma" w:cs="Tahoma"/>
          <w:b/>
          <w:bCs/>
        </w:rPr>
        <w:t xml:space="preserve"> р.</w:t>
      </w:r>
    </w:p>
    <w:p w:rsidR="00770E77" w:rsidRPr="00751D92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AC5635" w:rsidRPr="00751D92" w:rsidRDefault="00AC5635" w:rsidP="00AC5635">
      <w:pPr>
        <w:spacing w:after="0" w:line="240" w:lineRule="auto"/>
        <w:jc w:val="center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ОГОЛОШЕННЯ</w:t>
      </w:r>
      <w:r w:rsidR="000F7512" w:rsidRPr="00751D92">
        <w:rPr>
          <w:rFonts w:ascii="Tahoma" w:hAnsi="Tahoma" w:cs="Tahoma"/>
          <w:b/>
        </w:rPr>
        <w:t xml:space="preserve"> №</w:t>
      </w:r>
      <w:r w:rsidR="00A1245B" w:rsidRPr="00751D92">
        <w:rPr>
          <w:rFonts w:ascii="Tahoma" w:hAnsi="Tahoma" w:cs="Tahoma"/>
          <w:b/>
        </w:rPr>
        <w:t>6</w:t>
      </w:r>
      <w:r w:rsidR="00AC744B">
        <w:rPr>
          <w:rFonts w:ascii="Tahoma" w:hAnsi="Tahoma" w:cs="Tahoma"/>
          <w:b/>
        </w:rPr>
        <w:t>9</w:t>
      </w:r>
      <w:r w:rsidR="000F7512" w:rsidRPr="00751D92">
        <w:rPr>
          <w:rFonts w:ascii="Tahoma" w:hAnsi="Tahoma" w:cs="Tahoma"/>
          <w:b/>
        </w:rPr>
        <w:t>-КС</w:t>
      </w:r>
    </w:p>
    <w:p w:rsidR="00AC744B" w:rsidRPr="00DE1804" w:rsidRDefault="00AC5635" w:rsidP="00AC744B">
      <w:pPr>
        <w:jc w:val="center"/>
        <w:rPr>
          <w:rFonts w:ascii="Tahoma" w:eastAsia="Arial" w:hAnsi="Tahoma" w:cs="Tahoma"/>
          <w:sz w:val="24"/>
          <w:szCs w:val="24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про відкритий конкурс </w:t>
      </w:r>
      <w:r w:rsidR="00CF0798" w:rsidRPr="00447C94">
        <w:rPr>
          <w:rFonts w:ascii="Tahoma" w:eastAsia="Arial" w:hAnsi="Tahoma" w:cs="Tahoma"/>
          <w:b/>
          <w:sz w:val="24"/>
          <w:szCs w:val="24"/>
        </w:rPr>
        <w:t>з вибору</w:t>
      </w:r>
      <w:r w:rsidR="00AC744B">
        <w:rPr>
          <w:rFonts w:ascii="Tahoma" w:eastAsia="Arial" w:hAnsi="Tahoma" w:cs="Tahoma"/>
          <w:b/>
          <w:sz w:val="24"/>
          <w:szCs w:val="24"/>
        </w:rPr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надавача консультаційних послуг з питань юридичної підтримки процесу державних закупівель</w:t>
      </w:r>
      <w:r w:rsidR="00AC744B" w:rsidRPr="00DE1804"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в рамках загальнодержавних соціальних програм з лікування пацієнтів в рамках проектів «Зменшення стигми та дискримінації, пов'язаної з ВІЛ, до представників груп найвищого ризику в медичних закладах України» (RESPECT)  та «Створення умов для забезпечення сталості заходів з протидії епідемії ВІЛ» (</w:t>
      </w:r>
      <w:proofErr w:type="spellStart"/>
      <w:r w:rsidR="00AC744B" w:rsidRPr="00DE1804">
        <w:rPr>
          <w:rFonts w:ascii="Tahoma" w:eastAsia="Arial" w:hAnsi="Tahoma" w:cs="Tahoma"/>
          <w:b/>
          <w:sz w:val="24"/>
          <w:szCs w:val="24"/>
        </w:rPr>
        <w:t>Deloitte</w:t>
      </w:r>
      <w:proofErr w:type="spellEnd"/>
      <w:r w:rsidR="00AC744B" w:rsidRPr="00DE1804">
        <w:rPr>
          <w:rFonts w:ascii="Tahoma" w:eastAsia="Arial" w:hAnsi="Tahoma" w:cs="Tahoma"/>
          <w:b/>
          <w:sz w:val="24"/>
          <w:szCs w:val="24"/>
        </w:rPr>
        <w:t xml:space="preserve">) </w:t>
      </w:r>
    </w:p>
    <w:p w:rsidR="00F03039" w:rsidRPr="00751D92" w:rsidRDefault="00447C94" w:rsidP="00F03039">
      <w:pPr>
        <w:pStyle w:val="a6"/>
        <w:spacing w:after="0" w:line="240" w:lineRule="auto"/>
        <w:ind w:left="0"/>
        <w:jc w:val="center"/>
        <w:rPr>
          <w:rFonts w:ascii="Tahoma" w:hAnsi="Tahoma" w:cs="Tahoma"/>
          <w:b/>
          <w:bCs/>
          <w:color w:val="000000"/>
        </w:rPr>
      </w:pPr>
      <w:r w:rsidRPr="00447C94">
        <w:rPr>
          <w:rFonts w:ascii="Tahoma" w:eastAsia="Arial" w:hAnsi="Tahoma" w:cs="Tahoma"/>
          <w:b/>
          <w:sz w:val="24"/>
          <w:szCs w:val="24"/>
        </w:rPr>
        <w:t xml:space="preserve">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>І. Обсяг послуг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</w:p>
    <w:p w:rsidR="00AC744B" w:rsidRPr="00DE1804" w:rsidRDefault="00AC744B" w:rsidP="00AC744B">
      <w:pPr>
        <w:ind w:firstLine="285"/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Надавач консультаційних послуг з питань юридичної підтримки процесу державних закупівель в рамках загальнодержавних соціальних програм з лікування пацієнтів надає такі послуги:</w:t>
      </w:r>
    </w:p>
    <w:p w:rsidR="00AC744B" w:rsidRDefault="00AC744B" w:rsidP="00AC744B">
      <w:pPr>
        <w:pStyle w:val="a6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284"/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Консультування з питань юридичної підтримки  питань профільного супроводу державних закупівель;</w:t>
      </w:r>
    </w:p>
    <w:p w:rsidR="00AC744B" w:rsidRDefault="00AC744B" w:rsidP="00AC744B">
      <w:pPr>
        <w:pStyle w:val="a6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284"/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 xml:space="preserve">Консультування з питань аналізу та підготовки проектів змін до </w:t>
      </w:r>
      <w:r>
        <w:rPr>
          <w:rFonts w:ascii="Tahoma" w:eastAsia="Arial" w:hAnsi="Tahoma" w:cs="Tahoma"/>
          <w:szCs w:val="24"/>
        </w:rPr>
        <w:t>нормативно-правових актів, що регулюють</w:t>
      </w:r>
      <w:r w:rsidRPr="00DE1804">
        <w:rPr>
          <w:rFonts w:ascii="Tahoma" w:eastAsia="Arial" w:hAnsi="Tahoma" w:cs="Tahoma"/>
          <w:szCs w:val="24"/>
        </w:rPr>
        <w:t xml:space="preserve"> процес проведення закупівель лікарських засобів через міжнародні спеціалізовані організації;</w:t>
      </w:r>
    </w:p>
    <w:p w:rsidR="00AC744B" w:rsidRDefault="00AC744B" w:rsidP="00AC744B">
      <w:pPr>
        <w:pStyle w:val="a6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284"/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 xml:space="preserve">Консультування </w:t>
      </w:r>
      <w:r>
        <w:rPr>
          <w:rFonts w:ascii="Tahoma" w:eastAsia="Arial" w:hAnsi="Tahoma" w:cs="Tahoma"/>
          <w:szCs w:val="24"/>
        </w:rPr>
        <w:t xml:space="preserve">з питань аналізу </w:t>
      </w:r>
      <w:r w:rsidRPr="00950C75">
        <w:rPr>
          <w:rFonts w:ascii="Tahoma" w:eastAsia="Arial" w:hAnsi="Tahoma" w:cs="Tahoma"/>
          <w:szCs w:val="24"/>
        </w:rPr>
        <w:t>підзаконних актів, які регулюють здійснення державних закупівель</w:t>
      </w:r>
      <w:r>
        <w:rPr>
          <w:rFonts w:ascii="Tahoma" w:eastAsia="Arial" w:hAnsi="Tahoma" w:cs="Tahoma"/>
          <w:szCs w:val="24"/>
        </w:rPr>
        <w:t xml:space="preserve"> та </w:t>
      </w:r>
      <w:r w:rsidRPr="00950C75">
        <w:rPr>
          <w:rFonts w:ascii="Tahoma" w:eastAsia="Arial" w:hAnsi="Tahoma" w:cs="Tahoma"/>
          <w:szCs w:val="24"/>
        </w:rPr>
        <w:t>розробка інструкцій</w:t>
      </w:r>
      <w:r>
        <w:rPr>
          <w:rFonts w:ascii="Tahoma" w:eastAsia="Arial" w:hAnsi="Tahoma" w:cs="Tahoma"/>
          <w:szCs w:val="24"/>
        </w:rPr>
        <w:t xml:space="preserve"> для внесення відповідних змін.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 xml:space="preserve">ІІ. Звітування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 xml:space="preserve">Надавач консультаційних послуг з питань юридичної підтримки процесу державних закупівель в рамках загальнодержавних соціальних програм з лікування пацієнтів звітує безпосередньо керівнику відділу </w:t>
      </w:r>
      <w:proofErr w:type="spellStart"/>
      <w:r w:rsidRPr="00DE1804">
        <w:rPr>
          <w:rFonts w:ascii="Tahoma" w:eastAsia="Arial" w:hAnsi="Tahoma" w:cs="Tahoma"/>
          <w:szCs w:val="24"/>
        </w:rPr>
        <w:t>адвокації</w:t>
      </w:r>
      <w:proofErr w:type="spellEnd"/>
      <w:r w:rsidRPr="00DE1804">
        <w:rPr>
          <w:rFonts w:ascii="Tahoma" w:eastAsia="Arial" w:hAnsi="Tahoma" w:cs="Tahoma"/>
          <w:szCs w:val="24"/>
        </w:rPr>
        <w:t xml:space="preserve">.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 xml:space="preserve">III. Термін надання послуг відповідно до технічного завдання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color w:val="FF0000"/>
          <w:szCs w:val="24"/>
        </w:rPr>
      </w:pPr>
      <w:r w:rsidRPr="00DE1804">
        <w:rPr>
          <w:rFonts w:ascii="Tahoma" w:eastAsia="Arial" w:hAnsi="Tahoma" w:cs="Tahoma"/>
          <w:szCs w:val="24"/>
        </w:rPr>
        <w:t>Термін надання послуг – з 01 жовтня 2017 р. по 29 грудня 2017 року.</w:t>
      </w:r>
      <w:r w:rsidRPr="00DE1804">
        <w:rPr>
          <w:rFonts w:ascii="Tahoma" w:eastAsia="Arial" w:hAnsi="Tahoma" w:cs="Tahoma"/>
          <w:color w:val="FF0000"/>
          <w:szCs w:val="24"/>
        </w:rPr>
        <w:t xml:space="preserve">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color w:val="FF0000"/>
          <w:sz w:val="24"/>
          <w:szCs w:val="24"/>
        </w:rPr>
      </w:pP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 xml:space="preserve">IV. Умови здійснення оплати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lastRenderedPageBreak/>
        <w:t xml:space="preserve">Оплата послуг,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</w:p>
    <w:p w:rsidR="00AC744B" w:rsidRPr="00DE1804" w:rsidRDefault="00AC744B" w:rsidP="00AC744B">
      <w:pPr>
        <w:jc w:val="both"/>
        <w:rPr>
          <w:rFonts w:ascii="Tahoma" w:eastAsia="Arial" w:hAnsi="Tahoma" w:cs="Tahoma"/>
          <w:sz w:val="24"/>
          <w:szCs w:val="24"/>
        </w:rPr>
      </w:pPr>
      <w:r w:rsidRPr="00DE1804">
        <w:rPr>
          <w:rFonts w:ascii="Tahoma" w:eastAsia="Arial" w:hAnsi="Tahoma" w:cs="Tahoma"/>
          <w:b/>
          <w:sz w:val="24"/>
          <w:szCs w:val="24"/>
        </w:rPr>
        <w:t xml:space="preserve">V. Кваліфікаційні вимоги 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 xml:space="preserve">• вища освіта в сфері права (диплом); 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 xml:space="preserve">• досвід роботи з аналізу нормативно-правових актів у сфері проведення публічних закупівель не менше 1 року (резюме); 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• досвід роботи у сфері закупівель та/або в органах державної влади буде перевагою (резюме);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• досвід роботи в нормативно-правовому полі, що регулює роботу Міністерства охорони здоров'я України у сфері проведення закупівель в рамках загальнодержавних програм буде перевагою (резюме);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• вільне володіння українською мовою (резюме);</w:t>
      </w:r>
    </w:p>
    <w:p w:rsidR="00AC744B" w:rsidRPr="00DE1804" w:rsidRDefault="00AC744B" w:rsidP="00AC744B">
      <w:pPr>
        <w:rPr>
          <w:rFonts w:ascii="Tahoma" w:eastAsia="Arial" w:hAnsi="Tahoma" w:cs="Tahoma"/>
          <w:szCs w:val="24"/>
        </w:rPr>
      </w:pPr>
      <w:r w:rsidRPr="00DE1804">
        <w:rPr>
          <w:rFonts w:ascii="Tahoma" w:eastAsia="Arial" w:hAnsi="Tahoma" w:cs="Tahoma"/>
          <w:szCs w:val="24"/>
        </w:rPr>
        <w:t>• вільне володіння англійською мовою (письмові та усні навички) буде перевагою (резюме).</w:t>
      </w:r>
    </w:p>
    <w:p w:rsidR="00DF0281" w:rsidRPr="00751D92" w:rsidRDefault="00DF0281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Перелік документів, які необхідно подати:</w:t>
      </w:r>
      <w:r w:rsidR="00B86253" w:rsidRPr="00751D92">
        <w:rPr>
          <w:rFonts w:ascii="Tahoma" w:hAnsi="Tahoma" w:cs="Tahoma"/>
          <w:b/>
        </w:rPr>
        <w:t xml:space="preserve"> </w:t>
      </w:r>
    </w:p>
    <w:p w:rsidR="00501ABA" w:rsidRPr="00751D92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B60071" w:rsidRPr="00751D92" w:rsidRDefault="00B60071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Інформацію щодо ставок оплати за останні три роки за встановленою формою (форма додається до Оголошення).</w:t>
      </w:r>
    </w:p>
    <w:p w:rsidR="00AB3BED" w:rsidRPr="00751D92" w:rsidRDefault="00AB3BED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Заповнений, підписаний та </w:t>
      </w:r>
      <w:proofErr w:type="spellStart"/>
      <w:r w:rsidRPr="00751D92">
        <w:rPr>
          <w:rFonts w:ascii="Tahoma" w:hAnsi="Tahoma" w:cs="Tahoma"/>
        </w:rPr>
        <w:t>відсканований</w:t>
      </w:r>
      <w:proofErr w:type="spellEnd"/>
      <w:r w:rsidRPr="00751D92">
        <w:rPr>
          <w:rFonts w:ascii="Tahoma" w:hAnsi="Tahoma" w:cs="Tahoma"/>
        </w:rPr>
        <w:t xml:space="preserve"> Додаток №1</w:t>
      </w:r>
      <w:r w:rsidR="00F03039" w:rsidRPr="00751D92">
        <w:rPr>
          <w:rFonts w:ascii="Tahoma" w:hAnsi="Tahoma" w:cs="Tahoma"/>
        </w:rPr>
        <w:t>.</w:t>
      </w:r>
    </w:p>
    <w:p w:rsidR="00501ABA" w:rsidRPr="00751D92" w:rsidRDefault="00B60071" w:rsidP="00D05D57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Усі документи, які вимагаються Додатком №1</w:t>
      </w:r>
      <w:r w:rsidR="00F03039" w:rsidRPr="00751D92">
        <w:rPr>
          <w:rFonts w:ascii="Tahoma" w:hAnsi="Tahoma" w:cs="Tahoma"/>
        </w:rPr>
        <w:t>.</w:t>
      </w: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FF0000"/>
          <w:lang w:val="ru-RU"/>
        </w:rPr>
      </w:pP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Документи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які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передбачають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proofErr w:type="gramStart"/>
      <w:r w:rsidRPr="00751D92">
        <w:rPr>
          <w:rFonts w:ascii="Tahoma" w:hAnsi="Tahoma" w:cs="Tahoma"/>
          <w:bCs/>
          <w:i/>
          <w:color w:val="000000"/>
          <w:lang w:val="ru-RU"/>
        </w:rPr>
        <w:t>п</w:t>
      </w:r>
      <w:proofErr w:type="gramEnd"/>
      <w:r w:rsidR="00E4334E" w:rsidRPr="00751D92">
        <w:rPr>
          <w:rFonts w:ascii="Tahoma" w:hAnsi="Tahoma" w:cs="Tahoma"/>
          <w:bCs/>
          <w:i/>
          <w:color w:val="000000"/>
          <w:lang w:val="ru-RU"/>
        </w:rPr>
        <w:t>ідпис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учасника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конкурсу,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мають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бути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підписані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та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надіслані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скан-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копії</w:t>
      </w:r>
      <w:proofErr w:type="spellEnd"/>
    </w:p>
    <w:p w:rsidR="009C1BA9" w:rsidRPr="00751D92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FD0FF3" w:rsidRPr="00751D92" w:rsidRDefault="00501ABA" w:rsidP="000258F2">
      <w:pPr>
        <w:spacing w:after="0" w:line="240" w:lineRule="auto"/>
        <w:rPr>
          <w:rFonts w:ascii="Tahoma" w:hAnsi="Tahoma" w:cs="Tahoma"/>
          <w:b/>
          <w:bCs/>
        </w:rPr>
      </w:pPr>
      <w:r w:rsidRPr="00751D92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10" w:history="1"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a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kremen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@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network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org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proofErr w:type="spellStart"/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ua</w:t>
        </w:r>
        <w:proofErr w:type="spellEnd"/>
      </w:hyperlink>
      <w:r w:rsidR="004B2963" w:rsidRPr="00751D92">
        <w:rPr>
          <w:rFonts w:ascii="Tahoma" w:hAnsi="Tahoma" w:cs="Tahoma"/>
        </w:rPr>
        <w:t xml:space="preserve">  </w:t>
      </w:r>
      <w:r w:rsidR="000258F2" w:rsidRPr="00751D92">
        <w:rPr>
          <w:rFonts w:ascii="Tahoma" w:hAnsi="Tahoma" w:cs="Tahoma"/>
        </w:rPr>
        <w:t xml:space="preserve"> з </w:t>
      </w:r>
      <w:r w:rsidRPr="00751D92">
        <w:rPr>
          <w:rFonts w:ascii="Tahoma" w:hAnsi="Tahoma" w:cs="Tahoma"/>
        </w:rPr>
        <w:t xml:space="preserve">поміткою в темі листа </w:t>
      </w:r>
      <w:r w:rsidR="004B2963" w:rsidRPr="00751D92">
        <w:rPr>
          <w:rFonts w:ascii="Tahoma" w:hAnsi="Tahoma" w:cs="Tahoma"/>
          <w:b/>
        </w:rPr>
        <w:t>«</w:t>
      </w:r>
      <w:r w:rsidR="007D36E7" w:rsidRPr="00751D92">
        <w:rPr>
          <w:rFonts w:ascii="Tahoma" w:hAnsi="Tahoma" w:cs="Tahoma"/>
          <w:b/>
        </w:rPr>
        <w:t>6</w:t>
      </w:r>
      <w:r w:rsidR="00AC744B">
        <w:rPr>
          <w:rFonts w:ascii="Tahoma" w:hAnsi="Tahoma" w:cs="Tahoma"/>
          <w:b/>
        </w:rPr>
        <w:t>9</w:t>
      </w:r>
      <w:r w:rsidR="007D36E7" w:rsidRPr="00751D92">
        <w:rPr>
          <w:rFonts w:ascii="Tahoma" w:hAnsi="Tahoma" w:cs="Tahoma"/>
          <w:b/>
        </w:rPr>
        <w:t>-КС</w:t>
      </w:r>
      <w:r w:rsidR="00AC744B">
        <w:rPr>
          <w:rFonts w:ascii="Tahoma" w:hAnsi="Tahoma" w:cs="Tahoma"/>
          <w:b/>
        </w:rPr>
        <w:t xml:space="preserve"> Н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адавач консультаційних послуг з питань юридичної підтримки процесу державних закупівель</w:t>
      </w:r>
      <w:r w:rsidR="00AC744B" w:rsidRPr="00DE1804">
        <w:t xml:space="preserve"> </w:t>
      </w:r>
      <w:r w:rsidR="00AC744B" w:rsidRPr="00DE1804">
        <w:rPr>
          <w:rFonts w:ascii="Tahoma" w:eastAsia="Arial" w:hAnsi="Tahoma" w:cs="Tahoma"/>
          <w:b/>
          <w:sz w:val="24"/>
          <w:szCs w:val="24"/>
        </w:rPr>
        <w:t>в рамках загальнодержавних соціальних програм з лікування пацієнтів</w:t>
      </w:r>
      <w:r w:rsidR="00AC744B">
        <w:rPr>
          <w:rFonts w:ascii="Tahoma" w:eastAsia="Arial" w:hAnsi="Tahoma" w:cs="Tahoma"/>
          <w:b/>
          <w:sz w:val="24"/>
          <w:szCs w:val="24"/>
        </w:rPr>
        <w:t>»</w:t>
      </w:r>
      <w:r w:rsidR="00DB1D20">
        <w:rPr>
          <w:rFonts w:ascii="Tahoma" w:hAnsi="Tahoma" w:cs="Tahoma"/>
          <w:b/>
        </w:rPr>
        <w:t>.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  <w:b/>
        </w:rPr>
        <w:t>Термін подання документів:</w:t>
      </w:r>
      <w:r w:rsidR="00527200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</w:t>
      </w:r>
      <w:r w:rsidR="00E4334E" w:rsidRPr="00751D92">
        <w:rPr>
          <w:rFonts w:ascii="Tahoma" w:hAnsi="Tahoma" w:cs="Tahoma"/>
        </w:rPr>
        <w:t xml:space="preserve">до </w:t>
      </w:r>
      <w:r w:rsidR="00DB1D20">
        <w:rPr>
          <w:rFonts w:ascii="Tahoma" w:hAnsi="Tahoma" w:cs="Tahoma"/>
        </w:rPr>
        <w:t>2</w:t>
      </w:r>
      <w:r w:rsidR="00275AD3">
        <w:rPr>
          <w:rFonts w:ascii="Tahoma" w:hAnsi="Tahoma" w:cs="Tahoma"/>
        </w:rPr>
        <w:t>7</w:t>
      </w:r>
      <w:r w:rsidR="007D36E7" w:rsidRPr="00751D92">
        <w:rPr>
          <w:rFonts w:ascii="Tahoma" w:hAnsi="Tahoma" w:cs="Tahoma"/>
        </w:rPr>
        <w:t xml:space="preserve"> </w:t>
      </w:r>
      <w:r w:rsidR="00711006" w:rsidRPr="00751D92">
        <w:rPr>
          <w:rFonts w:ascii="Tahoma" w:hAnsi="Tahoma" w:cs="Tahoma"/>
        </w:rPr>
        <w:t>вересня</w:t>
      </w:r>
      <w:r w:rsidR="003E28A5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2017</w:t>
      </w:r>
      <w:r w:rsidR="006A7B64" w:rsidRPr="00751D92">
        <w:rPr>
          <w:rFonts w:ascii="Tahoma" w:hAnsi="Tahoma" w:cs="Tahoma"/>
          <w:lang w:val="ru-RU"/>
        </w:rPr>
        <w:t xml:space="preserve"> р.</w:t>
      </w:r>
      <w:r w:rsidR="006A7B64" w:rsidRPr="00751D92">
        <w:rPr>
          <w:rFonts w:ascii="Tahoma" w:hAnsi="Tahoma" w:cs="Tahoma"/>
        </w:rPr>
        <w:t>,  реєстра</w:t>
      </w:r>
      <w:r w:rsidR="008E7B48" w:rsidRPr="00751D92">
        <w:rPr>
          <w:rFonts w:ascii="Tahoma" w:hAnsi="Tahoma" w:cs="Tahoma"/>
        </w:rPr>
        <w:t>ція документів завершується о 16</w:t>
      </w:r>
      <w:r w:rsidR="006A7B64" w:rsidRPr="00751D92">
        <w:rPr>
          <w:rFonts w:ascii="Tahoma" w:hAnsi="Tahoma" w:cs="Tahoma"/>
        </w:rPr>
        <w:t>:00.</w:t>
      </w:r>
    </w:p>
    <w:p w:rsidR="00501ABA" w:rsidRPr="00751D92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751D92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751D92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751D92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За додатковою 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інформацією звертатися в офіс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БО «Всеукраїнська мережа ЛЖВ» за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751D92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>044-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751D92">
        <w:rPr>
          <w:rFonts w:ascii="Tahoma" w:hAnsi="Tahoma" w:cs="Tahoma"/>
          <w:sz w:val="22"/>
          <w:szCs w:val="22"/>
          <w:lang w:val="uk-UA" w:eastAsia="ru-RU"/>
        </w:rPr>
        <w:t>.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CB4E22">
        <w:rPr>
          <w:rFonts w:ascii="Tahoma" w:hAnsi="Tahoma" w:cs="Tahoma"/>
          <w:sz w:val="22"/>
          <w:szCs w:val="22"/>
          <w:lang w:val="uk-UA" w:eastAsia="ru-RU"/>
        </w:rPr>
        <w:t>7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9929E9" w:rsidRPr="00751D92">
        <w:rPr>
          <w:rFonts w:ascii="Tahoma" w:hAnsi="Tahoma" w:cs="Tahoma"/>
          <w:sz w:val="22"/>
          <w:szCs w:val="22"/>
          <w:lang w:val="uk-UA" w:eastAsia="ru-RU"/>
        </w:rPr>
        <w:t>Кременя Артема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11" w:history="1">
        <w:r w:rsidR="009929E9" w:rsidRPr="00751D92">
          <w:rPr>
            <w:rStyle w:val="a3"/>
            <w:rFonts w:ascii="Tahoma" w:hAnsi="Tahoma" w:cs="Tahoma"/>
            <w:sz w:val="22"/>
            <w:szCs w:val="22"/>
          </w:rPr>
          <w:t>a.kremen@network.org.ua</w:t>
        </w:r>
      </w:hyperlink>
    </w:p>
    <w:p w:rsidR="00501ABA" w:rsidRPr="00751D92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 xml:space="preserve">Звертаємо Вашу увагу: 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12" w:history="1">
        <w:r w:rsidRPr="00751D92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751D92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</w:t>
      </w:r>
      <w:r w:rsidRPr="00751D92">
        <w:rPr>
          <w:rFonts w:ascii="Tahoma" w:hAnsi="Tahoma" w:cs="Tahoma"/>
        </w:rPr>
        <w:lastRenderedPageBreak/>
        <w:t>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751D92" w:rsidRDefault="00501ABA" w:rsidP="00DA31EF">
      <w:pPr>
        <w:rPr>
          <w:rFonts w:ascii="Tahoma" w:hAnsi="Tahoma" w:cs="Tahoma"/>
        </w:rPr>
      </w:pPr>
    </w:p>
    <w:p w:rsidR="00A9112D" w:rsidRPr="00751D92" w:rsidRDefault="00A9112D" w:rsidP="00A9112D">
      <w:pPr>
        <w:tabs>
          <w:tab w:val="num" w:pos="-5387"/>
        </w:tabs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Підписанням та поданням своєї комерційної пропозиції учасник погоджується з наступним:</w:t>
      </w:r>
    </w:p>
    <w:p w:rsidR="00A9112D" w:rsidRPr="00751D92" w:rsidRDefault="00A9112D" w:rsidP="00A9112D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учасник ознайомлений з Оголошенням, </w:t>
      </w:r>
      <w:r w:rsidRPr="00751D92">
        <w:rPr>
          <w:rFonts w:ascii="Tahoma" w:hAnsi="Tahoma" w:cs="Tahoma"/>
          <w:color w:val="000000"/>
          <w:spacing w:val="-4"/>
        </w:rPr>
        <w:t>яке опубліковано на веб-сайті Мережі (</w:t>
      </w:r>
      <w:hyperlink r:id="rId13" w:history="1">
        <w:r w:rsidRPr="00751D92">
          <w:rPr>
            <w:rStyle w:val="a3"/>
            <w:rFonts w:ascii="Tahoma" w:hAnsi="Tahoma" w:cs="Tahoma"/>
            <w:spacing w:val="-4"/>
            <w:lang w:val="en-US"/>
          </w:rPr>
          <w:t>www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network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org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proofErr w:type="spellStart"/>
        <w:r w:rsidRPr="00751D92">
          <w:rPr>
            <w:rStyle w:val="a3"/>
            <w:rFonts w:ascii="Tahoma" w:hAnsi="Tahoma" w:cs="Tahoma"/>
            <w:spacing w:val="-4"/>
            <w:lang w:val="en-US"/>
          </w:rPr>
          <w:t>ua</w:t>
        </w:r>
        <w:proofErr w:type="spellEnd"/>
      </w:hyperlink>
      <w:r w:rsidRPr="00751D92">
        <w:rPr>
          <w:rFonts w:ascii="Tahoma" w:hAnsi="Tahoma" w:cs="Tahoma"/>
          <w:color w:val="000000"/>
          <w:spacing w:val="-4"/>
        </w:rPr>
        <w:t>);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залишає за собою право відхилити комерційні пропозиції всіх учасників процедури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дана комерційна пропозиція та Оголошення є невід’ємними частинами відповідного договору на закупівлю товарів/послуг, котрий буде укладений Мережею з переможцем конкурсу;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участь у конкурсі пов’язаних осіб або ж змова учасників конкурсу забороняється. У разі виявлення таких фактів, результати конкурсу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eastAsia="Calibri" w:hAnsi="Tahoma" w:cs="Tahoma"/>
        </w:rPr>
        <w:t>дотримуватись вимог Кодексу поведінки постачальників, з текстом якого можна ознайомитись за посиланням</w:t>
      </w:r>
      <w:r w:rsidRPr="00751D92">
        <w:rPr>
          <w:rFonts w:ascii="Arial" w:hAnsi="Arial" w:cs="Arial"/>
          <w:color w:val="000000"/>
        </w:rPr>
        <w:t xml:space="preserve"> </w:t>
      </w:r>
      <w:hyperlink r:id="rId14" w:tgtFrame="_blank" w:history="1">
        <w:r w:rsidRPr="00751D92">
          <w:rPr>
            <w:rStyle w:val="a3"/>
            <w:rFonts w:ascii="Arial" w:hAnsi="Arial" w:cs="Arial"/>
            <w:lang w:val="en-US"/>
          </w:rPr>
          <w:t>http</w:t>
        </w:r>
        <w:r w:rsidRPr="00751D92">
          <w:rPr>
            <w:rStyle w:val="a3"/>
            <w:rFonts w:ascii="Arial" w:hAnsi="Arial" w:cs="Arial"/>
          </w:rPr>
          <w:t>://</w:t>
        </w:r>
        <w:r w:rsidRPr="00751D92">
          <w:rPr>
            <w:rStyle w:val="a3"/>
            <w:rFonts w:ascii="Arial" w:hAnsi="Arial" w:cs="Arial"/>
            <w:lang w:val="en-US"/>
          </w:rPr>
          <w:t>network</w:t>
        </w:r>
        <w:r w:rsidRPr="00751D92">
          <w:rPr>
            <w:rStyle w:val="a3"/>
            <w:rFonts w:ascii="Arial" w:hAnsi="Arial" w:cs="Arial"/>
          </w:rPr>
          <w:t>.</w:t>
        </w:r>
        <w:r w:rsidRPr="00751D92">
          <w:rPr>
            <w:rStyle w:val="a3"/>
            <w:rFonts w:ascii="Arial" w:hAnsi="Arial" w:cs="Arial"/>
            <w:lang w:val="en-US"/>
          </w:rPr>
          <w:t>org</w:t>
        </w:r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ua</w:t>
        </w:r>
        <w:proofErr w:type="spellEnd"/>
        <w:r w:rsidRPr="00751D92">
          <w:rPr>
            <w:rStyle w:val="a3"/>
            <w:rFonts w:ascii="Arial" w:hAnsi="Arial" w:cs="Arial"/>
          </w:rPr>
          <w:t>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wp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r w:rsidRPr="00751D92">
          <w:rPr>
            <w:rStyle w:val="a3"/>
            <w:rFonts w:ascii="Arial" w:hAnsi="Arial" w:cs="Arial"/>
            <w:lang w:val="en-US"/>
          </w:rPr>
          <w:t>content</w:t>
        </w:r>
        <w:r w:rsidRPr="00751D92">
          <w:rPr>
            <w:rStyle w:val="a3"/>
            <w:rFonts w:ascii="Arial" w:hAnsi="Arial" w:cs="Arial"/>
          </w:rPr>
          <w:t>/</w:t>
        </w:r>
        <w:r w:rsidRPr="00751D92">
          <w:rPr>
            <w:rStyle w:val="a3"/>
            <w:rFonts w:ascii="Arial" w:hAnsi="Arial" w:cs="Arial"/>
            <w:lang w:val="en-US"/>
          </w:rPr>
          <w:t>uploads</w:t>
        </w:r>
        <w:r w:rsidRPr="00751D92">
          <w:rPr>
            <w:rStyle w:val="a3"/>
            <w:rFonts w:ascii="Arial" w:hAnsi="Arial" w:cs="Arial"/>
          </w:rPr>
          <w:t>/2017/03/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Kodeks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povedinki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postachalnikiv</w:t>
        </w:r>
        <w:proofErr w:type="spellEnd"/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pdf</w:t>
        </w:r>
        <w:proofErr w:type="spellEnd"/>
      </w:hyperlink>
      <w:r w:rsidRPr="00751D92">
        <w:rPr>
          <w:rFonts w:ascii="Arial" w:hAnsi="Arial" w:cs="Arial"/>
          <w:u w:val="single"/>
        </w:rPr>
        <w:t xml:space="preserve"> 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Цим ми підтверджуємо нашу юридичну, фінансову та іншу спроможність виконати умови даної комерційної пропозиції та Оголошення, укласти договір на закупівлю товарів/послуг та правдивість всіх відомостей зазначених у цій комерційної пропозиції.</w:t>
      </w:r>
    </w:p>
    <w:p w:rsidR="008E7B48" w:rsidRPr="00751D92" w:rsidRDefault="008E7B48">
      <w:pPr>
        <w:rPr>
          <w:rFonts w:ascii="Tahoma" w:hAnsi="Tahoma" w:cs="Tahoma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75AD3" w:rsidRPr="00751D92" w:rsidRDefault="00275AD3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321AA" w:rsidRPr="00751D92" w:rsidRDefault="002321AA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8E7B48" w:rsidRDefault="008E7B48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eastAsia="Times New Roman" w:hAnsi="Tahoma" w:cs="Tahoma"/>
          <w:b/>
          <w:bCs/>
          <w:color w:val="000000"/>
          <w:lang w:eastAsia="ru-RU"/>
        </w:rPr>
        <w:t>Додаток 1</w:t>
      </w:r>
    </w:p>
    <w:p w:rsidR="00711006" w:rsidRDefault="00AC744B" w:rsidP="00AC744B">
      <w:pPr>
        <w:pStyle w:val="a6"/>
        <w:spacing w:after="0" w:line="240" w:lineRule="auto"/>
        <w:ind w:left="0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>9</w:t>
      </w:r>
      <w:r w:rsidRPr="00751D92">
        <w:rPr>
          <w:rFonts w:ascii="Tahoma" w:hAnsi="Tahoma" w:cs="Tahoma"/>
          <w:b/>
        </w:rPr>
        <w:t>-КС</w:t>
      </w:r>
      <w:r>
        <w:rPr>
          <w:rFonts w:ascii="Tahoma" w:hAnsi="Tahoma" w:cs="Tahoma"/>
          <w:b/>
        </w:rPr>
        <w:t xml:space="preserve"> Н</w:t>
      </w:r>
      <w:r w:rsidRPr="00DE1804">
        <w:rPr>
          <w:rFonts w:ascii="Tahoma" w:eastAsia="Arial" w:hAnsi="Tahoma" w:cs="Tahoma"/>
          <w:b/>
          <w:sz w:val="24"/>
          <w:szCs w:val="24"/>
        </w:rPr>
        <w:t>адавач консультаційних послуг з питань юридичної підтримки процесу державних закупівель</w:t>
      </w:r>
      <w:r w:rsidRPr="00DE1804">
        <w:t xml:space="preserve"> </w:t>
      </w:r>
      <w:r w:rsidRPr="00DE1804">
        <w:rPr>
          <w:rFonts w:ascii="Tahoma" w:eastAsia="Arial" w:hAnsi="Tahoma" w:cs="Tahoma"/>
          <w:b/>
          <w:sz w:val="24"/>
          <w:szCs w:val="24"/>
        </w:rPr>
        <w:t>в рамках загальнодержавних соціальних програм з лікування пацієнтів</w:t>
      </w: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4347"/>
        <w:gridCol w:w="2463"/>
        <w:gridCol w:w="2830"/>
      </w:tblGrid>
      <w:tr w:rsidR="008E7B48" w:rsidRPr="00751D92" w:rsidTr="00287528"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Відповідність вимогам конкурсу так або ні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5D357E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 xml:space="preserve">вища освіта в сфері права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626E2D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диплом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5D357E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 xml:space="preserve">досвід роботи з аналізу нормативно-правових актів у сфері проведення публічних закупівель не менше 1 року 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626E2D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резюме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5D357E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досвід роботи у сфері закупівель та/або в органах державної влади буде перевагою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626E2D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резюме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5D357E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досвід роботи в нормативно-правовому полі, що регулює роботу Міністерства охорони здоров'я України у сфері проведення закупівель в рамках загальнодержавних програм буде перевагою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626E2D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резюме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AC744B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вільне волод</w:t>
            </w:r>
            <w:r w:rsidR="005D357E">
              <w:rPr>
                <w:rFonts w:ascii="Tahoma" w:eastAsia="Arial" w:hAnsi="Tahoma" w:cs="Tahoma"/>
                <w:szCs w:val="24"/>
              </w:rPr>
              <w:t xml:space="preserve">іння українською мовою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AB3BED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резюме</w:t>
            </w:r>
          </w:p>
        </w:tc>
      </w:tr>
      <w:tr w:rsidR="00AC744B" w:rsidRPr="00751D92" w:rsidTr="002454DC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4B" w:rsidRPr="00ED169D" w:rsidRDefault="00AC744B" w:rsidP="005D357E">
            <w:pPr>
              <w:rPr>
                <w:rFonts w:ascii="Tahoma" w:eastAsia="Arial" w:hAnsi="Tahoma" w:cs="Tahoma"/>
                <w:szCs w:val="24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вільне володіння англійською мовою (письмові та усні навички) буде перевагою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AC744B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4B" w:rsidRPr="00751D92" w:rsidRDefault="005D357E" w:rsidP="00932C99">
            <w:pPr>
              <w:rPr>
                <w:rFonts w:ascii="Tahoma" w:eastAsia="Times New Roman" w:hAnsi="Tahoma" w:cs="Tahoma"/>
                <w:lang w:eastAsia="ru-RU"/>
              </w:rPr>
            </w:pPr>
            <w:r w:rsidRPr="00ED169D">
              <w:rPr>
                <w:rFonts w:ascii="Tahoma" w:eastAsia="Arial" w:hAnsi="Tahoma" w:cs="Tahoma"/>
                <w:szCs w:val="24"/>
              </w:rPr>
              <w:t>резюме</w:t>
            </w:r>
            <w:bookmarkStart w:id="0" w:name="_GoBack"/>
            <w:bookmarkEnd w:id="0"/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Вартість </w:t>
            </w:r>
            <w:r w:rsidR="002454DC">
              <w:rPr>
                <w:rFonts w:ascii="Tahoma" w:hAnsi="Tahoma" w:cs="Tahoma"/>
                <w:b/>
              </w:rPr>
              <w:t>послуг</w:t>
            </w:r>
            <w:r w:rsidRPr="00751D92">
              <w:rPr>
                <w:rFonts w:ascii="Tahoma" w:hAnsi="Tahoma" w:cs="Tahoma"/>
                <w:b/>
              </w:rPr>
              <w:t xml:space="preserve">, грн.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454DC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__________ грн. </w:t>
            </w:r>
            <w:r w:rsidR="002454DC">
              <w:rPr>
                <w:rFonts w:ascii="Tahoma" w:hAnsi="Tahoma" w:cs="Tahoma"/>
                <w:b/>
              </w:rPr>
              <w:t xml:space="preserve">за годину, </w:t>
            </w:r>
            <w:r w:rsidR="002321AA">
              <w:rPr>
                <w:rFonts w:ascii="Tahoma" w:hAnsi="Tahoma" w:cs="Tahoma"/>
                <w:b/>
              </w:rPr>
              <w:t>без ПДВ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2454DC" w:rsidP="00C21B5C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-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626E2D">
            <w:pPr>
              <w:rPr>
                <w:rFonts w:ascii="Tahoma" w:hAnsi="Tahoma" w:cs="Tahoma"/>
              </w:rPr>
            </w:pPr>
            <w:r w:rsidRPr="00751D92">
              <w:rPr>
                <w:rFonts w:ascii="Tahoma" w:hAnsi="Tahoma" w:cs="Tahoma"/>
              </w:rPr>
              <w:t xml:space="preserve">Юридичний статус учасника: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932C99">
            <w:pPr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C99" w:rsidRDefault="00626E2D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Надати </w:t>
            </w: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копіїї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реєстраційних документів</w:t>
            </w:r>
            <w:r w:rsidR="00932C99">
              <w:rPr>
                <w:rFonts w:ascii="Tahoma" w:eastAsia="Times New Roman" w:hAnsi="Tahoma" w:cs="Tahoma"/>
                <w:lang w:eastAsia="ru-RU"/>
              </w:rPr>
              <w:t xml:space="preserve">: для </w:t>
            </w:r>
            <w:proofErr w:type="spellStart"/>
            <w:r w:rsidR="00932C99">
              <w:rPr>
                <w:rFonts w:ascii="Tahoma" w:eastAsia="Times New Roman" w:hAnsi="Tahoma" w:cs="Tahoma"/>
                <w:lang w:eastAsia="ru-RU"/>
              </w:rPr>
              <w:t>фіз.-особи</w:t>
            </w:r>
            <w:proofErr w:type="spellEnd"/>
            <w:r w:rsidR="00932C99">
              <w:rPr>
                <w:rFonts w:ascii="Tahoma" w:eastAsia="Times New Roman" w:hAnsi="Tahoma" w:cs="Tahoma"/>
                <w:lang w:eastAsia="ru-RU"/>
              </w:rPr>
              <w:t xml:space="preserve"> – копію паспорту</w:t>
            </w:r>
          </w:p>
          <w:p w:rsidR="00993277" w:rsidRPr="00751D92" w:rsidRDefault="00932C99" w:rsidP="00932C99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Для ФОП – витяг з ЄДР (копія) </w:t>
            </w:r>
          </w:p>
        </w:tc>
      </w:tr>
    </w:tbl>
    <w:p w:rsidR="008E7B48" w:rsidRPr="00751D92" w:rsidRDefault="008E7B48" w:rsidP="008E7B48">
      <w:pPr>
        <w:spacing w:after="0" w:line="240" w:lineRule="auto"/>
        <w:ind w:left="-284"/>
        <w:jc w:val="both"/>
        <w:rPr>
          <w:rFonts w:ascii="Tahoma" w:hAnsi="Tahoma" w:cs="Tahoma"/>
          <w:color w:val="FF0000"/>
          <w:vertAlign w:val="superscript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ind w:left="-709"/>
        <w:rPr>
          <w:rFonts w:ascii="Tahoma" w:hAnsi="Tahoma" w:cs="Tahoma"/>
        </w:rPr>
      </w:pPr>
      <w:r w:rsidRPr="00751D92">
        <w:rPr>
          <w:rFonts w:ascii="Tahoma" w:hAnsi="Tahoma" w:cs="Tahoma"/>
        </w:rPr>
        <w:t>________________________________                 _________________     _____________________</w:t>
      </w:r>
    </w:p>
    <w:p w:rsidR="00C21B5C" w:rsidRPr="00751D92" w:rsidRDefault="008E7B48" w:rsidP="002321AA">
      <w:pPr>
        <w:spacing w:before="54" w:after="0" w:line="360" w:lineRule="auto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 П. І. П.                                                             (підпис)                             (дата)</w:t>
      </w:r>
    </w:p>
    <w:sectPr w:rsidR="00C21B5C" w:rsidRPr="00751D92" w:rsidSect="002321AA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44B" w:rsidRDefault="00AC744B" w:rsidP="008E3E4B">
      <w:pPr>
        <w:spacing w:after="0" w:line="240" w:lineRule="auto"/>
      </w:pPr>
      <w:r>
        <w:separator/>
      </w:r>
    </w:p>
  </w:endnote>
  <w:endnote w:type="continuationSeparator" w:id="0">
    <w:p w:rsidR="00AC744B" w:rsidRDefault="00AC744B" w:rsidP="008E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44B" w:rsidRDefault="00AC744B" w:rsidP="008E3E4B">
      <w:pPr>
        <w:spacing w:after="0" w:line="240" w:lineRule="auto"/>
      </w:pPr>
      <w:r>
        <w:separator/>
      </w:r>
    </w:p>
  </w:footnote>
  <w:footnote w:type="continuationSeparator" w:id="0">
    <w:p w:rsidR="00AC744B" w:rsidRDefault="00AC744B" w:rsidP="008E3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9C8"/>
    <w:multiLevelType w:val="multilevel"/>
    <w:tmpl w:val="0D889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B0E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z w:val="16"/>
        <w:szCs w:val="16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0B992580"/>
    <w:multiLevelType w:val="multilevel"/>
    <w:tmpl w:val="BE287E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F20F9"/>
    <w:multiLevelType w:val="multilevel"/>
    <w:tmpl w:val="21CA9AD0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>
    <w:nsid w:val="0CCF1698"/>
    <w:multiLevelType w:val="multilevel"/>
    <w:tmpl w:val="06B0F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428CA"/>
    <w:multiLevelType w:val="hybridMultilevel"/>
    <w:tmpl w:val="5D30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61D58"/>
    <w:multiLevelType w:val="multilevel"/>
    <w:tmpl w:val="CDAA9F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B37B0"/>
    <w:multiLevelType w:val="multilevel"/>
    <w:tmpl w:val="36E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A1207"/>
    <w:multiLevelType w:val="multilevel"/>
    <w:tmpl w:val="72CEA7E8"/>
    <w:lvl w:ilvl="0">
      <w:start w:val="10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1D295655"/>
    <w:multiLevelType w:val="multilevel"/>
    <w:tmpl w:val="7F8E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1A7F64"/>
    <w:multiLevelType w:val="multilevel"/>
    <w:tmpl w:val="CD9A2A50"/>
    <w:lvl w:ilvl="0">
      <w:start w:val="1"/>
      <w:numFmt w:val="decimal"/>
      <w:lvlText w:val="%1.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11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902944"/>
    <w:multiLevelType w:val="hybridMultilevel"/>
    <w:tmpl w:val="C6C862D8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DFA2E91E">
      <w:start w:val="10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0C235C"/>
    <w:multiLevelType w:val="multilevel"/>
    <w:tmpl w:val="6FC41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D77524"/>
    <w:multiLevelType w:val="hybridMultilevel"/>
    <w:tmpl w:val="67C693E4"/>
    <w:lvl w:ilvl="0" w:tplc="0422000F">
      <w:start w:val="1"/>
      <w:numFmt w:val="decimal"/>
      <w:lvlText w:val="%1."/>
      <w:lvlJc w:val="left"/>
      <w:pPr>
        <w:ind w:left="1005" w:hanging="360"/>
      </w:p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7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715D62"/>
    <w:multiLevelType w:val="multilevel"/>
    <w:tmpl w:val="8666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C4353B"/>
    <w:multiLevelType w:val="hybridMultilevel"/>
    <w:tmpl w:val="B224805A"/>
    <w:lvl w:ilvl="0" w:tplc="19DC5390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696061C4"/>
    <w:multiLevelType w:val="hybridMultilevel"/>
    <w:tmpl w:val="539840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691480"/>
    <w:multiLevelType w:val="hybridMultilevel"/>
    <w:tmpl w:val="3DD2016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8A067C"/>
    <w:multiLevelType w:val="hybridMultilevel"/>
    <w:tmpl w:val="0092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76AD0"/>
    <w:multiLevelType w:val="hybridMultilevel"/>
    <w:tmpl w:val="61822234"/>
    <w:lvl w:ilvl="0" w:tplc="5E3225B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A196E"/>
    <w:multiLevelType w:val="multilevel"/>
    <w:tmpl w:val="B1F81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24"/>
  </w:num>
  <w:num w:numId="4">
    <w:abstractNumId w:val="9"/>
  </w:num>
  <w:num w:numId="5">
    <w:abstractNumId w:val="18"/>
  </w:num>
  <w:num w:numId="6">
    <w:abstractNumId w:val="15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2"/>
  </w:num>
  <w:num w:numId="9">
    <w:abstractNumId w:val="5"/>
  </w:num>
  <w:num w:numId="10">
    <w:abstractNumId w:val="19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25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0"/>
    <w:lvlOverride w:ilvl="0">
      <w:lvl w:ilvl="0">
        <w:numFmt w:val="decimal"/>
        <w:lvlText w:val="%1."/>
        <w:lvlJc w:val="left"/>
      </w:lvl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7"/>
  </w:num>
  <w:num w:numId="26">
    <w:abstractNumId w:val="21"/>
  </w:num>
  <w:num w:numId="27">
    <w:abstractNumId w:val="11"/>
  </w:num>
  <w:num w:numId="28">
    <w:abstractNumId w:val="10"/>
  </w:num>
  <w:num w:numId="2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1777"/>
    <w:rsid w:val="00016E38"/>
    <w:rsid w:val="00022EC8"/>
    <w:rsid w:val="000258F2"/>
    <w:rsid w:val="00074196"/>
    <w:rsid w:val="00083023"/>
    <w:rsid w:val="0009676E"/>
    <w:rsid w:val="00097EB6"/>
    <w:rsid w:val="000B5D1E"/>
    <w:rsid w:val="000E48CF"/>
    <w:rsid w:val="000F692D"/>
    <w:rsid w:val="000F7512"/>
    <w:rsid w:val="00140705"/>
    <w:rsid w:val="00142587"/>
    <w:rsid w:val="001666DD"/>
    <w:rsid w:val="001D0596"/>
    <w:rsid w:val="002321AA"/>
    <w:rsid w:val="002454DC"/>
    <w:rsid w:val="00250A82"/>
    <w:rsid w:val="0026316E"/>
    <w:rsid w:val="00273A93"/>
    <w:rsid w:val="00275AD3"/>
    <w:rsid w:val="00287528"/>
    <w:rsid w:val="002A4887"/>
    <w:rsid w:val="002B4A80"/>
    <w:rsid w:val="002B5BCC"/>
    <w:rsid w:val="002F59DF"/>
    <w:rsid w:val="00323A81"/>
    <w:rsid w:val="00333E6C"/>
    <w:rsid w:val="0033481D"/>
    <w:rsid w:val="003350A2"/>
    <w:rsid w:val="0034123D"/>
    <w:rsid w:val="003445EC"/>
    <w:rsid w:val="003700A8"/>
    <w:rsid w:val="00371C0E"/>
    <w:rsid w:val="0037374B"/>
    <w:rsid w:val="003C4128"/>
    <w:rsid w:val="003C4E4E"/>
    <w:rsid w:val="003C6258"/>
    <w:rsid w:val="003D7B2B"/>
    <w:rsid w:val="003E28A5"/>
    <w:rsid w:val="003E4A3C"/>
    <w:rsid w:val="003F09B0"/>
    <w:rsid w:val="00417427"/>
    <w:rsid w:val="00427C91"/>
    <w:rsid w:val="00447C94"/>
    <w:rsid w:val="00453B29"/>
    <w:rsid w:val="004563A4"/>
    <w:rsid w:val="0048129C"/>
    <w:rsid w:val="00493B97"/>
    <w:rsid w:val="004B2963"/>
    <w:rsid w:val="004C06A0"/>
    <w:rsid w:val="004F56C9"/>
    <w:rsid w:val="00501ABA"/>
    <w:rsid w:val="005231A4"/>
    <w:rsid w:val="0052451A"/>
    <w:rsid w:val="00527200"/>
    <w:rsid w:val="005623F1"/>
    <w:rsid w:val="0058256C"/>
    <w:rsid w:val="00593A33"/>
    <w:rsid w:val="005D357E"/>
    <w:rsid w:val="005F4367"/>
    <w:rsid w:val="006171F2"/>
    <w:rsid w:val="00624773"/>
    <w:rsid w:val="00625410"/>
    <w:rsid w:val="00626E2D"/>
    <w:rsid w:val="006A2C8E"/>
    <w:rsid w:val="006A7B64"/>
    <w:rsid w:val="006B7E72"/>
    <w:rsid w:val="006D3D2D"/>
    <w:rsid w:val="007035B7"/>
    <w:rsid w:val="00707141"/>
    <w:rsid w:val="00711006"/>
    <w:rsid w:val="007170DD"/>
    <w:rsid w:val="00751D92"/>
    <w:rsid w:val="0075720F"/>
    <w:rsid w:val="00770E77"/>
    <w:rsid w:val="007729ED"/>
    <w:rsid w:val="007865D0"/>
    <w:rsid w:val="00795C01"/>
    <w:rsid w:val="007A60B4"/>
    <w:rsid w:val="007B0A2F"/>
    <w:rsid w:val="007D36E7"/>
    <w:rsid w:val="0080600E"/>
    <w:rsid w:val="008065F0"/>
    <w:rsid w:val="008108E9"/>
    <w:rsid w:val="008245B7"/>
    <w:rsid w:val="008313EF"/>
    <w:rsid w:val="0085793D"/>
    <w:rsid w:val="00860310"/>
    <w:rsid w:val="00896EB4"/>
    <w:rsid w:val="008E3E4B"/>
    <w:rsid w:val="008E7B48"/>
    <w:rsid w:val="008F287A"/>
    <w:rsid w:val="00932C99"/>
    <w:rsid w:val="00935780"/>
    <w:rsid w:val="00941F12"/>
    <w:rsid w:val="00970017"/>
    <w:rsid w:val="009929E9"/>
    <w:rsid w:val="00993277"/>
    <w:rsid w:val="009A45CF"/>
    <w:rsid w:val="009A5CF9"/>
    <w:rsid w:val="009C1BA9"/>
    <w:rsid w:val="009C565B"/>
    <w:rsid w:val="009D1538"/>
    <w:rsid w:val="00A1245B"/>
    <w:rsid w:val="00A67B33"/>
    <w:rsid w:val="00A9112D"/>
    <w:rsid w:val="00AA6A3D"/>
    <w:rsid w:val="00AB3BED"/>
    <w:rsid w:val="00AC5635"/>
    <w:rsid w:val="00AC744B"/>
    <w:rsid w:val="00AD2D31"/>
    <w:rsid w:val="00AF6AC4"/>
    <w:rsid w:val="00B20810"/>
    <w:rsid w:val="00B30765"/>
    <w:rsid w:val="00B34AA6"/>
    <w:rsid w:val="00B60071"/>
    <w:rsid w:val="00B62F71"/>
    <w:rsid w:val="00B86253"/>
    <w:rsid w:val="00BA4E8B"/>
    <w:rsid w:val="00BA66CD"/>
    <w:rsid w:val="00BD081E"/>
    <w:rsid w:val="00BF3A69"/>
    <w:rsid w:val="00BF4DD0"/>
    <w:rsid w:val="00BF52D3"/>
    <w:rsid w:val="00C10965"/>
    <w:rsid w:val="00C21B5C"/>
    <w:rsid w:val="00C7590C"/>
    <w:rsid w:val="00C813A1"/>
    <w:rsid w:val="00C96722"/>
    <w:rsid w:val="00CB44AA"/>
    <w:rsid w:val="00CB4E22"/>
    <w:rsid w:val="00CF0798"/>
    <w:rsid w:val="00CF5708"/>
    <w:rsid w:val="00CF7539"/>
    <w:rsid w:val="00D02B34"/>
    <w:rsid w:val="00D05D57"/>
    <w:rsid w:val="00D16FB4"/>
    <w:rsid w:val="00D312FC"/>
    <w:rsid w:val="00D34C33"/>
    <w:rsid w:val="00D43BA1"/>
    <w:rsid w:val="00D911D7"/>
    <w:rsid w:val="00DA31EF"/>
    <w:rsid w:val="00DB1D20"/>
    <w:rsid w:val="00DF0281"/>
    <w:rsid w:val="00E121F2"/>
    <w:rsid w:val="00E35D36"/>
    <w:rsid w:val="00E363C3"/>
    <w:rsid w:val="00E4334E"/>
    <w:rsid w:val="00E627A0"/>
    <w:rsid w:val="00E80EB7"/>
    <w:rsid w:val="00E95CCE"/>
    <w:rsid w:val="00ED7808"/>
    <w:rsid w:val="00F03039"/>
    <w:rsid w:val="00F05BD8"/>
    <w:rsid w:val="00F22F1B"/>
    <w:rsid w:val="00F35BBD"/>
    <w:rsid w:val="00F44B5B"/>
    <w:rsid w:val="00F846EE"/>
    <w:rsid w:val="00F9447C"/>
    <w:rsid w:val="00FA07AD"/>
    <w:rsid w:val="00FC4028"/>
    <w:rsid w:val="00FD0FF3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90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16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7904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kremen@network.org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.kremen@network.org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url?q=http%3A%2F%2Fnetwork.org.ua%2Fwp-content%2Fuploads%2F2017%2F03%2FKodeks-povedinki-postachalnikiv.pdf&amp;sa=D&amp;sntz=1&amp;usg=AFQjCNEVv9pZtPtx1xiWYfS0GtC4qfZ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B35B2-62CF-42EB-80AF-74A4032E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</Pages>
  <Words>4526</Words>
  <Characters>2580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Кремень Артем</cp:lastModifiedBy>
  <cp:revision>64</cp:revision>
  <cp:lastPrinted>2016-01-21T15:09:00Z</cp:lastPrinted>
  <dcterms:created xsi:type="dcterms:W3CDTF">2016-02-08T15:19:00Z</dcterms:created>
  <dcterms:modified xsi:type="dcterms:W3CDTF">2017-09-13T09:02:00Z</dcterms:modified>
</cp:coreProperties>
</file>